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EC" w:rsidRDefault="007D3230" w:rsidP="00A931E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3543092" wp14:editId="1FD81AB2">
            <wp:simplePos x="0" y="0"/>
            <wp:positionH relativeFrom="column">
              <wp:posOffset>228600</wp:posOffset>
            </wp:positionH>
            <wp:positionV relativeFrom="paragraph">
              <wp:posOffset>-571500</wp:posOffset>
            </wp:positionV>
            <wp:extent cx="1600200" cy="660400"/>
            <wp:effectExtent l="0" t="0" r="0" b="6350"/>
            <wp:wrapSquare wrapText="right"/>
            <wp:docPr id="2" name="Picture 2" descr="unlogoelbit_new 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logoelbit_new ES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1EC" w:rsidRDefault="00A931EC" w:rsidP="00A931EC"/>
    <w:p w:rsidR="004A343B" w:rsidRDefault="004A343B" w:rsidP="00A931EC"/>
    <w:p w:rsidR="00A931EC" w:rsidRDefault="00A931EC" w:rsidP="00A931EC"/>
    <w:p w:rsidR="00A931EC" w:rsidRDefault="00A931EC" w:rsidP="00A931EC">
      <w:pPr>
        <w:rPr>
          <w:b/>
          <w:sz w:val="40"/>
          <w:szCs w:val="40"/>
        </w:rPr>
      </w:pPr>
    </w:p>
    <w:p w:rsidR="00A931EC" w:rsidRDefault="00A931EC" w:rsidP="00A931EC">
      <w:pPr>
        <w:rPr>
          <w:b/>
          <w:sz w:val="40"/>
          <w:szCs w:val="40"/>
        </w:rPr>
      </w:pPr>
    </w:p>
    <w:p w:rsidR="00A931EC" w:rsidRDefault="00A931EC" w:rsidP="00A931EC">
      <w:pPr>
        <w:rPr>
          <w:b/>
          <w:sz w:val="40"/>
          <w:szCs w:val="40"/>
        </w:rPr>
      </w:pPr>
    </w:p>
    <w:p w:rsidR="00A931EC" w:rsidRDefault="00A931EC" w:rsidP="00A931EC">
      <w:pPr>
        <w:rPr>
          <w:b/>
          <w:sz w:val="40"/>
          <w:szCs w:val="40"/>
        </w:rPr>
      </w:pPr>
    </w:p>
    <w:p w:rsidR="00A931EC" w:rsidRDefault="00A931EC" w:rsidP="00A931EC">
      <w:pPr>
        <w:rPr>
          <w:b/>
          <w:sz w:val="48"/>
          <w:szCs w:val="48"/>
        </w:rPr>
      </w:pPr>
    </w:p>
    <w:p w:rsidR="00A931EC" w:rsidRDefault="00A931EC" w:rsidP="00A931EC">
      <w:pPr>
        <w:rPr>
          <w:b/>
          <w:sz w:val="48"/>
          <w:szCs w:val="48"/>
        </w:rPr>
      </w:pPr>
    </w:p>
    <w:p w:rsidR="00014500" w:rsidRDefault="00A931EC" w:rsidP="00A931EC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</w:p>
    <w:p w:rsidR="00014500" w:rsidRDefault="00014500" w:rsidP="00A931EC">
      <w:pPr>
        <w:rPr>
          <w:b/>
          <w:sz w:val="48"/>
          <w:szCs w:val="48"/>
        </w:rPr>
      </w:pPr>
    </w:p>
    <w:p w:rsidR="00A931EC" w:rsidRPr="004F4465" w:rsidRDefault="00A931EC" w:rsidP="00014500">
      <w:pPr>
        <w:jc w:val="center"/>
        <w:rPr>
          <w:b/>
          <w:sz w:val="48"/>
          <w:szCs w:val="48"/>
        </w:rPr>
      </w:pPr>
      <w:r w:rsidRPr="004F4465">
        <w:rPr>
          <w:b/>
          <w:sz w:val="48"/>
          <w:szCs w:val="48"/>
        </w:rPr>
        <w:t>KMC Supplier Quality Requirements</w:t>
      </w:r>
    </w:p>
    <w:p w:rsidR="00464140" w:rsidRPr="001031C9" w:rsidRDefault="00A931EC">
      <w:pPr>
        <w:rPr>
          <w:b/>
          <w:sz w:val="28"/>
          <w:szCs w:val="28"/>
        </w:rPr>
      </w:pPr>
      <w:r>
        <w:br w:type="page"/>
      </w:r>
      <w:r w:rsidR="00AF2D9D">
        <w:rPr>
          <w:b/>
          <w:sz w:val="28"/>
          <w:szCs w:val="28"/>
        </w:rPr>
        <w:lastRenderedPageBreak/>
        <w:t>Purpose</w:t>
      </w:r>
    </w:p>
    <w:p w:rsidR="0064376F" w:rsidRDefault="0064376F"/>
    <w:p w:rsidR="00AF2D9D" w:rsidRDefault="00464140">
      <w:r>
        <w:t xml:space="preserve">This document </w:t>
      </w:r>
      <w:r w:rsidR="00AF2D9D">
        <w:t>establishes general quality requirements for use on Purchase Orders from KMC Systems Inc. (hereinafter “</w:t>
      </w:r>
      <w:r w:rsidR="00902A72" w:rsidRPr="00902A72">
        <w:rPr>
          <w:color w:val="000000"/>
        </w:rPr>
        <w:t>KMC</w:t>
      </w:r>
      <w:r w:rsidR="00AF2D9D">
        <w:t>”</w:t>
      </w:r>
      <w:r w:rsidR="009B2CD2">
        <w:t>)</w:t>
      </w:r>
      <w:r w:rsidR="00AF2D9D">
        <w:t xml:space="preserve">. It is intended to clearly define requirements for the Supplier, to assure that all products delivered by the Supplier, on the Purchase Order (hereinafter “PO” conform to </w:t>
      </w:r>
      <w:r w:rsidR="00902A72">
        <w:t xml:space="preserve">KMC’s </w:t>
      </w:r>
      <w:r w:rsidR="00AF2D9D">
        <w:t xml:space="preserve">specified requirements (or those of </w:t>
      </w:r>
      <w:r w:rsidR="00902A72">
        <w:t xml:space="preserve">KMC’s </w:t>
      </w:r>
      <w:r w:rsidR="00AF2D9D">
        <w:t>Customer(s)</w:t>
      </w:r>
      <w:r w:rsidR="00F16D67">
        <w:t>)</w:t>
      </w:r>
      <w:r w:rsidR="00AF2D9D">
        <w:t xml:space="preserve"> for quality, reliability and integrity.</w:t>
      </w:r>
      <w:r w:rsidR="009B2CD2">
        <w:t xml:space="preserve"> The Supplier shall flow down the requirements to its own sources.</w:t>
      </w:r>
    </w:p>
    <w:p w:rsidR="00AF2D9D" w:rsidRDefault="00AF2D9D"/>
    <w:p w:rsidR="00AF2D9D" w:rsidRDefault="00AF2D9D">
      <w:r>
        <w:t>If the Suppl</w:t>
      </w:r>
      <w:r w:rsidR="00CE5556">
        <w:t>i</w:t>
      </w:r>
      <w:r>
        <w:t xml:space="preserve">er has questions or concerns about the requirements, they are to contact </w:t>
      </w:r>
      <w:r w:rsidR="00902A72">
        <w:t xml:space="preserve">KMC’s </w:t>
      </w:r>
      <w:r w:rsidR="00D07334">
        <w:t xml:space="preserve">Supply Chain Department, prior to </w:t>
      </w:r>
      <w:r w:rsidR="00CE5556">
        <w:t>accepting the job.</w:t>
      </w:r>
      <w:r w:rsidR="00D07334">
        <w:t xml:space="preserve"> All correspondence, including </w:t>
      </w:r>
      <w:r w:rsidR="00902A72">
        <w:t xml:space="preserve">KMC </w:t>
      </w:r>
      <w:r w:rsidR="00D07334">
        <w:t>responses, shall be in written format (preferably e-mail).</w:t>
      </w:r>
    </w:p>
    <w:p w:rsidR="00AF2D9D" w:rsidRDefault="00AF2D9D"/>
    <w:p w:rsidR="00D07334" w:rsidRDefault="00D07334">
      <w:r>
        <w:t>The Supplier</w:t>
      </w:r>
      <w:r w:rsidR="00CE5556">
        <w:t>’s Quality Department</w:t>
      </w:r>
      <w:r>
        <w:t xml:space="preserve"> is required to maintain this document on file for reference as necessary.</w:t>
      </w:r>
    </w:p>
    <w:p w:rsidR="00D07334" w:rsidRDefault="00D07334"/>
    <w:p w:rsidR="00464140" w:rsidRPr="00D07334" w:rsidRDefault="00D07334">
      <w:pPr>
        <w:rPr>
          <w:b/>
          <w:sz w:val="28"/>
          <w:szCs w:val="28"/>
        </w:rPr>
      </w:pPr>
      <w:r w:rsidRPr="00D07334">
        <w:rPr>
          <w:b/>
          <w:sz w:val="28"/>
          <w:szCs w:val="28"/>
        </w:rPr>
        <w:t>Scope</w:t>
      </w:r>
    </w:p>
    <w:p w:rsidR="0064376F" w:rsidRDefault="0064376F"/>
    <w:p w:rsidR="00464140" w:rsidRDefault="00D07334">
      <w:r>
        <w:t xml:space="preserve">All documents, including drawings and specifications (regardless of origin, including </w:t>
      </w:r>
      <w:r w:rsidR="00902A72">
        <w:t xml:space="preserve">KMC </w:t>
      </w:r>
      <w:r>
        <w:t xml:space="preserve">or </w:t>
      </w:r>
      <w:r w:rsidR="002B2A46">
        <w:t>its</w:t>
      </w:r>
      <w:r>
        <w:t xml:space="preserve"> customer) are considered part of the </w:t>
      </w:r>
      <w:smartTag w:uri="urn:schemas-microsoft-com:office:smarttags" w:element="place">
        <w:r>
          <w:t>PO</w:t>
        </w:r>
      </w:smartTag>
      <w:r>
        <w:t xml:space="preserve"> requirements, when specified or referenced. Document revisions are effective as </w:t>
      </w:r>
      <w:r w:rsidR="009B2CD2">
        <w:t xml:space="preserve">of the </w:t>
      </w:r>
      <w:smartTag w:uri="urn:schemas-microsoft-com:office:smarttags" w:element="place">
        <w:r w:rsidR="009B2CD2">
          <w:t>PO</w:t>
        </w:r>
      </w:smartTag>
      <w:r w:rsidR="009B2CD2">
        <w:t xml:space="preserve"> issue date, unless otherwise stated.</w:t>
      </w:r>
    </w:p>
    <w:p w:rsidR="009B2CD2" w:rsidRDefault="009B2CD2"/>
    <w:p w:rsidR="009B2CD2" w:rsidRDefault="009B2CD2">
      <w:r>
        <w:t xml:space="preserve">Providing exceptional value to the Supplier / Customer relationship must be the ultimate goal of both </w:t>
      </w:r>
      <w:r w:rsidR="00902A72">
        <w:t xml:space="preserve">KMC </w:t>
      </w:r>
      <w:r>
        <w:t>and the Supplier. We as a team must work together to eliminate waste wherever it exists</w:t>
      </w:r>
      <w:r w:rsidR="00F16D67">
        <w:t xml:space="preserve">; </w:t>
      </w:r>
      <w:r w:rsidR="00254689">
        <w:t xml:space="preserve">and </w:t>
      </w:r>
      <w:r>
        <w:t xml:space="preserve">Suppliers </w:t>
      </w:r>
      <w:r w:rsidR="00254689">
        <w:t xml:space="preserve">who </w:t>
      </w:r>
      <w:r>
        <w:t xml:space="preserve">proactively engage in these processes will have the opportunity to receive ongoing business from </w:t>
      </w:r>
      <w:r w:rsidR="00902A72">
        <w:t>KMC</w:t>
      </w:r>
      <w:r>
        <w:t>.</w:t>
      </w:r>
    </w:p>
    <w:p w:rsidR="009B2CD2" w:rsidRDefault="009B2CD2"/>
    <w:p w:rsidR="009B2CD2" w:rsidRDefault="009B2CD2">
      <w:r>
        <w:t>Communication is the key to collective cooperation</w:t>
      </w:r>
      <w:r w:rsidR="00F16D67">
        <w:t>,</w:t>
      </w:r>
      <w:r>
        <w:t xml:space="preserve"> and must start in the advanced planning of product development</w:t>
      </w:r>
      <w:r w:rsidR="007F4E98">
        <w:t>.</w:t>
      </w:r>
      <w:r w:rsidR="00254689">
        <w:t xml:space="preserve"> </w:t>
      </w:r>
      <w:r w:rsidR="00902A72">
        <w:t xml:space="preserve">KMC </w:t>
      </w:r>
      <w:r>
        <w:t xml:space="preserve">will strive to involve </w:t>
      </w:r>
      <w:r w:rsidR="00CE5556">
        <w:t>s</w:t>
      </w:r>
      <w:r>
        <w:t xml:space="preserve">uppliers at the earliest </w:t>
      </w:r>
      <w:r w:rsidR="00CE5556">
        <w:t>o</w:t>
      </w:r>
      <w:r w:rsidR="00253B8D">
        <w:t>pportunity.</w:t>
      </w:r>
    </w:p>
    <w:p w:rsidR="001031C9" w:rsidRDefault="001031C9"/>
    <w:p w:rsidR="00C827E5" w:rsidRPr="00DC6B8F" w:rsidRDefault="00C827E5" w:rsidP="00DC6B8F">
      <w:pPr>
        <w:ind w:left="180"/>
        <w:rPr>
          <w:b/>
          <w:sz w:val="28"/>
          <w:szCs w:val="28"/>
        </w:rPr>
      </w:pPr>
      <w:r w:rsidRPr="00DC6B8F">
        <w:rPr>
          <w:b/>
          <w:sz w:val="28"/>
          <w:szCs w:val="28"/>
        </w:rPr>
        <w:t xml:space="preserve">General </w:t>
      </w:r>
      <w:r w:rsidR="007D0142">
        <w:rPr>
          <w:b/>
          <w:sz w:val="28"/>
          <w:szCs w:val="28"/>
        </w:rPr>
        <w:t xml:space="preserve">Supplier Quality </w:t>
      </w:r>
      <w:r w:rsidRPr="00DC6B8F">
        <w:rPr>
          <w:b/>
          <w:sz w:val="28"/>
          <w:szCs w:val="28"/>
        </w:rPr>
        <w:t>Requirements</w:t>
      </w:r>
    </w:p>
    <w:p w:rsidR="001031C9" w:rsidRDefault="001031C9"/>
    <w:p w:rsidR="00C827E5" w:rsidRDefault="00C827E5" w:rsidP="0032101C">
      <w:pPr>
        <w:numPr>
          <w:ilvl w:val="0"/>
          <w:numId w:val="1"/>
        </w:numPr>
      </w:pPr>
      <w:r>
        <w:t xml:space="preserve">Unless otherwise approved by </w:t>
      </w:r>
      <w:r w:rsidR="00902A72">
        <w:t>KMC</w:t>
      </w:r>
      <w:r>
        <w:t xml:space="preserve">, </w:t>
      </w:r>
      <w:r w:rsidR="00F16D67">
        <w:t xml:space="preserve">the </w:t>
      </w:r>
      <w:r>
        <w:t>Supplier is required to have a Quality Management System in place</w:t>
      </w:r>
      <w:r w:rsidR="00F16D67">
        <w:t>,</w:t>
      </w:r>
      <w:r>
        <w:t xml:space="preserve"> operated in accordance with</w:t>
      </w:r>
      <w:r w:rsidR="00F16D67">
        <w:t>,</w:t>
      </w:r>
      <w:r>
        <w:t xml:space="preserve"> and accredited by</w:t>
      </w:r>
      <w:r w:rsidR="00F16D67">
        <w:t>,</w:t>
      </w:r>
      <w:r>
        <w:t xml:space="preserve"> a third party certification body to the current version of the standard </w:t>
      </w:r>
      <w:r w:rsidR="00F16D67">
        <w:t>(</w:t>
      </w:r>
      <w:r>
        <w:t xml:space="preserve">such as ISO 9001-2008, ISO 13485 </w:t>
      </w:r>
      <w:r w:rsidR="00476706">
        <w:t xml:space="preserve">2003 </w:t>
      </w:r>
      <w:r>
        <w:t>or AS9100</w:t>
      </w:r>
      <w:r w:rsidR="00F16D67">
        <w:t>)</w:t>
      </w:r>
      <w:r>
        <w:t xml:space="preserve">. </w:t>
      </w:r>
      <w:r w:rsidR="00F16D67">
        <w:t xml:space="preserve"> Proof of a</w:t>
      </w:r>
      <w:r>
        <w:t xml:space="preserve">ccredited certification is to be furnished to </w:t>
      </w:r>
      <w:r w:rsidR="00902A72">
        <w:t xml:space="preserve">KMC </w:t>
      </w:r>
      <w:r>
        <w:t>upon request.</w:t>
      </w:r>
    </w:p>
    <w:p w:rsidR="006A2532" w:rsidRDefault="00902A72" w:rsidP="00C827E5">
      <w:pPr>
        <w:numPr>
          <w:ilvl w:val="0"/>
          <w:numId w:val="1"/>
        </w:numPr>
      </w:pPr>
      <w:r>
        <w:t xml:space="preserve">KMC </w:t>
      </w:r>
      <w:r w:rsidR="006A2532">
        <w:t xml:space="preserve">shall be immediately notified if </w:t>
      </w:r>
      <w:r w:rsidR="00F16D67">
        <w:t xml:space="preserve">the </w:t>
      </w:r>
      <w:r w:rsidR="003713AB">
        <w:t>Supplier’s</w:t>
      </w:r>
      <w:r w:rsidR="006A2532">
        <w:t xml:space="preserve"> </w:t>
      </w:r>
      <w:r w:rsidR="00CE5556" w:rsidRPr="00CE5556">
        <w:t>Third Party</w:t>
      </w:r>
      <w:r w:rsidR="00B86568">
        <w:t xml:space="preserve"> </w:t>
      </w:r>
      <w:r w:rsidR="006A2532">
        <w:t xml:space="preserve">certification </w:t>
      </w:r>
      <w:r w:rsidR="00F16D67">
        <w:t xml:space="preserve">is </w:t>
      </w:r>
      <w:r w:rsidR="006A2532">
        <w:t>suspended or withdrawn.</w:t>
      </w:r>
    </w:p>
    <w:p w:rsidR="00F96C3F" w:rsidRPr="00CE5556" w:rsidRDefault="00F96C3F" w:rsidP="00F96C3F">
      <w:pPr>
        <w:numPr>
          <w:ilvl w:val="0"/>
          <w:numId w:val="1"/>
        </w:numPr>
      </w:pPr>
      <w:r>
        <w:t xml:space="preserve">Upon request, </w:t>
      </w:r>
      <w:r w:rsidR="00F16D67">
        <w:t xml:space="preserve">the </w:t>
      </w:r>
      <w:r>
        <w:t xml:space="preserve">Supplier shall provide all appropriate </w:t>
      </w:r>
      <w:r w:rsidR="00A73B5D">
        <w:t xml:space="preserve">signed and dated </w:t>
      </w:r>
      <w:r>
        <w:t xml:space="preserve">product certifications </w:t>
      </w:r>
      <w:r w:rsidR="007F4E98">
        <w:t>(</w:t>
      </w:r>
      <w:r>
        <w:t xml:space="preserve">at </w:t>
      </w:r>
      <w:r w:rsidR="00F16D67">
        <w:t xml:space="preserve">the </w:t>
      </w:r>
      <w:r>
        <w:t>Supplier’s sole cost and expense</w:t>
      </w:r>
      <w:r w:rsidR="007F4E98">
        <w:t xml:space="preserve">), </w:t>
      </w:r>
      <w:r w:rsidR="00B86568" w:rsidRPr="00CE5556">
        <w:t>within 24 hrs of request</w:t>
      </w:r>
      <w:r w:rsidR="007F4E98">
        <w:t>.</w:t>
      </w:r>
    </w:p>
    <w:p w:rsidR="00A13CFC" w:rsidRDefault="00F16D67" w:rsidP="00DC6B8F">
      <w:pPr>
        <w:numPr>
          <w:ilvl w:val="0"/>
          <w:numId w:val="1"/>
        </w:numPr>
        <w:tabs>
          <w:tab w:val="clear" w:pos="540"/>
          <w:tab w:val="num" w:pos="180"/>
        </w:tabs>
      </w:pPr>
      <w:r>
        <w:t xml:space="preserve">The </w:t>
      </w:r>
      <w:r w:rsidR="00A13CFC">
        <w:t xml:space="preserve">Supplier will provide </w:t>
      </w:r>
      <w:r w:rsidR="00902A72">
        <w:t>KMC</w:t>
      </w:r>
      <w:r w:rsidR="007F4E98">
        <w:t>,</w:t>
      </w:r>
      <w:r w:rsidR="00902A72">
        <w:t xml:space="preserve"> </w:t>
      </w:r>
      <w:r w:rsidR="00A13CFC">
        <w:t>at a minimum</w:t>
      </w:r>
      <w:r w:rsidR="007F4E98">
        <w:t>,</w:t>
      </w:r>
      <w:r w:rsidR="00A13CFC">
        <w:t xml:space="preserve"> </w:t>
      </w:r>
      <w:r w:rsidR="004B2ECC">
        <w:t>ninety</w:t>
      </w:r>
      <w:r w:rsidR="00A13CFC">
        <w:t xml:space="preserve"> days prior written notice before any change</w:t>
      </w:r>
      <w:r w:rsidR="004B2ECC">
        <w:t xml:space="preserve"> implementation</w:t>
      </w:r>
      <w:r w:rsidR="007F4E98">
        <w:t>,</w:t>
      </w:r>
      <w:r w:rsidR="004B2ECC">
        <w:t xml:space="preserve"> to afford </w:t>
      </w:r>
      <w:r w:rsidR="00902A72">
        <w:t xml:space="preserve">KMC </w:t>
      </w:r>
      <w:r w:rsidR="004B2ECC">
        <w:t>the means of determining approval for suc</w:t>
      </w:r>
      <w:r w:rsidR="00713B13">
        <w:t>h changes that ultimately affect</w:t>
      </w:r>
      <w:r w:rsidR="004B2ECC">
        <w:t xml:space="preserve"> </w:t>
      </w:r>
      <w:r w:rsidR="00902A72">
        <w:t xml:space="preserve">KMC’s </w:t>
      </w:r>
      <w:r w:rsidR="004B2ECC">
        <w:t xml:space="preserve">end customer. </w:t>
      </w:r>
      <w:r w:rsidR="00CE5556">
        <w:t>Examples</w:t>
      </w:r>
      <w:r w:rsidR="004B2ECC">
        <w:t xml:space="preserve"> of changes requiring notification include, but are not limited to:</w:t>
      </w:r>
    </w:p>
    <w:p w:rsidR="00A13CFC" w:rsidRDefault="00A13CFC" w:rsidP="00A13CFC">
      <w:pPr>
        <w:numPr>
          <w:ilvl w:val="1"/>
          <w:numId w:val="1"/>
        </w:numPr>
      </w:pPr>
      <w:r>
        <w:t>Reduced inspection and/or testing</w:t>
      </w:r>
    </w:p>
    <w:p w:rsidR="00A13CFC" w:rsidRDefault="00A13CFC" w:rsidP="00A13CFC">
      <w:pPr>
        <w:numPr>
          <w:ilvl w:val="1"/>
          <w:numId w:val="1"/>
        </w:numPr>
      </w:pPr>
      <w:r>
        <w:t>Changes in pack</w:t>
      </w:r>
      <w:r w:rsidR="00CE5556">
        <w:t>ag</w:t>
      </w:r>
      <w:r>
        <w:t xml:space="preserve">ing, shipping </w:t>
      </w:r>
      <w:r w:rsidR="00CE5556">
        <w:t>or</w:t>
      </w:r>
      <w:r>
        <w:t xml:space="preserve"> labeling of product</w:t>
      </w:r>
    </w:p>
    <w:p w:rsidR="00CE5556" w:rsidRDefault="00A13CFC" w:rsidP="00CE5556">
      <w:pPr>
        <w:numPr>
          <w:ilvl w:val="1"/>
          <w:numId w:val="1"/>
        </w:numPr>
      </w:pPr>
      <w:r>
        <w:t xml:space="preserve">Product </w:t>
      </w:r>
      <w:r w:rsidR="00713B13">
        <w:t>discontinuance</w:t>
      </w:r>
    </w:p>
    <w:p w:rsidR="00254689" w:rsidRDefault="00254689" w:rsidP="00CE5556">
      <w:pPr>
        <w:numPr>
          <w:ilvl w:val="1"/>
          <w:numId w:val="1"/>
        </w:numPr>
      </w:pPr>
      <w:r>
        <w:t>The use of alternate materials without KMC Quality written approval</w:t>
      </w:r>
    </w:p>
    <w:p w:rsidR="004B2ECC" w:rsidRDefault="00A13CFC" w:rsidP="004B2ECC">
      <w:pPr>
        <w:numPr>
          <w:ilvl w:val="1"/>
          <w:numId w:val="1"/>
        </w:numPr>
      </w:pPr>
      <w:r>
        <w:t>Changes in Supplier or Manufacturer part number or name</w:t>
      </w:r>
    </w:p>
    <w:p w:rsidR="00AC7BF9" w:rsidRDefault="00B01311" w:rsidP="004B2ECC">
      <w:pPr>
        <w:numPr>
          <w:ilvl w:val="1"/>
          <w:numId w:val="1"/>
        </w:numPr>
      </w:pPr>
      <w:r>
        <w:t xml:space="preserve">Or changes similar to those listed in item </w:t>
      </w:r>
      <w:r w:rsidR="00902A72">
        <w:t>13</w:t>
      </w:r>
      <w:r>
        <w:t>.</w:t>
      </w:r>
      <w:r w:rsidR="00AD0FA6">
        <w:t xml:space="preserve"> </w:t>
      </w:r>
    </w:p>
    <w:p w:rsidR="004B2ECC" w:rsidRDefault="00464140" w:rsidP="00DC6B8F">
      <w:pPr>
        <w:numPr>
          <w:ilvl w:val="0"/>
          <w:numId w:val="1"/>
        </w:numPr>
      </w:pPr>
      <w:r>
        <w:lastRenderedPageBreak/>
        <w:t xml:space="preserve"> </w:t>
      </w:r>
      <w:r w:rsidR="00DC6B8F">
        <w:t xml:space="preserve">Source Inspection: </w:t>
      </w:r>
      <w:r w:rsidR="00543505">
        <w:t>W</w:t>
      </w:r>
      <w:r w:rsidR="001031C9">
        <w:t xml:space="preserve">here the Supplier is notified that </w:t>
      </w:r>
      <w:r w:rsidR="00902A72">
        <w:t xml:space="preserve">KMC </w:t>
      </w:r>
      <w:r w:rsidR="001031C9">
        <w:t>wish</w:t>
      </w:r>
      <w:r w:rsidR="00DC6B8F">
        <w:t>es</w:t>
      </w:r>
      <w:r w:rsidR="001031C9">
        <w:t xml:space="preserve"> to carry out a Source Inspection activity</w:t>
      </w:r>
      <w:r w:rsidR="00543505">
        <w:t>, t</w:t>
      </w:r>
      <w:r w:rsidR="00DC6B8F">
        <w:t xml:space="preserve">he </w:t>
      </w:r>
      <w:r w:rsidR="007F4E98">
        <w:t xml:space="preserve">Supplier </w:t>
      </w:r>
      <w:r w:rsidR="00DC6B8F">
        <w:t xml:space="preserve">shall notify the </w:t>
      </w:r>
      <w:r w:rsidR="00902A72">
        <w:t xml:space="preserve">KMC </w:t>
      </w:r>
      <w:r w:rsidR="00DC6B8F">
        <w:t xml:space="preserve">purchasing representative </w:t>
      </w:r>
      <w:r w:rsidR="004B590E">
        <w:t>at least five days prior to when items will be ready for inspection.</w:t>
      </w:r>
    </w:p>
    <w:p w:rsidR="00F96C3F" w:rsidRDefault="00F96C3F" w:rsidP="00DC6B8F">
      <w:pPr>
        <w:numPr>
          <w:ilvl w:val="0"/>
          <w:numId w:val="1"/>
        </w:numPr>
      </w:pPr>
      <w:r>
        <w:t xml:space="preserve">Suppliers performing final inspection </w:t>
      </w:r>
      <w:r w:rsidR="00AD0FA6">
        <w:t xml:space="preserve">should </w:t>
      </w:r>
      <w:r>
        <w:t>us</w:t>
      </w:r>
      <w:r w:rsidR="00D25AC3">
        <w:t>e</w:t>
      </w:r>
      <w:r>
        <w:t xml:space="preserve"> </w:t>
      </w:r>
      <w:r w:rsidR="00F16D67">
        <w:t xml:space="preserve">the </w:t>
      </w:r>
      <w:r w:rsidR="008D6F24">
        <w:t>AQL S</w:t>
      </w:r>
      <w:r>
        <w:t xml:space="preserve">ampling </w:t>
      </w:r>
      <w:r w:rsidR="008D6F24">
        <w:t>G</w:t>
      </w:r>
      <w:r w:rsidR="00CA4678">
        <w:t xml:space="preserve">uide </w:t>
      </w:r>
      <w:r w:rsidR="00F16D67">
        <w:t xml:space="preserve">listed </w:t>
      </w:r>
      <w:r w:rsidR="00F623B8">
        <w:t>in # 12.</w:t>
      </w:r>
    </w:p>
    <w:p w:rsidR="00F62947" w:rsidRDefault="00F96C3F" w:rsidP="00DC6B8F">
      <w:pPr>
        <w:numPr>
          <w:ilvl w:val="0"/>
          <w:numId w:val="1"/>
        </w:numPr>
      </w:pPr>
      <w:r>
        <w:t xml:space="preserve">Suppliers will be issued a Supplier Corrective Action </w:t>
      </w:r>
      <w:r w:rsidR="00AD0FA6">
        <w:t xml:space="preserve">Request </w:t>
      </w:r>
      <w:r>
        <w:t>(SCAR) for non-conforming materials received</w:t>
      </w:r>
      <w:r w:rsidR="00F16D67">
        <w:t xml:space="preserve">; </w:t>
      </w:r>
      <w:r w:rsidR="00254689">
        <w:t xml:space="preserve">and responses </w:t>
      </w:r>
      <w:r w:rsidR="00C31792">
        <w:t xml:space="preserve">are due back 40 days from the date </w:t>
      </w:r>
      <w:r w:rsidR="00B86568" w:rsidRPr="00F62947">
        <w:t>of issuance</w:t>
      </w:r>
      <w:r w:rsidR="00F62947" w:rsidRPr="00F62947">
        <w:t xml:space="preserve">. </w:t>
      </w:r>
      <w:r w:rsidR="00F62947">
        <w:t xml:space="preserve"> SCAR</w:t>
      </w:r>
      <w:r w:rsidR="00691060">
        <w:t>’</w:t>
      </w:r>
      <w:r w:rsidR="00F62947">
        <w:t xml:space="preserve">s </w:t>
      </w:r>
      <w:r w:rsidR="00254689">
        <w:t>are</w:t>
      </w:r>
      <w:r w:rsidR="00F62947">
        <w:t xml:space="preserve"> evaluated by </w:t>
      </w:r>
      <w:r w:rsidR="00902A72">
        <w:t xml:space="preserve">KMC </w:t>
      </w:r>
      <w:r w:rsidR="00F62947">
        <w:t>for completeness and acceptability.</w:t>
      </w:r>
      <w:r w:rsidR="00691060">
        <w:t xml:space="preserve"> Failure by a Supplier to respond to SCAR’s on a timely basis will impact future sourcing decisions made by </w:t>
      </w:r>
      <w:r w:rsidR="00902A72">
        <w:t>KMC</w:t>
      </w:r>
      <w:r w:rsidR="00691060">
        <w:t xml:space="preserve">. </w:t>
      </w:r>
    </w:p>
    <w:p w:rsidR="001863DF" w:rsidRDefault="001863DF" w:rsidP="00DC6B8F">
      <w:pPr>
        <w:numPr>
          <w:ilvl w:val="0"/>
          <w:numId w:val="1"/>
        </w:numPr>
      </w:pPr>
      <w:r>
        <w:t>Supplier</w:t>
      </w:r>
      <w:r w:rsidR="00254689">
        <w:t>s</w:t>
      </w:r>
      <w:r>
        <w:t xml:space="preserve"> shall maintain records of manufacturing, inspection, testing and traceability, in the appropriate medium, fo</w:t>
      </w:r>
      <w:r w:rsidR="00692BAC">
        <w:t xml:space="preserve">r a period of not less than </w:t>
      </w:r>
      <w:r w:rsidR="00692BAC" w:rsidRPr="00F62947">
        <w:t>seven</w:t>
      </w:r>
      <w:r w:rsidRPr="00F62947">
        <w:t xml:space="preserve"> </w:t>
      </w:r>
      <w:r>
        <w:t>years after the completion of the purchase order.</w:t>
      </w:r>
    </w:p>
    <w:p w:rsidR="007D0142" w:rsidRDefault="007D0142" w:rsidP="00DC6B8F">
      <w:pPr>
        <w:numPr>
          <w:ilvl w:val="0"/>
          <w:numId w:val="1"/>
        </w:numPr>
      </w:pPr>
      <w:r>
        <w:t>Access to the Supplier’s Facility:  KMC, customer representatives</w:t>
      </w:r>
      <w:r w:rsidR="00F16D67">
        <w:t>,</w:t>
      </w:r>
      <w:r>
        <w:t xml:space="preserve"> and regulatory authorities</w:t>
      </w:r>
      <w:r w:rsidR="00F16D67">
        <w:t>,</w:t>
      </w:r>
      <w:r>
        <w:t xml:space="preserve"> reserve the right to access the supplier’s facilities</w:t>
      </w:r>
      <w:r w:rsidR="00F16D67">
        <w:t>,</w:t>
      </w:r>
      <w:r>
        <w:t xml:space="preserve"> and their lower-tier Suppliers, to assure that Supplier’s product(s) </w:t>
      </w:r>
      <w:r w:rsidR="00F16D67">
        <w:t xml:space="preserve">comply </w:t>
      </w:r>
      <w:r>
        <w:t xml:space="preserve">with the requirements of this PO. </w:t>
      </w:r>
    </w:p>
    <w:p w:rsidR="009B6310" w:rsidRDefault="003713AB" w:rsidP="009B6310">
      <w:pPr>
        <w:numPr>
          <w:ilvl w:val="0"/>
          <w:numId w:val="1"/>
        </w:numPr>
      </w:pPr>
      <w:r>
        <w:t>First Article Inspection (FAI) shall be conducted on the first delivery</w:t>
      </w:r>
      <w:r w:rsidR="00F16D67">
        <w:t>,</w:t>
      </w:r>
      <w:r>
        <w:t xml:space="preserve"> and accomplished at the supplier’s facility prior to initial shipment. The first piece produced</w:t>
      </w:r>
      <w:r w:rsidR="00F16D67">
        <w:t>,</w:t>
      </w:r>
      <w:r>
        <w:t xml:space="preserve"> or </w:t>
      </w:r>
      <w:r w:rsidR="00F16D67">
        <w:t xml:space="preserve">a </w:t>
      </w:r>
      <w:r>
        <w:t xml:space="preserve">single piece sample is to be 100% inspected against the </w:t>
      </w:r>
      <w:r w:rsidR="00902A72">
        <w:t xml:space="preserve">KMC </w:t>
      </w:r>
      <w:r>
        <w:t>drawings, including all drawing notes.</w:t>
      </w:r>
      <w:r w:rsidR="009B6310">
        <w:t xml:space="preserve"> A First Article Inspection Report (FAIR) shall be produced and submitted with the first shipment </w:t>
      </w:r>
      <w:r w:rsidR="00125C9B">
        <w:t>The FAIR shall consist of the following:</w:t>
      </w:r>
    </w:p>
    <w:p w:rsidR="00244837" w:rsidRDefault="009D2FC4">
      <w:pPr>
        <w:numPr>
          <w:ilvl w:val="1"/>
          <w:numId w:val="1"/>
        </w:numPr>
      </w:pPr>
      <w:r>
        <w:t>Supplier Name recorded on the FAIR form.</w:t>
      </w:r>
    </w:p>
    <w:p w:rsidR="00244837" w:rsidRDefault="009D2FC4">
      <w:pPr>
        <w:numPr>
          <w:ilvl w:val="1"/>
          <w:numId w:val="1"/>
        </w:numPr>
      </w:pPr>
      <w:r>
        <w:t>Part number</w:t>
      </w:r>
      <w:r w:rsidR="007F4E98">
        <w:t>,</w:t>
      </w:r>
      <w:r>
        <w:t xml:space="preserve"> part  description, revision, </w:t>
      </w:r>
      <w:r w:rsidR="007F4E98">
        <w:t xml:space="preserve"> and </w:t>
      </w:r>
      <w:r>
        <w:t xml:space="preserve">Purchase Order number </w:t>
      </w:r>
    </w:p>
    <w:p w:rsidR="007345FD" w:rsidRDefault="00125C9B" w:rsidP="007345FD">
      <w:pPr>
        <w:numPr>
          <w:ilvl w:val="1"/>
          <w:numId w:val="1"/>
        </w:numPr>
      </w:pPr>
      <w:r>
        <w:t>A copy of the drawing with each dimension</w:t>
      </w:r>
      <w:r w:rsidR="009D2FC4">
        <w:t xml:space="preserve"> / note</w:t>
      </w:r>
      <w:r>
        <w:t xml:space="preserve"> with an identification number</w:t>
      </w:r>
    </w:p>
    <w:p w:rsidR="007345FD" w:rsidRDefault="00125C9B" w:rsidP="007345FD">
      <w:pPr>
        <w:numPr>
          <w:ilvl w:val="1"/>
          <w:numId w:val="1"/>
        </w:numPr>
      </w:pPr>
      <w:r>
        <w:t>An inspection report clearly written in ink</w:t>
      </w:r>
      <w:r w:rsidR="00F16D67">
        <w:t>,</w:t>
      </w:r>
      <w:r>
        <w:t xml:space="preserve"> or computer generated</w:t>
      </w:r>
    </w:p>
    <w:p w:rsidR="007345FD" w:rsidRDefault="004251C4" w:rsidP="007345FD">
      <w:pPr>
        <w:numPr>
          <w:ilvl w:val="1"/>
          <w:numId w:val="1"/>
        </w:numPr>
      </w:pPr>
      <w:r>
        <w:t>Cross outs</w:t>
      </w:r>
      <w:r w:rsidR="00125C9B">
        <w:t xml:space="preserve"> shall be limited to a single line </w:t>
      </w:r>
      <w:r>
        <w:t>cross out</w:t>
      </w:r>
      <w:r w:rsidR="00F16D67">
        <w:t>,</w:t>
      </w:r>
      <w:r w:rsidR="00125C9B">
        <w:t xml:space="preserve"> initialed and dated</w:t>
      </w:r>
    </w:p>
    <w:p w:rsidR="007345FD" w:rsidRDefault="00125C9B" w:rsidP="007345FD">
      <w:pPr>
        <w:numPr>
          <w:ilvl w:val="1"/>
          <w:numId w:val="1"/>
        </w:numPr>
      </w:pPr>
      <w:r>
        <w:t xml:space="preserve">The inspection report shall include a listing of the print dimensions </w:t>
      </w:r>
      <w:r w:rsidR="004251C4">
        <w:t>identified</w:t>
      </w:r>
      <w:r w:rsidR="009D2FC4">
        <w:t xml:space="preserve"> per the</w:t>
      </w:r>
      <w:r>
        <w:t xml:space="preserve"> drawing</w:t>
      </w:r>
    </w:p>
    <w:p w:rsidR="007345FD" w:rsidRDefault="00125C9B" w:rsidP="007345FD">
      <w:pPr>
        <w:numPr>
          <w:ilvl w:val="1"/>
          <w:numId w:val="1"/>
        </w:numPr>
      </w:pPr>
      <w:r>
        <w:t>The report shall be written using the same units of measure used on the drawing</w:t>
      </w:r>
      <w:r w:rsidR="007F4E98">
        <w:t xml:space="preserve"> (i.e., inches or millimeters)</w:t>
      </w:r>
    </w:p>
    <w:p w:rsidR="00244837" w:rsidRDefault="00125C9B">
      <w:pPr>
        <w:numPr>
          <w:ilvl w:val="1"/>
          <w:numId w:val="1"/>
        </w:numPr>
      </w:pPr>
      <w:r>
        <w:t>The tolerance assigned to each dimension</w:t>
      </w:r>
    </w:p>
    <w:p w:rsidR="007345FD" w:rsidRDefault="00125C9B" w:rsidP="007345FD">
      <w:pPr>
        <w:numPr>
          <w:ilvl w:val="1"/>
          <w:numId w:val="1"/>
        </w:numPr>
      </w:pPr>
      <w:r>
        <w:t xml:space="preserve">The actual inspection </w:t>
      </w:r>
      <w:r w:rsidR="009D2FC4">
        <w:t>measuremen</w:t>
      </w:r>
      <w:r>
        <w:t>t</w:t>
      </w:r>
      <w:r w:rsidR="007F4E98">
        <w:t>,</w:t>
      </w:r>
      <w:r w:rsidR="009D2FC4">
        <w:t xml:space="preserve"> and the inspection </w:t>
      </w:r>
      <w:r w:rsidR="004251C4">
        <w:t>equipment</w:t>
      </w:r>
      <w:r w:rsidR="009D2FC4">
        <w:t xml:space="preserve"> used </w:t>
      </w:r>
    </w:p>
    <w:p w:rsidR="007345FD" w:rsidRDefault="009D2FC4" w:rsidP="007345FD">
      <w:pPr>
        <w:numPr>
          <w:ilvl w:val="1"/>
          <w:numId w:val="1"/>
        </w:numPr>
      </w:pPr>
      <w:r>
        <w:t xml:space="preserve">A </w:t>
      </w:r>
      <w:r w:rsidR="00125C9B">
        <w:t>reject indicator for each dimension / note</w:t>
      </w:r>
      <w:r>
        <w:t xml:space="preserve"> that is nonconforming</w:t>
      </w:r>
    </w:p>
    <w:p w:rsidR="007345FD" w:rsidRDefault="00125C9B" w:rsidP="007345FD">
      <w:pPr>
        <w:numPr>
          <w:ilvl w:val="1"/>
          <w:numId w:val="1"/>
        </w:numPr>
      </w:pPr>
      <w:r>
        <w:t>The name of the author</w:t>
      </w:r>
      <w:r w:rsidR="007F4E98">
        <w:t>,</w:t>
      </w:r>
      <w:r w:rsidR="009D2FC4">
        <w:t xml:space="preserve"> or inspection stamp</w:t>
      </w:r>
      <w:r>
        <w:t xml:space="preserve"> (clearly legible)</w:t>
      </w:r>
    </w:p>
    <w:p w:rsidR="007345FD" w:rsidRDefault="00125C9B" w:rsidP="007345FD">
      <w:pPr>
        <w:numPr>
          <w:ilvl w:val="1"/>
          <w:numId w:val="1"/>
        </w:numPr>
      </w:pPr>
      <w:r>
        <w:t>The date the  report was written</w:t>
      </w:r>
    </w:p>
    <w:p w:rsidR="007345FD" w:rsidRDefault="007345FD" w:rsidP="007345FD">
      <w:pPr>
        <w:ind w:left="576"/>
      </w:pPr>
    </w:p>
    <w:p w:rsidR="00F27BC5" w:rsidRDefault="00AD0FA6" w:rsidP="009B6310">
      <w:pPr>
        <w:numPr>
          <w:ilvl w:val="0"/>
          <w:numId w:val="1"/>
        </w:numPr>
      </w:pPr>
      <w:r>
        <w:t xml:space="preserve">KMC </w:t>
      </w:r>
      <w:r w:rsidR="00F27BC5">
        <w:t xml:space="preserve">Form </w:t>
      </w:r>
      <w:r>
        <w:t>#</w:t>
      </w:r>
      <w:r w:rsidR="00F27BC5">
        <w:t>990-185</w:t>
      </w:r>
      <w:r>
        <w:t xml:space="preserve"> (SMRR, Supplier Material Review Request)</w:t>
      </w:r>
      <w:r w:rsidR="00F27BC5">
        <w:t xml:space="preserve"> is the vehicle by which a supplier requests material review action on non-conforming material in their possession. Suppliers are </w:t>
      </w:r>
      <w:r>
        <w:t xml:space="preserve">required </w:t>
      </w:r>
      <w:r w:rsidR="00F27BC5">
        <w:t xml:space="preserve">to submit </w:t>
      </w:r>
      <w:r w:rsidR="007F1134">
        <w:t xml:space="preserve">any </w:t>
      </w:r>
      <w:r w:rsidR="00F27BC5">
        <w:t xml:space="preserve">quality </w:t>
      </w:r>
      <w:r w:rsidR="007F1134">
        <w:t xml:space="preserve">deviations </w:t>
      </w:r>
      <w:r w:rsidR="00F27BC5">
        <w:t>for review as soon as possible after identification</w:t>
      </w:r>
      <w:r w:rsidR="00254689">
        <w:t xml:space="preserve">, and all </w:t>
      </w:r>
      <w:r w:rsidR="00F27BC5">
        <w:t xml:space="preserve">non-conforming material </w:t>
      </w:r>
      <w:r w:rsidR="002E28FF">
        <w:t>is to</w:t>
      </w:r>
      <w:r>
        <w:t xml:space="preserve"> be </w:t>
      </w:r>
      <w:r w:rsidR="00F27BC5">
        <w:t xml:space="preserve">retained by the Supplier until </w:t>
      </w:r>
      <w:r w:rsidR="002E28FF">
        <w:t xml:space="preserve">they have received </w:t>
      </w:r>
      <w:r w:rsidR="00F27BC5">
        <w:t xml:space="preserve">disposition instructions from </w:t>
      </w:r>
      <w:r w:rsidR="00902A72">
        <w:t>KMC</w:t>
      </w:r>
      <w:r w:rsidR="00F27BC5">
        <w:t>.</w:t>
      </w:r>
    </w:p>
    <w:p w:rsidR="006463BC" w:rsidRDefault="006463BC" w:rsidP="009B6310">
      <w:pPr>
        <w:numPr>
          <w:ilvl w:val="0"/>
          <w:numId w:val="1"/>
        </w:numPr>
      </w:pPr>
      <w:r>
        <w:t>Sampling inspections shall be made in accordance with ANSI/ASQ Z1.4 or equivalent</w:t>
      </w:r>
    </w:p>
    <w:p w:rsidR="006463BC" w:rsidRDefault="006463BC" w:rsidP="006463BC">
      <w:pPr>
        <w:ind w:firstLine="540"/>
      </w:pPr>
      <w:r>
        <w:t>Acc</w:t>
      </w:r>
      <w:r w:rsidR="007F4E98">
        <w:t>ept</w:t>
      </w:r>
      <w:r>
        <w:t>/Rej</w:t>
      </w:r>
      <w:r w:rsidR="007F4E98">
        <w:t>ect</w:t>
      </w:r>
      <w:r>
        <w:t xml:space="preserve"> Criteria shall be C= zero</w:t>
      </w:r>
    </w:p>
    <w:p w:rsidR="006463BC" w:rsidRPr="0032101C" w:rsidRDefault="006463BC" w:rsidP="0032101C">
      <w:pPr>
        <w:ind w:firstLine="900"/>
        <w:rPr>
          <w:b/>
          <w:bCs/>
        </w:rPr>
      </w:pPr>
      <w:r w:rsidRPr="0032101C">
        <w:rPr>
          <w:b/>
          <w:bCs/>
        </w:rPr>
        <w:t>AQL Sampling Guide</w:t>
      </w:r>
      <w:r w:rsidR="0032101C">
        <w:rPr>
          <w:b/>
          <w:bCs/>
        </w:rPr>
        <w:t>:</w:t>
      </w:r>
    </w:p>
    <w:p w:rsidR="006463BC" w:rsidRPr="001C568C" w:rsidRDefault="006463BC" w:rsidP="0032101C">
      <w:pPr>
        <w:numPr>
          <w:ilvl w:val="0"/>
          <w:numId w:val="6"/>
        </w:numPr>
      </w:pPr>
      <w:r w:rsidRPr="00BA3D49">
        <w:t>Distributor (off-the-shelf) Items AQL 6.5% Level I</w:t>
      </w:r>
    </w:p>
    <w:p w:rsidR="006463BC" w:rsidRPr="006463BC" w:rsidRDefault="006463BC" w:rsidP="0032101C">
      <w:pPr>
        <w:numPr>
          <w:ilvl w:val="0"/>
          <w:numId w:val="6"/>
        </w:numPr>
      </w:pPr>
      <w:r>
        <w:t>Genera</w:t>
      </w:r>
      <w:r w:rsidR="00687AD0">
        <w:t>l</w:t>
      </w:r>
      <w:r>
        <w:t xml:space="preserve"> Hardware Items AQL 6.5</w:t>
      </w:r>
      <w:r w:rsidR="009264C4">
        <w:t>%</w:t>
      </w:r>
      <w:r>
        <w:t xml:space="preserve"> Level I</w:t>
      </w:r>
    </w:p>
    <w:p w:rsidR="006463BC" w:rsidRPr="001C568C" w:rsidRDefault="006463BC" w:rsidP="0032101C">
      <w:pPr>
        <w:numPr>
          <w:ilvl w:val="0"/>
          <w:numId w:val="6"/>
        </w:numPr>
      </w:pPr>
      <w:r w:rsidRPr="00BA3D49">
        <w:t>Build-To-Print Items AQL 1.0% Level II</w:t>
      </w:r>
    </w:p>
    <w:p w:rsidR="00EC1A3D" w:rsidRDefault="006463BC" w:rsidP="00EC1A3D">
      <w:pPr>
        <w:numPr>
          <w:ilvl w:val="0"/>
          <w:numId w:val="6"/>
        </w:numPr>
      </w:pPr>
      <w:r w:rsidRPr="00BA3D49">
        <w:t>Items on rolls or reels 1 piece Special</w:t>
      </w:r>
    </w:p>
    <w:p w:rsidR="003713AB" w:rsidRDefault="009B6310" w:rsidP="001C568C">
      <w:pPr>
        <w:pageBreakBefore/>
        <w:numPr>
          <w:ilvl w:val="0"/>
          <w:numId w:val="1"/>
        </w:numPr>
        <w:ind w:left="590" w:hanging="403"/>
      </w:pPr>
      <w:r>
        <w:lastRenderedPageBreak/>
        <w:t>Suppliers shall submit FAIR’s (New/Delta) for the following changes:</w:t>
      </w:r>
    </w:p>
    <w:p w:rsidR="00F869CB" w:rsidRDefault="009B6310" w:rsidP="0032101C">
      <w:pPr>
        <w:numPr>
          <w:ilvl w:val="0"/>
          <w:numId w:val="4"/>
        </w:numPr>
        <w:tabs>
          <w:tab w:val="clear" w:pos="720"/>
          <w:tab w:val="num" w:pos="1260"/>
        </w:tabs>
        <w:ind w:left="1260"/>
      </w:pPr>
      <w:r>
        <w:t>F</w:t>
      </w:r>
      <w:r w:rsidR="00F869CB">
        <w:t xml:space="preserve">acilities: Include a change to the manufacturing or </w:t>
      </w:r>
      <w:r w:rsidR="004C422E">
        <w:t>m</w:t>
      </w:r>
      <w:r w:rsidR="00F869CB">
        <w:t xml:space="preserve">achining method/process, machining equipment, machine set-up, test and inspection equipment, processing tanks or equipment, manufacturing location </w:t>
      </w:r>
      <w:r w:rsidR="007F4E98">
        <w:t>(</w:t>
      </w:r>
      <w:r w:rsidR="00F869CB">
        <w:t>total site relocation</w:t>
      </w:r>
      <w:r w:rsidR="007F4E98">
        <w:t>)</w:t>
      </w:r>
      <w:r w:rsidR="00F869CB">
        <w:t xml:space="preserve"> or machines re-sitting.</w:t>
      </w:r>
    </w:p>
    <w:p w:rsidR="00F869CB" w:rsidRDefault="00F869CB" w:rsidP="0032101C">
      <w:pPr>
        <w:numPr>
          <w:ilvl w:val="0"/>
          <w:numId w:val="4"/>
        </w:numPr>
        <w:tabs>
          <w:tab w:val="clear" w:pos="720"/>
          <w:tab w:val="num" w:pos="1260"/>
        </w:tabs>
        <w:ind w:left="1260"/>
      </w:pPr>
      <w:r>
        <w:t>Procedures: A procedure change to or of the manufacturing methods, procedures, planning and/or sequencing used in or applicable to the manufacturing, processing, assembly, inspection and/or testing of</w:t>
      </w:r>
      <w:r w:rsidR="0083165D">
        <w:t xml:space="preserve"> </w:t>
      </w:r>
      <w:r>
        <w:t xml:space="preserve">an items for </w:t>
      </w:r>
      <w:r w:rsidR="00902A72">
        <w:t>KMC</w:t>
      </w:r>
      <w:r>
        <w:t>.</w:t>
      </w:r>
    </w:p>
    <w:p w:rsidR="0083165D" w:rsidRDefault="0083165D" w:rsidP="0032101C">
      <w:pPr>
        <w:numPr>
          <w:ilvl w:val="0"/>
          <w:numId w:val="4"/>
        </w:numPr>
        <w:tabs>
          <w:tab w:val="clear" w:pos="720"/>
          <w:tab w:val="num" w:pos="1260"/>
        </w:tabs>
        <w:ind w:left="1260"/>
      </w:pPr>
      <w:r>
        <w:t xml:space="preserve">Personnel: A large </w:t>
      </w:r>
      <w:r w:rsidR="00E41A97">
        <w:t>turnover</w:t>
      </w:r>
      <w:r>
        <w:t xml:space="preserve"> of staff, </w:t>
      </w:r>
      <w:r w:rsidR="007F4E98">
        <w:t>(</w:t>
      </w:r>
      <w:r>
        <w:t>i.e. where new or a different group of people producing the item</w:t>
      </w:r>
      <w:r w:rsidR="007F4E98">
        <w:t>)</w:t>
      </w:r>
      <w:r>
        <w:t xml:space="preserve">; manufacturing, processing, assembling, inspecting, and/or testing the item (this essentially results in a loss, displacement or replacement of previous learning, capability, skills). </w:t>
      </w:r>
    </w:p>
    <w:p w:rsidR="00EC1A3D" w:rsidRDefault="0083165D" w:rsidP="00EC1A3D">
      <w:pPr>
        <w:numPr>
          <w:ilvl w:val="0"/>
          <w:numId w:val="4"/>
        </w:numPr>
        <w:tabs>
          <w:tab w:val="clear" w:pos="720"/>
          <w:tab w:val="num" w:pos="1260"/>
        </w:tabs>
        <w:ind w:left="1260"/>
      </w:pPr>
      <w:r>
        <w:t xml:space="preserve">Configuration: Modification/revision status of drawings and or drawings referenced specifications and test methods, general drawing notes. </w:t>
      </w:r>
    </w:p>
    <w:p w:rsidR="005F0575" w:rsidRDefault="005F0575"/>
    <w:p w:rsidR="008209AC" w:rsidRDefault="008209AC"/>
    <w:p w:rsidR="008209AC" w:rsidRPr="00862A74" w:rsidRDefault="008209AC" w:rsidP="008209AC">
      <w:pPr>
        <w:pStyle w:val="Plainline"/>
        <w:tabs>
          <w:tab w:val="right" w:pos="5760"/>
        </w:tabs>
        <w:spacing w:after="0"/>
        <w:ind w:left="14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Supplier</w:t>
      </w:r>
      <w:r w:rsidRPr="00862A74">
        <w:rPr>
          <w:rFonts w:ascii="Arial" w:hAnsi="Arial" w:cs="Arial"/>
          <w:b/>
          <w:sz w:val="20"/>
        </w:rPr>
        <w:t>:</w:t>
      </w:r>
    </w:p>
    <w:p w:rsidR="008209AC" w:rsidRPr="00862A74" w:rsidRDefault="008209AC" w:rsidP="008209AC">
      <w:pPr>
        <w:pStyle w:val="Plainline"/>
        <w:tabs>
          <w:tab w:val="right" w:pos="5760"/>
        </w:tabs>
        <w:spacing w:after="0"/>
        <w:ind w:left="1440"/>
        <w:rPr>
          <w:rFonts w:ascii="Arial" w:hAnsi="Arial" w:cs="Arial"/>
          <w:b/>
          <w:sz w:val="20"/>
        </w:rPr>
      </w:pPr>
    </w:p>
    <w:p w:rsidR="008209AC" w:rsidRPr="00862A74" w:rsidRDefault="008209AC" w:rsidP="008209AC">
      <w:pPr>
        <w:pStyle w:val="Plainline"/>
        <w:tabs>
          <w:tab w:val="right" w:pos="5760"/>
          <w:tab w:val="right" w:pos="8640"/>
        </w:tabs>
        <w:spacing w:after="0"/>
        <w:ind w:left="1440"/>
        <w:rPr>
          <w:rFonts w:ascii="Arial" w:hAnsi="Arial" w:cs="Arial"/>
          <w:sz w:val="20"/>
        </w:rPr>
      </w:pPr>
    </w:p>
    <w:p w:rsidR="008209AC" w:rsidRPr="007A4806" w:rsidRDefault="008209AC" w:rsidP="008209AC">
      <w:pPr>
        <w:pStyle w:val="Plainline"/>
        <w:tabs>
          <w:tab w:val="right" w:pos="6120"/>
          <w:tab w:val="left" w:pos="6480"/>
          <w:tab w:val="right" w:pos="8460"/>
        </w:tabs>
        <w:spacing w:after="0"/>
        <w:ind w:left="1440"/>
        <w:rPr>
          <w:rFonts w:ascii="Arial" w:hAnsi="Arial" w:cs="Arial"/>
          <w:sz w:val="20"/>
          <w:u w:val="single"/>
        </w:rPr>
      </w:pPr>
      <w:r w:rsidRPr="00862A74">
        <w:rPr>
          <w:rFonts w:ascii="Arial" w:hAnsi="Arial" w:cs="Arial"/>
          <w:sz w:val="20"/>
        </w:rPr>
        <w:t xml:space="preserve">Name:  </w:t>
      </w:r>
      <w:r w:rsidRPr="00862A74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  <w:t>Date:</w:t>
      </w:r>
      <w:r w:rsidRPr="007A4806">
        <w:rPr>
          <w:rFonts w:ascii="Arial" w:hAnsi="Arial" w:cs="Arial"/>
          <w:sz w:val="20"/>
          <w:u w:val="single"/>
        </w:rPr>
        <w:t xml:space="preserve"> </w:t>
      </w:r>
      <w:r w:rsidRPr="00862A74">
        <w:rPr>
          <w:rFonts w:ascii="Arial" w:hAnsi="Arial" w:cs="Arial"/>
          <w:sz w:val="20"/>
          <w:u w:val="single"/>
        </w:rPr>
        <w:tab/>
      </w:r>
    </w:p>
    <w:p w:rsidR="008209AC" w:rsidRDefault="008209AC" w:rsidP="008209AC">
      <w:pPr>
        <w:pStyle w:val="Plainline"/>
        <w:tabs>
          <w:tab w:val="right" w:pos="6120"/>
          <w:tab w:val="left" w:pos="6480"/>
          <w:tab w:val="right" w:pos="7200"/>
          <w:tab w:val="right" w:pos="8460"/>
        </w:tabs>
        <w:spacing w:after="0"/>
        <w:ind w:left="1440"/>
        <w:rPr>
          <w:rFonts w:ascii="Arial" w:hAnsi="Arial" w:cs="Arial"/>
          <w:sz w:val="20"/>
          <w:u w:val="single"/>
        </w:rPr>
      </w:pPr>
    </w:p>
    <w:p w:rsidR="008209AC" w:rsidRPr="00862A74" w:rsidRDefault="008209AC" w:rsidP="008209AC">
      <w:pPr>
        <w:pStyle w:val="Plainline"/>
        <w:tabs>
          <w:tab w:val="right" w:pos="6120"/>
          <w:tab w:val="left" w:pos="6480"/>
          <w:tab w:val="right" w:pos="7200"/>
          <w:tab w:val="right" w:pos="8460"/>
        </w:tabs>
        <w:spacing w:after="0"/>
        <w:ind w:left="1440"/>
        <w:rPr>
          <w:rFonts w:ascii="Arial" w:hAnsi="Arial" w:cs="Arial"/>
          <w:sz w:val="20"/>
          <w:u w:val="single"/>
        </w:rPr>
      </w:pPr>
    </w:p>
    <w:p w:rsidR="008209AC" w:rsidRPr="00862A74" w:rsidRDefault="008209AC" w:rsidP="008209AC">
      <w:pPr>
        <w:pStyle w:val="Plainline"/>
        <w:tabs>
          <w:tab w:val="right" w:pos="6120"/>
          <w:tab w:val="left" w:pos="6480"/>
          <w:tab w:val="right" w:pos="7200"/>
          <w:tab w:val="right" w:pos="8460"/>
        </w:tabs>
        <w:spacing w:after="0"/>
        <w:ind w:left="1440"/>
        <w:rPr>
          <w:rFonts w:ascii="Arial" w:hAnsi="Arial" w:cs="Arial"/>
          <w:sz w:val="20"/>
          <w:u w:val="single"/>
        </w:rPr>
      </w:pPr>
      <w:r w:rsidRPr="00862A74">
        <w:rPr>
          <w:rFonts w:ascii="Arial" w:hAnsi="Arial" w:cs="Arial"/>
          <w:sz w:val="20"/>
        </w:rPr>
        <w:t xml:space="preserve">Title:  </w:t>
      </w:r>
      <w:r w:rsidRPr="00862A74">
        <w:rPr>
          <w:rFonts w:ascii="Arial" w:hAnsi="Arial" w:cs="Arial"/>
          <w:sz w:val="20"/>
          <w:u w:val="single"/>
        </w:rPr>
        <w:tab/>
      </w:r>
    </w:p>
    <w:p w:rsidR="008209AC" w:rsidRDefault="008209AC" w:rsidP="008209AC">
      <w:pPr>
        <w:pStyle w:val="Plainline"/>
        <w:tabs>
          <w:tab w:val="right" w:pos="6120"/>
          <w:tab w:val="left" w:pos="6480"/>
          <w:tab w:val="right" w:pos="7200"/>
          <w:tab w:val="right" w:pos="8460"/>
        </w:tabs>
        <w:spacing w:after="0"/>
        <w:ind w:left="1440"/>
        <w:rPr>
          <w:rFonts w:ascii="Arial" w:hAnsi="Arial" w:cs="Arial"/>
          <w:sz w:val="20"/>
        </w:rPr>
      </w:pPr>
    </w:p>
    <w:p w:rsidR="008209AC" w:rsidRDefault="008209AC" w:rsidP="008209AC">
      <w:pPr>
        <w:pStyle w:val="Plainline"/>
        <w:tabs>
          <w:tab w:val="right" w:pos="6120"/>
          <w:tab w:val="left" w:pos="6480"/>
          <w:tab w:val="right" w:pos="7200"/>
          <w:tab w:val="right" w:pos="8460"/>
        </w:tabs>
        <w:spacing w:after="0"/>
        <w:ind w:left="1440"/>
        <w:rPr>
          <w:rFonts w:ascii="Arial" w:hAnsi="Arial" w:cs="Arial"/>
          <w:sz w:val="20"/>
        </w:rPr>
      </w:pPr>
    </w:p>
    <w:p w:rsidR="008209AC" w:rsidRDefault="008209AC" w:rsidP="008209AC">
      <w:pPr>
        <w:pStyle w:val="Plainline"/>
        <w:tabs>
          <w:tab w:val="right" w:pos="6120"/>
          <w:tab w:val="left" w:pos="6480"/>
          <w:tab w:val="right" w:pos="7200"/>
          <w:tab w:val="right" w:pos="8460"/>
        </w:tabs>
        <w:spacing w:after="0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Quality Representative  </w:t>
      </w:r>
      <w:r w:rsidRPr="00862A74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  <w:t>Date:</w:t>
      </w:r>
      <w:r w:rsidRPr="007A4806">
        <w:rPr>
          <w:rFonts w:ascii="Arial" w:hAnsi="Arial" w:cs="Arial"/>
          <w:sz w:val="20"/>
          <w:u w:val="single"/>
        </w:rPr>
        <w:t xml:space="preserve"> </w:t>
      </w:r>
      <w:r w:rsidRPr="00862A74">
        <w:rPr>
          <w:rFonts w:ascii="Arial" w:hAnsi="Arial" w:cs="Arial"/>
          <w:sz w:val="20"/>
          <w:u w:val="single"/>
        </w:rPr>
        <w:tab/>
      </w:r>
      <w:r w:rsidRPr="00862A74">
        <w:rPr>
          <w:rFonts w:ascii="Arial" w:hAnsi="Arial" w:cs="Arial"/>
          <w:sz w:val="20"/>
          <w:u w:val="single"/>
        </w:rPr>
        <w:tab/>
      </w:r>
    </w:p>
    <w:p w:rsidR="008209AC" w:rsidRDefault="008209AC" w:rsidP="008209AC">
      <w:pPr>
        <w:pStyle w:val="Plainline"/>
        <w:tabs>
          <w:tab w:val="right" w:pos="6120"/>
          <w:tab w:val="left" w:pos="6480"/>
          <w:tab w:val="right" w:pos="7200"/>
          <w:tab w:val="right" w:pos="8460"/>
        </w:tabs>
        <w:spacing w:after="0"/>
        <w:ind w:left="1440"/>
        <w:rPr>
          <w:rFonts w:ascii="Arial" w:hAnsi="Arial" w:cs="Arial"/>
          <w:sz w:val="20"/>
        </w:rPr>
      </w:pPr>
    </w:p>
    <w:p w:rsidR="008209AC" w:rsidRDefault="008209AC" w:rsidP="008209AC">
      <w:pPr>
        <w:pStyle w:val="Plainline"/>
        <w:tabs>
          <w:tab w:val="right" w:pos="6120"/>
          <w:tab w:val="left" w:pos="6480"/>
          <w:tab w:val="right" w:pos="7200"/>
          <w:tab w:val="right" w:pos="8460"/>
        </w:tabs>
        <w:spacing w:after="0"/>
        <w:ind w:left="1440"/>
        <w:rPr>
          <w:rFonts w:ascii="Arial" w:hAnsi="Arial" w:cs="Arial"/>
          <w:sz w:val="20"/>
        </w:rPr>
      </w:pPr>
    </w:p>
    <w:p w:rsidR="008209AC" w:rsidRPr="00862A74" w:rsidRDefault="008209AC" w:rsidP="008209AC">
      <w:pPr>
        <w:pStyle w:val="Plainline"/>
        <w:tabs>
          <w:tab w:val="right" w:pos="6120"/>
          <w:tab w:val="left" w:pos="6480"/>
          <w:tab w:val="right" w:pos="7200"/>
          <w:tab w:val="right" w:pos="8460"/>
        </w:tabs>
        <w:spacing w:after="0"/>
        <w:ind w:left="1440"/>
        <w:rPr>
          <w:rFonts w:ascii="Arial" w:hAnsi="Arial" w:cs="Arial"/>
          <w:sz w:val="20"/>
          <w:u w:val="single"/>
        </w:rPr>
      </w:pPr>
      <w:r w:rsidRPr="00862A74">
        <w:rPr>
          <w:rFonts w:ascii="Arial" w:hAnsi="Arial" w:cs="Arial"/>
          <w:sz w:val="20"/>
        </w:rPr>
        <w:t xml:space="preserve">Title:  </w:t>
      </w:r>
      <w:r w:rsidRPr="00862A74">
        <w:rPr>
          <w:rFonts w:ascii="Arial" w:hAnsi="Arial" w:cs="Arial"/>
          <w:sz w:val="20"/>
          <w:u w:val="single"/>
        </w:rPr>
        <w:tab/>
      </w:r>
    </w:p>
    <w:p w:rsidR="008209AC" w:rsidRPr="00862A74" w:rsidRDefault="008209AC" w:rsidP="008209AC">
      <w:pPr>
        <w:pStyle w:val="Plainline"/>
        <w:tabs>
          <w:tab w:val="right" w:pos="6120"/>
          <w:tab w:val="left" w:pos="6480"/>
          <w:tab w:val="right" w:pos="7200"/>
          <w:tab w:val="right" w:pos="8460"/>
        </w:tabs>
        <w:spacing w:after="0"/>
        <w:ind w:left="1440"/>
        <w:rPr>
          <w:rFonts w:ascii="Arial" w:hAnsi="Arial" w:cs="Arial"/>
          <w:sz w:val="20"/>
        </w:rPr>
      </w:pPr>
    </w:p>
    <w:p w:rsidR="008209AC" w:rsidRDefault="008209AC" w:rsidP="008209AC">
      <w:pPr>
        <w:pStyle w:val="Plainline"/>
        <w:tabs>
          <w:tab w:val="right" w:pos="6120"/>
          <w:tab w:val="left" w:pos="6480"/>
          <w:tab w:val="right" w:pos="8460"/>
          <w:tab w:val="right" w:pos="8640"/>
        </w:tabs>
        <w:spacing w:after="0"/>
        <w:ind w:left="1440"/>
        <w:rPr>
          <w:rFonts w:ascii="Arial" w:hAnsi="Arial" w:cs="Arial"/>
          <w:sz w:val="20"/>
        </w:rPr>
      </w:pPr>
    </w:p>
    <w:p w:rsidR="008209AC" w:rsidRPr="00862A74" w:rsidRDefault="008209AC" w:rsidP="008209AC">
      <w:pPr>
        <w:pStyle w:val="Plainline"/>
        <w:tabs>
          <w:tab w:val="right" w:pos="6120"/>
          <w:tab w:val="left" w:pos="6480"/>
          <w:tab w:val="right" w:pos="8460"/>
          <w:tab w:val="right" w:pos="8640"/>
        </w:tabs>
        <w:spacing w:after="0"/>
        <w:ind w:left="1440"/>
        <w:rPr>
          <w:rFonts w:ascii="Arial" w:hAnsi="Arial" w:cs="Arial"/>
          <w:sz w:val="20"/>
        </w:rPr>
      </w:pPr>
    </w:p>
    <w:p w:rsidR="008209AC" w:rsidRDefault="008209AC" w:rsidP="008209AC">
      <w:pPr>
        <w:pStyle w:val="Plainline"/>
        <w:tabs>
          <w:tab w:val="right" w:pos="6120"/>
          <w:tab w:val="left" w:pos="6480"/>
          <w:tab w:val="right" w:pos="8460"/>
          <w:tab w:val="right" w:pos="8640"/>
        </w:tabs>
        <w:spacing w:after="0"/>
        <w:ind w:left="1440"/>
        <w:rPr>
          <w:rFonts w:ascii="Arial" w:hAnsi="Arial" w:cs="Arial"/>
          <w:sz w:val="20"/>
        </w:rPr>
      </w:pPr>
    </w:p>
    <w:p w:rsidR="008209AC" w:rsidRPr="00862A74" w:rsidRDefault="008209AC" w:rsidP="008209AC">
      <w:pPr>
        <w:pStyle w:val="Plainline"/>
        <w:tabs>
          <w:tab w:val="right" w:pos="6120"/>
          <w:tab w:val="left" w:pos="6480"/>
          <w:tab w:val="right" w:pos="8460"/>
          <w:tab w:val="right" w:pos="8640"/>
        </w:tabs>
        <w:spacing w:after="0"/>
        <w:ind w:left="1440"/>
        <w:rPr>
          <w:rFonts w:ascii="Arial" w:hAnsi="Arial" w:cs="Arial"/>
          <w:sz w:val="20"/>
        </w:rPr>
      </w:pPr>
    </w:p>
    <w:p w:rsidR="008209AC" w:rsidRPr="00862A74" w:rsidRDefault="008209AC" w:rsidP="008209AC">
      <w:pPr>
        <w:pStyle w:val="Plainline"/>
        <w:tabs>
          <w:tab w:val="right" w:pos="6120"/>
          <w:tab w:val="left" w:pos="6480"/>
          <w:tab w:val="right" w:pos="8460"/>
          <w:tab w:val="right" w:pos="8640"/>
        </w:tabs>
        <w:spacing w:after="0"/>
        <w:ind w:left="1440"/>
        <w:rPr>
          <w:rFonts w:ascii="Arial" w:hAnsi="Arial" w:cs="Arial"/>
          <w:b/>
          <w:sz w:val="20"/>
        </w:rPr>
      </w:pPr>
      <w:r w:rsidRPr="00862A74">
        <w:rPr>
          <w:rFonts w:ascii="Arial" w:hAnsi="Arial" w:cs="Arial"/>
          <w:b/>
          <w:sz w:val="20"/>
          <w:u w:val="single"/>
        </w:rPr>
        <w:t>KMC</w:t>
      </w:r>
      <w:r w:rsidRPr="00862A74">
        <w:rPr>
          <w:rFonts w:ascii="Arial" w:hAnsi="Arial" w:cs="Arial"/>
          <w:b/>
          <w:sz w:val="20"/>
        </w:rPr>
        <w:t>:</w:t>
      </w:r>
    </w:p>
    <w:p w:rsidR="008209AC" w:rsidRPr="00862A74" w:rsidRDefault="008209AC" w:rsidP="008209AC">
      <w:pPr>
        <w:pStyle w:val="Plainline"/>
        <w:tabs>
          <w:tab w:val="right" w:pos="6120"/>
          <w:tab w:val="left" w:pos="6480"/>
          <w:tab w:val="right" w:pos="8460"/>
          <w:tab w:val="right" w:pos="8640"/>
        </w:tabs>
        <w:spacing w:after="0"/>
        <w:ind w:left="1440"/>
        <w:rPr>
          <w:rFonts w:ascii="Arial" w:hAnsi="Arial" w:cs="Arial"/>
          <w:sz w:val="20"/>
        </w:rPr>
      </w:pPr>
    </w:p>
    <w:p w:rsidR="008209AC" w:rsidRPr="00862A74" w:rsidRDefault="008209AC" w:rsidP="008209AC">
      <w:pPr>
        <w:pStyle w:val="Plainline"/>
        <w:tabs>
          <w:tab w:val="right" w:pos="6120"/>
          <w:tab w:val="left" w:pos="6480"/>
          <w:tab w:val="right" w:pos="8460"/>
          <w:tab w:val="right" w:pos="8640"/>
        </w:tabs>
        <w:spacing w:after="0"/>
        <w:ind w:left="1440"/>
        <w:rPr>
          <w:rFonts w:ascii="Arial" w:hAnsi="Arial" w:cs="Arial"/>
          <w:sz w:val="20"/>
          <w:u w:val="single"/>
        </w:rPr>
      </w:pPr>
    </w:p>
    <w:p w:rsidR="008209AC" w:rsidRPr="007A4806" w:rsidRDefault="008209AC" w:rsidP="008209AC">
      <w:pPr>
        <w:pStyle w:val="Plainline"/>
        <w:tabs>
          <w:tab w:val="right" w:pos="6120"/>
          <w:tab w:val="left" w:pos="6480"/>
          <w:tab w:val="right" w:pos="8460"/>
        </w:tabs>
        <w:spacing w:after="0"/>
        <w:ind w:left="1440"/>
        <w:rPr>
          <w:rFonts w:ascii="Arial" w:hAnsi="Arial" w:cs="Arial"/>
          <w:sz w:val="20"/>
          <w:u w:val="single"/>
        </w:rPr>
      </w:pPr>
      <w:r w:rsidRPr="00862A74">
        <w:rPr>
          <w:rFonts w:ascii="Arial" w:hAnsi="Arial" w:cs="Arial"/>
          <w:sz w:val="20"/>
        </w:rPr>
        <w:t xml:space="preserve">Name:  </w:t>
      </w:r>
      <w:r w:rsidRPr="00862A74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  <w:t>Date:</w:t>
      </w:r>
      <w:r w:rsidRPr="007A4806">
        <w:rPr>
          <w:rFonts w:ascii="Arial" w:hAnsi="Arial" w:cs="Arial"/>
          <w:sz w:val="20"/>
          <w:u w:val="single"/>
        </w:rPr>
        <w:t xml:space="preserve"> </w:t>
      </w:r>
      <w:r w:rsidRPr="00862A74">
        <w:rPr>
          <w:rFonts w:ascii="Arial" w:hAnsi="Arial" w:cs="Arial"/>
          <w:sz w:val="20"/>
          <w:u w:val="single"/>
        </w:rPr>
        <w:tab/>
      </w:r>
    </w:p>
    <w:p w:rsidR="008209AC" w:rsidRDefault="008209AC" w:rsidP="008209AC">
      <w:pPr>
        <w:pStyle w:val="Plainline"/>
        <w:tabs>
          <w:tab w:val="right" w:pos="6120"/>
          <w:tab w:val="left" w:pos="6480"/>
          <w:tab w:val="right" w:pos="7200"/>
          <w:tab w:val="right" w:pos="8460"/>
        </w:tabs>
        <w:spacing w:after="0"/>
        <w:ind w:left="1440"/>
        <w:rPr>
          <w:rFonts w:ascii="Arial" w:hAnsi="Arial" w:cs="Arial"/>
          <w:sz w:val="20"/>
          <w:u w:val="single"/>
        </w:rPr>
      </w:pPr>
    </w:p>
    <w:p w:rsidR="008209AC" w:rsidRPr="00862A74" w:rsidRDefault="008209AC" w:rsidP="008209AC">
      <w:pPr>
        <w:pStyle w:val="Plainline"/>
        <w:tabs>
          <w:tab w:val="right" w:pos="6120"/>
          <w:tab w:val="left" w:pos="6480"/>
          <w:tab w:val="right" w:pos="7200"/>
          <w:tab w:val="right" w:pos="8460"/>
        </w:tabs>
        <w:spacing w:after="0"/>
        <w:ind w:left="1440"/>
        <w:rPr>
          <w:rFonts w:ascii="Arial" w:hAnsi="Arial" w:cs="Arial"/>
          <w:sz w:val="20"/>
          <w:u w:val="single"/>
        </w:rPr>
      </w:pPr>
    </w:p>
    <w:p w:rsidR="008209AC" w:rsidRPr="00862A74" w:rsidRDefault="008209AC" w:rsidP="008209AC">
      <w:pPr>
        <w:pStyle w:val="Plainline"/>
        <w:tabs>
          <w:tab w:val="right" w:pos="6120"/>
          <w:tab w:val="left" w:pos="6480"/>
          <w:tab w:val="right" w:pos="7200"/>
          <w:tab w:val="right" w:pos="8460"/>
        </w:tabs>
        <w:spacing w:after="0"/>
        <w:ind w:left="1440"/>
        <w:rPr>
          <w:rFonts w:ascii="Arial" w:hAnsi="Arial" w:cs="Arial"/>
          <w:sz w:val="20"/>
          <w:u w:val="single"/>
        </w:rPr>
      </w:pPr>
      <w:r w:rsidRPr="00862A74">
        <w:rPr>
          <w:rFonts w:ascii="Arial" w:hAnsi="Arial" w:cs="Arial"/>
          <w:sz w:val="20"/>
        </w:rPr>
        <w:t xml:space="preserve">Title:  </w:t>
      </w:r>
      <w:r w:rsidRPr="00862A74">
        <w:rPr>
          <w:rFonts w:ascii="Arial" w:hAnsi="Arial" w:cs="Arial"/>
          <w:sz w:val="20"/>
          <w:u w:val="single"/>
        </w:rPr>
        <w:tab/>
      </w:r>
    </w:p>
    <w:p w:rsidR="008209AC" w:rsidRDefault="008209AC" w:rsidP="001C568C">
      <w:pPr>
        <w:tabs>
          <w:tab w:val="right" w:pos="6120"/>
          <w:tab w:val="left" w:pos="6480"/>
          <w:tab w:val="right" w:pos="7200"/>
          <w:tab w:val="right" w:pos="8460"/>
        </w:tabs>
        <w:ind w:left="1440"/>
      </w:pPr>
    </w:p>
    <w:sectPr w:rsidR="008209AC" w:rsidSect="004A343B">
      <w:headerReference w:type="default" r:id="rId9"/>
      <w:footerReference w:type="default" r:id="rId10"/>
      <w:footerReference w:type="first" r:id="rId11"/>
      <w:pgSz w:w="12240" w:h="15840" w:code="1"/>
      <w:pgMar w:top="1800" w:right="864" w:bottom="1080" w:left="864" w:header="93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D67" w:rsidRDefault="00F16D67">
      <w:r>
        <w:separator/>
      </w:r>
    </w:p>
  </w:endnote>
  <w:endnote w:type="continuationSeparator" w:id="0">
    <w:p w:rsidR="00F16D67" w:rsidRDefault="00F1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D67" w:rsidRDefault="00F16D67" w:rsidP="0064376F">
    <w:pPr>
      <w:pStyle w:val="Footer"/>
      <w:tabs>
        <w:tab w:val="clear" w:pos="4320"/>
        <w:tab w:val="clear" w:pos="8640"/>
        <w:tab w:val="center" w:pos="5400"/>
        <w:tab w:val="right" w:pos="10440"/>
      </w:tabs>
      <w:ind w:right="72"/>
    </w:pPr>
    <w:r w:rsidRPr="0064376F">
      <w:rPr>
        <w:rStyle w:val="PageNumber"/>
        <w:sz w:val="20"/>
        <w:szCs w:val="20"/>
      </w:rPr>
      <w:t>Form: 990-189</w:t>
    </w:r>
    <w:r>
      <w:rPr>
        <w:rStyle w:val="PageNumber"/>
        <w:sz w:val="20"/>
        <w:szCs w:val="20"/>
      </w:rPr>
      <w:t xml:space="preserve"> Rev D</w:t>
    </w:r>
    <w:r>
      <w:rPr>
        <w:rStyle w:val="PageNumber"/>
        <w:sz w:val="20"/>
        <w:szCs w:val="20"/>
      </w:rPr>
      <w:tab/>
    </w:r>
    <w:r w:rsidRPr="0064376F">
      <w:rPr>
        <w:rStyle w:val="PageNumber"/>
        <w:sz w:val="20"/>
        <w:szCs w:val="20"/>
      </w:rPr>
      <w:t xml:space="preserve">Parent Document: 781-06001: Supplier Quality </w:t>
    </w:r>
    <w:r w:rsidRPr="004A343B">
      <w:rPr>
        <w:rStyle w:val="PageNumber"/>
        <w:sz w:val="20"/>
        <w:szCs w:val="20"/>
      </w:rPr>
      <w:t>Management</w:t>
    </w:r>
    <w:r>
      <w:rPr>
        <w:rStyle w:val="PageNumber"/>
        <w:sz w:val="20"/>
        <w:szCs w:val="20"/>
      </w:rPr>
      <w:tab/>
    </w:r>
    <w:r w:rsidRPr="0064376F">
      <w:rPr>
        <w:rStyle w:val="PageNumber"/>
        <w:sz w:val="20"/>
        <w:szCs w:val="20"/>
      </w:rPr>
      <w:t xml:space="preserve">Page </w:t>
    </w:r>
    <w:r w:rsidRPr="0064376F">
      <w:rPr>
        <w:rStyle w:val="PageNumber"/>
        <w:sz w:val="20"/>
        <w:szCs w:val="20"/>
      </w:rPr>
      <w:fldChar w:fldCharType="begin"/>
    </w:r>
    <w:r w:rsidRPr="0064376F">
      <w:rPr>
        <w:rStyle w:val="PageNumber"/>
        <w:sz w:val="20"/>
        <w:szCs w:val="20"/>
      </w:rPr>
      <w:instrText xml:space="preserve"> PAGE </w:instrText>
    </w:r>
    <w:r w:rsidRPr="0064376F">
      <w:rPr>
        <w:rStyle w:val="PageNumber"/>
        <w:sz w:val="20"/>
        <w:szCs w:val="20"/>
      </w:rPr>
      <w:fldChar w:fldCharType="separate"/>
    </w:r>
    <w:r w:rsidR="003352FE">
      <w:rPr>
        <w:rStyle w:val="PageNumber"/>
        <w:noProof/>
        <w:sz w:val="20"/>
        <w:szCs w:val="20"/>
      </w:rPr>
      <w:t>3</w:t>
    </w:r>
    <w:r w:rsidRPr="0064376F">
      <w:rPr>
        <w:rStyle w:val="PageNumber"/>
        <w:sz w:val="20"/>
        <w:szCs w:val="20"/>
      </w:rPr>
      <w:fldChar w:fldCharType="end"/>
    </w:r>
    <w:r w:rsidRPr="0064376F">
      <w:rPr>
        <w:rStyle w:val="PageNumber"/>
        <w:sz w:val="20"/>
        <w:szCs w:val="20"/>
      </w:rPr>
      <w:t xml:space="preserve"> of </w:t>
    </w:r>
    <w:r w:rsidRPr="004A343B">
      <w:rPr>
        <w:rStyle w:val="PageNumber"/>
        <w:sz w:val="20"/>
        <w:szCs w:val="20"/>
      </w:rPr>
      <w:fldChar w:fldCharType="begin"/>
    </w:r>
    <w:r w:rsidRPr="004A343B">
      <w:rPr>
        <w:rStyle w:val="PageNumber"/>
        <w:sz w:val="20"/>
        <w:szCs w:val="20"/>
      </w:rPr>
      <w:instrText xml:space="preserve"> NUMPAGES </w:instrText>
    </w:r>
    <w:r w:rsidRPr="004A343B">
      <w:rPr>
        <w:rStyle w:val="PageNumber"/>
        <w:sz w:val="20"/>
        <w:szCs w:val="20"/>
      </w:rPr>
      <w:fldChar w:fldCharType="separate"/>
    </w:r>
    <w:r w:rsidR="003352FE">
      <w:rPr>
        <w:rStyle w:val="PageNumber"/>
        <w:noProof/>
        <w:sz w:val="20"/>
        <w:szCs w:val="20"/>
      </w:rPr>
      <w:t>4</w:t>
    </w:r>
    <w:r w:rsidRPr="004A343B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D67" w:rsidRDefault="00F16D67" w:rsidP="0032101C">
    <w:pPr>
      <w:pStyle w:val="Footer"/>
      <w:tabs>
        <w:tab w:val="clear" w:pos="4320"/>
        <w:tab w:val="clear" w:pos="8640"/>
        <w:tab w:val="center" w:pos="5400"/>
        <w:tab w:val="right" w:pos="10440"/>
      </w:tabs>
      <w:ind w:right="72"/>
    </w:pPr>
    <w:r w:rsidRPr="0064376F">
      <w:rPr>
        <w:rStyle w:val="PageNumber"/>
        <w:sz w:val="20"/>
        <w:szCs w:val="20"/>
      </w:rPr>
      <w:t>Form: 990-189</w:t>
    </w:r>
    <w:r>
      <w:rPr>
        <w:rStyle w:val="PageNumber"/>
        <w:sz w:val="20"/>
        <w:szCs w:val="20"/>
      </w:rPr>
      <w:t xml:space="preserve"> Rev D</w:t>
    </w:r>
    <w:r>
      <w:rPr>
        <w:rStyle w:val="PageNumber"/>
        <w:sz w:val="20"/>
        <w:szCs w:val="20"/>
      </w:rPr>
      <w:tab/>
    </w:r>
    <w:r w:rsidRPr="0064376F">
      <w:rPr>
        <w:rStyle w:val="PageNumber"/>
        <w:sz w:val="20"/>
        <w:szCs w:val="20"/>
      </w:rPr>
      <w:t xml:space="preserve">Parent Document: 781-06001: Supplier Quality </w:t>
    </w:r>
    <w:r w:rsidRPr="004A343B">
      <w:rPr>
        <w:rStyle w:val="PageNumber"/>
        <w:sz w:val="20"/>
        <w:szCs w:val="20"/>
      </w:rPr>
      <w:t>Management</w:t>
    </w:r>
    <w:r>
      <w:rPr>
        <w:rStyle w:val="PageNumber"/>
        <w:sz w:val="20"/>
        <w:szCs w:val="20"/>
      </w:rPr>
      <w:tab/>
    </w:r>
    <w:r w:rsidRPr="0064376F">
      <w:rPr>
        <w:rStyle w:val="PageNumber"/>
        <w:sz w:val="20"/>
        <w:szCs w:val="20"/>
      </w:rPr>
      <w:t xml:space="preserve">Page </w:t>
    </w:r>
    <w:r w:rsidRPr="0064376F">
      <w:rPr>
        <w:rStyle w:val="PageNumber"/>
        <w:sz w:val="20"/>
        <w:szCs w:val="20"/>
      </w:rPr>
      <w:fldChar w:fldCharType="begin"/>
    </w:r>
    <w:r w:rsidRPr="0064376F">
      <w:rPr>
        <w:rStyle w:val="PageNumber"/>
        <w:sz w:val="20"/>
        <w:szCs w:val="20"/>
      </w:rPr>
      <w:instrText xml:space="preserve"> PAGE </w:instrText>
    </w:r>
    <w:r w:rsidRPr="0064376F">
      <w:rPr>
        <w:rStyle w:val="PageNumber"/>
        <w:sz w:val="20"/>
        <w:szCs w:val="20"/>
      </w:rPr>
      <w:fldChar w:fldCharType="separate"/>
    </w:r>
    <w:r w:rsidR="003352FE">
      <w:rPr>
        <w:rStyle w:val="PageNumber"/>
        <w:noProof/>
        <w:sz w:val="20"/>
        <w:szCs w:val="20"/>
      </w:rPr>
      <w:t>1</w:t>
    </w:r>
    <w:r w:rsidRPr="0064376F">
      <w:rPr>
        <w:rStyle w:val="PageNumber"/>
        <w:sz w:val="20"/>
        <w:szCs w:val="20"/>
      </w:rPr>
      <w:fldChar w:fldCharType="end"/>
    </w:r>
    <w:r w:rsidRPr="0064376F">
      <w:rPr>
        <w:rStyle w:val="PageNumber"/>
        <w:sz w:val="20"/>
        <w:szCs w:val="20"/>
      </w:rPr>
      <w:t xml:space="preserve"> of </w:t>
    </w:r>
    <w:r w:rsidRPr="004A343B">
      <w:rPr>
        <w:rStyle w:val="PageNumber"/>
        <w:sz w:val="20"/>
        <w:szCs w:val="20"/>
      </w:rPr>
      <w:fldChar w:fldCharType="begin"/>
    </w:r>
    <w:r w:rsidRPr="004A343B">
      <w:rPr>
        <w:rStyle w:val="PageNumber"/>
        <w:sz w:val="20"/>
        <w:szCs w:val="20"/>
      </w:rPr>
      <w:instrText xml:space="preserve"> NUMPAGES </w:instrText>
    </w:r>
    <w:r w:rsidRPr="004A343B">
      <w:rPr>
        <w:rStyle w:val="PageNumber"/>
        <w:sz w:val="20"/>
        <w:szCs w:val="20"/>
      </w:rPr>
      <w:fldChar w:fldCharType="separate"/>
    </w:r>
    <w:r w:rsidR="003352FE">
      <w:rPr>
        <w:rStyle w:val="PageNumber"/>
        <w:noProof/>
        <w:sz w:val="20"/>
        <w:szCs w:val="20"/>
      </w:rPr>
      <w:t>4</w:t>
    </w:r>
    <w:r w:rsidRPr="004A343B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D67" w:rsidRDefault="00F16D67">
      <w:r>
        <w:separator/>
      </w:r>
    </w:p>
  </w:footnote>
  <w:footnote w:type="continuationSeparator" w:id="0">
    <w:p w:rsidR="00F16D67" w:rsidRDefault="00F16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D67" w:rsidRPr="0032101C" w:rsidRDefault="00F16D67" w:rsidP="0032101C">
    <w:pPr>
      <w:pStyle w:val="Header"/>
      <w:tabs>
        <w:tab w:val="clear" w:pos="4320"/>
        <w:tab w:val="clear" w:pos="8640"/>
        <w:tab w:val="left" w:pos="3375"/>
      </w:tabs>
      <w:jc w:val="center"/>
      <w:rPr>
        <w:b/>
      </w:rPr>
    </w:pPr>
    <w:r w:rsidRPr="0032101C">
      <w:rPr>
        <w:b/>
      </w:rPr>
      <w:t>KMC Supplier Quality Requirements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960"/>
    <w:multiLevelType w:val="hybridMultilevel"/>
    <w:tmpl w:val="9BEC4E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CC163A"/>
    <w:multiLevelType w:val="hybridMultilevel"/>
    <w:tmpl w:val="AAFAD20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BCE750D"/>
    <w:multiLevelType w:val="multilevel"/>
    <w:tmpl w:val="59DCA2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78D7F24"/>
    <w:multiLevelType w:val="hybridMultilevel"/>
    <w:tmpl w:val="6C928B4C"/>
    <w:lvl w:ilvl="0" w:tplc="B958FBB0">
      <w:start w:val="1"/>
      <w:numFmt w:val="decimal"/>
      <w:lvlText w:val="%1."/>
      <w:lvlJc w:val="left"/>
      <w:pPr>
        <w:tabs>
          <w:tab w:val="num" w:pos="540"/>
        </w:tabs>
        <w:ind w:left="576" w:hanging="396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8673B2C"/>
    <w:multiLevelType w:val="hybridMultilevel"/>
    <w:tmpl w:val="9452B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015A8F"/>
    <w:multiLevelType w:val="hybridMultilevel"/>
    <w:tmpl w:val="D1C6253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6BB5EE8"/>
    <w:multiLevelType w:val="hybridMultilevel"/>
    <w:tmpl w:val="7A4E78F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E5"/>
    <w:rsid w:val="00003948"/>
    <w:rsid w:val="00014500"/>
    <w:rsid w:val="00021613"/>
    <w:rsid w:val="000516F0"/>
    <w:rsid w:val="000622B3"/>
    <w:rsid w:val="00062BF2"/>
    <w:rsid w:val="00065138"/>
    <w:rsid w:val="00095EDA"/>
    <w:rsid w:val="000A35C6"/>
    <w:rsid w:val="000F1A69"/>
    <w:rsid w:val="000F5DF4"/>
    <w:rsid w:val="001031C9"/>
    <w:rsid w:val="00125C9B"/>
    <w:rsid w:val="001863DF"/>
    <w:rsid w:val="001A0F0A"/>
    <w:rsid w:val="001B79D3"/>
    <w:rsid w:val="001C568C"/>
    <w:rsid w:val="002045D9"/>
    <w:rsid w:val="00212E82"/>
    <w:rsid w:val="00244837"/>
    <w:rsid w:val="00253B8D"/>
    <w:rsid w:val="00254689"/>
    <w:rsid w:val="002564FE"/>
    <w:rsid w:val="002B2A46"/>
    <w:rsid w:val="002B60B9"/>
    <w:rsid w:val="002E28FF"/>
    <w:rsid w:val="0032101C"/>
    <w:rsid w:val="0033176C"/>
    <w:rsid w:val="003352FE"/>
    <w:rsid w:val="00363F5C"/>
    <w:rsid w:val="00365242"/>
    <w:rsid w:val="003713AB"/>
    <w:rsid w:val="003A07C7"/>
    <w:rsid w:val="003D025A"/>
    <w:rsid w:val="003E7F72"/>
    <w:rsid w:val="004251C4"/>
    <w:rsid w:val="00437B41"/>
    <w:rsid w:val="00464140"/>
    <w:rsid w:val="00476706"/>
    <w:rsid w:val="00497E5C"/>
    <w:rsid w:val="004A343B"/>
    <w:rsid w:val="004B2ECC"/>
    <w:rsid w:val="004B590E"/>
    <w:rsid w:val="004C422E"/>
    <w:rsid w:val="004F1BFF"/>
    <w:rsid w:val="005376BA"/>
    <w:rsid w:val="00543505"/>
    <w:rsid w:val="00546B50"/>
    <w:rsid w:val="00567056"/>
    <w:rsid w:val="00570C0F"/>
    <w:rsid w:val="005C382D"/>
    <w:rsid w:val="005E2718"/>
    <w:rsid w:val="005F0575"/>
    <w:rsid w:val="0060475C"/>
    <w:rsid w:val="00623C90"/>
    <w:rsid w:val="0064376F"/>
    <w:rsid w:val="006463BC"/>
    <w:rsid w:val="00661258"/>
    <w:rsid w:val="006701F1"/>
    <w:rsid w:val="00687AD0"/>
    <w:rsid w:val="00691060"/>
    <w:rsid w:val="00692BAC"/>
    <w:rsid w:val="006A2532"/>
    <w:rsid w:val="006D1FB1"/>
    <w:rsid w:val="006E7495"/>
    <w:rsid w:val="006F21C0"/>
    <w:rsid w:val="006F2BB6"/>
    <w:rsid w:val="006F77B7"/>
    <w:rsid w:val="00706A5A"/>
    <w:rsid w:val="00713B13"/>
    <w:rsid w:val="007345FD"/>
    <w:rsid w:val="00735297"/>
    <w:rsid w:val="00763AA1"/>
    <w:rsid w:val="007A4806"/>
    <w:rsid w:val="007B0BFA"/>
    <w:rsid w:val="007D0142"/>
    <w:rsid w:val="007D3230"/>
    <w:rsid w:val="007F1134"/>
    <w:rsid w:val="007F4E98"/>
    <w:rsid w:val="00807BA2"/>
    <w:rsid w:val="008209AC"/>
    <w:rsid w:val="0083165D"/>
    <w:rsid w:val="008D6F24"/>
    <w:rsid w:val="008E0CFD"/>
    <w:rsid w:val="008F6528"/>
    <w:rsid w:val="00902A72"/>
    <w:rsid w:val="009264C4"/>
    <w:rsid w:val="00954FA5"/>
    <w:rsid w:val="00995520"/>
    <w:rsid w:val="009B2CD2"/>
    <w:rsid w:val="009B3614"/>
    <w:rsid w:val="009B6310"/>
    <w:rsid w:val="009D2FC4"/>
    <w:rsid w:val="00A02540"/>
    <w:rsid w:val="00A13CFC"/>
    <w:rsid w:val="00A73B5D"/>
    <w:rsid w:val="00A742A7"/>
    <w:rsid w:val="00A90F4D"/>
    <w:rsid w:val="00A931EC"/>
    <w:rsid w:val="00AA1549"/>
    <w:rsid w:val="00AB5E0F"/>
    <w:rsid w:val="00AC7BF9"/>
    <w:rsid w:val="00AD0FA6"/>
    <w:rsid w:val="00AF2D9D"/>
    <w:rsid w:val="00AF76E4"/>
    <w:rsid w:val="00B01311"/>
    <w:rsid w:val="00B07565"/>
    <w:rsid w:val="00B140D0"/>
    <w:rsid w:val="00B23E48"/>
    <w:rsid w:val="00B401C0"/>
    <w:rsid w:val="00B56F61"/>
    <w:rsid w:val="00B66722"/>
    <w:rsid w:val="00B8654B"/>
    <w:rsid w:val="00B86568"/>
    <w:rsid w:val="00BA3D49"/>
    <w:rsid w:val="00BB2034"/>
    <w:rsid w:val="00BE4FEE"/>
    <w:rsid w:val="00C022FD"/>
    <w:rsid w:val="00C20ABD"/>
    <w:rsid w:val="00C31792"/>
    <w:rsid w:val="00C45E00"/>
    <w:rsid w:val="00C6771C"/>
    <w:rsid w:val="00C82033"/>
    <w:rsid w:val="00C827E5"/>
    <w:rsid w:val="00CA4678"/>
    <w:rsid w:val="00CE5556"/>
    <w:rsid w:val="00CF5907"/>
    <w:rsid w:val="00D07334"/>
    <w:rsid w:val="00D25AC3"/>
    <w:rsid w:val="00DC6B8F"/>
    <w:rsid w:val="00DD54B6"/>
    <w:rsid w:val="00DE0B6B"/>
    <w:rsid w:val="00DE14A2"/>
    <w:rsid w:val="00E41A97"/>
    <w:rsid w:val="00E4425D"/>
    <w:rsid w:val="00E718B3"/>
    <w:rsid w:val="00E87D8D"/>
    <w:rsid w:val="00EC1A3D"/>
    <w:rsid w:val="00EC43A1"/>
    <w:rsid w:val="00EC7F54"/>
    <w:rsid w:val="00F16D67"/>
    <w:rsid w:val="00F27BC5"/>
    <w:rsid w:val="00F324DA"/>
    <w:rsid w:val="00F623B8"/>
    <w:rsid w:val="00F62947"/>
    <w:rsid w:val="00F77C88"/>
    <w:rsid w:val="00F869CB"/>
    <w:rsid w:val="00F96C3F"/>
    <w:rsid w:val="00F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565"/>
    <w:rPr>
      <w:sz w:val="24"/>
      <w:szCs w:val="24"/>
    </w:rPr>
  </w:style>
  <w:style w:type="paragraph" w:styleId="Heading1">
    <w:name w:val="heading 1"/>
    <w:basedOn w:val="Normal"/>
    <w:next w:val="Normal"/>
    <w:qFormat/>
    <w:rsid w:val="00CA4678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CA4678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CA4678"/>
    <w:pPr>
      <w:keepNext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1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41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A4678"/>
    <w:rPr>
      <w:b/>
      <w:sz w:val="20"/>
      <w:szCs w:val="20"/>
    </w:rPr>
  </w:style>
  <w:style w:type="paragraph" w:styleId="BalloonText">
    <w:name w:val="Balloon Text"/>
    <w:basedOn w:val="Normal"/>
    <w:semiHidden/>
    <w:rsid w:val="00AD0FA6"/>
    <w:rPr>
      <w:rFonts w:ascii="Tahoma" w:hAnsi="Tahoma" w:cs="Tahoma"/>
      <w:sz w:val="16"/>
      <w:szCs w:val="16"/>
    </w:rPr>
  </w:style>
  <w:style w:type="paragraph" w:customStyle="1" w:styleId="Plainline">
    <w:name w:val="Plain line"/>
    <w:basedOn w:val="Normal"/>
    <w:rsid w:val="00A931EC"/>
    <w:pPr>
      <w:spacing w:after="120"/>
    </w:pPr>
    <w:rPr>
      <w:szCs w:val="20"/>
    </w:rPr>
  </w:style>
  <w:style w:type="paragraph" w:styleId="Signature">
    <w:name w:val="Signature"/>
    <w:basedOn w:val="Normal"/>
    <w:rsid w:val="00014500"/>
    <w:pPr>
      <w:autoSpaceDE w:val="0"/>
      <w:autoSpaceDN w:val="0"/>
      <w:adjustRightInd w:val="0"/>
      <w:spacing w:after="240"/>
      <w:ind w:left="4320"/>
    </w:pPr>
  </w:style>
  <w:style w:type="character" w:styleId="PageNumber">
    <w:name w:val="page number"/>
    <w:basedOn w:val="DefaultParagraphFont"/>
    <w:rsid w:val="00051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565"/>
    <w:rPr>
      <w:sz w:val="24"/>
      <w:szCs w:val="24"/>
    </w:rPr>
  </w:style>
  <w:style w:type="paragraph" w:styleId="Heading1">
    <w:name w:val="heading 1"/>
    <w:basedOn w:val="Normal"/>
    <w:next w:val="Normal"/>
    <w:qFormat/>
    <w:rsid w:val="00CA4678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CA4678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CA4678"/>
    <w:pPr>
      <w:keepNext/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41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41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A4678"/>
    <w:rPr>
      <w:b/>
      <w:sz w:val="20"/>
      <w:szCs w:val="20"/>
    </w:rPr>
  </w:style>
  <w:style w:type="paragraph" w:styleId="BalloonText">
    <w:name w:val="Balloon Text"/>
    <w:basedOn w:val="Normal"/>
    <w:semiHidden/>
    <w:rsid w:val="00AD0FA6"/>
    <w:rPr>
      <w:rFonts w:ascii="Tahoma" w:hAnsi="Tahoma" w:cs="Tahoma"/>
      <w:sz w:val="16"/>
      <w:szCs w:val="16"/>
    </w:rPr>
  </w:style>
  <w:style w:type="paragraph" w:customStyle="1" w:styleId="Plainline">
    <w:name w:val="Plain line"/>
    <w:basedOn w:val="Normal"/>
    <w:rsid w:val="00A931EC"/>
    <w:pPr>
      <w:spacing w:after="120"/>
    </w:pPr>
    <w:rPr>
      <w:szCs w:val="20"/>
    </w:rPr>
  </w:style>
  <w:style w:type="paragraph" w:styleId="Signature">
    <w:name w:val="Signature"/>
    <w:basedOn w:val="Normal"/>
    <w:rsid w:val="00014500"/>
    <w:pPr>
      <w:autoSpaceDE w:val="0"/>
      <w:autoSpaceDN w:val="0"/>
      <w:adjustRightInd w:val="0"/>
      <w:spacing w:after="240"/>
      <w:ind w:left="4320"/>
    </w:pPr>
  </w:style>
  <w:style w:type="character" w:styleId="PageNumber">
    <w:name w:val="page number"/>
    <w:basedOn w:val="DefaultParagraphFont"/>
    <w:rsid w:val="0005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1056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Quality Requirements</vt:lpstr>
    </vt:vector>
  </TitlesOfParts>
  <Company>Elbit Systems of America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Quality Requirements</dc:title>
  <dc:creator>Edward English</dc:creator>
  <cp:lastModifiedBy>Tuccolo, Stacy</cp:lastModifiedBy>
  <cp:revision>2</cp:revision>
  <cp:lastPrinted>2014-10-09T18:23:00Z</cp:lastPrinted>
  <dcterms:created xsi:type="dcterms:W3CDTF">2014-10-17T13:26:00Z</dcterms:created>
  <dcterms:modified xsi:type="dcterms:W3CDTF">2014-10-17T13:26:00Z</dcterms:modified>
</cp:coreProperties>
</file>