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E1E" w:rsidRPr="00272FBE" w:rsidRDefault="00B7083F" w:rsidP="00AF5E1E">
      <w:pPr>
        <w:pStyle w:val="Header"/>
        <w:rPr>
          <w:b/>
          <w:i/>
          <w:color w:val="0000FF"/>
          <w:sz w:val="40"/>
          <w:szCs w:val="40"/>
          <w:lang w:val="en-US"/>
        </w:rPr>
      </w:pPr>
      <w:r w:rsidRPr="00272FBE">
        <w:rPr>
          <w:noProof/>
          <w:sz w:val="40"/>
          <w:szCs w:val="40"/>
          <w:lang w:val="en-US"/>
        </w:rPr>
        <w:drawing>
          <wp:anchor distT="0" distB="0" distL="114300" distR="114300" simplePos="0" relativeHeight="251666432" behindDoc="0" locked="0" layoutInCell="1" allowOverlap="1" wp14:anchorId="25C11961" wp14:editId="5A016684">
            <wp:simplePos x="0" y="0"/>
            <wp:positionH relativeFrom="column">
              <wp:posOffset>4249700</wp:posOffset>
            </wp:positionH>
            <wp:positionV relativeFrom="paragraph">
              <wp:posOffset>-293040</wp:posOffset>
            </wp:positionV>
            <wp:extent cx="1726387" cy="576286"/>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IM _logo.jpg"/>
                    <pic:cNvPicPr/>
                  </pic:nvPicPr>
                  <pic:blipFill>
                    <a:blip r:embed="rId8">
                      <a:extLst>
                        <a:ext uri="{28A0092B-C50C-407E-A947-70E740481C1C}">
                          <a14:useLocalDpi xmlns:a14="http://schemas.microsoft.com/office/drawing/2010/main" val="0"/>
                        </a:ext>
                      </a:extLst>
                    </a:blip>
                    <a:stretch>
                      <a:fillRect/>
                    </a:stretch>
                  </pic:blipFill>
                  <pic:spPr>
                    <a:xfrm>
                      <a:off x="0" y="0"/>
                      <a:ext cx="1726387" cy="576286"/>
                    </a:xfrm>
                    <a:prstGeom prst="rect">
                      <a:avLst/>
                    </a:prstGeom>
                  </pic:spPr>
                </pic:pic>
              </a:graphicData>
            </a:graphic>
            <wp14:sizeRelH relativeFrom="page">
              <wp14:pctWidth>0</wp14:pctWidth>
            </wp14:sizeRelH>
            <wp14:sizeRelV relativeFrom="page">
              <wp14:pctHeight>0</wp14:pctHeight>
            </wp14:sizeRelV>
          </wp:anchor>
        </w:drawing>
      </w:r>
      <w:r w:rsidR="00AF5E1E" w:rsidRPr="00272FBE">
        <w:rPr>
          <w:b/>
          <w:i/>
          <w:color w:val="0000FF"/>
          <w:sz w:val="40"/>
          <w:szCs w:val="40"/>
          <w:lang w:val="en-US"/>
        </w:rPr>
        <w:t>AIIM Focus Article</w:t>
      </w:r>
    </w:p>
    <w:p w:rsidR="00AF5E1E" w:rsidRPr="00272FBE" w:rsidRDefault="00AF5E1E" w:rsidP="00AF5E1E">
      <w:pPr>
        <w:pStyle w:val="Header"/>
        <w:rPr>
          <w:i/>
          <w:sz w:val="20"/>
          <w:szCs w:val="20"/>
          <w:lang w:val="en-US"/>
        </w:rPr>
      </w:pPr>
      <w:r w:rsidRPr="00272FBE">
        <w:rPr>
          <w:i/>
          <w:sz w:val="20"/>
          <w:szCs w:val="20"/>
          <w:lang w:val="en-US"/>
        </w:rPr>
        <w:t xml:space="preserve">Underwritten by </w:t>
      </w:r>
      <w:r w:rsidR="0068126E">
        <w:rPr>
          <w:i/>
          <w:sz w:val="20"/>
          <w:szCs w:val="20"/>
          <w:lang w:val="en-US"/>
        </w:rPr>
        <w:t>EMC</w:t>
      </w:r>
    </w:p>
    <w:p w:rsidR="00AF5E1E" w:rsidRPr="00272FBE" w:rsidRDefault="00AF5E1E" w:rsidP="00AF5E1E">
      <w:pPr>
        <w:pStyle w:val="Header"/>
        <w:rPr>
          <w:i/>
          <w:sz w:val="16"/>
          <w:szCs w:val="16"/>
          <w:lang w:val="en-US"/>
        </w:rPr>
      </w:pPr>
    </w:p>
    <w:p w:rsidR="00ED1391" w:rsidRPr="00164350" w:rsidRDefault="005D4721" w:rsidP="00ED1391">
      <w:pPr>
        <w:pStyle w:val="Heading2"/>
        <w:rPr>
          <w:rFonts w:cs="Times New Roman"/>
          <w:color w:val="0000FF"/>
        </w:rPr>
      </w:pPr>
      <w:r>
        <w:rPr>
          <w:color w:val="0000FF"/>
          <w:lang w:val="en-US"/>
        </w:rPr>
        <w:t>5 Elements of Real-time Capture</w:t>
      </w:r>
    </w:p>
    <w:p w:rsidR="0068126E" w:rsidRDefault="0068126E" w:rsidP="0068126E">
      <w:r>
        <w:t xml:space="preserve">Why should your organization care about the differences between </w:t>
      </w:r>
      <w:r w:rsidR="00F92D94">
        <w:t>r</w:t>
      </w:r>
      <w:r>
        <w:t>eal</w:t>
      </w:r>
      <w:r w:rsidR="00F92D94">
        <w:t>-t</w:t>
      </w:r>
      <w:r>
        <w:t xml:space="preserve">ime </w:t>
      </w:r>
      <w:r w:rsidR="00F92D94">
        <w:t>c</w:t>
      </w:r>
      <w:r>
        <w:t>apture and batch capture?</w:t>
      </w:r>
      <w:r w:rsidR="00F92D94">
        <w:t xml:space="preserve"> Each has a purpose and benefit to an organization, based on the need, information type, and value it represents in relation to operational outcomes.</w:t>
      </w:r>
      <w:r w:rsidR="008E7F0C">
        <w:t xml:space="preserve"> Many businesses today, are facing increased demands</w:t>
      </w:r>
      <w:r>
        <w:t xml:space="preserve"> to capture information from unique applications immediately, </w:t>
      </w:r>
      <w:r w:rsidR="0040628C">
        <w:t xml:space="preserve">and address multi-channel capture </w:t>
      </w:r>
      <w:r w:rsidR="008E7F0C">
        <w:t>at the first touch-point of content. The</w:t>
      </w:r>
      <w:r w:rsidR="0040628C">
        <w:t>y</w:t>
      </w:r>
      <w:r w:rsidR="008E7F0C">
        <w:t xml:space="preserve"> are looking for ways to identify and </w:t>
      </w:r>
      <w:r>
        <w:t>harness</w:t>
      </w:r>
      <w:r w:rsidR="008E7F0C">
        <w:t xml:space="preserve"> </w:t>
      </w:r>
      <w:r>
        <w:t xml:space="preserve">the power of the </w:t>
      </w:r>
      <w:r w:rsidR="008E7F0C">
        <w:t xml:space="preserve">most effective and efficient </w:t>
      </w:r>
      <w:r>
        <w:t xml:space="preserve">capture services </w:t>
      </w:r>
      <w:r w:rsidR="008E7F0C">
        <w:t xml:space="preserve">to automate the capture process and integrate it with business critical processes and workflows. </w:t>
      </w:r>
      <w:r>
        <w:t xml:space="preserve">These developing requirements are defining the discussions around </w:t>
      </w:r>
      <w:r w:rsidR="008E7F0C">
        <w:t>r</w:t>
      </w:r>
      <w:r>
        <w:t>eal</w:t>
      </w:r>
      <w:r w:rsidR="008E7F0C">
        <w:t>-t</w:t>
      </w:r>
      <w:r>
        <w:t xml:space="preserve">ime </w:t>
      </w:r>
      <w:r w:rsidR="008E7F0C">
        <w:t>c</w:t>
      </w:r>
      <w:r>
        <w:t>apture.</w:t>
      </w:r>
    </w:p>
    <w:p w:rsidR="0040628C" w:rsidRDefault="00F94EA2" w:rsidP="0068126E">
      <w:pPr>
        <w:rPr>
          <w:rFonts w:cs="Arial"/>
          <w:b/>
          <w:color w:val="000000"/>
          <w:vertAlign w:val="superscript"/>
        </w:rPr>
      </w:pPr>
      <w:r w:rsidRPr="00714DDB">
        <w:rPr>
          <w:rFonts w:ascii="Lucida Grande" w:hAnsi="Lucida Grande" w:cs="Lucida Grande"/>
          <w:b/>
          <w:color w:val="000000"/>
        </w:rPr>
        <w:t>How do you deal with multi-channel inbound communications</w:t>
      </w:r>
      <w:r w:rsidRPr="00714DDB">
        <w:rPr>
          <w:rFonts w:cs="Arial"/>
          <w:b/>
          <w:color w:val="000000"/>
        </w:rPr>
        <w:t>?</w:t>
      </w:r>
      <w:r>
        <w:rPr>
          <w:rFonts w:cs="Arial"/>
          <w:b/>
          <w:color w:val="000000"/>
          <w:vertAlign w:val="superscript"/>
        </w:rPr>
        <w:t xml:space="preserve"> 1</w:t>
      </w:r>
    </w:p>
    <w:p w:rsidR="00F94EA2" w:rsidRDefault="00F94EA2" w:rsidP="00F94EA2">
      <w:pPr>
        <w:jc w:val="center"/>
      </w:pPr>
      <w:r w:rsidRPr="00F94EA2">
        <w:rPr>
          <w:bCs/>
          <w:sz w:val="24"/>
          <w:szCs w:val="24"/>
        </w:rPr>
        <w:object w:dxaOrig="12058" w:dyaOrig="7739" w14:anchorId="73BE5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5pt;height:244pt" o:ole="">
            <v:imagedata r:id="rId9" o:title=""/>
          </v:shape>
          <o:OLEObject Type="Embed" ProgID="Excel.Sheet.12" ShapeID="_x0000_i1025" DrawAspect="Content" ObjectID="_1383206696" r:id="rId10"/>
        </w:object>
      </w:r>
    </w:p>
    <w:p w:rsidR="0068126E" w:rsidRDefault="0068126E" w:rsidP="0068126E">
      <w:r>
        <w:t xml:space="preserve">There are five fundamental </w:t>
      </w:r>
      <w:r w:rsidR="008E7F0C">
        <w:t xml:space="preserve">elements of real-time capture focused on </w:t>
      </w:r>
      <w:r>
        <w:t>organizations process</w:t>
      </w:r>
      <w:r w:rsidR="008E7F0C">
        <w:t>ing</w:t>
      </w:r>
      <w:r>
        <w:t xml:space="preserve"> any document or unit of work in a more time-sensitive and deliberate way</w:t>
      </w:r>
      <w:r w:rsidR="008E7F0C">
        <w:t xml:space="preserve">. This view of units of work rather than </w:t>
      </w:r>
      <w:r w:rsidR="004C74E7">
        <w:t>batches</w:t>
      </w:r>
      <w:r w:rsidR="008E7F0C">
        <w:t xml:space="preserve"> of documents, allows businesses to re</w:t>
      </w:r>
      <w:r>
        <w:t xml:space="preserve">act </w:t>
      </w:r>
      <w:r w:rsidR="008E7F0C">
        <w:t xml:space="preserve">and to address rapidly changing business </w:t>
      </w:r>
      <w:r>
        <w:t xml:space="preserve">needs </w:t>
      </w:r>
      <w:r w:rsidR="008E7F0C">
        <w:t>withi</w:t>
      </w:r>
      <w:r>
        <w:t xml:space="preserve">n </w:t>
      </w:r>
      <w:r w:rsidR="008E7F0C">
        <w:t>s</w:t>
      </w:r>
      <w:r>
        <w:t xml:space="preserve">econds </w:t>
      </w:r>
      <w:r w:rsidR="008E7F0C">
        <w:t xml:space="preserve">and minutes, rather than </w:t>
      </w:r>
      <w:r w:rsidR="004C74E7">
        <w:t xml:space="preserve">hours and </w:t>
      </w:r>
      <w:r>
        <w:t>da</w:t>
      </w:r>
      <w:r w:rsidR="004C74E7">
        <w:t>ys</w:t>
      </w:r>
      <w:r>
        <w:t xml:space="preserve">. It provides the </w:t>
      </w:r>
      <w:r w:rsidR="00B64A5C">
        <w:t xml:space="preserve">dynamic </w:t>
      </w:r>
      <w:r>
        <w:t xml:space="preserve">agility to </w:t>
      </w:r>
      <w:r w:rsidR="00B64A5C">
        <w:t xml:space="preserve">capture and process diverse </w:t>
      </w:r>
      <w:r>
        <w:t>document types without the inherent constraints of batch processing.</w:t>
      </w:r>
    </w:p>
    <w:p w:rsidR="00B64A5C" w:rsidRPr="00B64A5C" w:rsidRDefault="0068126E" w:rsidP="0068126E">
      <w:pPr>
        <w:rPr>
          <w:rStyle w:val="Heading2Char"/>
          <w:color w:val="0000FF"/>
        </w:rPr>
      </w:pPr>
      <w:r w:rsidRPr="00B64A5C">
        <w:rPr>
          <w:rStyle w:val="Heading2Char"/>
          <w:color w:val="0000FF"/>
        </w:rPr>
        <w:t>Predictable vs. Dynamic Processing</w:t>
      </w:r>
    </w:p>
    <w:p w:rsidR="00F94EA2" w:rsidRPr="004C74E7" w:rsidRDefault="0068126E" w:rsidP="004C74E7">
      <w:pPr>
        <w:pStyle w:val="CommentText"/>
      </w:pPr>
      <w:r>
        <w:t xml:space="preserve">Batch capture environments </w:t>
      </w:r>
      <w:r w:rsidR="00B64A5C">
        <w:t xml:space="preserve">are </w:t>
      </w:r>
      <w:r>
        <w:t>optimize</w:t>
      </w:r>
      <w:r w:rsidR="00B64A5C">
        <w:t>d</w:t>
      </w:r>
      <w:r>
        <w:t xml:space="preserve"> for long term efficiency</w:t>
      </w:r>
      <w:r w:rsidR="00B64A5C">
        <w:t>, typically focused on transactional processes. A</w:t>
      </w:r>
      <w:r>
        <w:t xml:space="preserve">s such </w:t>
      </w:r>
      <w:r w:rsidR="00B64A5C">
        <w:t xml:space="preserve">they can be </w:t>
      </w:r>
      <w:r>
        <w:t>slow to change in terms of integrating new business processes</w:t>
      </w:r>
      <w:r w:rsidR="00B64A5C">
        <w:t xml:space="preserve"> and making adjustments that will not impact the volume and levels of processing in place. Inherently, these environments require </w:t>
      </w:r>
      <w:r>
        <w:t>careful forethought and planning</w:t>
      </w:r>
      <w:r w:rsidR="00B64A5C">
        <w:t xml:space="preserve"> to maximize efficiency and effectiveness. Conversely, r</w:t>
      </w:r>
      <w:r>
        <w:t>eal</w:t>
      </w:r>
      <w:r w:rsidR="00B64A5C">
        <w:t>-t</w:t>
      </w:r>
      <w:r>
        <w:t xml:space="preserve">ime </w:t>
      </w:r>
      <w:r w:rsidR="00B64A5C">
        <w:t>c</w:t>
      </w:r>
      <w:r>
        <w:t xml:space="preserve">apture </w:t>
      </w:r>
      <w:r w:rsidR="00B64A5C">
        <w:t xml:space="preserve">focuses on a more dynamic approach, providing a </w:t>
      </w:r>
      <w:r>
        <w:t>simple setup</w:t>
      </w:r>
      <w:r w:rsidR="00B64A5C">
        <w:t xml:space="preserve">, </w:t>
      </w:r>
      <w:r>
        <w:t xml:space="preserve">immediate processing of documents and images in any format, and </w:t>
      </w:r>
      <w:r w:rsidR="00B64A5C">
        <w:t>presenting</w:t>
      </w:r>
      <w:r>
        <w:t xml:space="preserve"> the validated information back to the user immediately.</w:t>
      </w:r>
      <w:r w:rsidR="00B64A5C">
        <w:t xml:space="preserve"> In this way, </w:t>
      </w:r>
      <w:r w:rsidR="004C74E7">
        <w:t xml:space="preserve">using </w:t>
      </w:r>
      <w:r w:rsidR="004C74E7">
        <w:t xml:space="preserve">limited OCR </w:t>
      </w:r>
      <w:r w:rsidR="004C74E7">
        <w:t xml:space="preserve">as part of the </w:t>
      </w:r>
      <w:r w:rsidR="004C74E7">
        <w:t>real ti</w:t>
      </w:r>
      <w:r w:rsidR="004C74E7">
        <w:t xml:space="preserve">me capture process, </w:t>
      </w:r>
      <w:r w:rsidR="004C74E7">
        <w:t>the user is able to accept the captured content or make appropriate modifications instantly, before it is uploaded to the main system</w:t>
      </w:r>
      <w:r w:rsidR="004C74E7">
        <w:t xml:space="preserve"> - </w:t>
      </w:r>
      <w:r w:rsidR="004C74E7">
        <w:t>while full text and PDF conversion might be performed at the “main system” (ECM or archive) downstream</w:t>
      </w:r>
      <w:r w:rsidR="004C74E7">
        <w:t xml:space="preserve">. </w:t>
      </w:r>
      <w:r w:rsidR="00F94EA2" w:rsidRPr="00051001">
        <w:rPr>
          <w:bCs/>
        </w:rPr>
        <w:t xml:space="preserve">AIIM research finds that 45% of those responding to our survey perform some form of automated classification, including 18% at the point of ingestion and 28% as part of the workflow. </w:t>
      </w:r>
    </w:p>
    <w:p w:rsidR="00B64A5C" w:rsidRDefault="0068126E" w:rsidP="0068126E">
      <w:pPr>
        <w:rPr>
          <w:rStyle w:val="Heading2Char"/>
          <w:color w:val="0000FF"/>
        </w:rPr>
      </w:pPr>
      <w:r w:rsidRPr="00B64A5C">
        <w:rPr>
          <w:rStyle w:val="Heading2Char"/>
          <w:color w:val="0000FF"/>
        </w:rPr>
        <w:t>Enterprise vs. Business-specific Apps</w:t>
      </w:r>
    </w:p>
    <w:p w:rsidR="0068126E" w:rsidRDefault="00B64A5C" w:rsidP="0068126E">
      <w:r>
        <w:t>While batch ca</w:t>
      </w:r>
      <w:r w:rsidR="0068126E">
        <w:t>pture focuses primarily on high volume applications</w:t>
      </w:r>
      <w:r w:rsidR="00207946">
        <w:t xml:space="preserve"> at the enterprise level</w:t>
      </w:r>
      <w:r w:rsidR="0068126E">
        <w:t xml:space="preserve">, </w:t>
      </w:r>
      <w:r w:rsidR="00207946">
        <w:t xml:space="preserve">there </w:t>
      </w:r>
      <w:r w:rsidR="0068126E">
        <w:t xml:space="preserve">many </w:t>
      </w:r>
      <w:r w:rsidR="00207946">
        <w:t>instances where a more dynamic means of capture is better suited in meeting specific business needs. A</w:t>
      </w:r>
      <w:r w:rsidR="0068126E">
        <w:t xml:space="preserve">pplications, such as mobile capture </w:t>
      </w:r>
      <w:r w:rsidR="00207946">
        <w:t xml:space="preserve">enhancing </w:t>
      </w:r>
      <w:r w:rsidR="0068126E">
        <w:t xml:space="preserve">3rd </w:t>
      </w:r>
      <w:r w:rsidR="00207946">
        <w:t xml:space="preserve">party </w:t>
      </w:r>
      <w:r w:rsidR="0068126E">
        <w:t xml:space="preserve">applications, </w:t>
      </w:r>
      <w:r w:rsidR="00207946">
        <w:t xml:space="preserve">provide a means for remote </w:t>
      </w:r>
      <w:proofErr w:type="gramStart"/>
      <w:r w:rsidR="00207946">
        <w:t>workers,</w:t>
      </w:r>
      <w:proofErr w:type="gramEnd"/>
      <w:r w:rsidR="00207946">
        <w:t xml:space="preserve"> field personnel, partners, and even customers to capture and provide real-time input, </w:t>
      </w:r>
      <w:r w:rsidR="004C74E7">
        <w:t>supporting capture business requirements that cannot be met by traditional batch capture methods</w:t>
      </w:r>
      <w:r w:rsidR="0068126E">
        <w:t xml:space="preserve">. </w:t>
      </w:r>
      <w:r w:rsidR="00207946">
        <w:t xml:space="preserve">Insurance claims may be </w:t>
      </w:r>
      <w:r w:rsidR="00B767B0">
        <w:t>one</w:t>
      </w:r>
      <w:r w:rsidR="00207946">
        <w:t xml:space="preserve"> such example where field adjusters, capture, validate and upload vital information related to an insurance claim, for immediate processing. </w:t>
      </w:r>
    </w:p>
    <w:p w:rsidR="00207946" w:rsidRDefault="0068126E" w:rsidP="0068126E">
      <w:r w:rsidRPr="00207946">
        <w:rPr>
          <w:rStyle w:val="Heading2Char"/>
          <w:color w:val="0000FF"/>
        </w:rPr>
        <w:t>Batch vs. Unit of Work</w:t>
      </w:r>
    </w:p>
    <w:p w:rsidR="0068126E" w:rsidRDefault="0068126E" w:rsidP="0068126E">
      <w:r>
        <w:t>Real</w:t>
      </w:r>
      <w:r w:rsidR="00207946">
        <w:t>-t</w:t>
      </w:r>
      <w:r>
        <w:t xml:space="preserve">ime </w:t>
      </w:r>
      <w:r w:rsidR="00207946">
        <w:t>c</w:t>
      </w:r>
      <w:r>
        <w:t>apture allow</w:t>
      </w:r>
      <w:r w:rsidR="00207946">
        <w:t>s</w:t>
      </w:r>
      <w:r>
        <w:t xml:space="preserve"> organizations to </w:t>
      </w:r>
      <w:r w:rsidR="00207946">
        <w:t>distil</w:t>
      </w:r>
      <w:r>
        <w:t xml:space="preserve"> batch</w:t>
      </w:r>
      <w:r w:rsidR="00207946">
        <w:t xml:space="preserve"> processing down to units of work with an emphasis of meeting a specific business need, while </w:t>
      </w:r>
      <w:r>
        <w:t xml:space="preserve">creating </w:t>
      </w:r>
      <w:r w:rsidR="00207946">
        <w:t xml:space="preserve">a more </w:t>
      </w:r>
      <w:r>
        <w:t xml:space="preserve">agile organization. </w:t>
      </w:r>
      <w:r w:rsidR="00207946">
        <w:t xml:space="preserve">In these cases, </w:t>
      </w:r>
      <w:r>
        <w:t>the line of business owner automate</w:t>
      </w:r>
      <w:r w:rsidR="00207946">
        <w:t>s</w:t>
      </w:r>
      <w:r>
        <w:t xml:space="preserve"> </w:t>
      </w:r>
      <w:r w:rsidR="00207946">
        <w:t xml:space="preserve">processes and content </w:t>
      </w:r>
      <w:r>
        <w:t>processing as needed</w:t>
      </w:r>
      <w:r w:rsidR="00207946">
        <w:t>,</w:t>
      </w:r>
      <w:r>
        <w:t xml:space="preserve"> based on the business case and not </w:t>
      </w:r>
      <w:r w:rsidR="00207946">
        <w:t xml:space="preserve">a pre-determined set of </w:t>
      </w:r>
      <w:r>
        <w:t xml:space="preserve">batch rules. </w:t>
      </w:r>
      <w:r w:rsidR="00C4137C">
        <w:t xml:space="preserve">When time </w:t>
      </w:r>
      <w:r w:rsidR="00B767B0">
        <w:t>is</w:t>
      </w:r>
      <w:r w:rsidR="00C4137C">
        <w:t xml:space="preserve"> a critical factor, and only a minimal amount of data – the customer ID for example – is required for processing, there may be no value to using </w:t>
      </w:r>
      <w:r>
        <w:t xml:space="preserve">full text OCR </w:t>
      </w:r>
      <w:r w:rsidR="00C4137C">
        <w:t xml:space="preserve">against the entire document. In this way, </w:t>
      </w:r>
      <w:proofErr w:type="gramStart"/>
      <w:r w:rsidR="00C4137C">
        <w:t>operational effectiveness is increased</w:t>
      </w:r>
      <w:proofErr w:type="gramEnd"/>
      <w:r w:rsidR="00C4137C">
        <w:t xml:space="preserve">, </w:t>
      </w:r>
      <w:proofErr w:type="gramStart"/>
      <w:r w:rsidR="00C4137C">
        <w:t>proce</w:t>
      </w:r>
      <w:r w:rsidR="004C74E7">
        <w:t>ssing efficiency is improved</w:t>
      </w:r>
      <w:proofErr w:type="gramEnd"/>
      <w:r w:rsidR="00C4137C">
        <w:t>.</w:t>
      </w:r>
    </w:p>
    <w:p w:rsidR="00C4137C" w:rsidRDefault="0068126E" w:rsidP="0068126E">
      <w:pPr>
        <w:rPr>
          <w:rStyle w:val="Heading2Char"/>
          <w:color w:val="0000FF"/>
        </w:rPr>
      </w:pPr>
      <w:r w:rsidRPr="00C4137C">
        <w:rPr>
          <w:rStyle w:val="Heading2Char"/>
          <w:color w:val="0000FF"/>
        </w:rPr>
        <w:t>Legacy processing vs. Lean apps</w:t>
      </w:r>
    </w:p>
    <w:p w:rsidR="0068126E" w:rsidRDefault="00C4137C" w:rsidP="0068126E">
      <w:r>
        <w:t>In order to adapt and align with meeting the changing business landscape and growing demands for instantaneous results, businesses must look to a more hybrid approach combining legacy practices for high-volume processing, with the more mobile, and agile technologies</w:t>
      </w:r>
      <w:r w:rsidR="004C74E7">
        <w:t xml:space="preserve">. </w:t>
      </w:r>
      <w:r>
        <w:t xml:space="preserve"> </w:t>
      </w:r>
      <w:r w:rsidR="004C74E7">
        <w:t>Real Time Capture narrows the playing field to focus on the specific documents and data required to process a given transaction</w:t>
      </w:r>
      <w:r w:rsidR="004C74E7">
        <w:t>.</w:t>
      </w:r>
      <w:r w:rsidR="0068126E">
        <w:t xml:space="preserve"> </w:t>
      </w:r>
      <w:r w:rsidR="0051372E">
        <w:t>This lean approach to content capture and processing brings a new dimension of responsiveness to the marketplace, f</w:t>
      </w:r>
      <w:r w:rsidR="0068126E">
        <w:t>ocusing on immediate business opportunities</w:t>
      </w:r>
      <w:r w:rsidR="0051372E">
        <w:t xml:space="preserve"> tied to real-time workflows</w:t>
      </w:r>
      <w:r w:rsidR="004C74E7">
        <w:t xml:space="preserve">. </w:t>
      </w:r>
      <w:r w:rsidR="0051372E">
        <w:t xml:space="preserve"> </w:t>
      </w:r>
      <w:r w:rsidR="004C74E7">
        <w:t>Companies that solve these requirements will be uniquely positioned to compete and take market share in today’s digital economy.</w:t>
      </w:r>
      <w:r w:rsidR="0051372E">
        <w:t xml:space="preserve"> </w:t>
      </w:r>
    </w:p>
    <w:p w:rsidR="00C4137C" w:rsidRDefault="0068126E" w:rsidP="0068126E">
      <w:pPr>
        <w:rPr>
          <w:rStyle w:val="Heading2Char"/>
          <w:color w:val="0000FF"/>
        </w:rPr>
      </w:pPr>
      <w:r w:rsidRPr="00C4137C">
        <w:rPr>
          <w:rStyle w:val="Heading2Char"/>
          <w:color w:val="0000FF"/>
        </w:rPr>
        <w:t>Platform vs. Discrete</w:t>
      </w:r>
    </w:p>
    <w:p w:rsidR="0068126E" w:rsidRDefault="0051372E" w:rsidP="0068126E">
      <w:r>
        <w:t xml:space="preserve">While centralized processing is well suited for </w:t>
      </w:r>
      <w:r w:rsidR="004C74E7">
        <w:t>many</w:t>
      </w:r>
      <w:r>
        <w:t xml:space="preserve"> aspects of business, the </w:t>
      </w:r>
      <w:r w:rsidR="004C74E7">
        <w:t>prerequisite f</w:t>
      </w:r>
      <w:r>
        <w:t xml:space="preserve">or </w:t>
      </w:r>
      <w:r w:rsidR="0068126E">
        <w:t>business</w:t>
      </w:r>
      <w:r>
        <w:t>es</w:t>
      </w:r>
      <w:r w:rsidR="0068126E">
        <w:t xml:space="preserve"> to send </w:t>
      </w:r>
      <w:r>
        <w:t xml:space="preserve">all </w:t>
      </w:r>
      <w:r w:rsidR="0068126E">
        <w:t>work to a “shared services facility” for end-to-end processing</w:t>
      </w:r>
      <w:r>
        <w:t xml:space="preserve"> is shifting</w:t>
      </w:r>
      <w:r w:rsidR="0068126E">
        <w:t xml:space="preserve">. </w:t>
      </w:r>
      <w:r>
        <w:t>D</w:t>
      </w:r>
      <w:r w:rsidR="0068126E">
        <w:t>ecoupling the full range of capture technolog</w:t>
      </w:r>
      <w:r w:rsidR="00B73E3F">
        <w:t>ies</w:t>
      </w:r>
      <w:r w:rsidR="0068126E">
        <w:t xml:space="preserve"> from the </w:t>
      </w:r>
      <w:r>
        <w:t xml:space="preserve">central </w:t>
      </w:r>
      <w:r w:rsidR="0068126E">
        <w:t>platform</w:t>
      </w:r>
      <w:r>
        <w:t xml:space="preserve"> and extending it across the enterprise allows </w:t>
      </w:r>
      <w:r w:rsidR="0068126E">
        <w:t xml:space="preserve">organizations </w:t>
      </w:r>
      <w:r>
        <w:t xml:space="preserve">to </w:t>
      </w:r>
      <w:r w:rsidR="0068126E">
        <w:t xml:space="preserve">take advantage of the functionality each business area requires. </w:t>
      </w:r>
      <w:r>
        <w:t xml:space="preserve">This places the capability in the hands of the business unit with the provision of rapidly addressing their capture needs as their business dictates. This discrete approach </w:t>
      </w:r>
      <w:r w:rsidR="00B73E3F">
        <w:t xml:space="preserve">delivers </w:t>
      </w:r>
      <w:r w:rsidR="0068126E">
        <w:t xml:space="preserve">independence from the heavy lifting </w:t>
      </w:r>
      <w:r w:rsidR="004C74E7">
        <w:t>required to</w:t>
      </w:r>
      <w:r w:rsidR="0068126E">
        <w:t xml:space="preserve"> </w:t>
      </w:r>
      <w:r w:rsidR="004C74E7">
        <w:t>set</w:t>
      </w:r>
      <w:r w:rsidR="0068126E">
        <w:t xml:space="preserve"> up new business processes </w:t>
      </w:r>
      <w:r w:rsidR="00B73E3F">
        <w:t xml:space="preserve">associated with a centralized platform, enabling </w:t>
      </w:r>
      <w:r w:rsidR="0068126E">
        <w:t>immediate process</w:t>
      </w:r>
      <w:r w:rsidR="00B73E3F">
        <w:t>ing</w:t>
      </w:r>
      <w:r w:rsidR="0068126E">
        <w:t>, validat</w:t>
      </w:r>
      <w:r w:rsidR="00B73E3F">
        <w:t>ion</w:t>
      </w:r>
      <w:r w:rsidR="0068126E">
        <w:t xml:space="preserve"> and approv</w:t>
      </w:r>
      <w:r w:rsidR="00B73E3F">
        <w:t>al</w:t>
      </w:r>
      <w:r w:rsidR="0068126E">
        <w:t xml:space="preserve"> </w:t>
      </w:r>
      <w:r w:rsidR="00B73E3F">
        <w:t xml:space="preserve">of </w:t>
      </w:r>
      <w:r w:rsidR="0068126E">
        <w:t xml:space="preserve">business transactions. </w:t>
      </w:r>
    </w:p>
    <w:p w:rsidR="00006C3F" w:rsidRPr="003D3547" w:rsidRDefault="00006C3F" w:rsidP="00006C3F">
      <w:pPr>
        <w:pStyle w:val="Heading3"/>
        <w:rPr>
          <w:color w:val="0000FF"/>
          <w:sz w:val="24"/>
          <w:szCs w:val="24"/>
          <w:lang w:val="en-US"/>
        </w:rPr>
      </w:pPr>
      <w:r w:rsidRPr="003D3547">
        <w:rPr>
          <w:color w:val="0000FF"/>
          <w:sz w:val="24"/>
          <w:szCs w:val="24"/>
          <w:lang w:val="en-US"/>
        </w:rPr>
        <w:t>Conclusion</w:t>
      </w:r>
    </w:p>
    <w:p w:rsidR="00C4137C" w:rsidRDefault="00B73E3F" w:rsidP="00C4137C">
      <w:r>
        <w:t>B</w:t>
      </w:r>
      <w:r w:rsidR="00C4137C">
        <w:t xml:space="preserve">atch environments </w:t>
      </w:r>
      <w:r w:rsidR="00CD1DBE">
        <w:t>remain advantageous</w:t>
      </w:r>
      <w:r w:rsidR="00C4137C">
        <w:t xml:space="preserve"> for high volume applications, </w:t>
      </w:r>
      <w:r>
        <w:t xml:space="preserve">but in many cases, </w:t>
      </w:r>
      <w:r w:rsidR="00C4137C">
        <w:t>do not a</w:t>
      </w:r>
      <w:r>
        <w:t xml:space="preserve">ccommodate the needs </w:t>
      </w:r>
      <w:r w:rsidR="00CD1DBE">
        <w:t>of</w:t>
      </w:r>
      <w:r w:rsidR="00C4137C">
        <w:t xml:space="preserve"> many line</w:t>
      </w:r>
      <w:r>
        <w:t>-</w:t>
      </w:r>
      <w:r w:rsidR="00C4137C">
        <w:t>of</w:t>
      </w:r>
      <w:r>
        <w:t>-</w:t>
      </w:r>
      <w:r w:rsidR="00C4137C">
        <w:t xml:space="preserve">business and customer-centric applications. </w:t>
      </w:r>
      <w:r>
        <w:t>R</w:t>
      </w:r>
      <w:r w:rsidR="00C4137C">
        <w:t>educing batch</w:t>
      </w:r>
      <w:r>
        <w:t xml:space="preserve"> processing or centralized capture dependency</w:t>
      </w:r>
      <w:r w:rsidR="00C4137C">
        <w:t xml:space="preserve"> </w:t>
      </w:r>
      <w:r>
        <w:t xml:space="preserve">enables </w:t>
      </w:r>
      <w:r w:rsidR="00C4137C">
        <w:t xml:space="preserve">organizations to transform </w:t>
      </w:r>
      <w:r>
        <w:t xml:space="preserve">their </w:t>
      </w:r>
      <w:r w:rsidR="00C4137C">
        <w:t xml:space="preserve">capture environments </w:t>
      </w:r>
      <w:r>
        <w:t xml:space="preserve">in ways that </w:t>
      </w:r>
      <w:r w:rsidR="00C4137C">
        <w:t xml:space="preserve">address </w:t>
      </w:r>
      <w:r w:rsidR="00CD1DBE">
        <w:t>the dynamic requirements of the digital economy</w:t>
      </w:r>
      <w:r w:rsidR="00C4137C">
        <w:t>.</w:t>
      </w:r>
    </w:p>
    <w:p w:rsidR="00C4137C" w:rsidRDefault="00C4137C" w:rsidP="00B73E3F">
      <w:r>
        <w:t>Real</w:t>
      </w:r>
      <w:r w:rsidR="00B73E3F">
        <w:t>-t</w:t>
      </w:r>
      <w:r>
        <w:t xml:space="preserve">ime </w:t>
      </w:r>
      <w:r w:rsidR="00B73E3F">
        <w:t xml:space="preserve">capture implemented as part of the information eco-system, </w:t>
      </w:r>
      <w:r>
        <w:t>allow</w:t>
      </w:r>
      <w:r w:rsidR="00B73E3F">
        <w:t>s</w:t>
      </w:r>
      <w:r>
        <w:t xml:space="preserve"> line-of-business owners to </w:t>
      </w:r>
      <w:r w:rsidR="00B73E3F">
        <w:t xml:space="preserve">readily </w:t>
      </w:r>
      <w:r>
        <w:t xml:space="preserve">utilize capture technologies </w:t>
      </w:r>
      <w:r w:rsidR="00B73E3F">
        <w:t xml:space="preserve">in </w:t>
      </w:r>
      <w:r>
        <w:t xml:space="preserve">support </w:t>
      </w:r>
      <w:r w:rsidR="00B73E3F">
        <w:t xml:space="preserve">of </w:t>
      </w:r>
      <w:r>
        <w:t xml:space="preserve">business workflows. </w:t>
      </w:r>
      <w:r w:rsidR="00B73E3F">
        <w:t xml:space="preserve">In this way, they leverage essential </w:t>
      </w:r>
      <w:r>
        <w:t xml:space="preserve">capture services </w:t>
      </w:r>
      <w:r w:rsidR="00CD1DBE">
        <w:t>w</w:t>
      </w:r>
      <w:r>
        <w:t>hen and where they are needed</w:t>
      </w:r>
      <w:r w:rsidR="00B73E3F">
        <w:t xml:space="preserve">, </w:t>
      </w:r>
      <w:r>
        <w:t>capitaliz</w:t>
      </w:r>
      <w:r w:rsidR="00B73E3F">
        <w:t>ing</w:t>
      </w:r>
      <w:r>
        <w:t xml:space="preserve"> on fast moving market opportunities. </w:t>
      </w:r>
    </w:p>
    <w:p w:rsidR="00C4137C" w:rsidRDefault="0040628C" w:rsidP="00C4137C">
      <w:pPr>
        <w:rPr>
          <w:lang w:val="en-US"/>
        </w:rPr>
      </w:pPr>
      <w:r>
        <w:rPr>
          <w:lang w:val="en-US"/>
        </w:rPr>
        <w:t xml:space="preserve">What I have presented here is a simplified overview of what can be a more dynamic capture environment. </w:t>
      </w:r>
      <w:r w:rsidR="00C4137C">
        <w:rPr>
          <w:lang w:val="en-US"/>
        </w:rPr>
        <w:t xml:space="preserve">Designing a successful, comprehensive ECM environment to support your organizational goals requires an understanding of the corporate vision for the future, </w:t>
      </w:r>
      <w:r>
        <w:rPr>
          <w:lang w:val="en-US"/>
        </w:rPr>
        <w:t xml:space="preserve">well defined business goals, planning, and user engagement. </w:t>
      </w:r>
      <w:r w:rsidR="00C4137C">
        <w:rPr>
          <w:lang w:val="en-US"/>
        </w:rPr>
        <w:t xml:space="preserve">One of the most important factors to consider in developing </w:t>
      </w:r>
      <w:r>
        <w:rPr>
          <w:lang w:val="en-US"/>
        </w:rPr>
        <w:t>a</w:t>
      </w:r>
      <w:r w:rsidR="00C4137C">
        <w:rPr>
          <w:lang w:val="en-US"/>
        </w:rPr>
        <w:t xml:space="preserve"> future state model is the business drivers, those elements that are pushing the organization to focus on new ways-of-working, and better manage its information assets. </w:t>
      </w:r>
    </w:p>
    <w:p w:rsidR="0040628C" w:rsidRDefault="0040628C" w:rsidP="00C4137C">
      <w:pPr>
        <w:rPr>
          <w:lang w:val="en-US"/>
        </w:rPr>
      </w:pPr>
      <w:r>
        <w:rPr>
          <w:lang w:val="en-US"/>
        </w:rPr>
        <w:t xml:space="preserve">Real-time capture can be accomplished and integrated as part of your overall information eco-system. The key is in knowing how to approach it. These 5 elements are things to consider when discussing and assessing how real-time capture can benefit your organization.  </w:t>
      </w:r>
    </w:p>
    <w:p w:rsidR="00F94EA2" w:rsidRPr="004B687B" w:rsidRDefault="00F94EA2" w:rsidP="00F94EA2">
      <w:pPr>
        <w:pStyle w:val="Heading2"/>
        <w:rPr>
          <w:sz w:val="16"/>
          <w:szCs w:val="16"/>
        </w:rPr>
      </w:pPr>
      <w:r>
        <w:t xml:space="preserve">References </w:t>
      </w:r>
      <w:r>
        <w:br/>
        <w:t xml:space="preserve"> </w:t>
      </w:r>
      <w:r>
        <w:rPr>
          <w:sz w:val="16"/>
          <w:szCs w:val="16"/>
          <w:vertAlign w:val="superscript"/>
        </w:rPr>
        <w:t>1</w:t>
      </w:r>
      <w:r w:rsidRPr="004B687B">
        <w:rPr>
          <w:sz w:val="16"/>
          <w:szCs w:val="16"/>
        </w:rPr>
        <w:t xml:space="preserve">AIIM </w:t>
      </w:r>
      <w:r w:rsidRPr="004345EB">
        <w:rPr>
          <w:rFonts w:cs="Arial"/>
          <w:sz w:val="16"/>
          <w:szCs w:val="16"/>
        </w:rPr>
        <w:t>Industry Watch ECM Decisions - strategic options for managing, accessing and preserving content</w:t>
      </w:r>
      <w:r>
        <w:rPr>
          <w:rFonts w:cs="Arial"/>
          <w:sz w:val="16"/>
          <w:szCs w:val="16"/>
        </w:rPr>
        <w:t xml:space="preserve"> www.aiim.org/research</w:t>
      </w:r>
    </w:p>
    <w:p w:rsidR="005A12FF" w:rsidRPr="00272FBE" w:rsidRDefault="005A12FF" w:rsidP="00817934">
      <w:pPr>
        <w:rPr>
          <w:lang w:val="en-US"/>
        </w:rPr>
      </w:pPr>
    </w:p>
    <w:p w:rsidR="00297566" w:rsidRPr="00272FBE" w:rsidRDefault="00297566" w:rsidP="00297566">
      <w:pPr>
        <w:pStyle w:val="Heading2"/>
        <w:rPr>
          <w:color w:val="0000FF"/>
          <w:lang w:val="en-US"/>
        </w:rPr>
      </w:pPr>
      <w:r w:rsidRPr="00272FBE">
        <w:rPr>
          <w:color w:val="0000FF"/>
          <w:lang w:val="en-US"/>
        </w:rPr>
        <w:t>About the author</w:t>
      </w:r>
    </w:p>
    <w:p w:rsidR="00297566" w:rsidRPr="00272FBE" w:rsidRDefault="00BB658E" w:rsidP="00BB658E">
      <w:pPr>
        <w:rPr>
          <w:rFonts w:cs="Arial"/>
          <w:i/>
          <w:color w:val="262626"/>
          <w:lang w:val="en-US"/>
        </w:rPr>
      </w:pPr>
      <w:r w:rsidRPr="00272FBE">
        <w:rPr>
          <w:noProof/>
          <w:lang w:val="en-US"/>
        </w:rPr>
        <w:drawing>
          <wp:anchor distT="0" distB="0" distL="114300" distR="114300" simplePos="0" relativeHeight="251658240" behindDoc="0" locked="0" layoutInCell="1" allowOverlap="1" wp14:anchorId="191FF4B6" wp14:editId="193B1551">
            <wp:simplePos x="0" y="0"/>
            <wp:positionH relativeFrom="column">
              <wp:posOffset>0</wp:posOffset>
            </wp:positionH>
            <wp:positionV relativeFrom="paragraph">
              <wp:posOffset>59690</wp:posOffset>
            </wp:positionV>
            <wp:extent cx="600710" cy="841375"/>
            <wp:effectExtent l="0" t="0" r="8890" b="0"/>
            <wp:wrapTight wrapText="bothSides">
              <wp:wrapPolygon edited="0">
                <wp:start x="0" y="0"/>
                <wp:lineTo x="0" y="20866"/>
                <wp:lineTo x="21006" y="20866"/>
                <wp:lineTo x="210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 Larrivee.jpg"/>
                    <pic:cNvPicPr/>
                  </pic:nvPicPr>
                  <pic:blipFill>
                    <a:blip r:embed="rId11">
                      <a:extLst>
                        <a:ext uri="{28A0092B-C50C-407E-A947-70E740481C1C}">
                          <a14:useLocalDpi xmlns:a14="http://schemas.microsoft.com/office/drawing/2010/main" val="0"/>
                        </a:ext>
                      </a:extLst>
                    </a:blip>
                    <a:stretch>
                      <a:fillRect/>
                    </a:stretch>
                  </pic:blipFill>
                  <pic:spPr>
                    <a:xfrm>
                      <a:off x="0" y="0"/>
                      <a:ext cx="600710" cy="841375"/>
                    </a:xfrm>
                    <a:prstGeom prst="rect">
                      <a:avLst/>
                    </a:prstGeom>
                  </pic:spPr>
                </pic:pic>
              </a:graphicData>
            </a:graphic>
          </wp:anchor>
        </w:drawing>
      </w:r>
      <w:r w:rsidR="00297566" w:rsidRPr="00272FBE">
        <w:rPr>
          <w:rFonts w:cs="Arial"/>
          <w:i/>
          <w:color w:val="262626"/>
          <w:lang w:val="en-US"/>
        </w:rPr>
        <w:t xml:space="preserve">Bob Larrivee is </w:t>
      </w:r>
      <w:r w:rsidR="0068126E">
        <w:rPr>
          <w:rFonts w:cs="Arial"/>
          <w:i/>
          <w:color w:val="262626"/>
          <w:lang w:val="en-US"/>
        </w:rPr>
        <w:t>Vice President of Market Intelligence</w:t>
      </w:r>
      <w:r w:rsidR="00297566" w:rsidRPr="00272FBE">
        <w:rPr>
          <w:rFonts w:cs="Arial"/>
          <w:i/>
          <w:color w:val="262626"/>
          <w:lang w:val="en-US"/>
        </w:rPr>
        <w:t xml:space="preserve"> at AIIM</w:t>
      </w:r>
      <w:r w:rsidR="0068126E">
        <w:rPr>
          <w:rFonts w:cs="Arial"/>
          <w:i/>
          <w:color w:val="262626"/>
          <w:lang w:val="en-US"/>
        </w:rPr>
        <w:t>. A</w:t>
      </w:r>
      <w:r w:rsidR="00297566" w:rsidRPr="00272FBE">
        <w:rPr>
          <w:rFonts w:cs="Arial"/>
          <w:i/>
          <w:color w:val="262626"/>
          <w:lang w:val="en-US"/>
        </w:rPr>
        <w:t>n internationally recognized subject matter expert and thought leader with over thirty years of experience in the fields of information and process management</w:t>
      </w:r>
      <w:r w:rsidR="0068126E">
        <w:rPr>
          <w:rFonts w:cs="Arial"/>
          <w:i/>
          <w:color w:val="262626"/>
          <w:lang w:val="en-US"/>
        </w:rPr>
        <w:t xml:space="preserve">, </w:t>
      </w:r>
      <w:r w:rsidR="00297566" w:rsidRPr="00272FBE">
        <w:rPr>
          <w:rFonts w:cs="Arial"/>
          <w:i/>
          <w:color w:val="262626"/>
          <w:lang w:val="en-US"/>
        </w:rPr>
        <w:t>Bob is an avid techie with a focus on process improvement, and the application of advanced technologies to enhance and automate business operations.</w:t>
      </w:r>
    </w:p>
    <w:p w:rsidR="00F94EA2" w:rsidRDefault="00F94EA2" w:rsidP="0040628C">
      <w:pPr>
        <w:pStyle w:val="Heading2"/>
        <w:rPr>
          <w:color w:val="0000FF"/>
          <w:lang w:val="en-US"/>
        </w:rPr>
      </w:pPr>
    </w:p>
    <w:p w:rsidR="004628B1" w:rsidRPr="00272FBE" w:rsidRDefault="004628B1" w:rsidP="0040628C">
      <w:pPr>
        <w:pStyle w:val="Heading2"/>
        <w:rPr>
          <w:rFonts w:cs="Times"/>
          <w:i/>
          <w:lang w:val="en-US"/>
          <w14:shadow w14:blurRad="50800" w14:dist="38100" w14:dir="2700000" w14:sx="100000" w14:sy="100000" w14:kx="0" w14:ky="0" w14:algn="tl">
            <w14:srgbClr w14:val="000000">
              <w14:alpha w14:val="60000"/>
            </w14:srgbClr>
          </w14:shadow>
        </w:rPr>
      </w:pPr>
      <w:r w:rsidRPr="00272FBE">
        <w:rPr>
          <w:color w:val="0000FF"/>
          <w:lang w:val="en-US"/>
        </w:rPr>
        <w:t xml:space="preserve">About </w:t>
      </w:r>
      <w:r w:rsidR="0068126E">
        <w:rPr>
          <w:color w:val="0000FF"/>
          <w:lang w:val="en-US"/>
        </w:rPr>
        <w:t>EMC</w:t>
      </w:r>
      <w:r w:rsidRPr="00272FBE">
        <w:rPr>
          <w:rFonts w:cs="Times"/>
          <w:i/>
          <w:lang w:val="en-US"/>
          <w14:shadow w14:blurRad="50800" w14:dist="38100" w14:dir="2700000" w14:sx="100000" w14:sy="100000" w14:kx="0" w14:ky="0" w14:algn="tl">
            <w14:srgbClr w14:val="000000">
              <w14:alpha w14:val="60000"/>
            </w14:srgbClr>
          </w14:shadow>
        </w:rPr>
        <w:t xml:space="preserve"> </w:t>
      </w:r>
    </w:p>
    <w:p w:rsidR="0040628C" w:rsidRDefault="00F94EA2" w:rsidP="0040628C">
      <w:pPr>
        <w:rPr>
          <w:rFonts w:cs="Arial"/>
          <w:color w:val="393838"/>
        </w:rPr>
      </w:pPr>
      <w:r>
        <w:rPr>
          <w:noProof/>
          <w:sz w:val="48"/>
          <w:szCs w:val="48"/>
          <w:lang w:val="en-US"/>
        </w:rPr>
        <w:drawing>
          <wp:anchor distT="0" distB="0" distL="114300" distR="114300" simplePos="0" relativeHeight="251670528" behindDoc="1" locked="0" layoutInCell="1" allowOverlap="1" wp14:anchorId="3412779B" wp14:editId="7D057E42">
            <wp:simplePos x="0" y="0"/>
            <wp:positionH relativeFrom="column">
              <wp:posOffset>0</wp:posOffset>
            </wp:positionH>
            <wp:positionV relativeFrom="page">
              <wp:posOffset>8229600</wp:posOffset>
            </wp:positionV>
            <wp:extent cx="1023620" cy="429260"/>
            <wp:effectExtent l="0" t="0" r="0" b="2540"/>
            <wp:wrapTight wrapText="bothSides">
              <wp:wrapPolygon edited="0">
                <wp:start x="0" y="0"/>
                <wp:lineTo x="0" y="20450"/>
                <wp:lineTo x="20903" y="20450"/>
                <wp:lineTo x="2090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3620" cy="429260"/>
                    </a:xfrm>
                    <a:prstGeom prst="rect">
                      <a:avLst/>
                    </a:prstGeom>
                    <a:noFill/>
                    <a:ln>
                      <a:noFill/>
                    </a:ln>
                  </pic:spPr>
                </pic:pic>
              </a:graphicData>
            </a:graphic>
          </wp:anchor>
        </w:drawing>
      </w:r>
      <w:r w:rsidR="0040628C" w:rsidRPr="005B2CBF">
        <w:rPr>
          <w:rFonts w:cs="Arial"/>
          <w:color w:val="393838"/>
        </w:rPr>
        <w:t>EMC is a global leader in enabling businesses and service providers to transform their operations and deliver information technology as a service (ITaaS). Fundamental to this transformation is cloud computing. Through innovative products and services, EMC accelerates the journey to cloud computing, helping IT departments to store, manage, protect and analyze their most valuable asset — information — in a more agile, trusted and cost-efficient way.</w:t>
      </w:r>
    </w:p>
    <w:p w:rsidR="00F94EA2" w:rsidRPr="005B2CBF" w:rsidRDefault="00F94EA2" w:rsidP="0040628C"/>
    <w:p w:rsidR="0040628C" w:rsidRPr="00823ADF" w:rsidRDefault="0040628C" w:rsidP="0040628C">
      <w:pPr>
        <w:spacing w:after="0" w:line="240" w:lineRule="auto"/>
        <w:rPr>
          <w:rFonts w:cs="Arial"/>
          <w:color w:val="393838"/>
        </w:rPr>
      </w:pPr>
      <w:r w:rsidRPr="00823ADF">
        <w:rPr>
          <w:rFonts w:cs="Arial"/>
          <w:color w:val="393838"/>
        </w:rPr>
        <w:t>EMC Corporation</w:t>
      </w:r>
    </w:p>
    <w:p w:rsidR="0040628C" w:rsidRDefault="0040628C" w:rsidP="0040628C">
      <w:pPr>
        <w:spacing w:after="0" w:line="240" w:lineRule="auto"/>
        <w:rPr>
          <w:rFonts w:cs="Arial"/>
          <w:color w:val="393838"/>
        </w:rPr>
      </w:pPr>
      <w:r w:rsidRPr="00823ADF">
        <w:rPr>
          <w:rFonts w:cs="Arial"/>
          <w:color w:val="393838"/>
        </w:rPr>
        <w:t>176 South Street</w:t>
      </w:r>
    </w:p>
    <w:p w:rsidR="0040628C" w:rsidRDefault="0040628C" w:rsidP="0040628C">
      <w:pPr>
        <w:spacing w:after="0" w:line="240" w:lineRule="auto"/>
        <w:rPr>
          <w:rFonts w:cs="Arial"/>
          <w:color w:val="393838"/>
        </w:rPr>
      </w:pPr>
      <w:r>
        <w:rPr>
          <w:rFonts w:cs="Arial"/>
          <w:color w:val="393838"/>
        </w:rPr>
        <w:t>Hopkinton</w:t>
      </w:r>
      <w:r w:rsidRPr="00823ADF">
        <w:rPr>
          <w:rFonts w:cs="Arial"/>
          <w:color w:val="393838"/>
        </w:rPr>
        <w:t>, MA  01748</w:t>
      </w:r>
    </w:p>
    <w:p w:rsidR="0040628C" w:rsidRDefault="0040628C" w:rsidP="0040628C">
      <w:pPr>
        <w:spacing w:after="0" w:line="240" w:lineRule="auto"/>
        <w:rPr>
          <w:rFonts w:cs="Arial"/>
          <w:color w:val="393838"/>
        </w:rPr>
      </w:pPr>
      <w:r w:rsidRPr="00823ADF">
        <w:rPr>
          <w:rFonts w:cs="Arial"/>
          <w:color w:val="393838"/>
        </w:rPr>
        <w:t>United States</w:t>
      </w:r>
    </w:p>
    <w:p w:rsidR="0040628C" w:rsidRPr="00823ADF" w:rsidRDefault="00304FF3" w:rsidP="0040628C">
      <w:pPr>
        <w:spacing w:after="0" w:line="240" w:lineRule="auto"/>
        <w:rPr>
          <w:rFonts w:cs="Arial"/>
          <w:color w:val="262626"/>
        </w:rPr>
      </w:pPr>
      <w:hyperlink r:id="rId13" w:history="1">
        <w:r w:rsidR="0040628C" w:rsidRPr="00076373">
          <w:rPr>
            <w:rStyle w:val="Hyperlink"/>
            <w:rFonts w:cs="Arial"/>
          </w:rPr>
          <w:t>www.emc.com</w:t>
        </w:r>
      </w:hyperlink>
    </w:p>
    <w:p w:rsidR="0040628C" w:rsidRPr="00272FBE" w:rsidRDefault="0040628C" w:rsidP="004628B1">
      <w:pPr>
        <w:spacing w:after="0"/>
        <w:rPr>
          <w:rFonts w:cs="Times"/>
          <w:i/>
          <w:lang w:val="en-US"/>
          <w14:shadow w14:blurRad="50800" w14:dist="38100" w14:dir="2700000" w14:sx="100000" w14:sy="100000" w14:kx="0" w14:ky="0" w14:algn="tl">
            <w14:srgbClr w14:val="000000">
              <w14:alpha w14:val="60000"/>
            </w14:srgbClr>
          </w14:shadow>
        </w:rPr>
      </w:pPr>
    </w:p>
    <w:p w:rsidR="00297566" w:rsidRPr="00272FBE" w:rsidRDefault="00297566" w:rsidP="00297566">
      <w:pPr>
        <w:pStyle w:val="Heading2"/>
        <w:rPr>
          <w:color w:val="0000FF"/>
          <w:lang w:val="en-US"/>
        </w:rPr>
      </w:pPr>
      <w:r w:rsidRPr="00272FBE">
        <w:rPr>
          <w:color w:val="0000FF"/>
          <w:lang w:val="en-US"/>
        </w:rPr>
        <w:t>About AIIM</w:t>
      </w:r>
    </w:p>
    <w:p w:rsidR="00297566" w:rsidRPr="00272FBE" w:rsidRDefault="00B7083F" w:rsidP="00297566">
      <w:pPr>
        <w:rPr>
          <w:lang w:val="en-US"/>
        </w:rPr>
      </w:pPr>
      <w:r w:rsidRPr="00272FBE">
        <w:rPr>
          <w:noProof/>
          <w:sz w:val="40"/>
          <w:szCs w:val="40"/>
          <w:lang w:val="en-US"/>
        </w:rPr>
        <w:drawing>
          <wp:anchor distT="0" distB="0" distL="114300" distR="114300" simplePos="0" relativeHeight="251668480" behindDoc="0" locked="0" layoutInCell="1" allowOverlap="1" wp14:anchorId="237F97EA" wp14:editId="3C137528">
            <wp:simplePos x="0" y="0"/>
            <wp:positionH relativeFrom="column">
              <wp:posOffset>-635</wp:posOffset>
            </wp:positionH>
            <wp:positionV relativeFrom="paragraph">
              <wp:posOffset>170815</wp:posOffset>
            </wp:positionV>
            <wp:extent cx="1096645" cy="365760"/>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IM _logo.jpg"/>
                    <pic:cNvPicPr/>
                  </pic:nvPicPr>
                  <pic:blipFill>
                    <a:blip r:embed="rId8">
                      <a:extLst>
                        <a:ext uri="{28A0092B-C50C-407E-A947-70E740481C1C}">
                          <a14:useLocalDpi xmlns:a14="http://schemas.microsoft.com/office/drawing/2010/main" val="0"/>
                        </a:ext>
                      </a:extLst>
                    </a:blip>
                    <a:stretch>
                      <a:fillRect/>
                    </a:stretch>
                  </pic:blipFill>
                  <pic:spPr>
                    <a:xfrm>
                      <a:off x="0" y="0"/>
                      <a:ext cx="1096645" cy="365760"/>
                    </a:xfrm>
                    <a:prstGeom prst="rect">
                      <a:avLst/>
                    </a:prstGeom>
                  </pic:spPr>
                </pic:pic>
              </a:graphicData>
            </a:graphic>
            <wp14:sizeRelH relativeFrom="page">
              <wp14:pctWidth>0</wp14:pctWidth>
            </wp14:sizeRelH>
            <wp14:sizeRelV relativeFrom="page">
              <wp14:pctHeight>0</wp14:pctHeight>
            </wp14:sizeRelV>
          </wp:anchor>
        </w:drawing>
      </w:r>
      <w:r w:rsidR="00297566" w:rsidRPr="00272FBE">
        <w:rPr>
          <w:rFonts w:cs="Arial"/>
          <w:i/>
          <w:color w:val="000000"/>
          <w:lang w:val="en-US"/>
        </w:rPr>
        <w:t>AIIM is a global, non-profit organization that provides independent research, education and certification programs to information professionals. AIIM represents the entire information management community: practitioners, technology suppliers, integrators and consultants. AIIM runs a series of training programs, and provides industry certification, including the Certified Information Professional.</w:t>
      </w:r>
      <w:r w:rsidR="00297566" w:rsidRPr="00272FBE">
        <w:rPr>
          <w:lang w:val="en-US"/>
        </w:rPr>
        <w:t xml:space="preserve"> </w:t>
      </w:r>
      <w:hyperlink r:id="rId14" w:history="1">
        <w:r w:rsidR="00297566" w:rsidRPr="00272FBE">
          <w:rPr>
            <w:rStyle w:val="Hyperlink"/>
            <w:lang w:val="en-US"/>
          </w:rPr>
          <w:t>http://www.aiim.org/Training</w:t>
        </w:r>
      </w:hyperlink>
    </w:p>
    <w:p w:rsidR="00006C3F" w:rsidRPr="00272FBE" w:rsidRDefault="00006C3F" w:rsidP="00006C3F">
      <w:pPr>
        <w:pStyle w:val="Heading2"/>
        <w:rPr>
          <w:color w:val="0000FF"/>
          <w:lang w:val="en-US"/>
        </w:rPr>
      </w:pPr>
      <w:r w:rsidRPr="00272FBE">
        <w:rPr>
          <w:color w:val="0000FF"/>
          <w:lang w:val="en-US"/>
        </w:rPr>
        <w:t xml:space="preserve">References  </w:t>
      </w:r>
    </w:p>
    <w:p w:rsidR="00006C3F" w:rsidRPr="00272FBE" w:rsidRDefault="00006C3F" w:rsidP="00006C3F">
      <w:pPr>
        <w:spacing w:after="0" w:line="240" w:lineRule="auto"/>
        <w:rPr>
          <w:rStyle w:val="Hyperlink"/>
          <w:sz w:val="20"/>
          <w:szCs w:val="20"/>
          <w:lang w:val="en-US"/>
        </w:rPr>
      </w:pPr>
      <w:r w:rsidRPr="00272FBE">
        <w:rPr>
          <w:sz w:val="20"/>
          <w:szCs w:val="20"/>
          <w:vertAlign w:val="superscript"/>
          <w:lang w:val="en-US"/>
        </w:rPr>
        <w:t>1</w:t>
      </w:r>
      <w:r w:rsidRPr="00272FBE">
        <w:rPr>
          <w:sz w:val="20"/>
          <w:szCs w:val="20"/>
          <w:lang w:val="en-US"/>
        </w:rPr>
        <w:t xml:space="preserve">AIIM </w:t>
      </w:r>
      <w:r w:rsidR="00E529E4" w:rsidRPr="00272FBE">
        <w:rPr>
          <w:sz w:val="20"/>
          <w:szCs w:val="20"/>
          <w:lang w:val="en-US"/>
        </w:rPr>
        <w:t xml:space="preserve">Industry Watch: </w:t>
      </w:r>
      <w:r w:rsidR="00CE56FE" w:rsidRPr="00272FBE">
        <w:rPr>
          <w:sz w:val="20"/>
          <w:szCs w:val="20"/>
          <w:lang w:val="en-US"/>
        </w:rPr>
        <w:t>ECM at the Crossroads – key strategy choices for universal content management</w:t>
      </w:r>
      <w:r w:rsidR="00B7083F" w:rsidRPr="00272FBE">
        <w:rPr>
          <w:sz w:val="20"/>
          <w:szCs w:val="20"/>
          <w:lang w:val="en-US"/>
        </w:rPr>
        <w:t xml:space="preserve">.  </w:t>
      </w:r>
      <w:hyperlink r:id="rId15" w:history="1">
        <w:r w:rsidR="00B7083F" w:rsidRPr="00272FBE">
          <w:rPr>
            <w:rStyle w:val="Hyperlink"/>
            <w:sz w:val="20"/>
            <w:szCs w:val="20"/>
            <w:lang w:val="en-US"/>
          </w:rPr>
          <w:t>http://www.aiim.org/research</w:t>
        </w:r>
      </w:hyperlink>
    </w:p>
    <w:p w:rsidR="00A8633A" w:rsidRPr="00272FBE" w:rsidRDefault="00A8633A" w:rsidP="004E3EF6">
      <w:pPr>
        <w:rPr>
          <w:lang w:val="en-US"/>
        </w:rPr>
      </w:pPr>
    </w:p>
    <w:sectPr w:rsidR="00A8633A" w:rsidRPr="00272FBE" w:rsidSect="001031E7">
      <w:footerReference w:type="default" r:id="rId1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F9D3DE" w15:done="0"/>
  <w15:commentEx w15:paraId="69B1B7A7" w15:done="0"/>
  <w15:commentEx w15:paraId="5AFDF1EE" w15:done="0"/>
  <w15:commentEx w15:paraId="6C3741D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FF3" w:rsidRDefault="00304FF3" w:rsidP="00AF5E1E">
      <w:pPr>
        <w:spacing w:after="0" w:line="240" w:lineRule="auto"/>
      </w:pPr>
      <w:r>
        <w:separator/>
      </w:r>
    </w:p>
  </w:endnote>
  <w:endnote w:type="continuationSeparator" w:id="0">
    <w:p w:rsidR="00304FF3" w:rsidRDefault="00304FF3" w:rsidP="00AF5E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wis721 BT">
    <w:altName w:val="Courier New"/>
    <w:panose1 w:val="00000000000000000000"/>
    <w:charset w:val="00"/>
    <w:family w:val="swiss"/>
    <w:notTrueType/>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28C" w:rsidRPr="00EC7AB4" w:rsidRDefault="0040628C" w:rsidP="00AF5E1E">
    <w:pPr>
      <w:pStyle w:val="Footer"/>
      <w:jc w:val="right"/>
      <w:rPr>
        <w:sz w:val="18"/>
        <w:szCs w:val="18"/>
      </w:rPr>
    </w:pPr>
    <w:r w:rsidRPr="00EC7AB4">
      <w:rPr>
        <w:sz w:val="18"/>
        <w:szCs w:val="18"/>
      </w:rPr>
      <w:t xml:space="preserve">                  Copyright @AIIM 2015/@Systemware 2015                                       January,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FF3" w:rsidRDefault="00304FF3" w:rsidP="00AF5E1E">
      <w:pPr>
        <w:spacing w:after="0" w:line="240" w:lineRule="auto"/>
      </w:pPr>
      <w:r>
        <w:separator/>
      </w:r>
    </w:p>
  </w:footnote>
  <w:footnote w:type="continuationSeparator" w:id="0">
    <w:p w:rsidR="00304FF3" w:rsidRDefault="00304FF3" w:rsidP="00AF5E1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A200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66FEC"/>
    <w:multiLevelType w:val="multilevel"/>
    <w:tmpl w:val="F324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82682C"/>
    <w:multiLevelType w:val="multilevel"/>
    <w:tmpl w:val="34F27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CC3A9D"/>
    <w:multiLevelType w:val="multilevel"/>
    <w:tmpl w:val="D76E2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B90420"/>
    <w:multiLevelType w:val="multilevel"/>
    <w:tmpl w:val="F4E80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DB942D7"/>
    <w:multiLevelType w:val="multilevel"/>
    <w:tmpl w:val="E66C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CC00F5"/>
    <w:multiLevelType w:val="multilevel"/>
    <w:tmpl w:val="BB728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83774B"/>
    <w:multiLevelType w:val="multilevel"/>
    <w:tmpl w:val="92DEE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2210BF"/>
    <w:multiLevelType w:val="multilevel"/>
    <w:tmpl w:val="3E465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B5573E"/>
    <w:multiLevelType w:val="multilevel"/>
    <w:tmpl w:val="73DE8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E828E3"/>
    <w:multiLevelType w:val="multilevel"/>
    <w:tmpl w:val="6E86A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9D756B"/>
    <w:multiLevelType w:val="multilevel"/>
    <w:tmpl w:val="BAB4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D9E5725"/>
    <w:multiLevelType w:val="multilevel"/>
    <w:tmpl w:val="C3D6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num>
  <w:num w:numId="2">
    <w:abstractNumId w:val="3"/>
    <w:lvlOverride w:ilvl="0">
      <w:startOverride w:val="2"/>
    </w:lvlOverride>
  </w:num>
  <w:num w:numId="3">
    <w:abstractNumId w:val="10"/>
    <w:lvlOverride w:ilvl="0">
      <w:startOverride w:val="3"/>
    </w:lvlOverride>
  </w:num>
  <w:num w:numId="4">
    <w:abstractNumId w:val="2"/>
    <w:lvlOverride w:ilvl="0">
      <w:startOverride w:val="1"/>
    </w:lvlOverride>
  </w:num>
  <w:num w:numId="5">
    <w:abstractNumId w:val="12"/>
    <w:lvlOverride w:ilvl="0">
      <w:startOverride w:val="2"/>
    </w:lvlOverride>
  </w:num>
  <w:num w:numId="6">
    <w:abstractNumId w:val="11"/>
    <w:lvlOverride w:ilvl="0">
      <w:startOverride w:val="1"/>
    </w:lvlOverride>
  </w:num>
  <w:num w:numId="7">
    <w:abstractNumId w:val="5"/>
    <w:lvlOverride w:ilvl="0">
      <w:startOverride w:val="1"/>
    </w:lvlOverride>
  </w:num>
  <w:num w:numId="8">
    <w:abstractNumId w:val="1"/>
    <w:lvlOverride w:ilvl="0">
      <w:startOverride w:val="2"/>
    </w:lvlOverride>
  </w:num>
  <w:num w:numId="9">
    <w:abstractNumId w:val="8"/>
    <w:lvlOverride w:ilvl="0">
      <w:startOverride w:val="3"/>
    </w:lvlOverride>
  </w:num>
  <w:num w:numId="10">
    <w:abstractNumId w:val="6"/>
    <w:lvlOverride w:ilvl="0">
      <w:startOverride w:val="1"/>
    </w:lvlOverride>
  </w:num>
  <w:num w:numId="11">
    <w:abstractNumId w:val="7"/>
    <w:lvlOverride w:ilvl="0">
      <w:startOverride w:val="2"/>
    </w:lvlOverride>
  </w:num>
  <w:num w:numId="12">
    <w:abstractNumId w:val="9"/>
    <w:lvlOverride w:ilvl="0">
      <w:startOverride w:val="3"/>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E4C"/>
    <w:rsid w:val="00006C3F"/>
    <w:rsid w:val="00012413"/>
    <w:rsid w:val="00014680"/>
    <w:rsid w:val="0002289B"/>
    <w:rsid w:val="00026175"/>
    <w:rsid w:val="000A01F4"/>
    <w:rsid w:val="000A3DA9"/>
    <w:rsid w:val="000B1BD5"/>
    <w:rsid w:val="000C377D"/>
    <w:rsid w:val="000F03FE"/>
    <w:rsid w:val="000F6D7A"/>
    <w:rsid w:val="001031E7"/>
    <w:rsid w:val="00152DFD"/>
    <w:rsid w:val="00164038"/>
    <w:rsid w:val="00164350"/>
    <w:rsid w:val="00170AF6"/>
    <w:rsid w:val="00176B32"/>
    <w:rsid w:val="001C5A92"/>
    <w:rsid w:val="001D0708"/>
    <w:rsid w:val="001D2948"/>
    <w:rsid w:val="001D7E15"/>
    <w:rsid w:val="001E2C76"/>
    <w:rsid w:val="001E4102"/>
    <w:rsid w:val="001F309D"/>
    <w:rsid w:val="001F5B44"/>
    <w:rsid w:val="00200F25"/>
    <w:rsid w:val="00205937"/>
    <w:rsid w:val="00207946"/>
    <w:rsid w:val="002268D0"/>
    <w:rsid w:val="002543C5"/>
    <w:rsid w:val="00264BA4"/>
    <w:rsid w:val="00272FBE"/>
    <w:rsid w:val="00297566"/>
    <w:rsid w:val="002B1C00"/>
    <w:rsid w:val="002E1074"/>
    <w:rsid w:val="002E22E4"/>
    <w:rsid w:val="002F4A1E"/>
    <w:rsid w:val="00304FF3"/>
    <w:rsid w:val="00361488"/>
    <w:rsid w:val="003A7547"/>
    <w:rsid w:val="003C1A41"/>
    <w:rsid w:val="003C3E4F"/>
    <w:rsid w:val="003D3547"/>
    <w:rsid w:val="0040628C"/>
    <w:rsid w:val="00415553"/>
    <w:rsid w:val="00422B04"/>
    <w:rsid w:val="00426616"/>
    <w:rsid w:val="004628B1"/>
    <w:rsid w:val="00477B7A"/>
    <w:rsid w:val="00477F26"/>
    <w:rsid w:val="00496B04"/>
    <w:rsid w:val="004C3B2B"/>
    <w:rsid w:val="004C74E7"/>
    <w:rsid w:val="004E3EF6"/>
    <w:rsid w:val="004E4F10"/>
    <w:rsid w:val="004F2944"/>
    <w:rsid w:val="004F4785"/>
    <w:rsid w:val="00510BB6"/>
    <w:rsid w:val="0051372E"/>
    <w:rsid w:val="00526804"/>
    <w:rsid w:val="0054439C"/>
    <w:rsid w:val="00567FB0"/>
    <w:rsid w:val="00593A38"/>
    <w:rsid w:val="005A12FF"/>
    <w:rsid w:val="005A7CD1"/>
    <w:rsid w:val="005B747A"/>
    <w:rsid w:val="005D4721"/>
    <w:rsid w:val="00640DF7"/>
    <w:rsid w:val="00643A21"/>
    <w:rsid w:val="006501EC"/>
    <w:rsid w:val="00663D0C"/>
    <w:rsid w:val="006661CE"/>
    <w:rsid w:val="0068126E"/>
    <w:rsid w:val="00690B61"/>
    <w:rsid w:val="006D6C7B"/>
    <w:rsid w:val="006E518C"/>
    <w:rsid w:val="00704436"/>
    <w:rsid w:val="007056C3"/>
    <w:rsid w:val="007239E1"/>
    <w:rsid w:val="0073430F"/>
    <w:rsid w:val="00742E3D"/>
    <w:rsid w:val="0077220C"/>
    <w:rsid w:val="007C376D"/>
    <w:rsid w:val="007C5672"/>
    <w:rsid w:val="007C78BD"/>
    <w:rsid w:val="007F5199"/>
    <w:rsid w:val="00815921"/>
    <w:rsid w:val="00817934"/>
    <w:rsid w:val="00832DB8"/>
    <w:rsid w:val="00837C99"/>
    <w:rsid w:val="008C77C5"/>
    <w:rsid w:val="008E3071"/>
    <w:rsid w:val="008E7115"/>
    <w:rsid w:val="008E7F0C"/>
    <w:rsid w:val="008F26DA"/>
    <w:rsid w:val="008F5889"/>
    <w:rsid w:val="00903456"/>
    <w:rsid w:val="00926271"/>
    <w:rsid w:val="0095220F"/>
    <w:rsid w:val="00964DCF"/>
    <w:rsid w:val="00984936"/>
    <w:rsid w:val="0099471E"/>
    <w:rsid w:val="00A12271"/>
    <w:rsid w:val="00A8633A"/>
    <w:rsid w:val="00AA30D7"/>
    <w:rsid w:val="00AC2FDA"/>
    <w:rsid w:val="00AF3147"/>
    <w:rsid w:val="00AF5E1E"/>
    <w:rsid w:val="00AF7603"/>
    <w:rsid w:val="00B2274F"/>
    <w:rsid w:val="00B31313"/>
    <w:rsid w:val="00B40B82"/>
    <w:rsid w:val="00B517BC"/>
    <w:rsid w:val="00B64A5C"/>
    <w:rsid w:val="00B7083F"/>
    <w:rsid w:val="00B73BFF"/>
    <w:rsid w:val="00B73E3F"/>
    <w:rsid w:val="00B767B0"/>
    <w:rsid w:val="00B82A25"/>
    <w:rsid w:val="00B8624D"/>
    <w:rsid w:val="00B919DC"/>
    <w:rsid w:val="00B97EFF"/>
    <w:rsid w:val="00BA4FDF"/>
    <w:rsid w:val="00BB658E"/>
    <w:rsid w:val="00BC433A"/>
    <w:rsid w:val="00C14425"/>
    <w:rsid w:val="00C31242"/>
    <w:rsid w:val="00C314E4"/>
    <w:rsid w:val="00C4137C"/>
    <w:rsid w:val="00C749C7"/>
    <w:rsid w:val="00C84128"/>
    <w:rsid w:val="00CB2A35"/>
    <w:rsid w:val="00CB7F3A"/>
    <w:rsid w:val="00CC2DB8"/>
    <w:rsid w:val="00CD1DBE"/>
    <w:rsid w:val="00CE368F"/>
    <w:rsid w:val="00CE540A"/>
    <w:rsid w:val="00CE56FE"/>
    <w:rsid w:val="00D042B2"/>
    <w:rsid w:val="00D25A3D"/>
    <w:rsid w:val="00D33EF0"/>
    <w:rsid w:val="00D4382E"/>
    <w:rsid w:val="00D56ED0"/>
    <w:rsid w:val="00D60ABC"/>
    <w:rsid w:val="00D70C3F"/>
    <w:rsid w:val="00D73290"/>
    <w:rsid w:val="00D81185"/>
    <w:rsid w:val="00D83EBE"/>
    <w:rsid w:val="00DA0143"/>
    <w:rsid w:val="00DA2E4C"/>
    <w:rsid w:val="00DC401B"/>
    <w:rsid w:val="00E35C96"/>
    <w:rsid w:val="00E36691"/>
    <w:rsid w:val="00E37F67"/>
    <w:rsid w:val="00E529E4"/>
    <w:rsid w:val="00E54C6B"/>
    <w:rsid w:val="00E65DB9"/>
    <w:rsid w:val="00E82F6F"/>
    <w:rsid w:val="00E83239"/>
    <w:rsid w:val="00EA4058"/>
    <w:rsid w:val="00EA6554"/>
    <w:rsid w:val="00EA7261"/>
    <w:rsid w:val="00EC0019"/>
    <w:rsid w:val="00EC2743"/>
    <w:rsid w:val="00EC7AB4"/>
    <w:rsid w:val="00ED1391"/>
    <w:rsid w:val="00ED26A4"/>
    <w:rsid w:val="00ED6224"/>
    <w:rsid w:val="00EE1895"/>
    <w:rsid w:val="00EF7CB7"/>
    <w:rsid w:val="00F44B1D"/>
    <w:rsid w:val="00F44BFB"/>
    <w:rsid w:val="00F52766"/>
    <w:rsid w:val="00F92D94"/>
    <w:rsid w:val="00F94EA2"/>
    <w:rsid w:val="00FA495F"/>
    <w:rsid w:val="00FB496D"/>
    <w:rsid w:val="00FF1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57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3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3E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65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2E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77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B7A"/>
    <w:rPr>
      <w:rFonts w:ascii="Tahoma" w:hAnsi="Tahoma" w:cs="Tahoma"/>
      <w:sz w:val="16"/>
      <w:szCs w:val="16"/>
    </w:rPr>
  </w:style>
  <w:style w:type="character" w:customStyle="1" w:styleId="Heading2Char">
    <w:name w:val="Heading 2 Char"/>
    <w:basedOn w:val="DefaultParagraphFont"/>
    <w:link w:val="Heading2"/>
    <w:uiPriority w:val="9"/>
    <w:rsid w:val="004E3EF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E3EF6"/>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E2C76"/>
    <w:rPr>
      <w:sz w:val="16"/>
      <w:szCs w:val="16"/>
    </w:rPr>
  </w:style>
  <w:style w:type="paragraph" w:styleId="CommentText">
    <w:name w:val="annotation text"/>
    <w:basedOn w:val="Normal"/>
    <w:link w:val="CommentTextChar"/>
    <w:uiPriority w:val="99"/>
    <w:unhideWhenUsed/>
    <w:rsid w:val="001E2C76"/>
    <w:pPr>
      <w:spacing w:line="240" w:lineRule="auto"/>
    </w:pPr>
    <w:rPr>
      <w:sz w:val="20"/>
      <w:szCs w:val="20"/>
    </w:rPr>
  </w:style>
  <w:style w:type="character" w:customStyle="1" w:styleId="CommentTextChar">
    <w:name w:val="Comment Text Char"/>
    <w:basedOn w:val="DefaultParagraphFont"/>
    <w:link w:val="CommentText"/>
    <w:uiPriority w:val="99"/>
    <w:rsid w:val="001E2C76"/>
    <w:rPr>
      <w:sz w:val="20"/>
      <w:szCs w:val="20"/>
    </w:rPr>
  </w:style>
  <w:style w:type="paragraph" w:styleId="CommentSubject">
    <w:name w:val="annotation subject"/>
    <w:basedOn w:val="CommentText"/>
    <w:next w:val="CommentText"/>
    <w:link w:val="CommentSubjectChar"/>
    <w:uiPriority w:val="99"/>
    <w:semiHidden/>
    <w:unhideWhenUsed/>
    <w:rsid w:val="001E2C76"/>
    <w:rPr>
      <w:b/>
      <w:bCs/>
    </w:rPr>
  </w:style>
  <w:style w:type="character" w:customStyle="1" w:styleId="CommentSubjectChar">
    <w:name w:val="Comment Subject Char"/>
    <w:basedOn w:val="CommentTextChar"/>
    <w:link w:val="CommentSubject"/>
    <w:uiPriority w:val="99"/>
    <w:semiHidden/>
    <w:rsid w:val="001E2C76"/>
    <w:rPr>
      <w:b/>
      <w:bCs/>
      <w:sz w:val="20"/>
      <w:szCs w:val="20"/>
    </w:rPr>
  </w:style>
  <w:style w:type="character" w:styleId="Hyperlink">
    <w:name w:val="Hyperlink"/>
    <w:basedOn w:val="DefaultParagraphFont"/>
    <w:uiPriority w:val="99"/>
    <w:unhideWhenUsed/>
    <w:rsid w:val="00A8633A"/>
    <w:rPr>
      <w:color w:val="0000FF" w:themeColor="hyperlink"/>
      <w:u w:val="single"/>
    </w:rPr>
  </w:style>
  <w:style w:type="paragraph" w:customStyle="1" w:styleId="HEAD3">
    <w:name w:val="HEAD3"/>
    <w:uiPriority w:val="99"/>
    <w:rsid w:val="00297566"/>
    <w:pPr>
      <w:spacing w:after="56" w:line="240" w:lineRule="auto"/>
    </w:pPr>
    <w:rPr>
      <w:rFonts w:ascii="Swis721 BT" w:eastAsia="Times New Roman" w:hAnsi="Swis721 BT" w:cs="Times New Roman"/>
      <w:color w:val="3060AB"/>
      <w:sz w:val="32"/>
      <w:szCs w:val="20"/>
    </w:rPr>
  </w:style>
  <w:style w:type="paragraph" w:styleId="Title">
    <w:name w:val="Title"/>
    <w:basedOn w:val="Normal"/>
    <w:next w:val="Normal"/>
    <w:link w:val="TitleChar"/>
    <w:uiPriority w:val="10"/>
    <w:qFormat/>
    <w:rsid w:val="002975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7566"/>
    <w:rPr>
      <w:rFonts w:asciiTheme="majorHAnsi" w:eastAsiaTheme="majorEastAsia" w:hAnsiTheme="majorHAnsi" w:cstheme="majorBidi"/>
      <w:color w:val="17365D" w:themeColor="text2" w:themeShade="BF"/>
      <w:spacing w:val="5"/>
      <w:kern w:val="28"/>
      <w:sz w:val="52"/>
      <w:szCs w:val="52"/>
    </w:rPr>
  </w:style>
  <w:style w:type="paragraph" w:customStyle="1" w:styleId="heqding2">
    <w:name w:val="heqding 2"/>
    <w:basedOn w:val="Normal"/>
    <w:rsid w:val="00297566"/>
    <w:rPr>
      <w:b/>
    </w:rPr>
  </w:style>
  <w:style w:type="character" w:customStyle="1" w:styleId="Heading3Char">
    <w:name w:val="Heading 3 Char"/>
    <w:basedOn w:val="DefaultParagraphFont"/>
    <w:link w:val="Heading3"/>
    <w:uiPriority w:val="9"/>
    <w:rsid w:val="00BB658E"/>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F5E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5E1E"/>
  </w:style>
  <w:style w:type="paragraph" w:styleId="Footer">
    <w:name w:val="footer"/>
    <w:basedOn w:val="Normal"/>
    <w:link w:val="FooterChar"/>
    <w:uiPriority w:val="99"/>
    <w:unhideWhenUsed/>
    <w:rsid w:val="00AF5E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5E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3E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E3E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65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A2E4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77B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B7A"/>
    <w:rPr>
      <w:rFonts w:ascii="Tahoma" w:hAnsi="Tahoma" w:cs="Tahoma"/>
      <w:sz w:val="16"/>
      <w:szCs w:val="16"/>
    </w:rPr>
  </w:style>
  <w:style w:type="character" w:customStyle="1" w:styleId="Heading2Char">
    <w:name w:val="Heading 2 Char"/>
    <w:basedOn w:val="DefaultParagraphFont"/>
    <w:link w:val="Heading2"/>
    <w:uiPriority w:val="9"/>
    <w:rsid w:val="004E3EF6"/>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E3EF6"/>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1E2C76"/>
    <w:rPr>
      <w:sz w:val="16"/>
      <w:szCs w:val="16"/>
    </w:rPr>
  </w:style>
  <w:style w:type="paragraph" w:styleId="CommentText">
    <w:name w:val="annotation text"/>
    <w:basedOn w:val="Normal"/>
    <w:link w:val="CommentTextChar"/>
    <w:uiPriority w:val="99"/>
    <w:unhideWhenUsed/>
    <w:rsid w:val="001E2C76"/>
    <w:pPr>
      <w:spacing w:line="240" w:lineRule="auto"/>
    </w:pPr>
    <w:rPr>
      <w:sz w:val="20"/>
      <w:szCs w:val="20"/>
    </w:rPr>
  </w:style>
  <w:style w:type="character" w:customStyle="1" w:styleId="CommentTextChar">
    <w:name w:val="Comment Text Char"/>
    <w:basedOn w:val="DefaultParagraphFont"/>
    <w:link w:val="CommentText"/>
    <w:uiPriority w:val="99"/>
    <w:rsid w:val="001E2C76"/>
    <w:rPr>
      <w:sz w:val="20"/>
      <w:szCs w:val="20"/>
    </w:rPr>
  </w:style>
  <w:style w:type="paragraph" w:styleId="CommentSubject">
    <w:name w:val="annotation subject"/>
    <w:basedOn w:val="CommentText"/>
    <w:next w:val="CommentText"/>
    <w:link w:val="CommentSubjectChar"/>
    <w:uiPriority w:val="99"/>
    <w:semiHidden/>
    <w:unhideWhenUsed/>
    <w:rsid w:val="001E2C76"/>
    <w:rPr>
      <w:b/>
      <w:bCs/>
    </w:rPr>
  </w:style>
  <w:style w:type="character" w:customStyle="1" w:styleId="CommentSubjectChar">
    <w:name w:val="Comment Subject Char"/>
    <w:basedOn w:val="CommentTextChar"/>
    <w:link w:val="CommentSubject"/>
    <w:uiPriority w:val="99"/>
    <w:semiHidden/>
    <w:rsid w:val="001E2C76"/>
    <w:rPr>
      <w:b/>
      <w:bCs/>
      <w:sz w:val="20"/>
      <w:szCs w:val="20"/>
    </w:rPr>
  </w:style>
  <w:style w:type="character" w:styleId="Hyperlink">
    <w:name w:val="Hyperlink"/>
    <w:basedOn w:val="DefaultParagraphFont"/>
    <w:uiPriority w:val="99"/>
    <w:unhideWhenUsed/>
    <w:rsid w:val="00A8633A"/>
    <w:rPr>
      <w:color w:val="0000FF" w:themeColor="hyperlink"/>
      <w:u w:val="single"/>
    </w:rPr>
  </w:style>
  <w:style w:type="paragraph" w:customStyle="1" w:styleId="HEAD3">
    <w:name w:val="HEAD3"/>
    <w:uiPriority w:val="99"/>
    <w:rsid w:val="00297566"/>
    <w:pPr>
      <w:spacing w:after="56" w:line="240" w:lineRule="auto"/>
    </w:pPr>
    <w:rPr>
      <w:rFonts w:ascii="Swis721 BT" w:eastAsia="Times New Roman" w:hAnsi="Swis721 BT" w:cs="Times New Roman"/>
      <w:color w:val="3060AB"/>
      <w:sz w:val="32"/>
      <w:szCs w:val="20"/>
    </w:rPr>
  </w:style>
  <w:style w:type="paragraph" w:styleId="Title">
    <w:name w:val="Title"/>
    <w:basedOn w:val="Normal"/>
    <w:next w:val="Normal"/>
    <w:link w:val="TitleChar"/>
    <w:uiPriority w:val="10"/>
    <w:qFormat/>
    <w:rsid w:val="0029756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7566"/>
    <w:rPr>
      <w:rFonts w:asciiTheme="majorHAnsi" w:eastAsiaTheme="majorEastAsia" w:hAnsiTheme="majorHAnsi" w:cstheme="majorBidi"/>
      <w:color w:val="17365D" w:themeColor="text2" w:themeShade="BF"/>
      <w:spacing w:val="5"/>
      <w:kern w:val="28"/>
      <w:sz w:val="52"/>
      <w:szCs w:val="52"/>
    </w:rPr>
  </w:style>
  <w:style w:type="paragraph" w:customStyle="1" w:styleId="heqding2">
    <w:name w:val="heqding 2"/>
    <w:basedOn w:val="Normal"/>
    <w:rsid w:val="00297566"/>
    <w:rPr>
      <w:b/>
    </w:rPr>
  </w:style>
  <w:style w:type="character" w:customStyle="1" w:styleId="Heading3Char">
    <w:name w:val="Heading 3 Char"/>
    <w:basedOn w:val="DefaultParagraphFont"/>
    <w:link w:val="Heading3"/>
    <w:uiPriority w:val="9"/>
    <w:rsid w:val="00BB658E"/>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AF5E1E"/>
    <w:pPr>
      <w:tabs>
        <w:tab w:val="center" w:pos="4320"/>
        <w:tab w:val="right" w:pos="8640"/>
      </w:tabs>
      <w:spacing w:after="0" w:line="240" w:lineRule="auto"/>
    </w:pPr>
  </w:style>
  <w:style w:type="character" w:customStyle="1" w:styleId="HeaderChar">
    <w:name w:val="Header Char"/>
    <w:basedOn w:val="DefaultParagraphFont"/>
    <w:link w:val="Header"/>
    <w:uiPriority w:val="99"/>
    <w:rsid w:val="00AF5E1E"/>
  </w:style>
  <w:style w:type="paragraph" w:styleId="Footer">
    <w:name w:val="footer"/>
    <w:basedOn w:val="Normal"/>
    <w:link w:val="FooterChar"/>
    <w:uiPriority w:val="99"/>
    <w:unhideWhenUsed/>
    <w:rsid w:val="00AF5E1E"/>
    <w:pPr>
      <w:tabs>
        <w:tab w:val="center" w:pos="4320"/>
        <w:tab w:val="right" w:pos="8640"/>
      </w:tabs>
      <w:spacing w:after="0" w:line="240" w:lineRule="auto"/>
    </w:pPr>
  </w:style>
  <w:style w:type="character" w:customStyle="1" w:styleId="FooterChar">
    <w:name w:val="Footer Char"/>
    <w:basedOn w:val="DefaultParagraphFont"/>
    <w:link w:val="Footer"/>
    <w:uiPriority w:val="99"/>
    <w:rsid w:val="00AF5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98391">
      <w:bodyDiv w:val="1"/>
      <w:marLeft w:val="0"/>
      <w:marRight w:val="0"/>
      <w:marTop w:val="0"/>
      <w:marBottom w:val="0"/>
      <w:divBdr>
        <w:top w:val="none" w:sz="0" w:space="0" w:color="auto"/>
        <w:left w:val="none" w:sz="0" w:space="0" w:color="auto"/>
        <w:bottom w:val="none" w:sz="0" w:space="0" w:color="auto"/>
        <w:right w:val="none" w:sz="0" w:space="0" w:color="auto"/>
      </w:divBdr>
    </w:div>
    <w:div w:id="268900189">
      <w:bodyDiv w:val="1"/>
      <w:marLeft w:val="0"/>
      <w:marRight w:val="0"/>
      <w:marTop w:val="0"/>
      <w:marBottom w:val="0"/>
      <w:divBdr>
        <w:top w:val="none" w:sz="0" w:space="0" w:color="auto"/>
        <w:left w:val="none" w:sz="0" w:space="0" w:color="auto"/>
        <w:bottom w:val="none" w:sz="0" w:space="0" w:color="auto"/>
        <w:right w:val="none" w:sz="0" w:space="0" w:color="auto"/>
      </w:divBdr>
    </w:div>
    <w:div w:id="853879973">
      <w:bodyDiv w:val="1"/>
      <w:marLeft w:val="0"/>
      <w:marRight w:val="0"/>
      <w:marTop w:val="0"/>
      <w:marBottom w:val="0"/>
      <w:divBdr>
        <w:top w:val="none" w:sz="0" w:space="0" w:color="auto"/>
        <w:left w:val="none" w:sz="0" w:space="0" w:color="auto"/>
        <w:bottom w:val="none" w:sz="0" w:space="0" w:color="auto"/>
        <w:right w:val="none" w:sz="0" w:space="0" w:color="auto"/>
      </w:divBdr>
    </w:div>
    <w:div w:id="1133402320">
      <w:bodyDiv w:val="1"/>
      <w:marLeft w:val="0"/>
      <w:marRight w:val="0"/>
      <w:marTop w:val="0"/>
      <w:marBottom w:val="0"/>
      <w:divBdr>
        <w:top w:val="none" w:sz="0" w:space="0" w:color="auto"/>
        <w:left w:val="none" w:sz="0" w:space="0" w:color="auto"/>
        <w:bottom w:val="none" w:sz="0" w:space="0" w:color="auto"/>
        <w:right w:val="none" w:sz="0" w:space="0" w:color="auto"/>
      </w:divBdr>
    </w:div>
    <w:div w:id="1151601214">
      <w:bodyDiv w:val="1"/>
      <w:marLeft w:val="0"/>
      <w:marRight w:val="0"/>
      <w:marTop w:val="0"/>
      <w:marBottom w:val="0"/>
      <w:divBdr>
        <w:top w:val="none" w:sz="0" w:space="0" w:color="auto"/>
        <w:left w:val="none" w:sz="0" w:space="0" w:color="auto"/>
        <w:bottom w:val="none" w:sz="0" w:space="0" w:color="auto"/>
        <w:right w:val="none" w:sz="0" w:space="0" w:color="auto"/>
      </w:divBdr>
    </w:div>
    <w:div w:id="1260531230">
      <w:bodyDiv w:val="1"/>
      <w:marLeft w:val="0"/>
      <w:marRight w:val="0"/>
      <w:marTop w:val="0"/>
      <w:marBottom w:val="0"/>
      <w:divBdr>
        <w:top w:val="none" w:sz="0" w:space="0" w:color="auto"/>
        <w:left w:val="none" w:sz="0" w:space="0" w:color="auto"/>
        <w:bottom w:val="none" w:sz="0" w:space="0" w:color="auto"/>
        <w:right w:val="none" w:sz="0" w:space="0" w:color="auto"/>
      </w:divBdr>
    </w:div>
    <w:div w:id="1399861944">
      <w:bodyDiv w:val="1"/>
      <w:marLeft w:val="0"/>
      <w:marRight w:val="0"/>
      <w:marTop w:val="0"/>
      <w:marBottom w:val="0"/>
      <w:divBdr>
        <w:top w:val="none" w:sz="0" w:space="0" w:color="auto"/>
        <w:left w:val="none" w:sz="0" w:space="0" w:color="auto"/>
        <w:bottom w:val="none" w:sz="0" w:space="0" w:color="auto"/>
        <w:right w:val="none" w:sz="0" w:space="0" w:color="auto"/>
      </w:divBdr>
    </w:div>
    <w:div w:id="1428965942">
      <w:bodyDiv w:val="1"/>
      <w:marLeft w:val="0"/>
      <w:marRight w:val="0"/>
      <w:marTop w:val="0"/>
      <w:marBottom w:val="0"/>
      <w:divBdr>
        <w:top w:val="none" w:sz="0" w:space="0" w:color="auto"/>
        <w:left w:val="none" w:sz="0" w:space="0" w:color="auto"/>
        <w:bottom w:val="none" w:sz="0" w:space="0" w:color="auto"/>
        <w:right w:val="none" w:sz="0" w:space="0" w:color="auto"/>
      </w:divBdr>
    </w:div>
    <w:div w:id="1511413202">
      <w:bodyDiv w:val="1"/>
      <w:marLeft w:val="0"/>
      <w:marRight w:val="0"/>
      <w:marTop w:val="0"/>
      <w:marBottom w:val="0"/>
      <w:divBdr>
        <w:top w:val="none" w:sz="0" w:space="0" w:color="auto"/>
        <w:left w:val="none" w:sz="0" w:space="0" w:color="auto"/>
        <w:bottom w:val="none" w:sz="0" w:space="0" w:color="auto"/>
        <w:right w:val="none" w:sz="0" w:space="0" w:color="auto"/>
      </w:divBdr>
    </w:div>
    <w:div w:id="1561093492">
      <w:bodyDiv w:val="1"/>
      <w:marLeft w:val="0"/>
      <w:marRight w:val="0"/>
      <w:marTop w:val="0"/>
      <w:marBottom w:val="0"/>
      <w:divBdr>
        <w:top w:val="none" w:sz="0" w:space="0" w:color="auto"/>
        <w:left w:val="none" w:sz="0" w:space="0" w:color="auto"/>
        <w:bottom w:val="none" w:sz="0" w:space="0" w:color="auto"/>
        <w:right w:val="none" w:sz="0" w:space="0" w:color="auto"/>
      </w:divBdr>
    </w:div>
    <w:div w:id="156113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emf"/><Relationship Id="rId13" Type="http://schemas.openxmlformats.org/officeDocument/2006/relationships/hyperlink" Target="http://www.emc.com" TargetMode="External"/><Relationship Id="rId14" Type="http://schemas.openxmlformats.org/officeDocument/2006/relationships/hyperlink" Target="http://www.aiim.org/Training" TargetMode="External"/><Relationship Id="rId15" Type="http://schemas.openxmlformats.org/officeDocument/2006/relationships/hyperlink" Target="http://www.aiim.org/research" TargetMode="Externa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20"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package" Target="embeddings/Microsoft_Excel_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1305</Words>
  <Characters>7442</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Robert Larrivee</cp:lastModifiedBy>
  <cp:revision>5</cp:revision>
  <dcterms:created xsi:type="dcterms:W3CDTF">2015-11-18T11:04:00Z</dcterms:created>
  <dcterms:modified xsi:type="dcterms:W3CDTF">2015-11-18T11:18:00Z</dcterms:modified>
</cp:coreProperties>
</file>