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74ACA" w14:textId="4B550BDC" w:rsidR="009F0505" w:rsidRDefault="00082714">
      <w:r>
        <w:t xml:space="preserve">Subject: </w:t>
      </w:r>
      <w:r w:rsidR="00C6528F">
        <w:t xml:space="preserve">Keep your Microsoft </w:t>
      </w:r>
      <w:r>
        <w:t xml:space="preserve">Lync </w:t>
      </w:r>
      <w:r w:rsidR="00C6528F">
        <w:t>under control with</w:t>
      </w:r>
      <w:r>
        <w:t xml:space="preserve"> GSX </w:t>
      </w:r>
      <w:r w:rsidR="00C6528F">
        <w:t>Solutions</w:t>
      </w:r>
    </w:p>
    <w:tbl>
      <w:tblPr>
        <w:tblW w:w="9000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000"/>
      </w:tblGrid>
      <w:tr w:rsidR="00082714" w:rsidRPr="00217224" w14:paraId="4C7604E8" w14:textId="77777777" w:rsidTr="00830A84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0" w:type="dxa"/>
              <w:bottom w:w="150" w:type="dxa"/>
              <w:right w:w="0" w:type="dxa"/>
            </w:tcMar>
            <w:hideMark/>
          </w:tcPr>
          <w:p w14:paraId="685CD576" w14:textId="6ED8B68E" w:rsidR="00082714" w:rsidRPr="00217224" w:rsidRDefault="00830A84" w:rsidP="00082714">
            <w:pPr>
              <w:spacing w:before="100" w:beforeAutospacing="1" w:after="240" w:line="240" w:lineRule="auto"/>
              <w:rPr>
                <w:rFonts w:eastAsia="Times New Roman" w:cs="Times New Roman"/>
                <w:color w:val="2492B3"/>
                <w:sz w:val="35"/>
                <w:szCs w:val="35"/>
              </w:rPr>
            </w:pPr>
            <w:r>
              <w:rPr>
                <w:rFonts w:eastAsia="Times New Roman" w:cs="Times New Roman"/>
                <w:color w:val="2492B3"/>
                <w:sz w:val="35"/>
                <w:szCs w:val="35"/>
              </w:rPr>
              <w:t>New GSX Monitor &amp; Analyzer stress tests optimize the costs and benefits of Lync 2013</w:t>
            </w:r>
            <w:r w:rsidR="00082714">
              <w:rPr>
                <w:rFonts w:eastAsia="Times New Roman" w:cs="Times New Roman"/>
                <w:color w:val="2492B3"/>
                <w:sz w:val="35"/>
                <w:szCs w:val="35"/>
              </w:rPr>
              <w:t xml:space="preserve"> </w:t>
            </w:r>
          </w:p>
        </w:tc>
      </w:tr>
      <w:tr w:rsidR="00082714" w:rsidRPr="00AC0556" w14:paraId="61731A4F" w14:textId="77777777" w:rsidTr="00830A84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05"/>
              <w:gridCol w:w="3795"/>
            </w:tblGrid>
            <w:tr w:rsidR="00082714" w:rsidRPr="00217224" w14:paraId="1EAF6311" w14:textId="77777777" w:rsidTr="00830A8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6A7077A" w14:textId="77777777" w:rsidR="00830A84" w:rsidRPr="007D7B7F" w:rsidRDefault="00830A84" w:rsidP="007D7B7F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240" w:line="240" w:lineRule="auto"/>
                    <w:jc w:val="both"/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</w:pPr>
                  <w:r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  <w:t>Avoid costly outages of your Lync deployments</w:t>
                  </w:r>
                </w:p>
                <w:p w14:paraId="30D6D34D" w14:textId="77777777" w:rsidR="00830A84" w:rsidRPr="007D7B7F" w:rsidRDefault="00830A84" w:rsidP="007D7B7F">
                  <w:pPr>
                    <w:pStyle w:val="ListParagraph"/>
                    <w:spacing w:before="100" w:beforeAutospacing="1" w:after="240" w:line="240" w:lineRule="auto"/>
                    <w:jc w:val="both"/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</w:pPr>
                </w:p>
                <w:p w14:paraId="3C74EDBD" w14:textId="0DC150F4" w:rsidR="00830A84" w:rsidRPr="007D7B7F" w:rsidRDefault="00830A84" w:rsidP="007D7B7F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</w:pPr>
                  <w:r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  <w:t xml:space="preserve">Anticipate potential </w:t>
                  </w:r>
                  <w:r w:rsidR="009D161D"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  <w:t xml:space="preserve">performance </w:t>
                  </w:r>
                  <w:proofErr w:type="spellStart"/>
                  <w:r w:rsidR="009D161D"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  <w:t xml:space="preserve">slow </w:t>
                  </w:r>
                  <w:r w:rsidR="004473BC" w:rsidRPr="00D47425"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  <w:t>down</w:t>
                  </w:r>
                  <w:proofErr w:type="spellEnd"/>
                  <w:r w:rsidR="004473BC" w:rsidRPr="00830A84"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  <w:t xml:space="preserve"> </w:t>
                  </w:r>
                  <w:r w:rsidR="004473BC"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  <w:t xml:space="preserve">of </w:t>
                  </w:r>
                  <w:r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</w:rPr>
                    <w:t>business lines</w:t>
                  </w:r>
                </w:p>
                <w:p w14:paraId="6CD15169" w14:textId="153B3EDB" w:rsidR="00082714" w:rsidRPr="007D7B7F" w:rsidRDefault="00830A84" w:rsidP="007D7B7F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240" w:line="240" w:lineRule="auto"/>
                    <w:jc w:val="both"/>
                    <w:rPr>
                      <w:rFonts w:ascii="Verdana" w:eastAsia="Times New Roman" w:hAnsi="Verdana" w:cs="Times New Roman"/>
                      <w:color w:val="auto"/>
                      <w:sz w:val="20"/>
                      <w:lang w:val="en-GB"/>
                    </w:rPr>
                  </w:pPr>
                  <w:r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  <w:lang w:val="en-GB"/>
                    </w:rPr>
                    <w:t>Reduce cost</w:t>
                  </w:r>
                  <w:r w:rsidR="004473BC"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  <w:lang w:val="en-GB"/>
                    </w:rPr>
                    <w:t>s</w:t>
                  </w:r>
                  <w:r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  <w:lang w:val="en-GB"/>
                    </w:rPr>
                    <w:t xml:space="preserve"> and improve </w:t>
                  </w:r>
                  <w:r w:rsidR="007D7B7F"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  <w:lang w:val="en-GB"/>
                    </w:rPr>
                    <w:t xml:space="preserve">the </w:t>
                  </w:r>
                  <w:r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  <w:lang w:val="en-GB"/>
                    </w:rPr>
                    <w:t>organization</w:t>
                  </w:r>
                  <w:r w:rsidR="007D7B7F"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  <w:lang w:val="en-GB"/>
                    </w:rPr>
                    <w:t>’s</w:t>
                  </w:r>
                  <w:r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  <w:lang w:val="en-GB"/>
                    </w:rPr>
                    <w:t xml:space="preserve"> productivity</w:t>
                  </w:r>
                  <w:r w:rsidR="004473BC" w:rsidRPr="007D7B7F">
                    <w:rPr>
                      <w:rFonts w:ascii="Verdana" w:eastAsia="Times New Roman" w:hAnsi="Verdana" w:cs="Times New Roman"/>
                      <w:color w:val="auto"/>
                      <w:sz w:val="20"/>
                      <w:lang w:val="en-GB"/>
                    </w:rPr>
                    <w:t xml:space="preserve">? </w:t>
                  </w:r>
                </w:p>
              </w:tc>
              <w:tc>
                <w:tcPr>
                  <w:tcW w:w="3750" w:type="dxa"/>
                  <w:vAlign w:val="center"/>
                  <w:hideMark/>
                </w:tcPr>
                <w:p w14:paraId="352D1C9C" w14:textId="77777777" w:rsidR="00082714" w:rsidRPr="00217224" w:rsidRDefault="00082714" w:rsidP="00830A84">
                  <w:pPr>
                    <w:spacing w:before="100" w:beforeAutospacing="1"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</w:rPr>
                  </w:pPr>
                  <w:bookmarkStart w:id="0" w:name="_GoBack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0"/>
                      <w:lang w:val="fr-FR" w:eastAsia="fr-FR"/>
                    </w:rPr>
                    <w:drawing>
                      <wp:inline distT="0" distB="0" distL="0" distR="0" wp14:anchorId="034EBCD7" wp14:editId="4C4B559D">
                        <wp:extent cx="1638300" cy="1638300"/>
                        <wp:effectExtent l="0" t="0" r="0" b="0"/>
                        <wp:docPr id="9" name="Picture 9" descr="C:\Users\gsx_2\AppData\Local\Microsoft\Windows\INetCache\Content.Word\GSX Lync Monitoring_Square.jpg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gsx_2\AppData\Local\Microsoft\Windows\INetCache\Content.Word\GSX Lync Monitoring_Squa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8300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c>
            </w:tr>
          </w:tbl>
          <w:p w14:paraId="49784736" w14:textId="3D4B8776" w:rsidR="00082714" w:rsidRPr="00082714" w:rsidRDefault="00830A84" w:rsidP="00830A84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Try the latest version of </w:t>
            </w:r>
            <w:r w:rsidR="00082714" w:rsidRPr="0008271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GSX Solutions 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to </w:t>
            </w:r>
            <w:r w:rsidR="00082714" w:rsidRPr="00082714">
              <w:rPr>
                <w:rFonts w:ascii="Verdana" w:hAnsi="Verdana" w:cs="Arial"/>
                <w:color w:val="000000"/>
                <w:sz w:val="20"/>
                <w:szCs w:val="20"/>
              </w:rPr>
              <w:t>measure</w:t>
            </w:r>
            <w:r w:rsidR="004473BC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  <w:r w:rsidR="00082714" w:rsidRPr="00082714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Lync</w:t>
            </w:r>
            <w:r w:rsidR="004473BC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’s</w:t>
            </w:r>
            <w:r w:rsidR="00082714" w:rsidRPr="00082714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 service performance</w:t>
            </w:r>
            <w:r w:rsidR="00082714" w:rsidRPr="0008271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from a user’s perspective to 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>keep your unified communication under control</w:t>
            </w:r>
            <w:r w:rsidR="00082714" w:rsidRPr="0008271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</w:p>
          <w:p w14:paraId="2650B9C3" w14:textId="77777777" w:rsidR="00082714" w:rsidRPr="00082714" w:rsidRDefault="00082714" w:rsidP="00830A84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14:paraId="68BF01AC" w14:textId="16341D49" w:rsidR="00082714" w:rsidRPr="00082714" w:rsidRDefault="00830A84" w:rsidP="00830A84">
            <w:pPr>
              <w:pStyle w:val="NormalWeb"/>
              <w:spacing w:before="0" w:beforeAutospacing="0" w:after="0" w:afterAutospacing="0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t>GSX Monitor &amp; Analyzer streamlines communication by delivering the critical information organizations need to manage Lync proactively and avoid any outage</w:t>
            </w:r>
            <w:r w:rsidR="004473BC">
              <w:t>s</w:t>
            </w:r>
            <w:r>
              <w:t xml:space="preserve"> on the system</w:t>
            </w:r>
            <w:r w:rsidR="00FF033F">
              <w:t>. T</w:t>
            </w:r>
            <w:r>
              <w:t xml:space="preserve">hanks to </w:t>
            </w:r>
            <w:r w:rsidR="00082714" w:rsidRPr="00082714">
              <w:rPr>
                <w:rFonts w:ascii="Verdana" w:hAnsi="Verdana" w:cs="Arial"/>
                <w:color w:val="000000"/>
                <w:sz w:val="20"/>
                <w:szCs w:val="20"/>
              </w:rPr>
              <w:t>GSX Robot User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  <w:r w:rsidR="00FF033F">
              <w:rPr>
                <w:rFonts w:ascii="Verdana" w:hAnsi="Verdana" w:cs="Arial"/>
                <w:color w:val="000000"/>
                <w:sz w:val="20"/>
                <w:szCs w:val="20"/>
              </w:rPr>
              <w:t>you can:</w:t>
            </w:r>
          </w:p>
          <w:p w14:paraId="02B00A98" w14:textId="68544425" w:rsidR="00082714" w:rsidRPr="00082714" w:rsidRDefault="00082714" w:rsidP="00830A8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82714">
              <w:rPr>
                <w:rFonts w:ascii="Verdana" w:hAnsi="Verdana" w:cs="Arial"/>
                <w:color w:val="000000"/>
                <w:sz w:val="20"/>
                <w:szCs w:val="20"/>
              </w:rPr>
              <w:t>Simulat</w:t>
            </w:r>
            <w:r w:rsidR="00FF033F">
              <w:rPr>
                <w:rFonts w:ascii="Verdana" w:hAnsi="Verdana" w:cs="Arial"/>
                <w:color w:val="000000"/>
                <w:sz w:val="20"/>
                <w:szCs w:val="20"/>
              </w:rPr>
              <w:t>e</w:t>
            </w:r>
            <w:r w:rsidRPr="0008271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the creation, connection and activation of the web conference services;</w:t>
            </w:r>
          </w:p>
          <w:p w14:paraId="42217711" w14:textId="77777777" w:rsidR="007D7B7F" w:rsidRPr="007D7B7F" w:rsidRDefault="00082714" w:rsidP="007D7B7F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082714">
              <w:rPr>
                <w:rFonts w:ascii="Verdana" w:hAnsi="Verdana" w:cs="Arial"/>
                <w:color w:val="000000"/>
                <w:sz w:val="20"/>
                <w:szCs w:val="20"/>
              </w:rPr>
              <w:t>Measur</w:t>
            </w:r>
            <w:r w:rsidR="00FF033F">
              <w:rPr>
                <w:rFonts w:ascii="Verdana" w:hAnsi="Verdana" w:cs="Arial"/>
                <w:color w:val="000000"/>
                <w:sz w:val="20"/>
                <w:szCs w:val="20"/>
              </w:rPr>
              <w:t>e</w:t>
            </w:r>
            <w:r w:rsidRPr="00082714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time delays when attempting to create a Web conference, including video and presentation features via the Lync Web application</w:t>
            </w:r>
            <w:r w:rsidR="004473BC">
              <w:rPr>
                <w:rFonts w:ascii="Verdana" w:hAnsi="Verdana" w:cs="Arial"/>
                <w:color w:val="000000"/>
                <w:sz w:val="20"/>
                <w:szCs w:val="20"/>
              </w:rPr>
              <w:t>;</w:t>
            </w:r>
          </w:p>
          <w:p w14:paraId="421768FD" w14:textId="18E18E83" w:rsidR="00082714" w:rsidRPr="007D7B7F" w:rsidRDefault="004473BC" w:rsidP="007D7B7F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7D7B7F">
              <w:rPr>
                <w:rFonts w:ascii="Verdana" w:hAnsi="Verdana" w:cs="Arial"/>
                <w:color w:val="000000"/>
                <w:sz w:val="20"/>
                <w:szCs w:val="20"/>
              </w:rPr>
              <w:t>S</w:t>
            </w:r>
            <w:r w:rsidR="00FF033F" w:rsidRPr="007D7B7F">
              <w:rPr>
                <w:rFonts w:ascii="Verdana" w:hAnsi="Verdana" w:cs="Arial"/>
                <w:color w:val="000000"/>
                <w:sz w:val="20"/>
                <w:szCs w:val="20"/>
              </w:rPr>
              <w:t>tress</w:t>
            </w:r>
            <w:r w:rsidR="00082714" w:rsidRPr="007D7B7F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test </w:t>
            </w:r>
            <w:r w:rsidR="00FF033F" w:rsidRPr="007D7B7F">
              <w:rPr>
                <w:rFonts w:ascii="Verdana" w:hAnsi="Verdana" w:cs="Arial"/>
                <w:color w:val="000000"/>
                <w:sz w:val="20"/>
                <w:szCs w:val="20"/>
              </w:rPr>
              <w:t xml:space="preserve">performance </w:t>
            </w:r>
            <w:r w:rsidR="00082714" w:rsidRPr="007D7B7F">
              <w:rPr>
                <w:rFonts w:ascii="Verdana" w:hAnsi="Verdana" w:cs="Arial"/>
                <w:color w:val="000000"/>
                <w:sz w:val="20"/>
                <w:szCs w:val="20"/>
              </w:rPr>
              <w:t xml:space="preserve">on the system-level PowerShell Connection, Windows services, performance counters and potential disk outages; </w:t>
            </w:r>
          </w:p>
          <w:p w14:paraId="17238D8D" w14:textId="68BDEAF1" w:rsidR="00082714" w:rsidRPr="00082714" w:rsidRDefault="00FF033F" w:rsidP="00830A8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Manage g</w:t>
            </w:r>
            <w:r w:rsidR="00082714" w:rsidRPr="00082714">
              <w:rPr>
                <w:rFonts w:ascii="Verdana" w:hAnsi="Verdana" w:cs="Arial"/>
                <w:color w:val="000000"/>
                <w:sz w:val="20"/>
                <w:szCs w:val="20"/>
              </w:rPr>
              <w:t>eneral front-end services, including tests on user authentication, address-book services access, presence systems, number of users connected, etc.;</w:t>
            </w:r>
          </w:p>
          <w:p w14:paraId="49FA1351" w14:textId="77777777" w:rsidR="00082714" w:rsidRPr="00082714" w:rsidRDefault="00FF033F" w:rsidP="00830A8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Test the </w:t>
            </w:r>
            <w:r w:rsidR="00082714" w:rsidRPr="00082714">
              <w:rPr>
                <w:rFonts w:ascii="Verdana" w:hAnsi="Verdana" w:cs="Arial"/>
                <w:color w:val="000000"/>
                <w:sz w:val="20"/>
                <w:szCs w:val="20"/>
              </w:rPr>
              <w:t>Instant messaging services between two and more users;</w:t>
            </w:r>
          </w:p>
          <w:p w14:paraId="19C3F401" w14:textId="77777777" w:rsidR="00082714" w:rsidRPr="007D7B7F" w:rsidRDefault="00FF033F" w:rsidP="00830A8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Test the </w:t>
            </w:r>
            <w:r w:rsidR="00082714" w:rsidRPr="00082714">
              <w:rPr>
                <w:rFonts w:ascii="Verdana" w:hAnsi="Verdana" w:cs="Arial"/>
                <w:color w:val="000000"/>
                <w:sz w:val="20"/>
                <w:szCs w:val="20"/>
              </w:rPr>
              <w:t>VoIP services, commutation abilities of the Lync server, peer-to-peer calls and VoIP calls through Lync.</w:t>
            </w:r>
          </w:p>
          <w:p w14:paraId="0D747B38" w14:textId="77777777" w:rsidR="00FF033F" w:rsidRPr="00082714" w:rsidRDefault="00FF033F" w:rsidP="007D7B7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</w:p>
          <w:p w14:paraId="48A7D74E" w14:textId="182AD46F" w:rsidR="00082714" w:rsidRPr="009D161D" w:rsidRDefault="009D161D" w:rsidP="00830A8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hyperlink r:id="rId7" w:history="1">
              <w:r w:rsidR="00082714" w:rsidRPr="009D161D">
                <w:rPr>
                  <w:rStyle w:val="Hyperlink"/>
                  <w:rFonts w:ascii="Verdana" w:hAnsi="Verdana" w:cs="Arial"/>
                  <w:sz w:val="20"/>
                  <w:szCs w:val="20"/>
                </w:rPr>
                <w:t>Learn more about G</w:t>
              </w:r>
              <w:r w:rsidRPr="009D161D">
                <w:rPr>
                  <w:rStyle w:val="Hyperlink"/>
                  <w:rFonts w:ascii="Verdana" w:hAnsi="Verdana" w:cs="Arial"/>
                  <w:sz w:val="20"/>
                  <w:szCs w:val="20"/>
                </w:rPr>
                <w:t>SX Monitor &amp; Analyzer for Lync &gt;&gt;</w:t>
              </w:r>
            </w:hyperlink>
          </w:p>
          <w:p w14:paraId="69FB9B82" w14:textId="4A6857C0" w:rsidR="00082714" w:rsidRPr="00082714" w:rsidRDefault="00082714" w:rsidP="00830A84">
            <w:pPr>
              <w:spacing w:before="100" w:beforeAutospacing="1" w:after="240" w:line="293" w:lineRule="atLeast"/>
              <w:rPr>
                <w:rFonts w:ascii="Verdana" w:eastAsia="Times New Roman" w:hAnsi="Verdana" w:cs="Times New Roman"/>
                <w:color w:val="3D3D3D"/>
                <w:sz w:val="20"/>
              </w:rPr>
            </w:pPr>
            <w:r w:rsidRPr="00082714">
              <w:rPr>
                <w:rFonts w:ascii="Verdana" w:eastAsia="Times New Roman" w:hAnsi="Verdana" w:cs="Times New Roman"/>
                <w:color w:val="3D3D3D"/>
                <w:sz w:val="20"/>
              </w:rPr>
              <w:t>Download the free 30-day trial in </w:t>
            </w:r>
            <w:hyperlink r:id="rId8" w:history="1">
              <w:r w:rsidR="004473B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</w:t>
              </w:r>
              <w:r w:rsidRPr="00082714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 xml:space="preserve"> click!</w:t>
              </w:r>
            </w:hyperlink>
          </w:p>
          <w:p w14:paraId="7489B1B3" w14:textId="0EA5E4CF" w:rsidR="00082714" w:rsidRPr="00AC0556" w:rsidRDefault="00082714" w:rsidP="009D161D">
            <w:pPr>
              <w:spacing w:before="100" w:beforeAutospacing="1" w:after="240" w:line="293" w:lineRule="atLeast"/>
              <w:rPr>
                <w:rFonts w:ascii="Verdana" w:eastAsia="Times New Roman" w:hAnsi="Verdana" w:cs="Times New Roman"/>
                <w:color w:val="3D3D3D"/>
                <w:sz w:val="20"/>
                <w:lang w:val="en-GB"/>
              </w:rPr>
            </w:pPr>
            <w:r w:rsidRPr="00AC0556">
              <w:rPr>
                <w:rFonts w:ascii="Verdana" w:eastAsia="Times New Roman" w:hAnsi="Verdana" w:cs="Times New Roman"/>
                <w:color w:val="3D3D3D"/>
                <w:sz w:val="20"/>
                <w:lang w:val="en-GB"/>
              </w:rPr>
              <w:t>Enjoy</w:t>
            </w:r>
            <w:r w:rsidR="009D161D">
              <w:rPr>
                <w:rFonts w:ascii="Verdana" w:eastAsia="Times New Roman" w:hAnsi="Verdana" w:cs="Times New Roman"/>
                <w:color w:val="3D3D3D"/>
                <w:sz w:val="20"/>
                <w:lang w:val="en-GB"/>
              </w:rPr>
              <w:t xml:space="preserve"> the new GSX Monitor &amp; </w:t>
            </w:r>
            <w:proofErr w:type="spellStart"/>
            <w:r w:rsidR="009D161D">
              <w:rPr>
                <w:rFonts w:ascii="Verdana" w:eastAsia="Times New Roman" w:hAnsi="Verdana" w:cs="Times New Roman"/>
                <w:color w:val="3D3D3D"/>
                <w:sz w:val="20"/>
                <w:lang w:val="en-GB"/>
              </w:rPr>
              <w:t>Analyzer</w:t>
            </w:r>
            <w:proofErr w:type="spellEnd"/>
            <w:r w:rsidR="00AC0556" w:rsidRPr="00AC0556">
              <w:rPr>
                <w:rFonts w:ascii="Verdana" w:eastAsia="Times New Roman" w:hAnsi="Verdana" w:cs="Times New Roman"/>
                <w:color w:val="3D3D3D"/>
                <w:sz w:val="20"/>
                <w:lang w:val="en-GB"/>
              </w:rPr>
              <w:t>!</w:t>
            </w:r>
            <w:r w:rsidR="00AC0556">
              <w:rPr>
                <w:rFonts w:ascii="Verdana" w:eastAsia="Times New Roman" w:hAnsi="Verdana" w:cs="Times New Roman"/>
                <w:color w:val="3D3D3D"/>
                <w:sz w:val="20"/>
                <w:lang w:val="en-GB"/>
              </w:rPr>
              <w:t xml:space="preserve">  </w:t>
            </w:r>
            <w:hyperlink r:id="rId9" w:history="1">
              <w:r w:rsidR="009D161D" w:rsidRPr="009D161D">
                <w:rPr>
                  <w:rStyle w:val="Hyperlink"/>
                  <w:rFonts w:ascii="Verdana" w:eastAsia="Times New Roman" w:hAnsi="Verdana" w:cs="Times New Roman"/>
                  <w:sz w:val="20"/>
                  <w:lang w:val="en-GB"/>
                </w:rPr>
                <w:t>L</w:t>
              </w:r>
              <w:r w:rsidR="00AC0556" w:rsidRPr="009D161D">
                <w:rPr>
                  <w:rStyle w:val="Hyperlink"/>
                  <w:rFonts w:ascii="Verdana" w:eastAsia="Times New Roman" w:hAnsi="Verdana" w:cs="Times New Roman"/>
                  <w:sz w:val="20"/>
                  <w:lang w:val="en-GB"/>
                </w:rPr>
                <w:t>earn more</w:t>
              </w:r>
            </w:hyperlink>
            <w:r w:rsidR="00AC0556">
              <w:rPr>
                <w:rFonts w:ascii="Verdana" w:eastAsia="Times New Roman" w:hAnsi="Verdana" w:cs="Times New Roman"/>
                <w:color w:val="3D3D3D"/>
                <w:sz w:val="20"/>
                <w:lang w:val="en-GB"/>
              </w:rPr>
              <w:t xml:space="preserve"> </w:t>
            </w:r>
          </w:p>
        </w:tc>
      </w:tr>
    </w:tbl>
    <w:p w14:paraId="17C53353" w14:textId="77777777" w:rsidR="00082714" w:rsidRPr="00AC0556" w:rsidRDefault="00082714">
      <w:pPr>
        <w:rPr>
          <w:lang w:val="en-GB"/>
        </w:rPr>
      </w:pPr>
    </w:p>
    <w:sectPr w:rsidR="00082714" w:rsidRPr="00AC0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F3A23"/>
    <w:multiLevelType w:val="hybridMultilevel"/>
    <w:tmpl w:val="14763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F54952"/>
    <w:multiLevelType w:val="multilevel"/>
    <w:tmpl w:val="06F4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01094B"/>
    <w:multiLevelType w:val="hybridMultilevel"/>
    <w:tmpl w:val="BD249E38"/>
    <w:lvl w:ilvl="0" w:tplc="FF60D1B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224"/>
    <w:rsid w:val="00082714"/>
    <w:rsid w:val="001F6A1D"/>
    <w:rsid w:val="00217224"/>
    <w:rsid w:val="00430D11"/>
    <w:rsid w:val="004473BC"/>
    <w:rsid w:val="007D7B7F"/>
    <w:rsid w:val="00830A84"/>
    <w:rsid w:val="009D161D"/>
    <w:rsid w:val="009F0505"/>
    <w:rsid w:val="00AC0556"/>
    <w:rsid w:val="00C6528F"/>
    <w:rsid w:val="00D71C3C"/>
    <w:rsid w:val="00EC73BC"/>
    <w:rsid w:val="00FF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79119"/>
  <w15:docId w15:val="{C8E89D3B-E201-4968-9605-FE42C792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C3C"/>
    <w:rPr>
      <w:rFonts w:ascii="Trebuchet MS" w:hAnsi="Trebuchet MS"/>
      <w:color w:val="262626" w:themeColor="text1" w:themeTint="D9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1C3C"/>
    <w:pPr>
      <w:pBdr>
        <w:top w:val="single" w:sz="24" w:space="0" w:color="FFFFFF" w:themeColor="accent1"/>
        <w:left w:val="single" w:sz="24" w:space="0" w:color="FFFFFF" w:themeColor="accent1"/>
        <w:bottom w:val="single" w:sz="24" w:space="0" w:color="FFFFFF" w:themeColor="accent1"/>
        <w:right w:val="single" w:sz="24" w:space="0" w:color="FFFFFF" w:themeColor="accent1"/>
      </w:pBdr>
      <w:shd w:val="clear" w:color="auto" w:fill="CDE9F3" w:themeFill="background1" w:themeFillTint="33"/>
      <w:spacing w:after="0"/>
      <w:outlineLvl w:val="0"/>
    </w:pPr>
    <w:rPr>
      <w:b/>
      <w:bCs/>
      <w:color w:val="1D6178" w:themeColor="background1" w:themeShade="B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1C3C"/>
    <w:pPr>
      <w:pBdr>
        <w:top w:val="single" w:sz="24" w:space="0" w:color="FFFFFF" w:themeColor="accent1" w:themeTint="33"/>
        <w:left w:val="single" w:sz="24" w:space="0" w:color="FFFFFF" w:themeColor="accent1" w:themeTint="33"/>
        <w:bottom w:val="single" w:sz="24" w:space="0" w:color="FFFFFF" w:themeColor="accent1" w:themeTint="33"/>
        <w:right w:val="single" w:sz="24" w:space="0" w:color="FFFFFF" w:themeColor="accent1" w:themeTint="33"/>
      </w:pBdr>
      <w:shd w:val="clear" w:color="auto" w:fill="FFFFFF" w:themeFill="accent1" w:themeFillTint="33"/>
      <w:spacing w:after="0"/>
      <w:outlineLvl w:val="1"/>
    </w:pPr>
    <w:rPr>
      <w:b/>
      <w:color w:val="31849B" w:themeColor="accent5" w:themeShade="BF"/>
      <w:spacing w:val="15"/>
      <w:sz w:val="26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1C3C"/>
    <w:pPr>
      <w:pBdr>
        <w:top w:val="single" w:sz="6" w:space="2" w:color="FFFFFF" w:themeColor="accent1"/>
        <w:left w:val="single" w:sz="6" w:space="2" w:color="FFFFFF" w:themeColor="accent1"/>
      </w:pBdr>
      <w:spacing w:before="300" w:after="0"/>
      <w:outlineLvl w:val="2"/>
    </w:pPr>
    <w:rPr>
      <w:b/>
      <w:color w:val="808080" w:themeColor="accent1" w:themeShade="80"/>
      <w:spacing w:val="15"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71C3C"/>
    <w:pPr>
      <w:pBdr>
        <w:top w:val="dotted" w:sz="6" w:space="2" w:color="FFFFFF" w:themeColor="accent1"/>
        <w:left w:val="dotted" w:sz="6" w:space="2" w:color="FFFFFF" w:themeColor="accent1"/>
      </w:pBdr>
      <w:spacing w:before="300" w:after="0"/>
      <w:outlineLvl w:val="3"/>
    </w:pPr>
    <w:rPr>
      <w:b/>
      <w:i/>
      <w:color w:val="31849B" w:themeColor="accent5" w:themeShade="BF"/>
      <w:spacing w:val="10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71C3C"/>
    <w:pPr>
      <w:pBdr>
        <w:bottom w:val="single" w:sz="6" w:space="1" w:color="FFFFFF" w:themeColor="accent1"/>
      </w:pBdr>
      <w:spacing w:before="300" w:after="0"/>
      <w:outlineLvl w:val="4"/>
    </w:pPr>
    <w:rPr>
      <w:rFonts w:asciiTheme="minorHAnsi" w:hAnsiTheme="minorHAnsi"/>
      <w:caps/>
      <w:color w:val="BFBFBF" w:themeColor="accent1" w:themeShade="BF"/>
      <w:spacing w:val="1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1C3C"/>
    <w:pPr>
      <w:pBdr>
        <w:bottom w:val="dotted" w:sz="6" w:space="1" w:color="FFFFFF" w:themeColor="accent1"/>
      </w:pBdr>
      <w:spacing w:before="300" w:after="0"/>
      <w:outlineLvl w:val="5"/>
    </w:pPr>
    <w:rPr>
      <w:rFonts w:asciiTheme="minorHAnsi" w:hAnsiTheme="minorHAnsi"/>
      <w:caps/>
      <w:color w:val="BFBFBF" w:themeColor="accent1" w:themeShade="BF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1C3C"/>
    <w:pPr>
      <w:spacing w:before="300" w:after="0"/>
      <w:outlineLvl w:val="6"/>
    </w:pPr>
    <w:rPr>
      <w:rFonts w:asciiTheme="minorHAnsi" w:hAnsiTheme="minorHAnsi"/>
      <w:caps/>
      <w:color w:val="BFBFBF" w:themeColor="accent1" w:themeShade="BF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1C3C"/>
    <w:pPr>
      <w:spacing w:before="300" w:after="0"/>
      <w:outlineLvl w:val="7"/>
    </w:pPr>
    <w:rPr>
      <w:rFonts w:asciiTheme="minorHAnsi" w:hAnsiTheme="minorHAnsi"/>
      <w:caps/>
      <w:color w:val="auto"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1C3C"/>
    <w:pPr>
      <w:spacing w:before="300" w:after="0"/>
      <w:outlineLvl w:val="8"/>
    </w:pPr>
    <w:rPr>
      <w:rFonts w:asciiTheme="minorHAnsi" w:hAnsiTheme="minorHAnsi"/>
      <w:i/>
      <w:caps/>
      <w:color w:val="auto"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71C3C"/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D71C3C"/>
    <w:rPr>
      <w:rFonts w:ascii="Trebuchet MS" w:hAnsi="Trebuchet MS"/>
      <w:b/>
      <w:bCs/>
      <w:color w:val="1D6178" w:themeColor="background1" w:themeShade="BF"/>
      <w:spacing w:val="15"/>
      <w:sz w:val="28"/>
      <w:shd w:val="clear" w:color="auto" w:fill="CDE9F3" w:themeFill="background1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D71C3C"/>
    <w:rPr>
      <w:rFonts w:ascii="Trebuchet MS" w:hAnsi="Trebuchet MS"/>
      <w:b/>
      <w:color w:val="31849B" w:themeColor="accent5" w:themeShade="BF"/>
      <w:spacing w:val="15"/>
      <w:sz w:val="26"/>
      <w:shd w:val="clear" w:color="auto" w:fill="FFFFFF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D71C3C"/>
    <w:rPr>
      <w:rFonts w:ascii="Trebuchet MS" w:hAnsi="Trebuchet MS"/>
      <w:b/>
      <w:color w:val="808080" w:themeColor="accent1" w:themeShade="80"/>
      <w:spacing w:val="15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71C3C"/>
    <w:rPr>
      <w:rFonts w:ascii="Trebuchet MS" w:hAnsi="Trebuchet MS"/>
      <w:b/>
      <w:i/>
      <w:color w:val="31849B" w:themeColor="accent5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D71C3C"/>
    <w:rPr>
      <w:caps/>
      <w:color w:val="BFBFBF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1C3C"/>
    <w:rPr>
      <w:caps/>
      <w:color w:val="BFBFBF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1C3C"/>
    <w:rPr>
      <w:caps/>
      <w:color w:val="BFBFBF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1C3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1C3C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71C3C"/>
    <w:pPr>
      <w:spacing w:before="720"/>
    </w:pPr>
    <w:rPr>
      <w:rFonts w:asciiTheme="minorHAnsi" w:hAnsiTheme="minorHAnsi"/>
      <w:caps/>
      <w:color w:val="FFFFFF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71C3C"/>
    <w:rPr>
      <w:caps/>
      <w:color w:val="FFFFFF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1C3C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71C3C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D71C3C"/>
    <w:rPr>
      <w:b/>
      <w:bCs/>
    </w:rPr>
  </w:style>
  <w:style w:type="character" w:styleId="Emphasis">
    <w:name w:val="Emphasis"/>
    <w:uiPriority w:val="20"/>
    <w:qFormat/>
    <w:rsid w:val="00D71C3C"/>
    <w:rPr>
      <w:caps/>
      <w:color w:val="7F7F7F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D71C3C"/>
    <w:pPr>
      <w:spacing w:before="0" w:after="0" w:line="240" w:lineRule="auto"/>
    </w:pPr>
    <w:rPr>
      <w:rFonts w:asciiTheme="minorHAnsi" w:hAnsiTheme="minorHAnsi"/>
      <w:color w:val="auto"/>
      <w:sz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D71C3C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71C3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71C3C"/>
    <w:rPr>
      <w:rFonts w:asciiTheme="minorHAnsi" w:hAnsiTheme="minorHAnsi"/>
      <w:i/>
      <w:iCs/>
      <w:color w:val="auto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D71C3C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1C3C"/>
    <w:pPr>
      <w:pBdr>
        <w:top w:val="single" w:sz="4" w:space="10" w:color="FFFFFF" w:themeColor="accent1"/>
        <w:left w:val="single" w:sz="4" w:space="10" w:color="FFFFFF" w:themeColor="accent1"/>
      </w:pBdr>
      <w:spacing w:after="0"/>
      <w:ind w:left="1296" w:right="1152"/>
      <w:jc w:val="both"/>
    </w:pPr>
    <w:rPr>
      <w:rFonts w:asciiTheme="minorHAnsi" w:hAnsiTheme="minorHAnsi"/>
      <w:i/>
      <w:iCs/>
      <w:color w:val="FFFFFF" w:themeColor="accent1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1C3C"/>
    <w:rPr>
      <w:i/>
      <w:iCs/>
      <w:color w:val="FFFFFF" w:themeColor="accent1"/>
      <w:sz w:val="20"/>
      <w:szCs w:val="20"/>
    </w:rPr>
  </w:style>
  <w:style w:type="character" w:styleId="SubtleEmphasis">
    <w:name w:val="Subtle Emphasis"/>
    <w:uiPriority w:val="19"/>
    <w:qFormat/>
    <w:rsid w:val="00D71C3C"/>
    <w:rPr>
      <w:i/>
      <w:iCs/>
      <w:color w:val="7F7F7F" w:themeColor="accent1" w:themeShade="7F"/>
    </w:rPr>
  </w:style>
  <w:style w:type="character" w:styleId="IntenseEmphasis">
    <w:name w:val="Intense Emphasis"/>
    <w:uiPriority w:val="21"/>
    <w:qFormat/>
    <w:rsid w:val="00D71C3C"/>
    <w:rPr>
      <w:b/>
      <w:bCs/>
      <w:caps/>
      <w:color w:val="7F7F7F" w:themeColor="accent1" w:themeShade="7F"/>
      <w:spacing w:val="10"/>
    </w:rPr>
  </w:style>
  <w:style w:type="character" w:styleId="SubtleReference">
    <w:name w:val="Subtle Reference"/>
    <w:uiPriority w:val="31"/>
    <w:qFormat/>
    <w:rsid w:val="00D71C3C"/>
    <w:rPr>
      <w:b/>
      <w:bCs/>
      <w:color w:val="FFFFFF" w:themeColor="accent1"/>
    </w:rPr>
  </w:style>
  <w:style w:type="character" w:styleId="IntenseReference">
    <w:name w:val="Intense Reference"/>
    <w:uiPriority w:val="32"/>
    <w:qFormat/>
    <w:rsid w:val="00D71C3C"/>
    <w:rPr>
      <w:b/>
      <w:bCs/>
      <w:i/>
      <w:iCs/>
      <w:caps/>
      <w:color w:val="FFFFFF" w:themeColor="accent1"/>
    </w:rPr>
  </w:style>
  <w:style w:type="character" w:styleId="BookTitle">
    <w:name w:val="Book Title"/>
    <w:uiPriority w:val="33"/>
    <w:qFormat/>
    <w:rsid w:val="00D71C3C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D71C3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17224"/>
    <w:rPr>
      <w:color w:val="0000FF"/>
      <w:u w:val="single"/>
    </w:rPr>
  </w:style>
  <w:style w:type="paragraph" w:customStyle="1" w:styleId="p1">
    <w:name w:val="p1"/>
    <w:basedOn w:val="Normal"/>
    <w:rsid w:val="0021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iPriority w:val="99"/>
    <w:unhideWhenUsed/>
    <w:rsid w:val="0021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il">
    <w:name w:val="il"/>
    <w:basedOn w:val="DefaultParagraphFont"/>
    <w:rsid w:val="00217224"/>
  </w:style>
  <w:style w:type="paragraph" w:styleId="BalloonText">
    <w:name w:val="Balloon Text"/>
    <w:basedOn w:val="Normal"/>
    <w:link w:val="BalloonTextChar"/>
    <w:uiPriority w:val="99"/>
    <w:semiHidden/>
    <w:unhideWhenUsed/>
    <w:rsid w:val="0021722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224"/>
    <w:rPr>
      <w:rFonts w:ascii="Tahoma" w:hAnsi="Tahoma" w:cs="Tahoma"/>
      <w:color w:val="262626" w:themeColor="text1" w:themeTint="D9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gsx.com/download-the-tri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eb.gsx.com/gsx-monitor-analyzer-for-microsoft-lyn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eb.gsx.com/gsx-monitor-analyzer-for-microsoft-lyn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eb.gsx.com/gsx-monitor-analyzer-for-microsoft-lync" TargetMode="External"/></Relationships>
</file>

<file path=word/theme/theme1.xml><?xml version="1.0" encoding="utf-8"?>
<a:theme xmlns:a="http://schemas.openxmlformats.org/drawingml/2006/main" name="Office Theme">
  <a:themeElements>
    <a:clrScheme name="Personnalisé 4">
      <a:dk1>
        <a:sysClr val="windowText" lastClr="000000"/>
      </a:dk1>
      <a:lt1>
        <a:srgbClr val="2783A1"/>
      </a:lt1>
      <a:dk2>
        <a:srgbClr val="1F497D"/>
      </a:dk2>
      <a:lt2>
        <a:srgbClr val="EEECE1"/>
      </a:lt2>
      <a:accent1>
        <a:srgbClr val="FFFFF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Anne-Sophie Eliet</dc:creator>
  <cp:lastModifiedBy>Microsoft account</cp:lastModifiedBy>
  <cp:revision>4</cp:revision>
  <dcterms:created xsi:type="dcterms:W3CDTF">2014-09-15T13:35:00Z</dcterms:created>
  <dcterms:modified xsi:type="dcterms:W3CDTF">2014-09-16T11:14:00Z</dcterms:modified>
</cp:coreProperties>
</file>