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091" w:rsidRPr="00256100" w:rsidRDefault="00866EDA" w:rsidP="00D122D2">
      <w:pPr>
        <w:pStyle w:val="Titre1"/>
        <w:rPr>
          <w:b/>
          <w:lang w:val="en-US"/>
        </w:rPr>
      </w:pPr>
      <w:r w:rsidRPr="00256100">
        <w:rPr>
          <w:b/>
          <w:lang w:val="en-US"/>
        </w:rPr>
        <w:t>Tuberculosis SNP typing with Luminex</w:t>
      </w:r>
      <w:r w:rsidR="00256100">
        <w:rPr>
          <w:b/>
          <w:lang w:val="en-US"/>
        </w:rPr>
        <w:t>®</w:t>
      </w:r>
      <w:r w:rsidRPr="00256100">
        <w:rPr>
          <w:b/>
          <w:lang w:val="en-US"/>
        </w:rPr>
        <w:t xml:space="preserve"> devices at the genomic era: advantages and limitations</w:t>
      </w:r>
    </w:p>
    <w:p w:rsidR="00256100" w:rsidRPr="00256100" w:rsidRDefault="00256100" w:rsidP="00256100">
      <w:pPr>
        <w:rPr>
          <w:lang w:val="en-US"/>
        </w:rPr>
      </w:pPr>
    </w:p>
    <w:p w:rsidR="002F547D" w:rsidRDefault="002F547D">
      <w:pPr>
        <w:rPr>
          <w:lang w:val="en-US"/>
        </w:rPr>
      </w:pPr>
      <w:r w:rsidRPr="002F547D">
        <w:rPr>
          <w:lang w:val="en-US"/>
        </w:rPr>
        <w:t>G. Refrégier</w:t>
      </w:r>
      <w:r w:rsidR="00A4411F" w:rsidRPr="00A4411F">
        <w:rPr>
          <w:vertAlign w:val="superscript"/>
          <w:lang w:val="en-US"/>
        </w:rPr>
        <w:t>1</w:t>
      </w:r>
      <w:r w:rsidRPr="002F547D">
        <w:rPr>
          <w:lang w:val="en-US"/>
        </w:rPr>
        <w:t>, B. Klotoe</w:t>
      </w:r>
      <w:r w:rsidR="00A4411F" w:rsidRPr="00A4411F">
        <w:rPr>
          <w:vertAlign w:val="superscript"/>
          <w:lang w:val="en-US"/>
        </w:rPr>
        <w:t>1,2</w:t>
      </w:r>
      <w:r w:rsidRPr="002F547D">
        <w:rPr>
          <w:lang w:val="en-US"/>
        </w:rPr>
        <w:t>, S. Sengstake</w:t>
      </w:r>
      <w:r w:rsidR="00A4411F" w:rsidRPr="00A4411F">
        <w:rPr>
          <w:vertAlign w:val="superscript"/>
          <w:lang w:val="en-US"/>
        </w:rPr>
        <w:t>3</w:t>
      </w:r>
      <w:r>
        <w:rPr>
          <w:lang w:val="en-US"/>
        </w:rPr>
        <w:t>, R. Anthony</w:t>
      </w:r>
      <w:r w:rsidR="00A4411F" w:rsidRPr="00A4411F">
        <w:rPr>
          <w:vertAlign w:val="superscript"/>
          <w:lang w:val="en-US"/>
        </w:rPr>
        <w:t>4</w:t>
      </w:r>
      <w:r>
        <w:rPr>
          <w:lang w:val="en-US"/>
        </w:rPr>
        <w:t xml:space="preserve"> and C. Sola</w:t>
      </w:r>
      <w:r w:rsidR="00A4411F" w:rsidRPr="00A4411F">
        <w:rPr>
          <w:vertAlign w:val="superscript"/>
          <w:lang w:val="en-US"/>
        </w:rPr>
        <w:t>1</w:t>
      </w:r>
      <w:r>
        <w:rPr>
          <w:lang w:val="en-US"/>
        </w:rPr>
        <w:t>.</w:t>
      </w:r>
    </w:p>
    <w:p w:rsidR="00A4411F" w:rsidRDefault="00A4411F">
      <w:pPr>
        <w:rPr>
          <w:lang w:val="en-US"/>
        </w:rPr>
      </w:pPr>
    </w:p>
    <w:p w:rsidR="00A4411F" w:rsidRDefault="00A4411F" w:rsidP="00A4411F">
      <w:pPr>
        <w:rPr>
          <w:rStyle w:val="lev"/>
        </w:rPr>
      </w:pPr>
      <w:r w:rsidRPr="003323DF">
        <w:rPr>
          <w:rStyle w:val="lev"/>
          <w:vertAlign w:val="superscript"/>
          <w:lang w:val="en-US"/>
        </w:rPr>
        <w:t>1</w:t>
      </w:r>
      <w:r w:rsidRPr="003323DF">
        <w:rPr>
          <w:rStyle w:val="lev"/>
          <w:lang w:val="en-US"/>
        </w:rPr>
        <w:t xml:space="preserve">Institute for Integrative Biology of the Cell (I2BC), CEA, CNRS, Univ. </w:t>
      </w:r>
      <w:r>
        <w:rPr>
          <w:rStyle w:val="lev"/>
        </w:rPr>
        <w:t>Paris</w:t>
      </w:r>
      <w:r>
        <w:rPr>
          <w:rStyle w:val="lev"/>
          <w:rFonts w:ascii="Cambria Math" w:hAnsi="Cambria Math" w:cs="Cambria Math"/>
        </w:rPr>
        <w:t>‐</w:t>
      </w:r>
      <w:r>
        <w:rPr>
          <w:rStyle w:val="lev"/>
        </w:rPr>
        <w:t>Sud, Université Paris</w:t>
      </w:r>
      <w:r>
        <w:rPr>
          <w:rStyle w:val="lev"/>
          <w:rFonts w:ascii="Cambria Math" w:hAnsi="Cambria Math" w:cs="Cambria Math"/>
        </w:rPr>
        <w:t>‐</w:t>
      </w:r>
      <w:r>
        <w:rPr>
          <w:rStyle w:val="lev"/>
        </w:rPr>
        <w:t>Saclay, 91198, Gif</w:t>
      </w:r>
      <w:r>
        <w:rPr>
          <w:rStyle w:val="lev"/>
          <w:rFonts w:ascii="Cambria Math" w:hAnsi="Cambria Math" w:cs="Cambria Math"/>
        </w:rPr>
        <w:t>‐</w:t>
      </w:r>
      <w:r>
        <w:rPr>
          <w:rStyle w:val="lev"/>
        </w:rPr>
        <w:t>sur</w:t>
      </w:r>
      <w:r>
        <w:rPr>
          <w:rStyle w:val="lev"/>
          <w:rFonts w:ascii="Cambria Math" w:hAnsi="Cambria Math" w:cs="Cambria Math"/>
        </w:rPr>
        <w:t>‐</w:t>
      </w:r>
      <w:r>
        <w:rPr>
          <w:rStyle w:val="lev"/>
        </w:rPr>
        <w:t>Yvette cedex, France</w:t>
      </w:r>
    </w:p>
    <w:p w:rsidR="00A4411F" w:rsidRDefault="00A4411F" w:rsidP="00A4411F">
      <w:pPr>
        <w:rPr>
          <w:rStyle w:val="lev"/>
        </w:rPr>
      </w:pPr>
    </w:p>
    <w:p w:rsidR="00A4411F" w:rsidRDefault="00A4411F" w:rsidP="00A4411F">
      <w:pPr>
        <w:rPr>
          <w:rStyle w:val="lev"/>
        </w:rPr>
      </w:pPr>
      <w:r w:rsidRPr="00A4411F">
        <w:rPr>
          <w:rStyle w:val="lev"/>
          <w:vertAlign w:val="superscript"/>
        </w:rPr>
        <w:t>2</w:t>
      </w:r>
      <w:r>
        <w:rPr>
          <w:rStyle w:val="lev"/>
        </w:rPr>
        <w:t>Beamedex SAS, 22 rue jean Rostand, 91405 Orsay-Cedex</w:t>
      </w:r>
    </w:p>
    <w:p w:rsidR="00A4411F" w:rsidRDefault="00A4411F" w:rsidP="00A4411F">
      <w:pPr>
        <w:rPr>
          <w:rStyle w:val="lev"/>
        </w:rPr>
      </w:pPr>
    </w:p>
    <w:p w:rsidR="00A4411F" w:rsidRPr="003323DF" w:rsidRDefault="00A4411F" w:rsidP="00A4411F">
      <w:pPr>
        <w:rPr>
          <w:rStyle w:val="lev"/>
          <w:lang w:val="en-US"/>
        </w:rPr>
      </w:pPr>
      <w:r w:rsidRPr="003323DF">
        <w:rPr>
          <w:rStyle w:val="lev"/>
          <w:vertAlign w:val="superscript"/>
          <w:lang w:val="en-US"/>
        </w:rPr>
        <w:t>3</w:t>
      </w:r>
      <w:r w:rsidRPr="003323DF">
        <w:rPr>
          <w:rStyle w:val="lev"/>
          <w:lang w:val="en-US"/>
        </w:rPr>
        <w:t>Institut of Tropical Medicine, Antwerp, Belgium</w:t>
      </w:r>
    </w:p>
    <w:p w:rsidR="00A4411F" w:rsidRPr="003323DF" w:rsidRDefault="00A4411F" w:rsidP="00A4411F">
      <w:pPr>
        <w:rPr>
          <w:rStyle w:val="lev"/>
          <w:lang w:val="en-US"/>
        </w:rPr>
      </w:pPr>
    </w:p>
    <w:p w:rsidR="00A4411F" w:rsidRPr="003323DF" w:rsidRDefault="00A4411F" w:rsidP="00A4411F">
      <w:pPr>
        <w:rPr>
          <w:rStyle w:val="lev"/>
          <w:lang w:val="en-US"/>
        </w:rPr>
      </w:pPr>
      <w:r w:rsidRPr="003323DF">
        <w:rPr>
          <w:rStyle w:val="lev"/>
          <w:vertAlign w:val="superscript"/>
          <w:lang w:val="en-US"/>
        </w:rPr>
        <w:t>4</w:t>
      </w:r>
      <w:r w:rsidRPr="003323DF">
        <w:rPr>
          <w:rStyle w:val="lev"/>
          <w:lang w:val="en-US"/>
        </w:rPr>
        <w:t xml:space="preserve">National Reference Tuberculosis Laboratory, RIVM, </w:t>
      </w:r>
      <w:proofErr w:type="spellStart"/>
      <w:r w:rsidRPr="003323DF">
        <w:rPr>
          <w:rStyle w:val="lev"/>
          <w:lang w:val="en-US"/>
        </w:rPr>
        <w:t>Bil</w:t>
      </w:r>
      <w:r w:rsidR="00F62F4B">
        <w:rPr>
          <w:rStyle w:val="lev"/>
          <w:lang w:val="en-US"/>
        </w:rPr>
        <w:t>t</w:t>
      </w:r>
      <w:r w:rsidRPr="003323DF">
        <w:rPr>
          <w:rStyle w:val="lev"/>
          <w:lang w:val="en-US"/>
        </w:rPr>
        <w:t>hoven</w:t>
      </w:r>
      <w:proofErr w:type="spellEnd"/>
      <w:r w:rsidRPr="003323DF">
        <w:rPr>
          <w:rStyle w:val="lev"/>
          <w:lang w:val="en-US"/>
        </w:rPr>
        <w:t xml:space="preserve">, The Netherlands </w:t>
      </w:r>
    </w:p>
    <w:p w:rsidR="00A4411F" w:rsidRPr="003323DF" w:rsidRDefault="00A4411F" w:rsidP="00A4411F">
      <w:pPr>
        <w:rPr>
          <w:lang w:val="en-US"/>
        </w:rPr>
      </w:pPr>
    </w:p>
    <w:p w:rsidR="000A6F5E" w:rsidRDefault="00CD2EA4" w:rsidP="00D9367A">
      <w:pPr>
        <w:jc w:val="both"/>
        <w:rPr>
          <w:lang w:val="en-US"/>
        </w:rPr>
      </w:pPr>
      <w:r>
        <w:rPr>
          <w:lang w:val="en-US"/>
        </w:rPr>
        <w:t xml:space="preserve">Tuberculosis is caused by </w:t>
      </w:r>
      <w:r w:rsidR="00D122D2">
        <w:rPr>
          <w:i/>
          <w:lang w:val="en-US"/>
        </w:rPr>
        <w:t xml:space="preserve">Mycobacterium tuberculosis </w:t>
      </w:r>
      <w:r>
        <w:rPr>
          <w:lang w:val="en-US"/>
        </w:rPr>
        <w:t>bacillus</w:t>
      </w:r>
      <w:r w:rsidR="00FB7456">
        <w:rPr>
          <w:lang w:val="en-US"/>
        </w:rPr>
        <w:t>. This bacteri</w:t>
      </w:r>
      <w:r w:rsidR="00FE4FD7">
        <w:rPr>
          <w:lang w:val="en-US"/>
        </w:rPr>
        <w:t>um</w:t>
      </w:r>
      <w:r w:rsidR="00FB7456">
        <w:rPr>
          <w:lang w:val="en-US"/>
        </w:rPr>
        <w:t xml:space="preserve"> is characterized by </w:t>
      </w:r>
      <w:r w:rsidR="00FE4FD7">
        <w:rPr>
          <w:lang w:val="en-US"/>
        </w:rPr>
        <w:t xml:space="preserve">an impermeable cell-wall, a slow growth rate, </w:t>
      </w:r>
      <w:r w:rsidR="00FB7456">
        <w:rPr>
          <w:lang w:val="en-US"/>
        </w:rPr>
        <w:t xml:space="preserve">the absence of </w:t>
      </w:r>
      <w:r w:rsidR="00FE4FD7">
        <w:rPr>
          <w:lang w:val="en-US"/>
        </w:rPr>
        <w:t>horizontal gene transfer and the presence of repetitive elements in the genome</w:t>
      </w:r>
      <w:r>
        <w:rPr>
          <w:lang w:val="en-US"/>
        </w:rPr>
        <w:t xml:space="preserve">. </w:t>
      </w:r>
      <w:r w:rsidR="003323DF">
        <w:rPr>
          <w:lang w:val="en-US"/>
        </w:rPr>
        <w:t>T</w:t>
      </w:r>
      <w:r w:rsidR="00D122D2">
        <w:rPr>
          <w:lang w:val="en-US"/>
        </w:rPr>
        <w:t xml:space="preserve">reatment is long and requires </w:t>
      </w:r>
      <w:proofErr w:type="gramStart"/>
      <w:r w:rsidR="00D122D2">
        <w:rPr>
          <w:lang w:val="en-US"/>
        </w:rPr>
        <w:t>multitherapy</w:t>
      </w:r>
      <w:proofErr w:type="gramEnd"/>
      <w:r w:rsidR="00D122D2">
        <w:rPr>
          <w:lang w:val="en-US"/>
        </w:rPr>
        <w:t xml:space="preserve"> </w:t>
      </w:r>
      <w:r w:rsidR="00FE4FD7">
        <w:rPr>
          <w:lang w:val="en-US"/>
        </w:rPr>
        <w:t>but resistance does not spread rapidly as it can only emerge by point mutation in the genomic DNA</w:t>
      </w:r>
      <w:r w:rsidR="00D122D2">
        <w:rPr>
          <w:lang w:val="en-US"/>
        </w:rPr>
        <w:t>. Present conc</w:t>
      </w:r>
      <w:bookmarkStart w:id="0" w:name="_GoBack"/>
      <w:bookmarkEnd w:id="0"/>
      <w:r w:rsidR="00D122D2">
        <w:rPr>
          <w:lang w:val="en-US"/>
        </w:rPr>
        <w:t xml:space="preserve">ern is the </w:t>
      </w:r>
      <w:r w:rsidR="00D9367A">
        <w:rPr>
          <w:lang w:val="en-US"/>
        </w:rPr>
        <w:t>contamination</w:t>
      </w:r>
      <w:r w:rsidR="00FE4FD7">
        <w:rPr>
          <w:lang w:val="en-US"/>
        </w:rPr>
        <w:t xml:space="preserve"> of patients by</w:t>
      </w:r>
      <w:r w:rsidR="00D122D2">
        <w:rPr>
          <w:lang w:val="en-US"/>
        </w:rPr>
        <w:t xml:space="preserve"> </w:t>
      </w:r>
      <w:r w:rsidR="00256100">
        <w:rPr>
          <w:lang w:val="en-US"/>
        </w:rPr>
        <w:t>multi</w:t>
      </w:r>
      <w:r w:rsidR="00A2477B">
        <w:rPr>
          <w:lang w:val="en-US"/>
        </w:rPr>
        <w:t>-</w:t>
      </w:r>
      <w:r w:rsidR="00256100">
        <w:rPr>
          <w:lang w:val="en-US"/>
        </w:rPr>
        <w:t xml:space="preserve">drug and </w:t>
      </w:r>
      <w:r w:rsidR="007E77A9">
        <w:rPr>
          <w:lang w:val="en-US"/>
        </w:rPr>
        <w:t>extreme</w:t>
      </w:r>
      <w:r w:rsidR="00A2477B">
        <w:rPr>
          <w:lang w:val="en-US"/>
        </w:rPr>
        <w:t>-</w:t>
      </w:r>
      <w:r w:rsidR="00256100">
        <w:rPr>
          <w:lang w:val="en-US"/>
        </w:rPr>
        <w:t>drug-</w:t>
      </w:r>
      <w:r w:rsidR="00D122D2">
        <w:rPr>
          <w:lang w:val="en-US"/>
        </w:rPr>
        <w:t xml:space="preserve">resistant isolates </w:t>
      </w:r>
      <w:r w:rsidR="004174AC">
        <w:rPr>
          <w:lang w:val="en-US"/>
        </w:rPr>
        <w:t xml:space="preserve">that </w:t>
      </w:r>
      <w:r w:rsidR="00D122D2">
        <w:rPr>
          <w:lang w:val="en-US"/>
        </w:rPr>
        <w:t>develop in countries with poor antibiotic supply</w:t>
      </w:r>
      <w:r w:rsidR="004174AC">
        <w:rPr>
          <w:lang w:val="en-US"/>
        </w:rPr>
        <w:t xml:space="preserve"> </w:t>
      </w:r>
      <w:r w:rsidR="00256100">
        <w:rPr>
          <w:lang w:val="en-US"/>
        </w:rPr>
        <w:t>and/</w:t>
      </w:r>
      <w:r w:rsidR="00A2477B">
        <w:rPr>
          <w:lang w:val="en-US"/>
        </w:rPr>
        <w:t>or in patients with high drug-</w:t>
      </w:r>
      <w:r w:rsidR="004174AC">
        <w:rPr>
          <w:lang w:val="en-US"/>
        </w:rPr>
        <w:t>metabolization rate</w:t>
      </w:r>
      <w:r w:rsidR="00D122D2">
        <w:rPr>
          <w:lang w:val="en-US"/>
        </w:rPr>
        <w:t xml:space="preserve">. Detection of drug resistance and </w:t>
      </w:r>
      <w:r w:rsidR="00D9367A">
        <w:rPr>
          <w:lang w:val="en-US"/>
        </w:rPr>
        <w:t>exploration of strain diversity to identify</w:t>
      </w:r>
      <w:r w:rsidR="00D122D2">
        <w:rPr>
          <w:lang w:val="en-US"/>
        </w:rPr>
        <w:t xml:space="preserve"> expanding clones are </w:t>
      </w:r>
      <w:r w:rsidR="00F94F83">
        <w:rPr>
          <w:lang w:val="en-US"/>
        </w:rPr>
        <w:t xml:space="preserve">standing </w:t>
      </w:r>
      <w:r w:rsidR="00FE4FD7">
        <w:rPr>
          <w:lang w:val="en-US"/>
        </w:rPr>
        <w:t>priority goals of tuberculosis epidemiology</w:t>
      </w:r>
      <w:r w:rsidR="00D122D2">
        <w:rPr>
          <w:lang w:val="en-US"/>
        </w:rPr>
        <w:t>.</w:t>
      </w:r>
      <w:r w:rsidR="00FE4FD7">
        <w:rPr>
          <w:lang w:val="en-US"/>
        </w:rPr>
        <w:t xml:space="preserve"> </w:t>
      </w:r>
    </w:p>
    <w:p w:rsidR="00D9367A" w:rsidRDefault="00D9367A" w:rsidP="00A4411F">
      <w:pPr>
        <w:jc w:val="both"/>
        <w:rPr>
          <w:lang w:val="en-US"/>
        </w:rPr>
      </w:pPr>
    </w:p>
    <w:p w:rsidR="0070770B" w:rsidRDefault="008E6E59" w:rsidP="00D9367A">
      <w:pPr>
        <w:jc w:val="both"/>
        <w:rPr>
          <w:lang w:val="en-US"/>
        </w:rPr>
      </w:pPr>
      <w:r>
        <w:rPr>
          <w:lang w:val="en-US"/>
        </w:rPr>
        <w:t>Several</w:t>
      </w:r>
      <w:r w:rsidR="00510137">
        <w:rPr>
          <w:lang w:val="en-US"/>
        </w:rPr>
        <w:t xml:space="preserve"> techniques to explore strain diversity and resistance have been </w:t>
      </w:r>
      <w:r w:rsidR="0070770B">
        <w:rPr>
          <w:lang w:val="en-US"/>
        </w:rPr>
        <w:t xml:space="preserve">successfully </w:t>
      </w:r>
      <w:r w:rsidR="00510137">
        <w:rPr>
          <w:lang w:val="en-US"/>
        </w:rPr>
        <w:t>set-up on Luminex</w:t>
      </w:r>
      <w:r w:rsidR="0070770B">
        <w:rPr>
          <w:lang w:val="en-US"/>
        </w:rPr>
        <w:t>®</w:t>
      </w:r>
      <w:r w:rsidR="00510137">
        <w:rPr>
          <w:lang w:val="en-US"/>
        </w:rPr>
        <w:t xml:space="preserve"> platforms. </w:t>
      </w:r>
      <w:r w:rsidR="00510137">
        <w:rPr>
          <w:lang w:val="en-US"/>
        </w:rPr>
        <w:t xml:space="preserve">Recently, we developed for instance TB-EFI to detect resistance to second-line drugs, and TB-SNPID to detect simultaneously main resistance mutations and mutations characteristic of phylogenetic </w:t>
      </w:r>
      <w:proofErr w:type="spellStart"/>
      <w:r w:rsidR="00510137">
        <w:rPr>
          <w:lang w:val="en-US"/>
        </w:rPr>
        <w:t>sublineages</w:t>
      </w:r>
      <w:proofErr w:type="spellEnd"/>
      <w:r w:rsidR="00510137">
        <w:rPr>
          <w:lang w:val="en-US"/>
        </w:rPr>
        <w:t xml:space="preserve">. Other well adopted methods are TB-SPOL that assesses strain diversity through the profile at the CRISPR locus of the bacterium, a technique referred to as </w:t>
      </w:r>
      <w:proofErr w:type="spellStart"/>
      <w:r w:rsidR="00510137">
        <w:rPr>
          <w:lang w:val="en-US"/>
        </w:rPr>
        <w:t>spoligotyping</w:t>
      </w:r>
      <w:proofErr w:type="spellEnd"/>
      <w:r w:rsidR="00510137">
        <w:rPr>
          <w:lang w:val="en-US"/>
        </w:rPr>
        <w:t xml:space="preserve">, and TB-SPRINT that combines </w:t>
      </w:r>
      <w:proofErr w:type="spellStart"/>
      <w:r w:rsidR="00510137">
        <w:rPr>
          <w:lang w:val="en-US"/>
        </w:rPr>
        <w:t>spoligotyping</w:t>
      </w:r>
      <w:proofErr w:type="spellEnd"/>
      <w:r w:rsidR="00510137">
        <w:rPr>
          <w:lang w:val="en-US"/>
        </w:rPr>
        <w:t xml:space="preserve"> to the detection of drug resistance.</w:t>
      </w:r>
      <w:r w:rsidR="0070770B">
        <w:rPr>
          <w:lang w:val="en-US"/>
        </w:rPr>
        <w:t xml:space="preserve"> </w:t>
      </w:r>
    </w:p>
    <w:p w:rsidR="0070770B" w:rsidRDefault="0070770B" w:rsidP="00D9367A">
      <w:pPr>
        <w:jc w:val="both"/>
        <w:rPr>
          <w:lang w:val="en-US"/>
        </w:rPr>
      </w:pPr>
      <w:r>
        <w:rPr>
          <w:lang w:val="en-US"/>
        </w:rPr>
        <w:t>These methods have been used on a variety of samples and proved very sensitive on cultured samples, with 100% concordance with sequencing data. To improve throughput of data analysis, we developed different Excel® tools that will be presented. I will also present the type of studies which these methods have contributed</w:t>
      </w:r>
      <w:r w:rsidR="002B4DC5">
        <w:rPr>
          <w:lang w:val="en-US"/>
        </w:rPr>
        <w:t xml:space="preserve"> to</w:t>
      </w:r>
      <w:r w:rsidR="008E6E59">
        <w:rPr>
          <w:lang w:val="en-US"/>
        </w:rPr>
        <w:t xml:space="preserve"> in the last 15 years</w:t>
      </w:r>
      <w:r w:rsidR="002B4DC5">
        <w:rPr>
          <w:lang w:val="en-US"/>
        </w:rPr>
        <w:t>.</w:t>
      </w:r>
    </w:p>
    <w:p w:rsidR="0070770B" w:rsidRDefault="0070770B" w:rsidP="00D9367A">
      <w:pPr>
        <w:jc w:val="both"/>
        <w:rPr>
          <w:lang w:val="en-US"/>
        </w:rPr>
      </w:pPr>
    </w:p>
    <w:p w:rsidR="00D122D2" w:rsidRPr="00866EDA" w:rsidRDefault="008E6E59" w:rsidP="00510137">
      <w:pPr>
        <w:jc w:val="both"/>
        <w:rPr>
          <w:lang w:val="en-US"/>
        </w:rPr>
      </w:pPr>
      <w:r>
        <w:rPr>
          <w:lang w:val="en-US"/>
        </w:rPr>
        <w:t>Since 2011, t</w:t>
      </w:r>
      <w:r w:rsidR="003F670D">
        <w:rPr>
          <w:lang w:val="en-US"/>
        </w:rPr>
        <w:t xml:space="preserve">he democratization of </w:t>
      </w:r>
      <w:r w:rsidR="003323DF">
        <w:rPr>
          <w:lang w:val="en-US"/>
        </w:rPr>
        <w:t>W</w:t>
      </w:r>
      <w:r w:rsidR="00CD2EA4">
        <w:rPr>
          <w:lang w:val="en-US"/>
        </w:rPr>
        <w:t xml:space="preserve">hole genome sequence </w:t>
      </w:r>
      <w:r w:rsidR="00C165D4">
        <w:rPr>
          <w:lang w:val="en-US"/>
        </w:rPr>
        <w:t xml:space="preserve">(WGS) </w:t>
      </w:r>
      <w:r w:rsidR="00CD2EA4">
        <w:rPr>
          <w:lang w:val="en-US"/>
        </w:rPr>
        <w:t xml:space="preserve">data makes it possible to turn towards </w:t>
      </w:r>
      <w:r w:rsidR="00902AD4">
        <w:rPr>
          <w:lang w:val="en-US"/>
        </w:rPr>
        <w:t xml:space="preserve">point mutations </w:t>
      </w:r>
      <w:r w:rsidR="00CD2EA4">
        <w:rPr>
          <w:lang w:val="en-US"/>
        </w:rPr>
        <w:t xml:space="preserve">to follow </w:t>
      </w:r>
      <w:r w:rsidR="00902AD4">
        <w:rPr>
          <w:lang w:val="en-US"/>
        </w:rPr>
        <w:t xml:space="preserve">tuberculosis </w:t>
      </w:r>
      <w:r w:rsidR="00CD2EA4">
        <w:rPr>
          <w:lang w:val="en-US"/>
        </w:rPr>
        <w:t>diversification</w:t>
      </w:r>
      <w:r w:rsidR="003F670D">
        <w:rPr>
          <w:lang w:val="en-US"/>
        </w:rPr>
        <w:t>,</w:t>
      </w:r>
      <w:r w:rsidR="00CD2EA4">
        <w:rPr>
          <w:lang w:val="en-US"/>
        </w:rPr>
        <w:t xml:space="preserve"> relativeness between isolates</w:t>
      </w:r>
      <w:r w:rsidR="003F670D">
        <w:rPr>
          <w:lang w:val="en-US"/>
        </w:rPr>
        <w:t xml:space="preserve">, and </w:t>
      </w:r>
      <w:r w:rsidR="00D122D2">
        <w:rPr>
          <w:lang w:val="en-US"/>
        </w:rPr>
        <w:t>to predict resistance.</w:t>
      </w:r>
      <w:r w:rsidR="003F670D">
        <w:rPr>
          <w:lang w:val="en-US"/>
        </w:rPr>
        <w:t xml:space="preserve"> In this context, we will examine </w:t>
      </w:r>
      <w:r w:rsidR="00AB5D63">
        <w:rPr>
          <w:lang w:val="en-US"/>
        </w:rPr>
        <w:t>how</w:t>
      </w:r>
      <w:r w:rsidR="003F670D">
        <w:rPr>
          <w:lang w:val="en-US"/>
        </w:rPr>
        <w:t xml:space="preserve"> </w:t>
      </w:r>
      <w:r w:rsidR="00F94F83">
        <w:rPr>
          <w:lang w:val="en-US"/>
        </w:rPr>
        <w:t xml:space="preserve">Luminex®-based techniques can still contribute to the molecular epidemiology of tuberculosis. Among </w:t>
      </w:r>
      <w:r w:rsidR="003F670D">
        <w:rPr>
          <w:lang w:val="en-US"/>
        </w:rPr>
        <w:t>the advantages of Luminex</w:t>
      </w:r>
      <w:r w:rsidR="00F94F83">
        <w:rPr>
          <w:lang w:val="en-US"/>
        </w:rPr>
        <w:t>®</w:t>
      </w:r>
      <w:r w:rsidR="003F670D">
        <w:rPr>
          <w:lang w:val="en-US"/>
        </w:rPr>
        <w:t xml:space="preserve"> techniques</w:t>
      </w:r>
      <w:r w:rsidR="00F94F83">
        <w:rPr>
          <w:lang w:val="en-US"/>
        </w:rPr>
        <w:t>, we will highlight</w:t>
      </w:r>
      <w:r w:rsidR="003F670D">
        <w:rPr>
          <w:lang w:val="en-US"/>
        </w:rPr>
        <w:t xml:space="preserve"> turn-around time, throughput</w:t>
      </w:r>
      <w:r w:rsidR="00AB5D63">
        <w:rPr>
          <w:lang w:val="en-US"/>
        </w:rPr>
        <w:t xml:space="preserve"> and</w:t>
      </w:r>
      <w:r w:rsidR="003F670D">
        <w:rPr>
          <w:lang w:val="en-US"/>
        </w:rPr>
        <w:t xml:space="preserve"> cost</w:t>
      </w:r>
      <w:r w:rsidR="00AB5D63">
        <w:rPr>
          <w:lang w:val="en-US"/>
        </w:rPr>
        <w:t>. We will clarify the contexts and the conditions at which we think they may bring substantial input to global surveillance during the next decade</w:t>
      </w:r>
      <w:r w:rsidR="003F670D">
        <w:rPr>
          <w:lang w:val="en-US"/>
        </w:rPr>
        <w:t>.</w:t>
      </w:r>
    </w:p>
    <w:sectPr w:rsidR="00D122D2" w:rsidRPr="00866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EDA"/>
    <w:rsid w:val="0006173E"/>
    <w:rsid w:val="000A6F5E"/>
    <w:rsid w:val="001E3D35"/>
    <w:rsid w:val="00256100"/>
    <w:rsid w:val="002B4DC5"/>
    <w:rsid w:val="002F547D"/>
    <w:rsid w:val="00331FCA"/>
    <w:rsid w:val="003323DF"/>
    <w:rsid w:val="003F670D"/>
    <w:rsid w:val="004174AC"/>
    <w:rsid w:val="00510137"/>
    <w:rsid w:val="006B1CBE"/>
    <w:rsid w:val="0070770B"/>
    <w:rsid w:val="00790EB9"/>
    <w:rsid w:val="007E77A9"/>
    <w:rsid w:val="00815695"/>
    <w:rsid w:val="00866EDA"/>
    <w:rsid w:val="008C6512"/>
    <w:rsid w:val="008E6E59"/>
    <w:rsid w:val="00902AD4"/>
    <w:rsid w:val="00A2477B"/>
    <w:rsid w:val="00A4411F"/>
    <w:rsid w:val="00AB5D63"/>
    <w:rsid w:val="00B70091"/>
    <w:rsid w:val="00C165D4"/>
    <w:rsid w:val="00CB5276"/>
    <w:rsid w:val="00CD2EA4"/>
    <w:rsid w:val="00D122D2"/>
    <w:rsid w:val="00D9367A"/>
    <w:rsid w:val="00E65F05"/>
    <w:rsid w:val="00F62F4B"/>
    <w:rsid w:val="00F94F83"/>
    <w:rsid w:val="00FB0C74"/>
    <w:rsid w:val="00FB7456"/>
    <w:rsid w:val="00FE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50B97-0B77-4DED-BC79-E6798BCF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4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122D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122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ev">
    <w:name w:val="Strong"/>
    <w:basedOn w:val="Policepardfaut"/>
    <w:uiPriority w:val="22"/>
    <w:qFormat/>
    <w:rsid w:val="00A4411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173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173E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Guislaine REFREGIER</dc:creator>
  <cp:keywords/>
  <dc:description/>
  <cp:lastModifiedBy>Guislaine REFREGIER</cp:lastModifiedBy>
  <cp:revision>2</cp:revision>
  <dcterms:created xsi:type="dcterms:W3CDTF">2018-10-03T09:48:00Z</dcterms:created>
  <dcterms:modified xsi:type="dcterms:W3CDTF">2018-10-03T09:48:00Z</dcterms:modified>
</cp:coreProperties>
</file>