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CA" w:rsidRDefault="00B12DCA" w:rsidP="00B12DCA"/>
    <w:p w:rsidR="00B12DCA" w:rsidRDefault="00B12DCA" w:rsidP="00B12DCA"/>
    <w:p w:rsidR="00B12DCA" w:rsidRDefault="00B12DCA" w:rsidP="00B12DCA"/>
    <w:p w:rsidR="00B12DCA" w:rsidRDefault="00B12DCA" w:rsidP="00B12DCA"/>
    <w:p w:rsidR="0063006C" w:rsidRDefault="0063006C" w:rsidP="00B12DCA"/>
    <w:p w:rsidR="00B12DCA" w:rsidRDefault="00B12DCA" w:rsidP="00B12DCA"/>
    <w:p w:rsidR="007746DC" w:rsidRDefault="007746DC" w:rsidP="006F5CC7">
      <w:pPr>
        <w:jc w:val="center"/>
        <w:rPr>
          <w:rFonts w:ascii="Whitney Book" w:hAnsi="Whitney Book" w:cs="Tahoma"/>
          <w:b/>
          <w:sz w:val="48"/>
          <w:szCs w:val="48"/>
        </w:rPr>
      </w:pPr>
    </w:p>
    <w:p w:rsidR="00B12DCA" w:rsidRPr="006F5CC7" w:rsidRDefault="006F5CC7" w:rsidP="006F5CC7">
      <w:pPr>
        <w:jc w:val="center"/>
        <w:rPr>
          <w:rFonts w:ascii="Whitney Book" w:hAnsi="Whitney Book" w:cs="Tahoma"/>
          <w:b/>
          <w:sz w:val="48"/>
          <w:szCs w:val="48"/>
        </w:rPr>
      </w:pPr>
      <w:r w:rsidRPr="006F5CC7">
        <w:rPr>
          <w:rFonts w:ascii="Whitney Book" w:hAnsi="Whitney Book" w:cs="Tahoma"/>
          <w:b/>
          <w:sz w:val="48"/>
          <w:szCs w:val="48"/>
        </w:rPr>
        <w:t xml:space="preserve">Thank you for your interest to </w:t>
      </w:r>
      <w:r w:rsidR="00873826">
        <w:rPr>
          <w:rFonts w:ascii="Whitney Book" w:hAnsi="Whitney Book" w:cs="Tahoma"/>
          <w:b/>
          <w:sz w:val="48"/>
          <w:szCs w:val="48"/>
        </w:rPr>
        <w:t xml:space="preserve">present your work at </w:t>
      </w:r>
      <w:proofErr w:type="spellStart"/>
      <w:r w:rsidRPr="006F5CC7">
        <w:rPr>
          <w:rFonts w:ascii="Whitney Book" w:hAnsi="Whitney Book" w:cs="Tahoma"/>
          <w:b/>
          <w:sz w:val="48"/>
          <w:szCs w:val="48"/>
        </w:rPr>
        <w:t>xMAP</w:t>
      </w:r>
      <w:proofErr w:type="spellEnd"/>
      <w:r w:rsidR="007746DC">
        <w:rPr>
          <w:rFonts w:ascii="Whitney Book" w:hAnsi="Whitney Book" w:cs="Tahoma"/>
          <w:b/>
          <w:sz w:val="48"/>
          <w:szCs w:val="48"/>
        </w:rPr>
        <w:t>®</w:t>
      </w:r>
      <w:r w:rsidR="00E06358">
        <w:rPr>
          <w:rFonts w:ascii="Whitney Book" w:hAnsi="Whitney Book" w:cs="Tahoma"/>
          <w:b/>
          <w:sz w:val="48"/>
          <w:szCs w:val="48"/>
        </w:rPr>
        <w:t xml:space="preserve"> Connect 2017</w:t>
      </w:r>
      <w:r w:rsidRPr="006F5CC7">
        <w:rPr>
          <w:rFonts w:ascii="Whitney Book" w:hAnsi="Whitney Book" w:cs="Tahoma"/>
          <w:b/>
          <w:sz w:val="48"/>
          <w:szCs w:val="48"/>
        </w:rPr>
        <w:t>!</w:t>
      </w:r>
    </w:p>
    <w:p w:rsidR="006F5CC7" w:rsidRPr="007652B1" w:rsidRDefault="006F5CC7" w:rsidP="007652B1">
      <w:p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</w:p>
    <w:p w:rsidR="00B12DCA" w:rsidRPr="006F5CC7" w:rsidRDefault="003249DE" w:rsidP="00B12DCA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Prepare a presentation</w:t>
      </w:r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title,</w:t>
      </w:r>
      <w:proofErr w:type="gramEnd"/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the title included on the submission should be suitable for published material.</w:t>
      </w:r>
    </w:p>
    <w:p w:rsidR="00B12DCA" w:rsidRPr="006F5CC7" w:rsidRDefault="00AD0438" w:rsidP="00B12DCA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Abstract text is limited to 3000 characters (approx 500 words). </w:t>
      </w:r>
    </w:p>
    <w:p w:rsidR="00B12DCA" w:rsidRPr="006F5CC7" w:rsidRDefault="00A627B6" w:rsidP="00B12DCA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We ask to use</w:t>
      </w:r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4 core elements: 1) background and aim, 2) methods, 3) results, 4) conclusions.</w:t>
      </w:r>
      <w:r w:rsidR="00713DBC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We kindly ask you to use the </w:t>
      </w:r>
      <w:r w:rsid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format</w:t>
      </w:r>
      <w:r w:rsidR="00713DBC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below</w:t>
      </w:r>
      <w:r w:rsid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.</w:t>
      </w:r>
    </w:p>
    <w:p w:rsidR="00B12DCA" w:rsidRPr="006F5CC7" w:rsidRDefault="00A627B6" w:rsidP="00B12DCA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Please e</w:t>
      </w:r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nsure the submission has been approved by all authors.</w:t>
      </w:r>
    </w:p>
    <w:p w:rsidR="00A627B6" w:rsidRPr="005F50AE" w:rsidRDefault="00AD0438" w:rsidP="005F50AE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By submitting an abstract, you agree to be present the </w:t>
      </w:r>
      <w:r w:rsidR="008C387C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8</w:t>
      </w: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 and </w:t>
      </w:r>
      <w:r w:rsidR="008C387C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9</w:t>
      </w: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 of November at the congress, should your abstract be selected</w:t>
      </w:r>
      <w:r w:rsidRPr="006F5CC7">
        <w:rPr>
          <w:rFonts w:ascii="Whitney Book" w:eastAsia="Times New Roman" w:hAnsi="Whitney Book" w:cs="Tahoma"/>
          <w:color w:val="000000"/>
          <w:sz w:val="24"/>
          <w:szCs w:val="24"/>
        </w:rPr>
        <w:t>.</w:t>
      </w:r>
    </w:p>
    <w:p w:rsidR="00A627B6" w:rsidRPr="00A627B6" w:rsidRDefault="00A627B6" w:rsidP="00A627B6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 w:rsidRPr="00A627B6">
        <w:rPr>
          <w:rFonts w:ascii="Whitney Book" w:eastAsia="Times New Roman" w:hAnsi="Whitney Book" w:cs="Tahoma"/>
          <w:color w:val="000000"/>
          <w:sz w:val="24"/>
          <w:szCs w:val="24"/>
        </w:rPr>
        <w:t>Please indicate if you would like to b</w:t>
      </w:r>
      <w:r w:rsidR="005F50AE">
        <w:rPr>
          <w:rFonts w:ascii="Whitney Book" w:eastAsia="Times New Roman" w:hAnsi="Whitney Book" w:cs="Tahoma"/>
          <w:color w:val="000000"/>
          <w:sz w:val="24"/>
          <w:szCs w:val="24"/>
        </w:rPr>
        <w:t>e a speaker or present a poster.</w:t>
      </w:r>
    </w:p>
    <w:p w:rsidR="00C139B9" w:rsidRPr="006F5CC7" w:rsidRDefault="00C139B9" w:rsidP="00C139B9">
      <w:p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18"/>
          <w:szCs w:val="18"/>
        </w:rPr>
      </w:pPr>
    </w:p>
    <w:p w:rsidR="00C139B9" w:rsidRDefault="00C139B9" w:rsidP="00C139B9">
      <w:p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18"/>
          <w:szCs w:val="18"/>
        </w:rPr>
      </w:pPr>
    </w:p>
    <w:p w:rsidR="00B12DCA" w:rsidRPr="006F5CC7" w:rsidRDefault="00B12DCA">
      <w:pPr>
        <w:rPr>
          <w:rFonts w:ascii="Whitney Book" w:eastAsia="Times New Roman" w:hAnsi="Whitney Book" w:cs="Tahoma"/>
          <w:color w:val="000000"/>
          <w:sz w:val="18"/>
          <w:szCs w:val="18"/>
        </w:rPr>
      </w:pPr>
      <w:r w:rsidRPr="006F5CC7">
        <w:rPr>
          <w:rFonts w:ascii="Whitney Book" w:eastAsia="Times New Roman" w:hAnsi="Whitney Book" w:cs="Tahoma"/>
          <w:color w:val="000000"/>
          <w:sz w:val="18"/>
          <w:szCs w:val="18"/>
        </w:rPr>
        <w:br w:type="page"/>
      </w:r>
    </w:p>
    <w:p w:rsidR="00AD0438" w:rsidRPr="00DF7C4C" w:rsidRDefault="00AD0438" w:rsidP="00AD043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D0438" w:rsidRPr="006F5CC7" w:rsidTr="00AD0438">
        <w:tc>
          <w:tcPr>
            <w:tcW w:w="9576" w:type="dxa"/>
          </w:tcPr>
          <w:p w:rsidR="00AD0438" w:rsidRPr="006F5CC7" w:rsidRDefault="00B12DCA">
            <w:pPr>
              <w:rPr>
                <w:rFonts w:ascii="Verdana" w:hAnsi="Verdana"/>
                <w:b/>
              </w:rPr>
            </w:pPr>
            <w:r w:rsidRPr="006F5CC7">
              <w:rPr>
                <w:rFonts w:ascii="Verdana" w:hAnsi="Verdana"/>
                <w:b/>
              </w:rPr>
              <w:t>Contact details:</w:t>
            </w:r>
          </w:p>
          <w:p w:rsidR="00B12DCA" w:rsidRPr="006F5CC7" w:rsidRDefault="00B12DCA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Name:</w:t>
            </w:r>
            <w:r w:rsidR="005A3672">
              <w:rPr>
                <w:rFonts w:ascii="Verdana" w:hAnsi="Verdana"/>
              </w:rPr>
              <w:t xml:space="preserve"> </w:t>
            </w:r>
            <w:proofErr w:type="spellStart"/>
            <w:r w:rsidR="005A3672">
              <w:rPr>
                <w:rFonts w:ascii="Verdana" w:hAnsi="Verdana"/>
              </w:rPr>
              <w:t>Abi</w:t>
            </w:r>
            <w:proofErr w:type="spellEnd"/>
            <w:r w:rsidR="005A3672">
              <w:rPr>
                <w:rFonts w:ascii="Verdana" w:hAnsi="Verdana"/>
              </w:rPr>
              <w:t xml:space="preserve"> Bell</w:t>
            </w:r>
          </w:p>
          <w:p w:rsidR="00B12DCA" w:rsidRPr="006F5CC7" w:rsidRDefault="00B12DCA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Institute/ Organization:</w:t>
            </w:r>
            <w:r w:rsidR="005A3672">
              <w:rPr>
                <w:rFonts w:ascii="Verdana" w:hAnsi="Verdana"/>
              </w:rPr>
              <w:t xml:space="preserve"> Vaccine Evaluation Unit, Public Health England </w:t>
            </w:r>
          </w:p>
          <w:p w:rsidR="006F5CC7" w:rsidRPr="007746DC" w:rsidRDefault="007746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</w:t>
            </w:r>
          </w:p>
          <w:p w:rsidR="007746DC" w:rsidRDefault="007746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Street:</w:t>
            </w:r>
            <w:r w:rsidR="005A3672">
              <w:rPr>
                <w:rFonts w:ascii="Verdana" w:hAnsi="Verdana"/>
              </w:rPr>
              <w:t xml:space="preserve"> Clinical Sciences Building II, Manchester Royal Infirmary, Oxford Road, Manchester</w:t>
            </w:r>
          </w:p>
          <w:p w:rsidR="006F5CC7" w:rsidRDefault="007746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Postal code:</w:t>
            </w:r>
            <w:r w:rsidR="005A3672">
              <w:rPr>
                <w:rFonts w:ascii="Verdana" w:hAnsi="Verdana"/>
              </w:rPr>
              <w:t xml:space="preserve"> M13 9WL</w:t>
            </w:r>
          </w:p>
          <w:p w:rsidR="007746DC" w:rsidRPr="006F5CC7" w:rsidRDefault="007746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Country:</w:t>
            </w:r>
            <w:r w:rsidR="005A3672">
              <w:rPr>
                <w:rFonts w:ascii="Verdana" w:hAnsi="Verdana"/>
              </w:rPr>
              <w:t xml:space="preserve"> England</w:t>
            </w:r>
          </w:p>
          <w:p w:rsidR="006F5CC7" w:rsidRPr="006F5CC7" w:rsidRDefault="007746DC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Phone number</w:t>
            </w:r>
            <w:r w:rsidR="006F5CC7" w:rsidRPr="006F5CC7">
              <w:rPr>
                <w:rFonts w:ascii="Verdana" w:hAnsi="Verdana"/>
              </w:rPr>
              <w:t>:</w:t>
            </w:r>
            <w:r w:rsidR="005A3672">
              <w:rPr>
                <w:rFonts w:ascii="Verdana" w:hAnsi="Verdana"/>
              </w:rPr>
              <w:t xml:space="preserve"> 0161 276 6791</w:t>
            </w:r>
          </w:p>
          <w:p w:rsidR="007746DC" w:rsidRPr="006F5CC7" w:rsidRDefault="00B12DCA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Email address:</w:t>
            </w:r>
            <w:r w:rsidR="005A3672">
              <w:rPr>
                <w:rFonts w:ascii="Verdana" w:hAnsi="Verdana"/>
              </w:rPr>
              <w:t xml:space="preserve"> Abigail.Bell@phe.gov.uk</w:t>
            </w:r>
          </w:p>
          <w:p w:rsidR="005F50AE" w:rsidRPr="006F5CC7" w:rsidRDefault="005F50AE">
            <w:pPr>
              <w:rPr>
                <w:rFonts w:ascii="Verdana" w:hAnsi="Verdana"/>
              </w:rPr>
            </w:pPr>
          </w:p>
        </w:tc>
      </w:tr>
      <w:tr w:rsidR="00B12DCA" w:rsidRPr="006F5CC7" w:rsidTr="00B12DCA">
        <w:tc>
          <w:tcPr>
            <w:tcW w:w="9576" w:type="dxa"/>
          </w:tcPr>
          <w:p w:rsidR="00B12DCA" w:rsidRPr="006F5CC7" w:rsidRDefault="00B12DCA" w:rsidP="003171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F5CC7">
              <w:rPr>
                <w:rFonts w:ascii="Verdana" w:hAnsi="Verdana"/>
                <w:b/>
                <w:sz w:val="28"/>
                <w:szCs w:val="28"/>
              </w:rPr>
              <w:t xml:space="preserve">Title: </w:t>
            </w:r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</w:p>
          <w:p w:rsidR="006F5CC7" w:rsidRPr="007746DC" w:rsidRDefault="001548AB" w:rsidP="0031716D">
            <w:pPr>
              <w:rPr>
                <w:rFonts w:ascii="Verdana" w:hAnsi="Verdana"/>
                <w:sz w:val="24"/>
                <w:szCs w:val="24"/>
              </w:rPr>
            </w:pPr>
            <w:r w:rsidRPr="001548AB">
              <w:rPr>
                <w:rFonts w:ascii="Verdana" w:hAnsi="Verdana"/>
                <w:sz w:val="24"/>
                <w:szCs w:val="24"/>
              </w:rPr>
              <w:t xml:space="preserve">Automated </w:t>
            </w:r>
            <w:r w:rsidR="00BA4268">
              <w:rPr>
                <w:rFonts w:ascii="Verdana" w:hAnsi="Verdana"/>
                <w:sz w:val="24"/>
                <w:szCs w:val="24"/>
              </w:rPr>
              <w:t>c</w:t>
            </w:r>
            <w:r w:rsidRPr="001548AB">
              <w:rPr>
                <w:rFonts w:ascii="Verdana" w:hAnsi="Verdana"/>
                <w:sz w:val="24"/>
                <w:szCs w:val="24"/>
              </w:rPr>
              <w:t xml:space="preserve">oupling </w:t>
            </w:r>
            <w:r w:rsidR="00BA4268">
              <w:rPr>
                <w:rFonts w:ascii="Verdana" w:hAnsi="Verdana"/>
                <w:sz w:val="24"/>
                <w:szCs w:val="24"/>
              </w:rPr>
              <w:t xml:space="preserve">of pneumococcal polysaccharides to beads using the </w:t>
            </w:r>
            <w:proofErr w:type="spellStart"/>
            <w:r w:rsidRPr="001548AB">
              <w:rPr>
                <w:rFonts w:ascii="Verdana" w:hAnsi="Verdana"/>
                <w:sz w:val="24"/>
                <w:szCs w:val="24"/>
              </w:rPr>
              <w:t>KingFisher</w:t>
            </w:r>
            <w:proofErr w:type="spellEnd"/>
            <w:r w:rsidRPr="001548A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BA4268">
              <w:rPr>
                <w:rFonts w:ascii="Verdana" w:hAnsi="Verdana"/>
                <w:sz w:val="24"/>
                <w:szCs w:val="24"/>
              </w:rPr>
              <w:t xml:space="preserve">Flex </w:t>
            </w:r>
            <w:bookmarkStart w:id="0" w:name="_GoBack"/>
            <w:bookmarkEnd w:id="0"/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</w:p>
        </w:tc>
      </w:tr>
      <w:tr w:rsidR="00B12DCA" w:rsidRPr="006F5CC7" w:rsidTr="00B12DCA">
        <w:tc>
          <w:tcPr>
            <w:tcW w:w="9576" w:type="dxa"/>
          </w:tcPr>
          <w:p w:rsidR="007746DC" w:rsidRDefault="007746DC" w:rsidP="0031716D">
            <w:pPr>
              <w:rPr>
                <w:rFonts w:ascii="Verdana" w:hAnsi="Verdana"/>
              </w:rPr>
            </w:pPr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1) Background and aim:</w:t>
            </w:r>
          </w:p>
          <w:p w:rsidR="00B12DCA" w:rsidRPr="006F5CC7" w:rsidRDefault="001E4265" w:rsidP="0098289E">
            <w:pPr>
              <w:jc w:val="both"/>
              <w:rPr>
                <w:rFonts w:ascii="Verdana" w:hAnsi="Verdana"/>
              </w:rPr>
            </w:pPr>
            <w:r w:rsidRPr="002550D5">
              <w:rPr>
                <w:rFonts w:ascii="Verdana" w:hAnsi="Verdana"/>
                <w:i/>
              </w:rPr>
              <w:t>Streptococcus pneumoniae</w:t>
            </w:r>
            <w:r>
              <w:rPr>
                <w:rFonts w:ascii="Verdana" w:hAnsi="Verdana"/>
              </w:rPr>
              <w:t xml:space="preserve"> </w:t>
            </w:r>
            <w:r w:rsidR="00475FE7">
              <w:rPr>
                <w:rFonts w:ascii="Verdana" w:hAnsi="Verdana"/>
              </w:rPr>
              <w:t>remains a major cause of morbidity and mortality worldw</w:t>
            </w:r>
            <w:r w:rsidR="00CD6E5B">
              <w:rPr>
                <w:rFonts w:ascii="Verdana" w:hAnsi="Verdana"/>
              </w:rPr>
              <w:t xml:space="preserve">ide, despite the success of </w:t>
            </w:r>
            <w:r w:rsidR="00475FE7">
              <w:rPr>
                <w:rFonts w:ascii="Verdana" w:hAnsi="Verdana"/>
              </w:rPr>
              <w:t>conjugate vaccine</w:t>
            </w:r>
            <w:r w:rsidR="002550D5">
              <w:rPr>
                <w:rFonts w:ascii="Verdana" w:hAnsi="Verdana"/>
              </w:rPr>
              <w:t>s</w:t>
            </w:r>
            <w:r w:rsidR="00475FE7">
              <w:rPr>
                <w:rFonts w:ascii="Verdana" w:hAnsi="Verdana"/>
              </w:rPr>
              <w:t>.</w:t>
            </w:r>
            <w:r w:rsidR="0031716D">
              <w:rPr>
                <w:rFonts w:ascii="Verdana" w:hAnsi="Verdana"/>
              </w:rPr>
              <w:t xml:space="preserve"> </w:t>
            </w:r>
            <w:r w:rsidR="00D66515">
              <w:rPr>
                <w:rFonts w:ascii="Verdana" w:hAnsi="Verdana"/>
              </w:rPr>
              <w:t>Therefore</w:t>
            </w:r>
            <w:r w:rsidR="00DD03F3">
              <w:rPr>
                <w:rFonts w:ascii="Verdana" w:hAnsi="Verdana"/>
              </w:rPr>
              <w:t>, it is necessary to continue monitoring the impact of vaccination</w:t>
            </w:r>
            <w:r w:rsidR="00D66515">
              <w:rPr>
                <w:rFonts w:ascii="Verdana" w:hAnsi="Verdana"/>
              </w:rPr>
              <w:t>. One way</w:t>
            </w:r>
            <w:r w:rsidR="00DD03F3">
              <w:rPr>
                <w:rFonts w:ascii="Verdana" w:hAnsi="Verdana"/>
              </w:rPr>
              <w:t xml:space="preserve"> this can be achieved </w:t>
            </w:r>
            <w:r w:rsidR="00D66515">
              <w:rPr>
                <w:rFonts w:ascii="Verdana" w:hAnsi="Verdana"/>
              </w:rPr>
              <w:t xml:space="preserve">is through </w:t>
            </w:r>
            <w:r w:rsidR="0031716D">
              <w:rPr>
                <w:rFonts w:ascii="Verdana" w:hAnsi="Verdana"/>
              </w:rPr>
              <w:t xml:space="preserve">a pneumococcal multiplex immunoassay. </w:t>
            </w:r>
            <w:r w:rsidR="00D66515">
              <w:rPr>
                <w:rFonts w:ascii="Verdana" w:hAnsi="Verdana"/>
              </w:rPr>
              <w:t xml:space="preserve">Traditionally, multiplex assays are much faster than traditional assays, have a </w:t>
            </w:r>
            <w:r w:rsidR="00363A2A">
              <w:rPr>
                <w:rFonts w:ascii="Verdana" w:hAnsi="Verdana"/>
              </w:rPr>
              <w:t>wider</w:t>
            </w:r>
            <w:r w:rsidR="00D66515">
              <w:rPr>
                <w:rFonts w:ascii="Verdana" w:hAnsi="Verdana"/>
              </w:rPr>
              <w:t xml:space="preserve"> range, and require less sample volume. </w:t>
            </w:r>
            <w:r w:rsidR="007C7A8B">
              <w:rPr>
                <w:rFonts w:ascii="Verdana" w:hAnsi="Verdana"/>
              </w:rPr>
              <w:t xml:space="preserve">For </w:t>
            </w:r>
            <w:r w:rsidR="007C7A8B" w:rsidRPr="00363A2A">
              <w:rPr>
                <w:rFonts w:ascii="Verdana" w:hAnsi="Verdana"/>
                <w:i/>
              </w:rPr>
              <w:t>S. pneumoniae</w:t>
            </w:r>
            <w:r w:rsidR="007C7A8B">
              <w:rPr>
                <w:rFonts w:ascii="Verdana" w:hAnsi="Verdana"/>
              </w:rPr>
              <w:t xml:space="preserve"> one of the biggest assay constraints is the conjugation of</w:t>
            </w:r>
            <w:r w:rsidR="00363A2A">
              <w:rPr>
                <w:rFonts w:ascii="Verdana" w:hAnsi="Verdana"/>
              </w:rPr>
              <w:t xml:space="preserve"> polysaccharide (PS) to </w:t>
            </w:r>
            <w:r w:rsidR="007C7A8B">
              <w:rPr>
                <w:rFonts w:ascii="Verdana" w:hAnsi="Verdana"/>
              </w:rPr>
              <w:t>bead</w:t>
            </w:r>
            <w:r w:rsidR="00363A2A">
              <w:rPr>
                <w:rFonts w:ascii="Verdana" w:hAnsi="Verdana"/>
              </w:rPr>
              <w:t xml:space="preserve">, which is an intensive and lengthy process. </w:t>
            </w:r>
            <w:r w:rsidR="00056AC2">
              <w:rPr>
                <w:rFonts w:ascii="Verdana" w:hAnsi="Verdana"/>
              </w:rPr>
              <w:t xml:space="preserve">The </w:t>
            </w:r>
            <w:proofErr w:type="spellStart"/>
            <w:r w:rsidR="00056AC2">
              <w:rPr>
                <w:rFonts w:ascii="Verdana" w:hAnsi="Verdana"/>
              </w:rPr>
              <w:t>Thermo</w:t>
            </w:r>
            <w:r w:rsidR="00994790">
              <w:rPr>
                <w:rFonts w:ascii="Verdana" w:hAnsi="Verdana"/>
              </w:rPr>
              <w:t>Fisher</w:t>
            </w:r>
            <w:proofErr w:type="spellEnd"/>
            <w:r w:rsidR="00056AC2">
              <w:rPr>
                <w:rFonts w:ascii="Verdana" w:hAnsi="Verdana"/>
              </w:rPr>
              <w:t xml:space="preserve"> Scientific Kingfisher Flex system offers automatic, plate-based handling of m</w:t>
            </w:r>
            <w:r w:rsidR="00994790">
              <w:rPr>
                <w:rFonts w:ascii="Verdana" w:hAnsi="Verdana"/>
              </w:rPr>
              <w:t xml:space="preserve">agnetic beads which could provide a hands-off way to conjugate PS to bead. </w:t>
            </w:r>
            <w:r w:rsidR="0098289E">
              <w:rPr>
                <w:rFonts w:ascii="Verdana" w:hAnsi="Verdana"/>
              </w:rPr>
              <w:t xml:space="preserve">A </w:t>
            </w:r>
            <w:r>
              <w:rPr>
                <w:rFonts w:ascii="Verdana" w:hAnsi="Verdana"/>
              </w:rPr>
              <w:t>feasibility</w:t>
            </w:r>
            <w:r w:rsidR="0098289E">
              <w:rPr>
                <w:rFonts w:ascii="Verdana" w:hAnsi="Verdana"/>
              </w:rPr>
              <w:t xml:space="preserve"> study using the Kingfisher Flex system for automatic PS-bead coupling was performed.</w:t>
            </w:r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2) Methods:</w:t>
            </w:r>
          </w:p>
          <w:p w:rsidR="00B12DCA" w:rsidRPr="006F5CC7" w:rsidRDefault="001E4265" w:rsidP="00AD636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Pneumococcal polysaccharides for serotypes 1, 3, 4, 5, 6B, 7F, 9V, 14, 18C, 19A, 19F, and 23F were conjugated to </w:t>
            </w:r>
            <w:r w:rsidR="005E4559">
              <w:rPr>
                <w:rFonts w:ascii="Verdana" w:hAnsi="Verdana"/>
              </w:rPr>
              <w:t>poly-l-lysine, a link</w:t>
            </w:r>
            <w:r w:rsidR="00320184">
              <w:rPr>
                <w:rFonts w:ascii="Verdana" w:hAnsi="Verdana"/>
              </w:rPr>
              <w:t xml:space="preserve">er molecule, and then to </w:t>
            </w:r>
            <w:proofErr w:type="spellStart"/>
            <w:r w:rsidR="00475FE7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>agplex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475FE7">
              <w:rPr>
                <w:rFonts w:ascii="Verdana" w:hAnsi="Verdana"/>
              </w:rPr>
              <w:t xml:space="preserve">microspheres using the </w:t>
            </w:r>
            <w:r w:rsidR="006F421F">
              <w:rPr>
                <w:rFonts w:ascii="Verdana" w:hAnsi="Verdana"/>
              </w:rPr>
              <w:t xml:space="preserve">manual </w:t>
            </w:r>
            <w:r w:rsidR="00A07DB7">
              <w:rPr>
                <w:rFonts w:ascii="Verdana" w:hAnsi="Verdana"/>
              </w:rPr>
              <w:t xml:space="preserve">in–house method or the </w:t>
            </w:r>
            <w:r w:rsidR="00475FE7">
              <w:rPr>
                <w:rFonts w:ascii="Verdana" w:hAnsi="Verdana"/>
              </w:rPr>
              <w:t xml:space="preserve">Kingfisher. </w:t>
            </w:r>
            <w:r w:rsidR="00320184">
              <w:rPr>
                <w:rFonts w:ascii="Verdana" w:hAnsi="Verdana"/>
              </w:rPr>
              <w:t>Following conjugation</w:t>
            </w:r>
            <w:r w:rsidR="00073F47">
              <w:rPr>
                <w:rFonts w:ascii="Verdana" w:hAnsi="Verdana"/>
              </w:rPr>
              <w:t>,</w:t>
            </w:r>
            <w:r w:rsidR="00320184">
              <w:rPr>
                <w:rFonts w:ascii="Verdana" w:hAnsi="Verdana"/>
              </w:rPr>
              <w:t xml:space="preserve"> beads were </w:t>
            </w:r>
            <w:proofErr w:type="spellStart"/>
            <w:r w:rsidR="00B51D60">
              <w:rPr>
                <w:rFonts w:ascii="Verdana" w:hAnsi="Verdana"/>
              </w:rPr>
              <w:t>analysed</w:t>
            </w:r>
            <w:proofErr w:type="spellEnd"/>
            <w:r w:rsidR="00B51D60">
              <w:rPr>
                <w:rFonts w:ascii="Verdana" w:hAnsi="Verdana"/>
              </w:rPr>
              <w:t xml:space="preserve"> using</w:t>
            </w:r>
            <w:r w:rsidR="00320184">
              <w:rPr>
                <w:rFonts w:ascii="Verdana" w:hAnsi="Verdana"/>
              </w:rPr>
              <w:t xml:space="preserve"> a Bioplex system and Bioplex Manager </w:t>
            </w:r>
            <w:r w:rsidR="00B51D60">
              <w:rPr>
                <w:rFonts w:ascii="Verdana" w:hAnsi="Verdana"/>
              </w:rPr>
              <w:t>software</w:t>
            </w:r>
            <w:r w:rsidR="00320184">
              <w:rPr>
                <w:rFonts w:ascii="Verdana" w:hAnsi="Verdana"/>
              </w:rPr>
              <w:t xml:space="preserve">. </w:t>
            </w:r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3) Results:</w:t>
            </w:r>
          </w:p>
          <w:p w:rsidR="00B12DCA" w:rsidRPr="006F5CC7" w:rsidRDefault="004F07AA" w:rsidP="00AD636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protocol mirroring the manual in-house protocol was built on the Kingfisher with two changes: centrifugation and orbital shaking were done in the Kingfisher using the medium and slow speeds, respectively. </w:t>
            </w:r>
            <w:r w:rsidR="002B02EA">
              <w:rPr>
                <w:rFonts w:ascii="Verdana" w:hAnsi="Verdana"/>
              </w:rPr>
              <w:t xml:space="preserve">All 12 serotypes were successfully conjugated to </w:t>
            </w:r>
            <w:proofErr w:type="spellStart"/>
            <w:r w:rsidR="002B02EA">
              <w:rPr>
                <w:rFonts w:ascii="Verdana" w:hAnsi="Verdana"/>
              </w:rPr>
              <w:t>Magplex</w:t>
            </w:r>
            <w:proofErr w:type="spellEnd"/>
            <w:r w:rsidR="002B02EA">
              <w:rPr>
                <w:rFonts w:ascii="Verdana" w:hAnsi="Verdana"/>
              </w:rPr>
              <w:t xml:space="preserve"> beads using the Kingfisher and results were comparable to manually conjugated beads (R</w:t>
            </w:r>
            <w:r w:rsidR="002B02EA" w:rsidRPr="002B02EA">
              <w:rPr>
                <w:rFonts w:ascii="Verdana" w:hAnsi="Verdana"/>
                <w:vertAlign w:val="superscript"/>
              </w:rPr>
              <w:t>2</w:t>
            </w:r>
            <w:r w:rsidR="002B02EA">
              <w:rPr>
                <w:rFonts w:ascii="Verdana" w:hAnsi="Verdana"/>
              </w:rPr>
              <w:t xml:space="preserve"> range from 0.9792 (Pn7F) to 0.999 (Pn1)).</w:t>
            </w:r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4) Conclusion:</w:t>
            </w:r>
          </w:p>
          <w:p w:rsidR="00B12DCA" w:rsidRPr="006F5CC7" w:rsidRDefault="00FA428A" w:rsidP="0023193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Pneumococcal polysaccharide/poly-l-lysine conjugates were successfully conjugated to </w:t>
            </w:r>
            <w:proofErr w:type="spellStart"/>
            <w:r>
              <w:rPr>
                <w:rFonts w:ascii="Verdana" w:hAnsi="Verdana"/>
              </w:rPr>
              <w:t>Magplex</w:t>
            </w:r>
            <w:proofErr w:type="spellEnd"/>
            <w:r>
              <w:rPr>
                <w:rFonts w:ascii="Verdana" w:hAnsi="Verdana"/>
              </w:rPr>
              <w:t xml:space="preserve"> beads using the Kingfisher Flex system</w:t>
            </w:r>
            <w:r w:rsidR="00B40FC1">
              <w:rPr>
                <w:rFonts w:ascii="Verdana" w:hAnsi="Verdana"/>
              </w:rPr>
              <w:t xml:space="preserve"> with only minor changes required, as compared to the in-house protocol. Using the Kingfisher Flex for conjugation is faster and easier than manual conjugation and would allow for an increase in both conjugation volume and thro</w:t>
            </w:r>
            <w:r w:rsidR="00231935">
              <w:rPr>
                <w:rFonts w:ascii="Verdana" w:hAnsi="Verdana"/>
              </w:rPr>
              <w:t>ughput.</w:t>
            </w:r>
          </w:p>
          <w:p w:rsidR="00B12DCA" w:rsidRPr="006F5CC7" w:rsidRDefault="00B12DCA" w:rsidP="0031716D">
            <w:pPr>
              <w:rPr>
                <w:rFonts w:ascii="Verdana" w:hAnsi="Verdana"/>
              </w:rPr>
            </w:pPr>
          </w:p>
        </w:tc>
      </w:tr>
    </w:tbl>
    <w:p w:rsidR="00AD0438" w:rsidRDefault="00AD0438" w:rsidP="00AD0438"/>
    <w:sectPr w:rsidR="00AD0438" w:rsidSect="00AD043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7A2"/>
    <w:multiLevelType w:val="multilevel"/>
    <w:tmpl w:val="D26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64E4B"/>
    <w:multiLevelType w:val="hybridMultilevel"/>
    <w:tmpl w:val="C4DC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87EF4"/>
    <w:multiLevelType w:val="hybridMultilevel"/>
    <w:tmpl w:val="4A56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C4C"/>
    <w:rsid w:val="00056AC2"/>
    <w:rsid w:val="00073F47"/>
    <w:rsid w:val="001548AB"/>
    <w:rsid w:val="00155326"/>
    <w:rsid w:val="001E4265"/>
    <w:rsid w:val="001F05EF"/>
    <w:rsid w:val="0022440D"/>
    <w:rsid w:val="00231935"/>
    <w:rsid w:val="002550D5"/>
    <w:rsid w:val="002B02EA"/>
    <w:rsid w:val="002B5BD9"/>
    <w:rsid w:val="0031716D"/>
    <w:rsid w:val="00320184"/>
    <w:rsid w:val="003249DE"/>
    <w:rsid w:val="00363A2A"/>
    <w:rsid w:val="00475FE7"/>
    <w:rsid w:val="004F07AA"/>
    <w:rsid w:val="005A3672"/>
    <w:rsid w:val="005E4559"/>
    <w:rsid w:val="005F50AE"/>
    <w:rsid w:val="0063006C"/>
    <w:rsid w:val="006D2150"/>
    <w:rsid w:val="006F421F"/>
    <w:rsid w:val="006F5CC7"/>
    <w:rsid w:val="00713DBC"/>
    <w:rsid w:val="007652B1"/>
    <w:rsid w:val="007746DC"/>
    <w:rsid w:val="00782A62"/>
    <w:rsid w:val="007C7A8B"/>
    <w:rsid w:val="008110A7"/>
    <w:rsid w:val="00873826"/>
    <w:rsid w:val="008C387C"/>
    <w:rsid w:val="0098289E"/>
    <w:rsid w:val="00994790"/>
    <w:rsid w:val="00A07DB7"/>
    <w:rsid w:val="00A627B6"/>
    <w:rsid w:val="00A72D7C"/>
    <w:rsid w:val="00AB6AD1"/>
    <w:rsid w:val="00AD0438"/>
    <w:rsid w:val="00AD636E"/>
    <w:rsid w:val="00B12DCA"/>
    <w:rsid w:val="00B40FC1"/>
    <w:rsid w:val="00B51D60"/>
    <w:rsid w:val="00BA4268"/>
    <w:rsid w:val="00C139B9"/>
    <w:rsid w:val="00C757E2"/>
    <w:rsid w:val="00CD6E5B"/>
    <w:rsid w:val="00D053A2"/>
    <w:rsid w:val="00D60284"/>
    <w:rsid w:val="00D66515"/>
    <w:rsid w:val="00DD03F3"/>
    <w:rsid w:val="00DF12E7"/>
    <w:rsid w:val="00DF7C4C"/>
    <w:rsid w:val="00E06358"/>
    <w:rsid w:val="00FA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7C4C"/>
  </w:style>
  <w:style w:type="table" w:styleId="TableGrid">
    <w:name w:val="Table Grid"/>
    <w:basedOn w:val="TableNormal"/>
    <w:uiPriority w:val="59"/>
    <w:rsid w:val="00AD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04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4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04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4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7C4C"/>
  </w:style>
  <w:style w:type="table" w:styleId="TableGrid">
    <w:name w:val="Table Grid"/>
    <w:basedOn w:val="TableNormal"/>
    <w:uiPriority w:val="59"/>
    <w:rsid w:val="00AD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4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4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04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0FD4-8CEC-490D-A08E-EB2E3B7F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Luminex Corporation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Sulter</dc:creator>
  <cp:lastModifiedBy>veu</cp:lastModifiedBy>
  <cp:revision>2</cp:revision>
  <cp:lastPrinted>2016-03-24T15:23:00Z</cp:lastPrinted>
  <dcterms:created xsi:type="dcterms:W3CDTF">2017-09-26T06:54:00Z</dcterms:created>
  <dcterms:modified xsi:type="dcterms:W3CDTF">2017-09-26T06:54:00Z</dcterms:modified>
</cp:coreProperties>
</file>