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9D" w:rsidRPr="00977419" w:rsidRDefault="0097179D" w:rsidP="0097179D">
      <w:pPr>
        <w:rPr>
          <w:rFonts w:asciiTheme="minorHAnsi" w:hAnsiTheme="minorHAnsi"/>
          <w:lang w:val="en-US"/>
        </w:rPr>
      </w:pPr>
      <w:bookmarkStart w:id="0" w:name="_GoBack"/>
      <w:bookmarkEnd w:id="0"/>
      <w:r w:rsidRPr="00977419">
        <w:rPr>
          <w:rFonts w:asciiTheme="minorHAnsi" w:hAnsiTheme="minorHAnsi"/>
          <w:bCs/>
          <w:lang w:val="en-US"/>
        </w:rPr>
        <w:t>Application of the multiplexed immunoassays in the comprehensive assessment of cardiovascular biomarkers dynamics</w:t>
      </w:r>
      <w:r w:rsidRPr="00977419">
        <w:rPr>
          <w:rFonts w:asciiTheme="minorHAnsi" w:hAnsiTheme="minorHAnsi"/>
          <w:lang w:val="en-US"/>
        </w:rPr>
        <w:t xml:space="preserve"> in patients with </w:t>
      </w:r>
      <w:r w:rsidRPr="00977419">
        <w:rPr>
          <w:rFonts w:asciiTheme="minorHAnsi" w:eastAsiaTheme="minorHAnsi" w:hAnsiTheme="minorHAnsi" w:cs="MinionPro-Bold"/>
          <w:bCs/>
          <w:lang w:val="en-US" w:eastAsia="en-US"/>
        </w:rPr>
        <w:t>acute primary anterior myocardial infarction with ST segment elevation</w:t>
      </w:r>
      <w:r w:rsidRPr="00977419">
        <w:rPr>
          <w:rFonts w:asciiTheme="minorHAnsi" w:hAnsiTheme="minorHAnsi"/>
          <w:lang w:val="en-US"/>
        </w:rPr>
        <w:t xml:space="preserve"> </w:t>
      </w:r>
    </w:p>
    <w:p w:rsidR="0097179D" w:rsidRPr="00977419" w:rsidRDefault="0097179D" w:rsidP="0097179D">
      <w:pPr>
        <w:jc w:val="both"/>
        <w:rPr>
          <w:rFonts w:asciiTheme="minorHAnsi" w:hAnsiTheme="minorHAnsi"/>
          <w:lang w:val="en-US"/>
        </w:rPr>
      </w:pPr>
      <w:proofErr w:type="spellStart"/>
      <w:r w:rsidRPr="00977419">
        <w:rPr>
          <w:rFonts w:asciiTheme="minorHAnsi" w:hAnsiTheme="minorHAnsi"/>
          <w:lang w:val="en-US"/>
        </w:rPr>
        <w:t>Gusakova</w:t>
      </w:r>
      <w:proofErr w:type="spellEnd"/>
      <w:r w:rsidRPr="00977419">
        <w:rPr>
          <w:rFonts w:asciiTheme="minorHAnsi" w:hAnsiTheme="minorHAnsi"/>
          <w:lang w:val="en-US"/>
        </w:rPr>
        <w:t xml:space="preserve"> A.</w:t>
      </w:r>
      <w:r w:rsidRPr="00977419">
        <w:rPr>
          <w:rFonts w:asciiTheme="minorHAnsi" w:hAnsiTheme="minorHAnsi"/>
        </w:rPr>
        <w:t>М</w:t>
      </w:r>
      <w:r w:rsidRPr="00977419">
        <w:rPr>
          <w:rFonts w:asciiTheme="minorHAnsi" w:hAnsiTheme="minorHAnsi"/>
          <w:lang w:val="en-US"/>
        </w:rPr>
        <w:t xml:space="preserve">., </w:t>
      </w:r>
      <w:proofErr w:type="spellStart"/>
      <w:r w:rsidRPr="00977419">
        <w:rPr>
          <w:rFonts w:asciiTheme="minorHAnsi" w:hAnsiTheme="minorHAnsi"/>
          <w:lang w:val="en-US"/>
        </w:rPr>
        <w:t>Suslova</w:t>
      </w:r>
      <w:proofErr w:type="spellEnd"/>
      <w:r w:rsidRPr="00977419">
        <w:rPr>
          <w:rFonts w:asciiTheme="minorHAnsi" w:hAnsiTheme="minorHAnsi"/>
          <w:lang w:val="en-US"/>
        </w:rPr>
        <w:t xml:space="preserve"> </w:t>
      </w:r>
      <w:r w:rsidRPr="00977419">
        <w:rPr>
          <w:rFonts w:asciiTheme="minorHAnsi" w:hAnsiTheme="minorHAnsi"/>
        </w:rPr>
        <w:t>Т</w:t>
      </w:r>
      <w:r w:rsidRPr="00977419">
        <w:rPr>
          <w:rFonts w:asciiTheme="minorHAnsi" w:hAnsiTheme="minorHAnsi"/>
          <w:lang w:val="en-US"/>
        </w:rPr>
        <w:t>.</w:t>
      </w:r>
      <w:r w:rsidRPr="00977419">
        <w:rPr>
          <w:rFonts w:asciiTheme="minorHAnsi" w:hAnsiTheme="minorHAnsi"/>
        </w:rPr>
        <w:t>Е</w:t>
      </w:r>
      <w:r w:rsidRPr="00977419">
        <w:rPr>
          <w:rFonts w:asciiTheme="minorHAnsi" w:hAnsiTheme="minorHAnsi"/>
          <w:lang w:val="en-US"/>
        </w:rPr>
        <w:t xml:space="preserve">., </w:t>
      </w:r>
      <w:proofErr w:type="spellStart"/>
      <w:r w:rsidRPr="00977419">
        <w:rPr>
          <w:rFonts w:asciiTheme="minorHAnsi" w:hAnsiTheme="minorHAnsi"/>
          <w:lang w:val="en-US"/>
        </w:rPr>
        <w:t>Ryabov</w:t>
      </w:r>
      <w:proofErr w:type="spellEnd"/>
      <w:r w:rsidRPr="00977419">
        <w:rPr>
          <w:rFonts w:asciiTheme="minorHAnsi" w:hAnsiTheme="minorHAnsi"/>
          <w:lang w:val="en-US"/>
        </w:rPr>
        <w:t xml:space="preserve"> V.V., </w:t>
      </w:r>
      <w:proofErr w:type="spellStart"/>
      <w:r w:rsidRPr="00977419">
        <w:rPr>
          <w:rFonts w:asciiTheme="minorHAnsi" w:hAnsiTheme="minorHAnsi"/>
          <w:lang w:val="en-US"/>
        </w:rPr>
        <w:t>Kologrivova</w:t>
      </w:r>
      <w:proofErr w:type="spellEnd"/>
      <w:r w:rsidRPr="00977419">
        <w:rPr>
          <w:rFonts w:asciiTheme="minorHAnsi" w:hAnsiTheme="minorHAnsi"/>
          <w:lang w:val="en-US"/>
        </w:rPr>
        <w:t xml:space="preserve"> I.V., </w:t>
      </w:r>
      <w:proofErr w:type="spellStart"/>
      <w:r w:rsidRPr="00977419">
        <w:rPr>
          <w:rFonts w:asciiTheme="minorHAnsi" w:hAnsiTheme="minorHAnsi"/>
          <w:lang w:val="en-US"/>
        </w:rPr>
        <w:t>Ogurkova</w:t>
      </w:r>
      <w:proofErr w:type="spellEnd"/>
      <w:r w:rsidRPr="00977419">
        <w:rPr>
          <w:rFonts w:asciiTheme="minorHAnsi" w:hAnsiTheme="minorHAnsi"/>
          <w:lang w:val="en-US"/>
        </w:rPr>
        <w:t xml:space="preserve"> O.N., Kravchenko E.S., </w:t>
      </w:r>
      <w:proofErr w:type="spellStart"/>
      <w:r w:rsidRPr="00977419">
        <w:rPr>
          <w:rFonts w:asciiTheme="minorHAnsi" w:hAnsiTheme="minorHAnsi"/>
          <w:lang w:val="en-US"/>
        </w:rPr>
        <w:t>Trubacheva</w:t>
      </w:r>
      <w:proofErr w:type="spellEnd"/>
      <w:r w:rsidRPr="00977419">
        <w:rPr>
          <w:rFonts w:asciiTheme="minorHAnsi" w:hAnsiTheme="minorHAnsi"/>
          <w:lang w:val="en-US"/>
        </w:rPr>
        <w:t xml:space="preserve"> O.A., </w:t>
      </w:r>
      <w:proofErr w:type="spellStart"/>
      <w:r w:rsidRPr="00977419">
        <w:rPr>
          <w:rFonts w:asciiTheme="minorHAnsi" w:hAnsiTheme="minorHAnsi"/>
          <w:lang w:val="en-US"/>
        </w:rPr>
        <w:t>Kercheva</w:t>
      </w:r>
      <w:proofErr w:type="spellEnd"/>
      <w:r w:rsidRPr="00977419">
        <w:rPr>
          <w:rFonts w:asciiTheme="minorHAnsi" w:hAnsiTheme="minorHAnsi"/>
          <w:lang w:val="en-US"/>
        </w:rPr>
        <w:t xml:space="preserve"> M.</w:t>
      </w:r>
      <w:r w:rsidRPr="00977419">
        <w:rPr>
          <w:rFonts w:asciiTheme="minorHAnsi" w:hAnsiTheme="minorHAnsi"/>
        </w:rPr>
        <w:t>А</w:t>
      </w:r>
      <w:r w:rsidRPr="00977419">
        <w:rPr>
          <w:rFonts w:asciiTheme="minorHAnsi" w:hAnsiTheme="minorHAnsi"/>
          <w:lang w:val="en-US"/>
        </w:rPr>
        <w:t xml:space="preserve">., </w:t>
      </w:r>
      <w:proofErr w:type="spellStart"/>
      <w:r w:rsidRPr="00977419">
        <w:rPr>
          <w:rFonts w:asciiTheme="minorHAnsi" w:hAnsiTheme="minorHAnsi"/>
          <w:lang w:val="en-US"/>
        </w:rPr>
        <w:t>Ryabova</w:t>
      </w:r>
      <w:proofErr w:type="spellEnd"/>
      <w:r w:rsidRPr="00977419">
        <w:rPr>
          <w:rFonts w:asciiTheme="minorHAnsi" w:hAnsiTheme="minorHAnsi"/>
          <w:lang w:val="en-US"/>
        </w:rPr>
        <w:t xml:space="preserve"> T.R., </w:t>
      </w:r>
      <w:proofErr w:type="spellStart"/>
      <w:r w:rsidRPr="00977419">
        <w:rPr>
          <w:rFonts w:asciiTheme="minorHAnsi" w:hAnsiTheme="minorHAnsi"/>
          <w:lang w:val="en-US"/>
        </w:rPr>
        <w:t>Boshchenko</w:t>
      </w:r>
      <w:proofErr w:type="spellEnd"/>
      <w:r w:rsidRPr="00977419">
        <w:rPr>
          <w:rFonts w:asciiTheme="minorHAnsi" w:hAnsiTheme="minorHAnsi"/>
          <w:lang w:val="en-US"/>
        </w:rPr>
        <w:t xml:space="preserve"> A. A. </w:t>
      </w:r>
    </w:p>
    <w:p w:rsidR="0097179D" w:rsidRPr="00977419" w:rsidRDefault="0097179D" w:rsidP="0097179D">
      <w:pPr>
        <w:autoSpaceDE w:val="0"/>
        <w:autoSpaceDN w:val="0"/>
        <w:adjustRightInd w:val="0"/>
        <w:rPr>
          <w:rFonts w:asciiTheme="minorHAnsi" w:hAnsiTheme="minorHAnsi"/>
          <w:lang w:val="en-US"/>
        </w:rPr>
      </w:pPr>
      <w:r w:rsidRPr="00977419">
        <w:rPr>
          <w:rFonts w:asciiTheme="minorHAnsi" w:hAnsiTheme="minorHAnsi"/>
          <w:lang w:val="en-US"/>
        </w:rPr>
        <w:t>Cardiology Research Institute, Tomsk National Research Medical Center of the Russian Academy of Sciences, Tomsk, Russia</w:t>
      </w:r>
    </w:p>
    <w:p w:rsidR="0097179D" w:rsidRPr="00977419" w:rsidRDefault="0097179D" w:rsidP="0097179D">
      <w:pPr>
        <w:autoSpaceDE w:val="0"/>
        <w:autoSpaceDN w:val="0"/>
        <w:adjustRightInd w:val="0"/>
        <w:rPr>
          <w:rFonts w:asciiTheme="minorHAnsi" w:hAnsiTheme="minorHAnsi"/>
          <w:lang w:val="en-US"/>
        </w:rPr>
      </w:pPr>
      <w:r>
        <w:rPr>
          <w:rFonts w:asciiTheme="minorHAnsi" w:eastAsia="MetaNormalLFC" w:hAnsiTheme="minorHAnsi"/>
          <w:lang w:val="en-US"/>
        </w:rPr>
        <w:t>Aim</w:t>
      </w:r>
      <w:r w:rsidRPr="00977419">
        <w:rPr>
          <w:rFonts w:asciiTheme="minorHAnsi" w:eastAsia="MetaNormalLFC" w:hAnsiTheme="minorHAnsi"/>
          <w:lang w:val="en-US"/>
        </w:rPr>
        <w:t xml:space="preserve">. To study the dynamics of serum biochemical markers </w:t>
      </w:r>
      <w:r w:rsidRPr="00977419">
        <w:rPr>
          <w:rFonts w:asciiTheme="minorHAnsi" w:hAnsiTheme="minorHAnsi"/>
          <w:lang w:val="en-US"/>
        </w:rPr>
        <w:t xml:space="preserve">and its association with clinical and echocardiography parameters in patients with acute primary </w:t>
      </w:r>
      <w:r w:rsidRPr="00977419">
        <w:rPr>
          <w:rFonts w:asciiTheme="minorHAnsi" w:eastAsiaTheme="minorHAnsi" w:hAnsiTheme="minorHAnsi" w:cs="MinionPro-Bold"/>
          <w:bCs/>
          <w:lang w:val="en-US" w:eastAsia="en-US"/>
        </w:rPr>
        <w:t>anterior</w:t>
      </w:r>
      <w:r w:rsidRPr="00977419">
        <w:rPr>
          <w:rFonts w:asciiTheme="minorHAnsi" w:hAnsiTheme="minorHAnsi"/>
          <w:lang w:val="en-US"/>
        </w:rPr>
        <w:t xml:space="preserve"> myocardial infarction with ST segment elevation </w:t>
      </w:r>
      <w:r w:rsidRPr="00977419">
        <w:rPr>
          <w:rFonts w:asciiTheme="minorHAnsi" w:eastAsiaTheme="minorHAnsi" w:hAnsiTheme="minorHAnsi" w:cs="MinionPro-Bold"/>
          <w:bCs/>
          <w:lang w:val="en-US" w:eastAsia="en-US"/>
        </w:rPr>
        <w:t>(STEMI).</w:t>
      </w:r>
      <w:r w:rsidRPr="0032305D">
        <w:rPr>
          <w:lang w:val="en-US"/>
        </w:rPr>
        <w:t xml:space="preserve"> </w:t>
      </w:r>
    </w:p>
    <w:p w:rsidR="0097179D" w:rsidRPr="00977419" w:rsidRDefault="0097179D" w:rsidP="0097179D">
      <w:pPr>
        <w:jc w:val="both"/>
        <w:rPr>
          <w:rFonts w:asciiTheme="minorHAnsi" w:hAnsiTheme="minorHAnsi"/>
          <w:shd w:val="clear" w:color="auto" w:fill="FFFFFF"/>
          <w:lang w:val="en-US"/>
        </w:rPr>
      </w:pPr>
      <w:r w:rsidRPr="00977419">
        <w:rPr>
          <w:rFonts w:asciiTheme="minorHAnsi" w:eastAsia="MetaNormalLFC" w:hAnsiTheme="minorHAnsi"/>
          <w:lang w:val="en-US"/>
        </w:rPr>
        <w:t xml:space="preserve">Methods. </w:t>
      </w:r>
      <w:r w:rsidRPr="00977419">
        <w:rPr>
          <w:rFonts w:asciiTheme="minorHAnsi" w:hAnsiTheme="minorHAnsi"/>
          <w:lang w:val="en-US"/>
        </w:rPr>
        <w:t xml:space="preserve">17 patients with </w:t>
      </w:r>
      <w:r w:rsidRPr="00977419">
        <w:rPr>
          <w:rFonts w:asciiTheme="minorHAnsi" w:hAnsiTheme="minorHAnsi"/>
          <w:shd w:val="clear" w:color="auto" w:fill="FFFFFF"/>
          <w:lang w:val="en-US"/>
        </w:rPr>
        <w:t xml:space="preserve">STEMI (mean age 58.6±8.5 </w:t>
      </w:r>
      <w:proofErr w:type="spellStart"/>
      <w:r w:rsidRPr="00977419">
        <w:rPr>
          <w:rFonts w:asciiTheme="minorHAnsi" w:hAnsiTheme="minorHAnsi"/>
          <w:shd w:val="clear" w:color="auto" w:fill="FFFFFF"/>
          <w:lang w:val="en-US"/>
        </w:rPr>
        <w:t>y.o</w:t>
      </w:r>
      <w:proofErr w:type="spellEnd"/>
      <w:r w:rsidRPr="00977419">
        <w:rPr>
          <w:rFonts w:asciiTheme="minorHAnsi" w:hAnsiTheme="minorHAnsi"/>
          <w:shd w:val="clear" w:color="auto" w:fill="FFFFFF"/>
          <w:lang w:val="en-US"/>
        </w:rPr>
        <w:t xml:space="preserve">.), admitted in the first 24 hours from the onset of the disease, were enrolled. </w:t>
      </w:r>
      <w:r w:rsidRPr="00977419">
        <w:rPr>
          <w:rFonts w:asciiTheme="minorHAnsi" w:hAnsiTheme="minorHAnsi"/>
          <w:lang w:val="en-US"/>
        </w:rPr>
        <w:t>Concentrations</w:t>
      </w:r>
      <w:r w:rsidRPr="00977419">
        <w:rPr>
          <w:rFonts w:asciiTheme="minorHAnsi" w:hAnsiTheme="minorHAnsi"/>
          <w:shd w:val="clear" w:color="auto" w:fill="FFFFFF"/>
          <w:lang w:val="en-US"/>
        </w:rPr>
        <w:t xml:space="preserve"> of cardiac markers in serum</w:t>
      </w:r>
      <w:r w:rsidRPr="00977419">
        <w:rPr>
          <w:rFonts w:asciiTheme="minorHAnsi" w:hAnsiTheme="minorHAnsi"/>
          <w:lang w:val="en-US"/>
        </w:rPr>
        <w:t xml:space="preserve"> initially at hospitalization and </w:t>
      </w:r>
      <w:r w:rsidRPr="00977419">
        <w:rPr>
          <w:rFonts w:asciiTheme="minorHAnsi" w:hAnsiTheme="minorHAnsi"/>
          <w:shd w:val="clear" w:color="auto" w:fill="FFFFFF"/>
          <w:lang w:val="en-US"/>
        </w:rPr>
        <w:t>in 6 months after STEMI</w:t>
      </w:r>
      <w:r w:rsidRPr="00977419">
        <w:rPr>
          <w:rFonts w:asciiTheme="minorHAnsi" w:hAnsiTheme="minorHAnsi"/>
          <w:lang w:val="en-US"/>
        </w:rPr>
        <w:t xml:space="preserve"> were determined on Multiplex Instrument FLEXMAP 3D </w:t>
      </w:r>
      <w:r w:rsidRPr="00977419">
        <w:rPr>
          <w:rStyle w:val="SC4217102"/>
          <w:rFonts w:asciiTheme="minorHAnsi" w:hAnsiTheme="minorHAnsi"/>
          <w:color w:val="auto"/>
          <w:sz w:val="24"/>
          <w:szCs w:val="24"/>
          <w:lang w:val="en-US"/>
        </w:rPr>
        <w:t xml:space="preserve">Luminex Corporation </w:t>
      </w:r>
      <w:r w:rsidRPr="00977419">
        <w:rPr>
          <w:rFonts w:asciiTheme="minorHAnsi" w:hAnsiTheme="minorHAnsi"/>
          <w:lang w:val="en-US"/>
        </w:rPr>
        <w:t>using MILLIPLEX map Human</w:t>
      </w:r>
      <w:r>
        <w:rPr>
          <w:rFonts w:asciiTheme="minorHAnsi" w:hAnsiTheme="minorHAnsi"/>
          <w:lang w:val="en-US"/>
        </w:rPr>
        <w:t xml:space="preserve"> Cardiovascular Disease Panel 1</w:t>
      </w:r>
      <w:r w:rsidRPr="00977419">
        <w:rPr>
          <w:rFonts w:asciiTheme="minorHAnsi" w:hAnsiTheme="minorHAnsi"/>
          <w:lang w:val="en-US"/>
        </w:rPr>
        <w:t xml:space="preserve"> and Panel 5</w:t>
      </w:r>
      <w:r>
        <w:rPr>
          <w:rFonts w:asciiTheme="minorHAnsi" w:hAnsiTheme="minorHAnsi"/>
          <w:lang w:val="en-US"/>
        </w:rPr>
        <w:t>.</w:t>
      </w:r>
      <w:r w:rsidRPr="00977419">
        <w:rPr>
          <w:rFonts w:asciiTheme="minorHAnsi" w:hAnsiTheme="minorHAnsi"/>
          <w:lang w:val="en-US"/>
        </w:rPr>
        <w:t xml:space="preserve"> </w:t>
      </w:r>
      <w:r w:rsidRPr="00977419">
        <w:rPr>
          <w:rFonts w:asciiTheme="minorHAnsi" w:hAnsiTheme="minorHAnsi"/>
          <w:shd w:val="clear" w:color="auto" w:fill="FFFFFF"/>
          <w:lang w:val="en-US"/>
        </w:rPr>
        <w:t xml:space="preserve">Echocardiography </w:t>
      </w:r>
      <w:r>
        <w:rPr>
          <w:rFonts w:asciiTheme="minorHAnsi" w:hAnsiTheme="minorHAnsi"/>
          <w:shd w:val="clear" w:color="auto" w:fill="FFFFFF"/>
          <w:lang w:val="en-US"/>
        </w:rPr>
        <w:t>was</w:t>
      </w:r>
      <w:r w:rsidRPr="00977419">
        <w:rPr>
          <w:rFonts w:asciiTheme="minorHAnsi" w:hAnsiTheme="minorHAnsi"/>
          <w:shd w:val="clear" w:color="auto" w:fill="FFFFFF"/>
          <w:lang w:val="en-US"/>
        </w:rPr>
        <w:t xml:space="preserve"> performed on the days 3, 7, 14 and in 6 months after STEMI. </w:t>
      </w:r>
    </w:p>
    <w:p w:rsidR="0097179D" w:rsidRPr="00977419" w:rsidRDefault="0097179D" w:rsidP="0097179D">
      <w:pPr>
        <w:rPr>
          <w:rFonts w:asciiTheme="minorHAnsi" w:eastAsia="MetaNormalLFC" w:hAnsiTheme="minorHAnsi"/>
          <w:lang w:val="en-US"/>
        </w:rPr>
      </w:pPr>
      <w:r w:rsidRPr="00977419">
        <w:rPr>
          <w:rFonts w:asciiTheme="minorHAnsi" w:eastAsia="MetaNormalLFC" w:hAnsiTheme="minorHAnsi"/>
          <w:lang w:val="en-US"/>
        </w:rPr>
        <w:t xml:space="preserve">Results. </w:t>
      </w:r>
      <w:r w:rsidRPr="00977419">
        <w:rPr>
          <w:rFonts w:asciiTheme="minorHAnsi" w:hAnsiTheme="minorHAnsi" w:cs="Arial"/>
          <w:lang w:val="en"/>
        </w:rPr>
        <w:t xml:space="preserve">At the first day, the level of Troponin I </w:t>
      </w:r>
      <w:r>
        <w:rPr>
          <w:rFonts w:asciiTheme="minorHAnsi" w:hAnsiTheme="minorHAnsi" w:cs="Arial"/>
          <w:lang w:val="en"/>
        </w:rPr>
        <w:t>(</w:t>
      </w:r>
      <w:proofErr w:type="spellStart"/>
      <w:r>
        <w:rPr>
          <w:rFonts w:asciiTheme="minorHAnsi" w:hAnsiTheme="minorHAnsi" w:cs="Arial"/>
          <w:lang w:val="en"/>
        </w:rPr>
        <w:t>TnI</w:t>
      </w:r>
      <w:proofErr w:type="spellEnd"/>
      <w:r>
        <w:rPr>
          <w:rFonts w:asciiTheme="minorHAnsi" w:hAnsiTheme="minorHAnsi" w:cs="Arial"/>
          <w:lang w:val="en"/>
        </w:rPr>
        <w:t xml:space="preserve">) </w:t>
      </w:r>
      <w:r w:rsidRPr="00977419">
        <w:rPr>
          <w:rFonts w:asciiTheme="minorHAnsi" w:hAnsiTheme="minorHAnsi" w:cs="Arial"/>
          <w:lang w:val="en"/>
        </w:rPr>
        <w:t>was 147 (18.65</w:t>
      </w:r>
      <w:r w:rsidRPr="00977419">
        <w:rPr>
          <w:rFonts w:asciiTheme="minorHAnsi" w:hAnsiTheme="minorHAnsi" w:cs="Arial"/>
          <w:lang w:val="en-US"/>
        </w:rPr>
        <w:t>;</w:t>
      </w:r>
      <w:r w:rsidRPr="00977419">
        <w:rPr>
          <w:rFonts w:asciiTheme="minorHAnsi" w:hAnsiTheme="minorHAnsi" w:cs="Arial"/>
          <w:lang w:val="en"/>
        </w:rPr>
        <w:t xml:space="preserve"> 431.18) ng/ml, </w:t>
      </w:r>
      <w:proofErr w:type="spellStart"/>
      <w:r w:rsidRPr="00977419">
        <w:rPr>
          <w:rFonts w:asciiTheme="minorHAnsi" w:hAnsiTheme="minorHAnsi" w:cs="Arial"/>
          <w:lang w:val="en"/>
        </w:rPr>
        <w:t>Nt-proBNP</w:t>
      </w:r>
      <w:proofErr w:type="spellEnd"/>
      <w:r w:rsidRPr="00977419">
        <w:rPr>
          <w:rFonts w:asciiTheme="minorHAnsi" w:hAnsiTheme="minorHAnsi" w:cs="Arial"/>
          <w:lang w:val="en"/>
        </w:rPr>
        <w:t xml:space="preserve"> - 1127 (467.02</w:t>
      </w:r>
      <w:r w:rsidRPr="00977419">
        <w:rPr>
          <w:rFonts w:asciiTheme="minorHAnsi" w:hAnsiTheme="minorHAnsi" w:cs="Arial"/>
          <w:lang w:val="en-US"/>
        </w:rPr>
        <w:t xml:space="preserve">; </w:t>
      </w:r>
      <w:r w:rsidRPr="00977419">
        <w:rPr>
          <w:rFonts w:asciiTheme="minorHAnsi" w:hAnsiTheme="minorHAnsi" w:cs="Arial"/>
          <w:lang w:val="en"/>
        </w:rPr>
        <w:t>1611</w:t>
      </w:r>
      <w:r w:rsidRPr="00977419">
        <w:rPr>
          <w:rFonts w:asciiTheme="minorHAnsi" w:hAnsiTheme="minorHAnsi" w:cs="Arial"/>
          <w:lang w:val="en-US"/>
        </w:rPr>
        <w:t>.0</w:t>
      </w:r>
      <w:r w:rsidRPr="00977419">
        <w:rPr>
          <w:rFonts w:asciiTheme="minorHAnsi" w:hAnsiTheme="minorHAnsi" w:cs="Arial"/>
          <w:lang w:val="en"/>
        </w:rPr>
        <w:t xml:space="preserve">) </w:t>
      </w:r>
      <w:proofErr w:type="spellStart"/>
      <w:r w:rsidRPr="00977419">
        <w:rPr>
          <w:rFonts w:asciiTheme="minorHAnsi" w:hAnsiTheme="minorHAnsi" w:cs="Arial"/>
          <w:lang w:val="en"/>
        </w:rPr>
        <w:t>pg</w:t>
      </w:r>
      <w:proofErr w:type="spellEnd"/>
      <w:r w:rsidRPr="00977419">
        <w:rPr>
          <w:rFonts w:asciiTheme="minorHAnsi" w:hAnsiTheme="minorHAnsi" w:cs="Arial"/>
          <w:lang w:val="en"/>
        </w:rPr>
        <w:t>/ml, BNP</w:t>
      </w:r>
      <w:r w:rsidRPr="00977419">
        <w:rPr>
          <w:rFonts w:asciiTheme="minorHAnsi" w:hAnsiTheme="minorHAnsi" w:cs="Arial"/>
          <w:lang w:val="en-US"/>
        </w:rPr>
        <w:t xml:space="preserve"> </w:t>
      </w:r>
      <w:r w:rsidRPr="00977419">
        <w:rPr>
          <w:rFonts w:asciiTheme="minorHAnsi" w:hAnsiTheme="minorHAnsi" w:cs="Arial"/>
          <w:lang w:val="en"/>
        </w:rPr>
        <w:t>-</w:t>
      </w:r>
      <w:r w:rsidRPr="00977419">
        <w:rPr>
          <w:rFonts w:asciiTheme="minorHAnsi" w:hAnsiTheme="minorHAnsi" w:cs="Arial"/>
          <w:lang w:val="en-US"/>
        </w:rPr>
        <w:t xml:space="preserve"> </w:t>
      </w:r>
      <w:r w:rsidRPr="00977419">
        <w:rPr>
          <w:rFonts w:asciiTheme="minorHAnsi" w:hAnsiTheme="minorHAnsi" w:cs="Arial"/>
          <w:lang w:val="en"/>
        </w:rPr>
        <w:t>90.27 (5.26</w:t>
      </w:r>
      <w:r w:rsidRPr="00977419">
        <w:rPr>
          <w:rFonts w:asciiTheme="minorHAnsi" w:hAnsiTheme="minorHAnsi" w:cs="Arial"/>
          <w:lang w:val="en-US"/>
        </w:rPr>
        <w:t>;</w:t>
      </w:r>
      <w:r w:rsidRPr="00977419">
        <w:rPr>
          <w:rFonts w:asciiTheme="minorHAnsi" w:hAnsiTheme="minorHAnsi" w:cs="Arial"/>
          <w:lang w:val="en"/>
        </w:rPr>
        <w:t xml:space="preserve"> 279</w:t>
      </w:r>
      <w:r w:rsidRPr="00977419">
        <w:rPr>
          <w:rFonts w:asciiTheme="minorHAnsi" w:hAnsiTheme="minorHAnsi" w:cs="Arial"/>
          <w:lang w:val="en-US"/>
        </w:rPr>
        <w:t>.</w:t>
      </w:r>
      <w:r w:rsidRPr="00977419">
        <w:rPr>
          <w:rFonts w:asciiTheme="minorHAnsi" w:hAnsiTheme="minorHAnsi" w:cs="Arial"/>
          <w:lang w:val="en"/>
        </w:rPr>
        <w:t xml:space="preserve">07) </w:t>
      </w:r>
      <w:proofErr w:type="spellStart"/>
      <w:r w:rsidRPr="00977419">
        <w:rPr>
          <w:rFonts w:asciiTheme="minorHAnsi" w:hAnsiTheme="minorHAnsi" w:cs="Arial"/>
          <w:lang w:val="en"/>
        </w:rPr>
        <w:t>pg</w:t>
      </w:r>
      <w:proofErr w:type="spellEnd"/>
      <w:r w:rsidRPr="00977419">
        <w:rPr>
          <w:rFonts w:asciiTheme="minorHAnsi" w:hAnsiTheme="minorHAnsi" w:cs="Arial"/>
          <w:lang w:val="en"/>
        </w:rPr>
        <w:t>/ml, CK-MB 213.63 (125.16</w:t>
      </w:r>
      <w:r w:rsidRPr="00977419">
        <w:rPr>
          <w:rFonts w:asciiTheme="minorHAnsi" w:hAnsiTheme="minorHAnsi" w:cs="Arial"/>
          <w:lang w:val="en-US"/>
        </w:rPr>
        <w:t>;</w:t>
      </w:r>
      <w:r w:rsidRPr="00977419">
        <w:rPr>
          <w:rFonts w:asciiTheme="minorHAnsi" w:hAnsiTheme="minorHAnsi" w:cs="Arial"/>
          <w:lang w:val="en"/>
        </w:rPr>
        <w:t xml:space="preserve"> 239.69) ng/ml, FABP3 </w:t>
      </w:r>
      <w:r w:rsidRPr="00977419">
        <w:rPr>
          <w:rFonts w:asciiTheme="minorHAnsi" w:hAnsiTheme="minorHAnsi" w:cs="Arial"/>
          <w:lang w:val="en-US"/>
        </w:rPr>
        <w:t xml:space="preserve">- </w:t>
      </w:r>
      <w:r w:rsidRPr="00977419">
        <w:rPr>
          <w:rFonts w:asciiTheme="minorHAnsi" w:hAnsiTheme="minorHAnsi" w:cs="Arial"/>
          <w:lang w:val="en"/>
        </w:rPr>
        <w:t>32155 (8058</w:t>
      </w:r>
      <w:r w:rsidRPr="00977419">
        <w:rPr>
          <w:rFonts w:asciiTheme="minorHAnsi" w:hAnsiTheme="minorHAnsi" w:cs="Arial"/>
          <w:lang w:val="en-US"/>
        </w:rPr>
        <w:t>;</w:t>
      </w:r>
      <w:r w:rsidRPr="00977419">
        <w:rPr>
          <w:rFonts w:asciiTheme="minorHAnsi" w:hAnsiTheme="minorHAnsi" w:cs="Arial"/>
          <w:lang w:val="en"/>
        </w:rPr>
        <w:t xml:space="preserve"> 77051) </w:t>
      </w:r>
      <w:proofErr w:type="spellStart"/>
      <w:r w:rsidRPr="00977419">
        <w:rPr>
          <w:rFonts w:asciiTheme="minorHAnsi" w:hAnsiTheme="minorHAnsi" w:cs="Arial"/>
          <w:lang w:val="en"/>
        </w:rPr>
        <w:t>pg</w:t>
      </w:r>
      <w:proofErr w:type="spellEnd"/>
      <w:r w:rsidRPr="00977419">
        <w:rPr>
          <w:rFonts w:asciiTheme="minorHAnsi" w:hAnsiTheme="minorHAnsi" w:cs="Arial"/>
          <w:lang w:val="en"/>
        </w:rPr>
        <w:t>/ml, OSM 46.9 (18.9</w:t>
      </w:r>
      <w:r w:rsidRPr="00977419">
        <w:rPr>
          <w:rFonts w:asciiTheme="minorHAnsi" w:hAnsiTheme="minorHAnsi" w:cs="Arial"/>
          <w:lang w:val="en-US"/>
        </w:rPr>
        <w:t>;</w:t>
      </w:r>
      <w:r w:rsidRPr="00977419">
        <w:rPr>
          <w:rFonts w:asciiTheme="minorHAnsi" w:hAnsiTheme="minorHAnsi" w:cs="Arial"/>
          <w:lang w:val="en"/>
        </w:rPr>
        <w:t xml:space="preserve"> 75</w:t>
      </w:r>
      <w:r w:rsidRPr="00977419">
        <w:rPr>
          <w:rFonts w:asciiTheme="minorHAnsi" w:hAnsiTheme="minorHAnsi" w:cs="Arial"/>
          <w:lang w:val="en-US"/>
        </w:rPr>
        <w:t>.</w:t>
      </w:r>
      <w:r w:rsidRPr="00977419">
        <w:rPr>
          <w:rFonts w:asciiTheme="minorHAnsi" w:hAnsiTheme="minorHAnsi" w:cs="Arial"/>
          <w:lang w:val="en"/>
        </w:rPr>
        <w:t xml:space="preserve">73) </w:t>
      </w:r>
      <w:proofErr w:type="spellStart"/>
      <w:r w:rsidRPr="00977419">
        <w:rPr>
          <w:rFonts w:asciiTheme="minorHAnsi" w:hAnsiTheme="minorHAnsi" w:cs="Arial"/>
          <w:lang w:val="en"/>
        </w:rPr>
        <w:t>pg</w:t>
      </w:r>
      <w:proofErr w:type="spellEnd"/>
      <w:r w:rsidRPr="00977419">
        <w:rPr>
          <w:rFonts w:asciiTheme="minorHAnsi" w:hAnsiTheme="minorHAnsi" w:cs="Arial"/>
          <w:lang w:val="en"/>
        </w:rPr>
        <w:t>/ml. The concentrations of obtained markers were higher</w:t>
      </w:r>
      <w:r>
        <w:rPr>
          <w:rFonts w:asciiTheme="minorHAnsi" w:hAnsiTheme="minorHAnsi" w:cs="Arial"/>
          <w:lang w:val="en"/>
        </w:rPr>
        <w:t xml:space="preserve"> compared</w:t>
      </w:r>
      <w:r w:rsidRPr="00977419">
        <w:rPr>
          <w:rFonts w:asciiTheme="minorHAnsi" w:hAnsiTheme="minorHAnsi" w:cs="Arial"/>
          <w:lang w:val="en"/>
        </w:rPr>
        <w:t xml:space="preserve"> </w:t>
      </w:r>
      <w:r>
        <w:rPr>
          <w:rFonts w:asciiTheme="minorHAnsi" w:hAnsiTheme="minorHAnsi" w:cs="Arial"/>
          <w:lang w:val="en"/>
        </w:rPr>
        <w:t xml:space="preserve">to </w:t>
      </w:r>
      <w:r w:rsidRPr="00977419">
        <w:rPr>
          <w:rFonts w:asciiTheme="minorHAnsi" w:hAnsiTheme="minorHAnsi" w:cs="Arial"/>
          <w:lang w:val="en"/>
        </w:rPr>
        <w:t xml:space="preserve">the reference values for patients with cardiovascular diseases, recommended by the manufacturer of </w:t>
      </w:r>
      <w:r>
        <w:rPr>
          <w:rFonts w:asciiTheme="minorHAnsi" w:hAnsiTheme="minorHAnsi" w:cs="Arial"/>
          <w:lang w:val="en"/>
        </w:rPr>
        <w:t xml:space="preserve">the </w:t>
      </w:r>
      <w:r w:rsidRPr="00977419">
        <w:rPr>
          <w:rFonts w:asciiTheme="minorHAnsi" w:hAnsiTheme="minorHAnsi" w:cs="Arial"/>
          <w:lang w:val="en"/>
        </w:rPr>
        <w:t>diagnostic panels.</w:t>
      </w:r>
      <w:r w:rsidRPr="00977419">
        <w:rPr>
          <w:rFonts w:asciiTheme="minorHAnsi" w:eastAsia="MetaNormalLFC" w:hAnsiTheme="minorHAnsi"/>
          <w:lang w:val="en-US"/>
        </w:rPr>
        <w:t xml:space="preserve"> </w:t>
      </w:r>
      <w:r>
        <w:rPr>
          <w:rFonts w:asciiTheme="minorHAnsi" w:eastAsia="MetaNormalLFC" w:hAnsiTheme="minorHAnsi"/>
          <w:lang w:val="en-US"/>
        </w:rPr>
        <w:t xml:space="preserve"> </w:t>
      </w:r>
      <w:r w:rsidRPr="00977419">
        <w:rPr>
          <w:rFonts w:asciiTheme="minorHAnsi" w:hAnsiTheme="minorHAnsi" w:cs="Arial"/>
          <w:lang w:val="en"/>
        </w:rPr>
        <w:t xml:space="preserve">Correlation analysis showed strong positive connections between the values of </w:t>
      </w:r>
      <w:proofErr w:type="spellStart"/>
      <w:r w:rsidRPr="00977419">
        <w:rPr>
          <w:rFonts w:asciiTheme="minorHAnsi" w:hAnsiTheme="minorHAnsi" w:cs="Arial"/>
          <w:lang w:val="en"/>
        </w:rPr>
        <w:t>TnI</w:t>
      </w:r>
      <w:proofErr w:type="spellEnd"/>
      <w:r w:rsidRPr="00977419">
        <w:rPr>
          <w:rFonts w:asciiTheme="minorHAnsi" w:hAnsiTheme="minorHAnsi" w:cs="Arial"/>
          <w:lang w:val="en"/>
        </w:rPr>
        <w:t xml:space="preserve"> </w:t>
      </w:r>
      <w:r>
        <w:rPr>
          <w:rFonts w:asciiTheme="minorHAnsi" w:hAnsiTheme="minorHAnsi" w:cs="Arial"/>
          <w:lang w:val="en"/>
        </w:rPr>
        <w:t>and</w:t>
      </w:r>
      <w:r w:rsidRPr="00977419">
        <w:rPr>
          <w:rFonts w:asciiTheme="minorHAnsi" w:hAnsiTheme="minorHAnsi" w:cs="Arial"/>
          <w:lang w:val="en"/>
        </w:rPr>
        <w:t xml:space="preserve"> CK-MB, FABP3, </w:t>
      </w:r>
      <w:proofErr w:type="spellStart"/>
      <w:r w:rsidRPr="00977419">
        <w:rPr>
          <w:rFonts w:asciiTheme="minorHAnsi" w:hAnsiTheme="minorHAnsi" w:cs="Arial"/>
          <w:lang w:val="en"/>
        </w:rPr>
        <w:t>Nt-proBNP</w:t>
      </w:r>
      <w:proofErr w:type="spellEnd"/>
      <w:r w:rsidRPr="00977419">
        <w:rPr>
          <w:rFonts w:asciiTheme="minorHAnsi" w:hAnsiTheme="minorHAnsi" w:cs="Arial"/>
          <w:lang w:val="en"/>
        </w:rPr>
        <w:t>, BNP, ENDOCAN, LIGHT and OSM upon admission to hospital.</w:t>
      </w:r>
    </w:p>
    <w:p w:rsidR="0097179D" w:rsidRPr="00977419" w:rsidRDefault="0097179D" w:rsidP="0097179D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en"/>
        </w:rPr>
      </w:pPr>
      <w:r w:rsidRPr="00977419">
        <w:rPr>
          <w:rFonts w:asciiTheme="minorHAnsi" w:eastAsia="MetaNormalLFC" w:hAnsiTheme="minorHAnsi"/>
          <w:lang w:val="en-US"/>
        </w:rPr>
        <w:t xml:space="preserve">A statistically significant decrease of the </w:t>
      </w:r>
      <w:proofErr w:type="spellStart"/>
      <w:r w:rsidRPr="00977419">
        <w:rPr>
          <w:rFonts w:asciiTheme="minorHAnsi" w:hAnsiTheme="minorHAnsi"/>
          <w:bCs/>
          <w:lang w:val="en-US"/>
        </w:rPr>
        <w:t>TnI</w:t>
      </w:r>
      <w:proofErr w:type="spellEnd"/>
      <w:r w:rsidRPr="00977419">
        <w:rPr>
          <w:rFonts w:asciiTheme="minorHAnsi" w:hAnsiTheme="minorHAnsi"/>
          <w:bCs/>
          <w:lang w:val="en-US"/>
        </w:rPr>
        <w:t>,</w:t>
      </w:r>
      <w:r w:rsidRPr="00977419">
        <w:rPr>
          <w:rFonts w:asciiTheme="minorHAnsi" w:hAnsiTheme="minorHAnsi"/>
          <w:lang w:val="en-US"/>
        </w:rPr>
        <w:t xml:space="preserve"> </w:t>
      </w:r>
      <w:proofErr w:type="spellStart"/>
      <w:r w:rsidRPr="00977419">
        <w:rPr>
          <w:rFonts w:asciiTheme="minorHAnsi" w:hAnsiTheme="minorHAnsi"/>
          <w:bCs/>
          <w:lang w:val="en-US"/>
        </w:rPr>
        <w:t>Nt-proBNP</w:t>
      </w:r>
      <w:proofErr w:type="spellEnd"/>
      <w:r w:rsidRPr="00977419">
        <w:rPr>
          <w:rFonts w:asciiTheme="minorHAnsi" w:hAnsiTheme="minorHAnsi"/>
          <w:bCs/>
          <w:lang w:val="en-US"/>
        </w:rPr>
        <w:t xml:space="preserve">, BNP, CK-MB, FABP3, OSM </w:t>
      </w:r>
      <w:r w:rsidRPr="00977419">
        <w:rPr>
          <w:rFonts w:asciiTheme="minorHAnsi" w:eastAsia="MetaNormalLFC" w:hAnsiTheme="minorHAnsi"/>
          <w:lang w:val="en-US"/>
        </w:rPr>
        <w:t xml:space="preserve">(p&lt;0.0005) </w:t>
      </w:r>
      <w:r>
        <w:rPr>
          <w:rFonts w:asciiTheme="minorHAnsi" w:eastAsia="MetaNormalLFC" w:hAnsiTheme="minorHAnsi"/>
          <w:lang w:val="en-US"/>
        </w:rPr>
        <w:t xml:space="preserve">levels </w:t>
      </w:r>
      <w:r w:rsidRPr="00977419">
        <w:rPr>
          <w:rFonts w:asciiTheme="minorHAnsi" w:hAnsiTheme="minorHAnsi"/>
          <w:shd w:val="clear" w:color="auto" w:fill="FFFFFF"/>
          <w:lang w:val="en-US"/>
        </w:rPr>
        <w:t>following</w:t>
      </w:r>
      <w:r w:rsidRPr="00977419">
        <w:rPr>
          <w:rFonts w:asciiTheme="minorHAnsi" w:eastAsia="MetaNormalLFC" w:hAnsiTheme="minorHAnsi"/>
          <w:lang w:val="en-US"/>
        </w:rPr>
        <w:t xml:space="preserve"> 6 months w</w:t>
      </w:r>
      <w:r>
        <w:rPr>
          <w:rFonts w:asciiTheme="minorHAnsi" w:eastAsia="MetaNormalLFC" w:hAnsiTheme="minorHAnsi"/>
          <w:lang w:val="en-US"/>
        </w:rPr>
        <w:t>as</w:t>
      </w:r>
      <w:r w:rsidRPr="00977419">
        <w:rPr>
          <w:rFonts w:asciiTheme="minorHAnsi" w:eastAsia="MetaNormalLFC" w:hAnsiTheme="minorHAnsi"/>
          <w:lang w:val="en-US"/>
        </w:rPr>
        <w:t xml:space="preserve"> revealed. </w:t>
      </w:r>
      <w:r w:rsidRPr="00977419">
        <w:rPr>
          <w:rFonts w:asciiTheme="minorHAnsi" w:hAnsiTheme="minorHAnsi" w:cs="Arial"/>
          <w:lang w:val="en"/>
        </w:rPr>
        <w:t xml:space="preserve">An inverse correlation was found between the </w:t>
      </w:r>
      <w:proofErr w:type="spellStart"/>
      <w:r w:rsidRPr="00977419">
        <w:rPr>
          <w:rFonts w:asciiTheme="minorHAnsi" w:hAnsiTheme="minorHAnsi" w:cs="Arial"/>
          <w:lang w:val="en"/>
        </w:rPr>
        <w:t>Nt-proBNP</w:t>
      </w:r>
      <w:proofErr w:type="spellEnd"/>
      <w:r w:rsidRPr="00977419">
        <w:rPr>
          <w:rFonts w:asciiTheme="minorHAnsi" w:hAnsiTheme="minorHAnsi" w:cs="Arial"/>
          <w:lang w:val="en"/>
        </w:rPr>
        <w:t>, LIGHT, OSM measured at admission to hospital and the left ventricular ejection fraction (LVEF) at day 7 after MI</w:t>
      </w:r>
      <w:r>
        <w:rPr>
          <w:rFonts w:asciiTheme="minorHAnsi" w:hAnsiTheme="minorHAnsi" w:cs="Arial"/>
          <w:lang w:val="en"/>
        </w:rPr>
        <w:t>.</w:t>
      </w:r>
      <w:r w:rsidRPr="00977419">
        <w:rPr>
          <w:rFonts w:asciiTheme="minorHAnsi" w:hAnsiTheme="minorHAnsi" w:cs="Arial"/>
          <w:lang w:val="en"/>
        </w:rPr>
        <w:t xml:space="preserve"> </w:t>
      </w:r>
      <w:r>
        <w:rPr>
          <w:rFonts w:asciiTheme="minorHAnsi" w:hAnsiTheme="minorHAnsi" w:cs="Arial"/>
          <w:lang w:val="en"/>
        </w:rPr>
        <w:t>A</w:t>
      </w:r>
      <w:r w:rsidRPr="00977419">
        <w:rPr>
          <w:rFonts w:asciiTheme="minorHAnsi" w:hAnsiTheme="minorHAnsi" w:cs="Arial"/>
          <w:lang w:val="en"/>
        </w:rPr>
        <w:t xml:space="preserve"> positive relationship between the </w:t>
      </w:r>
      <w:r>
        <w:rPr>
          <w:rFonts w:asciiTheme="minorHAnsi" w:hAnsiTheme="minorHAnsi" w:cs="Arial"/>
          <w:lang w:val="en"/>
        </w:rPr>
        <w:t xml:space="preserve">levels of </w:t>
      </w:r>
      <w:r w:rsidRPr="00977419">
        <w:rPr>
          <w:rFonts w:asciiTheme="minorHAnsi" w:hAnsiTheme="minorHAnsi" w:cs="Arial"/>
          <w:lang w:val="en"/>
        </w:rPr>
        <w:t>markers HSP60, IGF1R and LVEF in six months after the MI w</w:t>
      </w:r>
      <w:r>
        <w:rPr>
          <w:rFonts w:asciiTheme="minorHAnsi" w:hAnsiTheme="minorHAnsi" w:cs="Arial"/>
          <w:lang w:val="en"/>
        </w:rPr>
        <w:t>ere</w:t>
      </w:r>
      <w:r w:rsidRPr="00977419">
        <w:rPr>
          <w:rFonts w:asciiTheme="minorHAnsi" w:hAnsiTheme="minorHAnsi" w:cs="Arial"/>
          <w:lang w:val="en"/>
        </w:rPr>
        <w:t xml:space="preserve"> established. </w:t>
      </w:r>
    </w:p>
    <w:p w:rsidR="0097179D" w:rsidRPr="00977419" w:rsidRDefault="0097179D" w:rsidP="0097179D">
      <w:pPr>
        <w:autoSpaceDE w:val="0"/>
        <w:autoSpaceDN w:val="0"/>
        <w:adjustRightInd w:val="0"/>
        <w:jc w:val="both"/>
        <w:rPr>
          <w:rFonts w:asciiTheme="minorHAnsi" w:hAnsiTheme="minorHAnsi" w:cs="Arial"/>
          <w:lang w:val="en"/>
        </w:rPr>
      </w:pPr>
      <w:r w:rsidRPr="00977419">
        <w:rPr>
          <w:rFonts w:asciiTheme="minorHAnsi" w:hAnsiTheme="minorHAnsi" w:cs="Arial"/>
          <w:lang w:val="en"/>
        </w:rPr>
        <w:t xml:space="preserve">Logistic regression analysis showed </w:t>
      </w:r>
      <w:r>
        <w:rPr>
          <w:rFonts w:asciiTheme="minorHAnsi" w:hAnsiTheme="minorHAnsi" w:cs="Arial"/>
          <w:lang w:val="en"/>
        </w:rPr>
        <w:t xml:space="preserve">that the </w:t>
      </w:r>
      <w:r w:rsidRPr="00977419">
        <w:rPr>
          <w:rFonts w:asciiTheme="minorHAnsi" w:hAnsiTheme="minorHAnsi" w:cs="Arial"/>
          <w:lang w:val="en"/>
        </w:rPr>
        <w:t xml:space="preserve">initial </w:t>
      </w:r>
      <w:r>
        <w:rPr>
          <w:rFonts w:asciiTheme="minorHAnsi" w:hAnsiTheme="minorHAnsi" w:cs="Arial"/>
          <w:lang w:val="en"/>
        </w:rPr>
        <w:t xml:space="preserve"> </w:t>
      </w:r>
      <w:r w:rsidRPr="00977419">
        <w:rPr>
          <w:rFonts w:asciiTheme="minorHAnsi" w:hAnsiTheme="minorHAnsi" w:cs="Arial"/>
          <w:lang w:val="en"/>
        </w:rPr>
        <w:t>value</w:t>
      </w:r>
      <w:r>
        <w:rPr>
          <w:rFonts w:asciiTheme="minorHAnsi" w:hAnsiTheme="minorHAnsi" w:cs="Arial"/>
          <w:lang w:val="en"/>
        </w:rPr>
        <w:t>s</w:t>
      </w:r>
      <w:r w:rsidRPr="00977419">
        <w:rPr>
          <w:rFonts w:asciiTheme="minorHAnsi" w:hAnsiTheme="minorHAnsi" w:cs="Arial"/>
          <w:lang w:val="en"/>
        </w:rPr>
        <w:t xml:space="preserve"> of </w:t>
      </w:r>
      <w:proofErr w:type="spellStart"/>
      <w:r w:rsidRPr="00977419">
        <w:rPr>
          <w:rFonts w:asciiTheme="minorHAnsi" w:hAnsiTheme="minorHAnsi" w:cs="Arial"/>
          <w:lang w:val="en"/>
        </w:rPr>
        <w:t>TnI</w:t>
      </w:r>
      <w:proofErr w:type="spellEnd"/>
      <w:r w:rsidRPr="00977419">
        <w:rPr>
          <w:rFonts w:asciiTheme="minorHAnsi" w:hAnsiTheme="minorHAnsi" w:cs="Arial"/>
          <w:lang w:val="en"/>
        </w:rPr>
        <w:t xml:space="preserve">, </w:t>
      </w:r>
      <w:proofErr w:type="spellStart"/>
      <w:r w:rsidRPr="00977419">
        <w:rPr>
          <w:rFonts w:asciiTheme="minorHAnsi" w:hAnsiTheme="minorHAnsi" w:cs="Arial"/>
          <w:lang w:val="en"/>
        </w:rPr>
        <w:t>Nt-proBNP</w:t>
      </w:r>
      <w:proofErr w:type="spellEnd"/>
      <w:r w:rsidRPr="00977419">
        <w:rPr>
          <w:rFonts w:asciiTheme="minorHAnsi" w:hAnsiTheme="minorHAnsi" w:cs="Arial"/>
          <w:lang w:val="en"/>
        </w:rPr>
        <w:t xml:space="preserve">, BNP and CK-MB </w:t>
      </w:r>
      <w:r>
        <w:rPr>
          <w:rFonts w:asciiTheme="minorHAnsi" w:hAnsiTheme="minorHAnsi" w:cs="Arial"/>
          <w:lang w:val="en"/>
        </w:rPr>
        <w:t xml:space="preserve">were </w:t>
      </w:r>
      <w:r w:rsidRPr="00977419">
        <w:rPr>
          <w:rFonts w:asciiTheme="minorHAnsi" w:hAnsiTheme="minorHAnsi" w:cs="Arial"/>
          <w:lang w:val="en"/>
        </w:rPr>
        <w:t>high</w:t>
      </w:r>
      <w:r>
        <w:rPr>
          <w:rFonts w:asciiTheme="minorHAnsi" w:hAnsiTheme="minorHAnsi" w:cs="Arial"/>
          <w:lang w:val="en"/>
        </w:rPr>
        <w:t xml:space="preserve">ly </w:t>
      </w:r>
      <w:r w:rsidRPr="00977419">
        <w:rPr>
          <w:rFonts w:asciiTheme="minorHAnsi" w:hAnsiTheme="minorHAnsi" w:cs="Arial"/>
          <w:lang w:val="en"/>
        </w:rPr>
        <w:t>informative</w:t>
      </w:r>
      <w:r>
        <w:rPr>
          <w:rFonts w:asciiTheme="minorHAnsi" w:hAnsiTheme="minorHAnsi" w:cs="Arial"/>
          <w:lang w:val="en"/>
        </w:rPr>
        <w:t xml:space="preserve"> </w:t>
      </w:r>
      <w:r w:rsidRPr="00977419">
        <w:rPr>
          <w:rFonts w:asciiTheme="minorHAnsi" w:hAnsiTheme="minorHAnsi" w:cs="Arial"/>
          <w:lang w:val="en"/>
        </w:rPr>
        <w:t>f</w:t>
      </w:r>
      <w:r>
        <w:rPr>
          <w:rFonts w:asciiTheme="minorHAnsi" w:hAnsiTheme="minorHAnsi" w:cs="Arial"/>
          <w:lang w:val="en"/>
        </w:rPr>
        <w:t>or</w:t>
      </w:r>
      <w:r w:rsidRPr="00977419">
        <w:rPr>
          <w:rFonts w:asciiTheme="minorHAnsi" w:hAnsiTheme="minorHAnsi" w:cs="Arial"/>
          <w:lang w:val="en"/>
        </w:rPr>
        <w:t xml:space="preserve"> predicting an increase of the end-systolic volumes </w:t>
      </w:r>
      <w:r w:rsidRPr="00977419">
        <w:rPr>
          <w:rFonts w:asciiTheme="minorHAnsi" w:hAnsiTheme="minorHAnsi"/>
          <w:lang w:val="en-US"/>
        </w:rPr>
        <w:t>(ESV) in</w:t>
      </w:r>
      <w:r w:rsidRPr="00977419">
        <w:rPr>
          <w:rFonts w:asciiTheme="minorHAnsi" w:hAnsiTheme="minorHAnsi" w:cs="Arial"/>
          <w:lang w:val="en"/>
        </w:rPr>
        <w:t xml:space="preserve"> 6 months. The value of the OSM at  day 1</w:t>
      </w:r>
      <w:r>
        <w:rPr>
          <w:rFonts w:asciiTheme="minorHAnsi" w:hAnsiTheme="minorHAnsi" w:cs="Arial"/>
          <w:lang w:val="en"/>
        </w:rPr>
        <w:t xml:space="preserve"> </w:t>
      </w:r>
      <w:r w:rsidRPr="00977419">
        <w:rPr>
          <w:rFonts w:asciiTheme="minorHAnsi" w:hAnsiTheme="minorHAnsi" w:cs="Arial"/>
          <w:lang w:val="en"/>
        </w:rPr>
        <w:t>of the MI was associated with an increase of ESV in 6 months of observation by more than 20% (p&lt;0.05).</w:t>
      </w:r>
    </w:p>
    <w:p w:rsidR="0097179D" w:rsidRPr="00977419" w:rsidRDefault="0097179D" w:rsidP="0097179D">
      <w:pPr>
        <w:jc w:val="both"/>
        <w:rPr>
          <w:rFonts w:asciiTheme="minorHAnsi" w:hAnsiTheme="minorHAnsi"/>
          <w:lang w:val="en-US"/>
        </w:rPr>
      </w:pPr>
      <w:r w:rsidRPr="00977419">
        <w:rPr>
          <w:rFonts w:asciiTheme="minorHAnsi" w:eastAsia="MetaNormalLFC" w:hAnsiTheme="minorHAnsi"/>
          <w:lang w:val="en-US"/>
        </w:rPr>
        <w:t xml:space="preserve">Conclusion. </w:t>
      </w:r>
      <w:r w:rsidRPr="00977419">
        <w:rPr>
          <w:rFonts w:asciiTheme="minorHAnsi" w:hAnsiTheme="minorHAnsi"/>
          <w:lang w:val="en-US"/>
        </w:rPr>
        <w:t xml:space="preserve">Complex assessment of biomarker dynamics using </w:t>
      </w:r>
      <w:proofErr w:type="spellStart"/>
      <w:r>
        <w:rPr>
          <w:rFonts w:asciiTheme="minorHAnsi" w:hAnsiTheme="minorHAnsi"/>
          <w:lang w:val="en-US"/>
        </w:rPr>
        <w:t>x</w:t>
      </w:r>
      <w:r w:rsidRPr="00977419">
        <w:rPr>
          <w:rFonts w:asciiTheme="minorHAnsi" w:hAnsiTheme="minorHAnsi"/>
          <w:lang w:val="en-US"/>
        </w:rPr>
        <w:t>MAP</w:t>
      </w:r>
      <w:proofErr w:type="spellEnd"/>
      <w:r w:rsidRPr="00977419">
        <w:rPr>
          <w:rFonts w:asciiTheme="minorHAnsi" w:hAnsiTheme="minorHAnsi"/>
          <w:lang w:val="en-US"/>
        </w:rPr>
        <w:t xml:space="preserve"> technology can be used to improve the efficiency of laboratory diagnostics and predict adverse remodeling in the long term in patients who have had the primary myocardial infarction with ST-segment elevation. </w:t>
      </w:r>
    </w:p>
    <w:p w:rsidR="0040173E" w:rsidRPr="0097179D" w:rsidRDefault="0040173E">
      <w:pPr>
        <w:rPr>
          <w:lang w:val="en-US"/>
        </w:rPr>
      </w:pPr>
    </w:p>
    <w:sectPr w:rsidR="0040173E" w:rsidRPr="0097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etaNormalLF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9D"/>
    <w:rsid w:val="00307E41"/>
    <w:rsid w:val="0040173E"/>
    <w:rsid w:val="0097179D"/>
    <w:rsid w:val="00EC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34765F-94A9-4F57-B251-06412471D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C4217102">
    <w:name w:val="SC.4.217102"/>
    <w:uiPriority w:val="99"/>
    <w:rsid w:val="0097179D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М. Гусакова</dc:creator>
  <cp:lastModifiedBy>Ruud Jorna</cp:lastModifiedBy>
  <cp:revision>2</cp:revision>
  <dcterms:created xsi:type="dcterms:W3CDTF">2018-09-20T09:00:00Z</dcterms:created>
  <dcterms:modified xsi:type="dcterms:W3CDTF">2018-09-20T09:00:00Z</dcterms:modified>
</cp:coreProperties>
</file>