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39" w:rsidRPr="001541F4" w:rsidRDefault="00403C39" w:rsidP="00BE782E">
      <w:pPr>
        <w:jc w:val="both"/>
        <w:rPr>
          <w:b/>
          <w:lang w:val="en-US"/>
        </w:rPr>
      </w:pPr>
      <w:r w:rsidRPr="001541F4">
        <w:rPr>
          <w:b/>
          <w:lang w:val="en-US"/>
        </w:rPr>
        <w:t>Chemokines as the biomarkers of chronic hepatitis with different etiology</w:t>
      </w:r>
    </w:p>
    <w:p w:rsidR="005669A6" w:rsidRPr="001541F4" w:rsidRDefault="005669A6" w:rsidP="00BE782E">
      <w:pPr>
        <w:jc w:val="both"/>
        <w:rPr>
          <w:lang w:val="en-US"/>
        </w:rPr>
      </w:pPr>
    </w:p>
    <w:p w:rsidR="00403C39" w:rsidRPr="001541F4" w:rsidRDefault="00403C39" w:rsidP="00BE782E">
      <w:pPr>
        <w:jc w:val="both"/>
        <w:rPr>
          <w:vertAlign w:val="superscript"/>
          <w:lang w:val="en-US"/>
        </w:rPr>
      </w:pPr>
      <w:r w:rsidRPr="001541F4">
        <w:rPr>
          <w:lang w:val="es-ES"/>
        </w:rPr>
        <w:t>Arsentieva</w:t>
      </w:r>
      <w:r w:rsidRPr="001541F4">
        <w:rPr>
          <w:lang w:val="en-US"/>
        </w:rPr>
        <w:t xml:space="preserve"> </w:t>
      </w:r>
      <w:r w:rsidRPr="001541F4">
        <w:rPr>
          <w:lang w:val="es-ES"/>
        </w:rPr>
        <w:t>N</w:t>
      </w:r>
      <w:r w:rsidRPr="001541F4">
        <w:rPr>
          <w:lang w:val="en-US"/>
        </w:rPr>
        <w:t>.</w:t>
      </w:r>
      <w:r w:rsidRPr="001541F4">
        <w:rPr>
          <w:lang w:val="es-ES"/>
        </w:rPr>
        <w:t>A</w:t>
      </w:r>
      <w:r w:rsidRPr="001541F4">
        <w:rPr>
          <w:lang w:val="en-US"/>
        </w:rPr>
        <w:t>.</w:t>
      </w:r>
      <w:r w:rsidR="007F5E14" w:rsidRPr="001541F4">
        <w:rPr>
          <w:vertAlign w:val="superscript"/>
          <w:lang w:val="en-US"/>
        </w:rPr>
        <w:t>1</w:t>
      </w:r>
      <w:r w:rsidRPr="001541F4">
        <w:rPr>
          <w:lang w:val="en-US"/>
        </w:rPr>
        <w:t xml:space="preserve">, </w:t>
      </w:r>
      <w:r w:rsidRPr="001541F4">
        <w:rPr>
          <w:lang w:val="es-ES"/>
        </w:rPr>
        <w:t>Bat</w:t>
      </w:r>
      <w:r w:rsidR="009B6519" w:rsidRPr="001541F4">
        <w:rPr>
          <w:lang w:val="es-ES"/>
        </w:rPr>
        <w:t>s</w:t>
      </w:r>
      <w:r w:rsidRPr="001541F4">
        <w:rPr>
          <w:lang w:val="es-ES"/>
        </w:rPr>
        <w:t>unov</w:t>
      </w:r>
      <w:r w:rsidRPr="001541F4">
        <w:rPr>
          <w:lang w:val="en-US"/>
        </w:rPr>
        <w:t xml:space="preserve"> </w:t>
      </w:r>
      <w:r w:rsidRPr="001541F4">
        <w:rPr>
          <w:lang w:val="es-ES"/>
        </w:rPr>
        <w:t>O</w:t>
      </w:r>
      <w:r w:rsidRPr="001541F4">
        <w:rPr>
          <w:lang w:val="en-US"/>
        </w:rPr>
        <w:t>.</w:t>
      </w:r>
      <w:r w:rsidRPr="001541F4">
        <w:rPr>
          <w:lang w:val="es-ES"/>
        </w:rPr>
        <w:t>K</w:t>
      </w:r>
      <w:r w:rsidRPr="001541F4">
        <w:rPr>
          <w:lang w:val="en-US"/>
        </w:rPr>
        <w:t>.</w:t>
      </w:r>
      <w:r w:rsidR="007F5E14" w:rsidRPr="001541F4">
        <w:rPr>
          <w:vertAlign w:val="superscript"/>
          <w:lang w:val="en-US"/>
        </w:rPr>
        <w:t xml:space="preserve"> 1, 2</w:t>
      </w:r>
      <w:r w:rsidRPr="001541F4">
        <w:rPr>
          <w:lang w:val="en-US"/>
        </w:rPr>
        <w:t xml:space="preserve">, </w:t>
      </w:r>
      <w:r w:rsidRPr="001541F4">
        <w:rPr>
          <w:lang w:val="es-ES"/>
        </w:rPr>
        <w:t>L</w:t>
      </w:r>
      <w:r w:rsidR="00513377" w:rsidRPr="001541F4">
        <w:rPr>
          <w:lang w:val="en-US"/>
        </w:rPr>
        <w:t>y</w:t>
      </w:r>
      <w:r w:rsidRPr="001541F4">
        <w:rPr>
          <w:lang w:val="es-ES"/>
        </w:rPr>
        <w:t>ubimova</w:t>
      </w:r>
      <w:r w:rsidRPr="001541F4">
        <w:rPr>
          <w:lang w:val="en-US"/>
        </w:rPr>
        <w:t xml:space="preserve"> </w:t>
      </w:r>
      <w:r w:rsidRPr="001541F4">
        <w:rPr>
          <w:lang w:val="es-ES"/>
        </w:rPr>
        <w:t>N</w:t>
      </w:r>
      <w:r w:rsidRPr="001541F4">
        <w:rPr>
          <w:lang w:val="en-US"/>
        </w:rPr>
        <w:t>.</w:t>
      </w:r>
      <w:r w:rsidRPr="001541F4">
        <w:rPr>
          <w:lang w:val="es-ES"/>
        </w:rPr>
        <w:t>E</w:t>
      </w:r>
      <w:r w:rsidRPr="001541F4">
        <w:rPr>
          <w:lang w:val="en-US"/>
        </w:rPr>
        <w:t>.</w:t>
      </w:r>
      <w:r w:rsidR="007F5E14" w:rsidRPr="001541F4">
        <w:rPr>
          <w:vertAlign w:val="superscript"/>
          <w:lang w:val="en-US"/>
        </w:rPr>
        <w:t xml:space="preserve"> 1</w:t>
      </w:r>
      <w:r w:rsidR="00076529" w:rsidRPr="001541F4">
        <w:rPr>
          <w:lang w:val="en-US"/>
        </w:rPr>
        <w:t xml:space="preserve">, </w:t>
      </w:r>
      <w:r w:rsidR="004E2B43">
        <w:rPr>
          <w:lang w:val="en-US"/>
        </w:rPr>
        <w:t>Semenov A.V.</w:t>
      </w:r>
      <w:r w:rsidR="004E2B43" w:rsidRPr="004E2B43">
        <w:rPr>
          <w:vertAlign w:val="superscript"/>
          <w:lang w:val="en-US"/>
        </w:rPr>
        <w:t xml:space="preserve"> </w:t>
      </w:r>
      <w:r w:rsidR="004E2B43" w:rsidRPr="001541F4">
        <w:rPr>
          <w:vertAlign w:val="superscript"/>
          <w:lang w:val="en-US"/>
        </w:rPr>
        <w:t>1, 2</w:t>
      </w:r>
      <w:bookmarkStart w:id="0" w:name="_GoBack"/>
      <w:bookmarkEnd w:id="0"/>
      <w:r w:rsidR="004E2B43">
        <w:rPr>
          <w:lang w:val="en-US"/>
        </w:rPr>
        <w:t xml:space="preserve">, </w:t>
      </w:r>
      <w:proofErr w:type="spellStart"/>
      <w:r w:rsidR="00076529" w:rsidRPr="001541F4">
        <w:rPr>
          <w:lang w:val="en-US"/>
        </w:rPr>
        <w:t>Totolian</w:t>
      </w:r>
      <w:proofErr w:type="spellEnd"/>
      <w:r w:rsidR="00076529" w:rsidRPr="001541F4">
        <w:rPr>
          <w:lang w:val="en-US"/>
        </w:rPr>
        <w:t xml:space="preserve"> A.A.</w:t>
      </w:r>
      <w:r w:rsidR="00076529" w:rsidRPr="001541F4">
        <w:rPr>
          <w:vertAlign w:val="superscript"/>
          <w:lang w:val="en-US"/>
        </w:rPr>
        <w:t xml:space="preserve"> 1, 2</w:t>
      </w:r>
    </w:p>
    <w:p w:rsidR="007F5E14" w:rsidRPr="001541F4" w:rsidRDefault="007F5E14" w:rsidP="00BE782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1F4">
        <w:rPr>
          <w:rFonts w:ascii="Times New Roman" w:hAnsi="Times New Roman" w:cs="Times New Roman"/>
          <w:sz w:val="24"/>
          <w:szCs w:val="24"/>
          <w:lang w:val="en-US"/>
        </w:rPr>
        <w:t>1 Saint-Petersburg Pasteur Institute, St. Petersburg, Russia</w:t>
      </w:r>
    </w:p>
    <w:p w:rsidR="007F5E14" w:rsidRPr="001541F4" w:rsidRDefault="007F5E14" w:rsidP="00BE782E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1F4">
        <w:rPr>
          <w:rFonts w:ascii="Times New Roman" w:hAnsi="Times New Roman" w:cs="Times New Roman"/>
          <w:sz w:val="24"/>
          <w:szCs w:val="24"/>
          <w:lang w:val="en-US"/>
        </w:rPr>
        <w:t>2 Pavlov First Saint-Petersburg State Medical University, St. Petersburg, Russia</w:t>
      </w:r>
    </w:p>
    <w:p w:rsidR="00403C39" w:rsidRPr="001541F4" w:rsidRDefault="00403C39" w:rsidP="00BE782E">
      <w:pPr>
        <w:jc w:val="both"/>
        <w:rPr>
          <w:lang w:val="en-US"/>
        </w:rPr>
      </w:pPr>
    </w:p>
    <w:p w:rsidR="00BA1D2F" w:rsidRPr="001541F4" w:rsidRDefault="00BA1D2F" w:rsidP="00BE782E">
      <w:pPr>
        <w:jc w:val="both"/>
        <w:rPr>
          <w:lang w:val="en-US"/>
        </w:rPr>
      </w:pPr>
    </w:p>
    <w:p w:rsidR="009639A0" w:rsidRPr="001541F4" w:rsidRDefault="00CC7ABF" w:rsidP="00BE782E">
      <w:pPr>
        <w:jc w:val="both"/>
        <w:rPr>
          <w:lang w:val="en-US"/>
        </w:rPr>
      </w:pPr>
      <w:r w:rsidRPr="001541F4">
        <w:rPr>
          <w:b/>
          <w:lang w:val="en-US"/>
        </w:rPr>
        <w:t xml:space="preserve">Background and aims: </w:t>
      </w:r>
      <w:r w:rsidR="009639A0" w:rsidRPr="001541F4">
        <w:rPr>
          <w:lang w:val="en-US"/>
        </w:rPr>
        <w:t xml:space="preserve">Cytokines and chemokines are key participants in the </w:t>
      </w:r>
      <w:proofErr w:type="spellStart"/>
      <w:r w:rsidR="009639A0" w:rsidRPr="001541F4">
        <w:rPr>
          <w:lang w:val="en-US"/>
        </w:rPr>
        <w:t>immunopathogenesis</w:t>
      </w:r>
      <w:proofErr w:type="spellEnd"/>
      <w:r w:rsidR="009639A0" w:rsidRPr="001541F4">
        <w:rPr>
          <w:lang w:val="en-US"/>
        </w:rPr>
        <w:t xml:space="preserve"> of inflammatory diseases. Cytokines can be used for diagnostic purposes</w:t>
      </w:r>
      <w:r w:rsidR="00215728" w:rsidRPr="001541F4">
        <w:rPr>
          <w:lang w:val="en-US"/>
        </w:rPr>
        <w:t>, to</w:t>
      </w:r>
      <w:r w:rsidR="009639A0" w:rsidRPr="001541F4">
        <w:rPr>
          <w:lang w:val="en-US"/>
        </w:rPr>
        <w:t xml:space="preserve"> control the course of the disease and</w:t>
      </w:r>
      <w:r w:rsidR="00215728" w:rsidRPr="001541F4">
        <w:rPr>
          <w:lang w:val="en-US"/>
        </w:rPr>
        <w:t xml:space="preserve"> to monitor</w:t>
      </w:r>
      <w:r w:rsidR="009639A0" w:rsidRPr="001541F4">
        <w:rPr>
          <w:lang w:val="en-US"/>
        </w:rPr>
        <w:t xml:space="preserve"> the effectiveness of therapy. </w:t>
      </w:r>
      <w:r w:rsidR="000467AC" w:rsidRPr="001541F4">
        <w:rPr>
          <w:lang w:val="en-US"/>
        </w:rPr>
        <w:t>Earlier, we carried out a multiplex analysis of cytokines/chemokines in the blood plasma</w:t>
      </w:r>
      <w:r w:rsidR="00A6230A" w:rsidRPr="001541F4">
        <w:rPr>
          <w:lang w:val="en-US"/>
        </w:rPr>
        <w:t xml:space="preserve"> in patients with chronic </w:t>
      </w:r>
      <w:r w:rsidR="000467AC" w:rsidRPr="001541F4">
        <w:rPr>
          <w:lang w:val="en-US"/>
        </w:rPr>
        <w:t>hepatitis C</w:t>
      </w:r>
      <w:r w:rsidR="00A6230A" w:rsidRPr="001541F4">
        <w:rPr>
          <w:lang w:val="en-US"/>
        </w:rPr>
        <w:t xml:space="preserve"> </w:t>
      </w:r>
      <w:r w:rsidR="00F46C93" w:rsidRPr="001541F4">
        <w:rPr>
          <w:lang w:val="en-US"/>
        </w:rPr>
        <w:t xml:space="preserve">virus </w:t>
      </w:r>
      <w:r w:rsidR="00A6230A" w:rsidRPr="001541F4">
        <w:rPr>
          <w:lang w:val="en-US"/>
        </w:rPr>
        <w:t>(HC</w:t>
      </w:r>
      <w:r w:rsidR="00F46C93" w:rsidRPr="001541F4">
        <w:rPr>
          <w:lang w:val="en-US"/>
        </w:rPr>
        <w:t>V</w:t>
      </w:r>
      <w:r w:rsidR="00A6230A" w:rsidRPr="001541F4">
        <w:rPr>
          <w:lang w:val="en-US"/>
        </w:rPr>
        <w:t>)</w:t>
      </w:r>
      <w:r w:rsidR="000467AC" w:rsidRPr="001541F4">
        <w:rPr>
          <w:lang w:val="en-US"/>
        </w:rPr>
        <w:t xml:space="preserve">. </w:t>
      </w:r>
      <w:r w:rsidR="00A6230A" w:rsidRPr="001541F4">
        <w:rPr>
          <w:lang w:val="en-US"/>
        </w:rPr>
        <w:t xml:space="preserve">It has been shown that combination of certain cytokines to be important in the </w:t>
      </w:r>
      <w:proofErr w:type="spellStart"/>
      <w:r w:rsidR="00A6230A" w:rsidRPr="001541F4">
        <w:rPr>
          <w:lang w:val="en-US"/>
        </w:rPr>
        <w:t>immunopathogenesis</w:t>
      </w:r>
      <w:proofErr w:type="spellEnd"/>
      <w:r w:rsidR="00A6230A" w:rsidRPr="001541F4">
        <w:rPr>
          <w:lang w:val="en-US"/>
        </w:rPr>
        <w:t xml:space="preserve"> of </w:t>
      </w:r>
      <w:r w:rsidR="00F46C93" w:rsidRPr="001541F4">
        <w:rPr>
          <w:lang w:val="en-US"/>
        </w:rPr>
        <w:t>HCV</w:t>
      </w:r>
      <w:r w:rsidR="00A6230A" w:rsidRPr="001541F4">
        <w:rPr>
          <w:lang w:val="en-US"/>
        </w:rPr>
        <w:t xml:space="preserve">. </w:t>
      </w:r>
      <w:r w:rsidR="009639A0" w:rsidRPr="001541F4">
        <w:rPr>
          <w:lang w:val="en-US"/>
        </w:rPr>
        <w:t xml:space="preserve">The aim of this </w:t>
      </w:r>
      <w:r w:rsidR="00A6230A" w:rsidRPr="001541F4">
        <w:rPr>
          <w:lang w:val="en-US"/>
        </w:rPr>
        <w:t xml:space="preserve">study is to identify </w:t>
      </w:r>
      <w:r w:rsidR="00F46C93" w:rsidRPr="001541F4">
        <w:rPr>
          <w:lang w:val="en-US"/>
        </w:rPr>
        <w:t xml:space="preserve">the </w:t>
      </w:r>
      <w:r w:rsidR="00A6230A" w:rsidRPr="001541F4">
        <w:rPr>
          <w:lang w:val="en-US"/>
        </w:rPr>
        <w:t>specific biomarkers (cytokines and chemokines) in patients with chronic hepatitis of various etiologies: hepatitis B and C</w:t>
      </w:r>
      <w:r w:rsidR="00A5577C" w:rsidRPr="001541F4">
        <w:rPr>
          <w:lang w:val="en-US"/>
        </w:rPr>
        <w:t xml:space="preserve"> viruses</w:t>
      </w:r>
      <w:r w:rsidR="00A6230A" w:rsidRPr="001541F4">
        <w:rPr>
          <w:lang w:val="en-US"/>
        </w:rPr>
        <w:t>, autoimmune hepatitis and primary biliary cirrhosis</w:t>
      </w:r>
      <w:r w:rsidR="00D63CE8" w:rsidRPr="001541F4">
        <w:rPr>
          <w:lang w:val="en-US"/>
        </w:rPr>
        <w:t xml:space="preserve"> (PBC)</w:t>
      </w:r>
      <w:r w:rsidR="00A6230A" w:rsidRPr="001541F4">
        <w:rPr>
          <w:lang w:val="en-US"/>
        </w:rPr>
        <w:t>.</w:t>
      </w:r>
    </w:p>
    <w:p w:rsidR="00CB0CE6" w:rsidRPr="001541F4" w:rsidRDefault="00D01D42" w:rsidP="00BE782E">
      <w:pPr>
        <w:jc w:val="both"/>
        <w:rPr>
          <w:lang w:val="en-US"/>
        </w:rPr>
      </w:pPr>
      <w:r w:rsidRPr="001541F4">
        <w:rPr>
          <w:b/>
          <w:lang w:val="en-US"/>
        </w:rPr>
        <w:t>M</w:t>
      </w:r>
      <w:r w:rsidR="00F72CFF" w:rsidRPr="001541F4">
        <w:rPr>
          <w:b/>
          <w:lang w:val="en-US"/>
        </w:rPr>
        <w:t>ethods</w:t>
      </w:r>
      <w:r w:rsidR="00CC7ABF" w:rsidRPr="001541F4">
        <w:rPr>
          <w:b/>
          <w:lang w:val="en-US"/>
        </w:rPr>
        <w:t>:</w:t>
      </w:r>
      <w:r w:rsidR="00CB0CE6" w:rsidRPr="001541F4">
        <w:rPr>
          <w:b/>
          <w:lang w:val="en-US"/>
        </w:rPr>
        <w:t xml:space="preserve"> </w:t>
      </w:r>
      <w:r w:rsidR="00CB0CE6" w:rsidRPr="001541F4">
        <w:rPr>
          <w:lang w:val="en-US"/>
        </w:rPr>
        <w:t>Plasma samples were taken from patients with chronic hepatitis. Patients were grouped into 4 categories depending on the diagnosis: hepatitis C virus (n=73), hepatitis B virus (n=64)</w:t>
      </w:r>
      <w:r w:rsidR="00B2104D" w:rsidRPr="001541F4">
        <w:rPr>
          <w:lang w:val="en-US"/>
        </w:rPr>
        <w:t xml:space="preserve">, </w:t>
      </w:r>
      <w:r w:rsidR="00CB0CE6" w:rsidRPr="001541F4">
        <w:rPr>
          <w:lang w:val="en-US"/>
        </w:rPr>
        <w:t xml:space="preserve">autoimmune hepatitis (n=20), primary biliary cirrhosis (n=32). The control group was healthy donors (n=37). Concentrations of cytokines/chemokines: TNF-α, CCL20/MIP3α, CXCL9/Mig, CXCL10/IP-10, </w:t>
      </w:r>
      <w:proofErr w:type="gramStart"/>
      <w:r w:rsidR="00CB0CE6" w:rsidRPr="001541F4">
        <w:rPr>
          <w:lang w:val="en-US"/>
        </w:rPr>
        <w:t>CXCL11</w:t>
      </w:r>
      <w:proofErr w:type="gramEnd"/>
      <w:r w:rsidR="00CB0CE6" w:rsidRPr="001541F4">
        <w:rPr>
          <w:lang w:val="en-US"/>
        </w:rPr>
        <w:t xml:space="preserve">/ITAC measured by </w:t>
      </w:r>
      <w:proofErr w:type="spellStart"/>
      <w:r w:rsidR="00CB0CE6" w:rsidRPr="001541F4">
        <w:rPr>
          <w:lang w:val="en-US"/>
        </w:rPr>
        <w:t>Luminex</w:t>
      </w:r>
      <w:proofErr w:type="spellEnd"/>
      <w:r w:rsidR="00CB0CE6" w:rsidRPr="001541F4">
        <w:rPr>
          <w:lang w:val="en-US"/>
        </w:rPr>
        <w:t xml:space="preserve"> MAGPIX (</w:t>
      </w:r>
      <w:proofErr w:type="spellStart"/>
      <w:r w:rsidR="00CB0CE6" w:rsidRPr="001541F4">
        <w:rPr>
          <w:lang w:val="en-US"/>
        </w:rPr>
        <w:t>Luminex</w:t>
      </w:r>
      <w:proofErr w:type="spellEnd"/>
      <w:r w:rsidR="00CB0CE6" w:rsidRPr="001541F4">
        <w:rPr>
          <w:lang w:val="en-US"/>
        </w:rPr>
        <w:t>, USA) using «</w:t>
      </w:r>
      <w:proofErr w:type="spellStart"/>
      <w:r w:rsidR="00CB0CE6" w:rsidRPr="001541F4">
        <w:rPr>
          <w:lang w:val="en-US"/>
        </w:rPr>
        <w:t>MilliplexMAP</w:t>
      </w:r>
      <w:proofErr w:type="spellEnd"/>
      <w:r w:rsidR="00CB0CE6" w:rsidRPr="001541F4">
        <w:rPr>
          <w:lang w:val="en-US"/>
        </w:rPr>
        <w:t xml:space="preserve">» </w:t>
      </w:r>
      <w:r w:rsidR="00B70186" w:rsidRPr="001541F4">
        <w:rPr>
          <w:lang w:val="en-US"/>
        </w:rPr>
        <w:t xml:space="preserve">kits </w:t>
      </w:r>
      <w:r w:rsidR="007425B5" w:rsidRPr="001541F4">
        <w:rPr>
          <w:lang w:val="en-US"/>
        </w:rPr>
        <w:t xml:space="preserve">according to the manufacturer's instructions </w:t>
      </w:r>
      <w:r w:rsidR="00CB0CE6" w:rsidRPr="001541F4">
        <w:rPr>
          <w:lang w:val="en-US"/>
        </w:rPr>
        <w:t xml:space="preserve">(Millipore, USA). Statistical analysis was </w:t>
      </w:r>
      <w:r w:rsidR="00D74087" w:rsidRPr="001541F4">
        <w:rPr>
          <w:lang w:val="en-US"/>
        </w:rPr>
        <w:t>done using</w:t>
      </w:r>
      <w:r w:rsidR="00CB0CE6" w:rsidRPr="001541F4">
        <w:rPr>
          <w:lang w:val="en-US"/>
        </w:rPr>
        <w:t xml:space="preserve"> </w:t>
      </w:r>
      <w:r w:rsidR="00D74087" w:rsidRPr="001541F4">
        <w:rPr>
          <w:lang w:val="en-US"/>
        </w:rPr>
        <w:t>non</w:t>
      </w:r>
      <w:r w:rsidR="00DF4ED8" w:rsidRPr="001541F4">
        <w:rPr>
          <w:lang w:val="en-US"/>
        </w:rPr>
        <w:t xml:space="preserve">parametric methods: </w:t>
      </w:r>
      <w:proofErr w:type="spellStart"/>
      <w:r w:rsidR="00DF4ED8" w:rsidRPr="001541F4">
        <w:rPr>
          <w:lang w:val="en-US"/>
        </w:rPr>
        <w:t>Kruskal</w:t>
      </w:r>
      <w:proofErr w:type="spellEnd"/>
      <w:r w:rsidR="00DF4ED8" w:rsidRPr="001541F4">
        <w:rPr>
          <w:lang w:val="en-US"/>
        </w:rPr>
        <w:t xml:space="preserve">-Wallis test and post hoc Dunn's </w:t>
      </w:r>
      <w:proofErr w:type="gramStart"/>
      <w:r w:rsidR="00DF4ED8" w:rsidRPr="001541F4">
        <w:rPr>
          <w:lang w:val="en-US"/>
        </w:rPr>
        <w:t>comparison  (</w:t>
      </w:r>
      <w:proofErr w:type="spellStart"/>
      <w:proofErr w:type="gramEnd"/>
      <w:r w:rsidR="00CB0CE6" w:rsidRPr="001541F4">
        <w:rPr>
          <w:lang w:val="en-US"/>
        </w:rPr>
        <w:t>GraphPad</w:t>
      </w:r>
      <w:proofErr w:type="spellEnd"/>
      <w:r w:rsidR="00CB0CE6" w:rsidRPr="001541F4">
        <w:rPr>
          <w:lang w:val="en-US"/>
        </w:rPr>
        <w:t xml:space="preserve"> </w:t>
      </w:r>
      <w:proofErr w:type="spellStart"/>
      <w:r w:rsidR="00CB0CE6" w:rsidRPr="001541F4">
        <w:rPr>
          <w:lang w:val="en-US"/>
        </w:rPr>
        <w:t>Prizm</w:t>
      </w:r>
      <w:proofErr w:type="spellEnd"/>
      <w:r w:rsidR="00CB0CE6" w:rsidRPr="001541F4">
        <w:rPr>
          <w:lang w:val="en-US"/>
        </w:rPr>
        <w:t xml:space="preserve"> 6</w:t>
      </w:r>
      <w:r w:rsidR="00DF4ED8" w:rsidRPr="001541F4">
        <w:rPr>
          <w:lang w:val="en-US"/>
        </w:rPr>
        <w:t>)</w:t>
      </w:r>
      <w:r w:rsidR="00CB0CE6" w:rsidRPr="001541F4">
        <w:rPr>
          <w:lang w:val="en-US"/>
        </w:rPr>
        <w:t>.</w:t>
      </w:r>
    </w:p>
    <w:p w:rsidR="00D63CE8" w:rsidRPr="001541F4" w:rsidRDefault="003776E4" w:rsidP="00BE782E">
      <w:pPr>
        <w:jc w:val="both"/>
        <w:rPr>
          <w:lang w:val="en-US"/>
        </w:rPr>
      </w:pPr>
      <w:r w:rsidRPr="001541F4">
        <w:rPr>
          <w:b/>
          <w:lang w:val="en-US"/>
        </w:rPr>
        <w:t>R</w:t>
      </w:r>
      <w:r w:rsidR="00D01D42" w:rsidRPr="001541F4">
        <w:rPr>
          <w:b/>
          <w:lang w:val="en-US"/>
        </w:rPr>
        <w:t>esults</w:t>
      </w:r>
      <w:r w:rsidR="00CC7ABF" w:rsidRPr="001541F4">
        <w:rPr>
          <w:b/>
          <w:lang w:val="en-US"/>
        </w:rPr>
        <w:t>:</w:t>
      </w:r>
      <w:r w:rsidR="00BE782E" w:rsidRPr="001541F4">
        <w:rPr>
          <w:b/>
          <w:lang w:val="en-US"/>
        </w:rPr>
        <w:t xml:space="preserve"> </w:t>
      </w:r>
      <w:r w:rsidR="00D63CE8" w:rsidRPr="001541F4">
        <w:rPr>
          <w:lang w:val="en-US"/>
        </w:rPr>
        <w:t xml:space="preserve">The </w:t>
      </w:r>
      <w:r w:rsidR="007425B5" w:rsidRPr="001541F4">
        <w:rPr>
          <w:lang w:val="en-US"/>
        </w:rPr>
        <w:t xml:space="preserve">TNFα </w:t>
      </w:r>
      <w:r w:rsidR="00D63CE8" w:rsidRPr="001541F4">
        <w:rPr>
          <w:lang w:val="en-US"/>
        </w:rPr>
        <w:t>level</w:t>
      </w:r>
      <w:r w:rsidR="00375272" w:rsidRPr="001541F4">
        <w:rPr>
          <w:lang w:val="en-US"/>
        </w:rPr>
        <w:t>s</w:t>
      </w:r>
      <w:r w:rsidR="00D63CE8" w:rsidRPr="001541F4">
        <w:rPr>
          <w:lang w:val="en-US"/>
        </w:rPr>
        <w:t xml:space="preserve"> in </w:t>
      </w:r>
      <w:r w:rsidR="00375272" w:rsidRPr="001541F4">
        <w:rPr>
          <w:lang w:val="en-US"/>
        </w:rPr>
        <w:t>patients with</w:t>
      </w:r>
      <w:r w:rsidR="00D63CE8" w:rsidRPr="001541F4">
        <w:rPr>
          <w:lang w:val="en-US"/>
        </w:rPr>
        <w:t xml:space="preserve"> HCV</w:t>
      </w:r>
      <w:r w:rsidR="005A3B71" w:rsidRPr="001541F4">
        <w:rPr>
          <w:lang w:val="en-US"/>
        </w:rPr>
        <w:t xml:space="preserve"> (1.5 times)</w:t>
      </w:r>
      <w:r w:rsidR="00D63CE8" w:rsidRPr="001541F4">
        <w:rPr>
          <w:lang w:val="en-US"/>
        </w:rPr>
        <w:t xml:space="preserve"> </w:t>
      </w:r>
      <w:r w:rsidR="00375272" w:rsidRPr="001541F4">
        <w:rPr>
          <w:lang w:val="en-US"/>
        </w:rPr>
        <w:t xml:space="preserve">and PBC </w:t>
      </w:r>
      <w:r w:rsidR="005A3B71" w:rsidRPr="001541F4">
        <w:rPr>
          <w:lang w:val="en-US"/>
        </w:rPr>
        <w:t xml:space="preserve">(3 times) </w:t>
      </w:r>
      <w:r w:rsidR="00375272" w:rsidRPr="001541F4">
        <w:rPr>
          <w:lang w:val="en-US"/>
        </w:rPr>
        <w:t xml:space="preserve">were significantly higher than the control </w:t>
      </w:r>
      <w:proofErr w:type="gramStart"/>
      <w:r w:rsidR="00375272" w:rsidRPr="001541F4">
        <w:rPr>
          <w:lang w:val="en-US"/>
        </w:rPr>
        <w:t>group</w:t>
      </w:r>
      <w:proofErr w:type="gramEnd"/>
      <w:r w:rsidR="00692AE8" w:rsidRPr="001541F4">
        <w:rPr>
          <w:lang w:val="en-US"/>
        </w:rPr>
        <w:t xml:space="preserve"> ​​(p≤0.</w:t>
      </w:r>
      <w:r w:rsidR="00375272" w:rsidRPr="001541F4">
        <w:rPr>
          <w:lang w:val="en-US"/>
        </w:rPr>
        <w:t>0001)</w:t>
      </w:r>
      <w:r w:rsidR="005A3B71" w:rsidRPr="001541F4">
        <w:rPr>
          <w:lang w:val="en-US"/>
        </w:rPr>
        <w:t xml:space="preserve">. </w:t>
      </w:r>
      <w:r w:rsidR="00375272" w:rsidRPr="001541F4">
        <w:rPr>
          <w:lang w:val="en-US"/>
        </w:rPr>
        <w:t>It was shown s</w:t>
      </w:r>
      <w:r w:rsidR="00B70186" w:rsidRPr="001541F4">
        <w:rPr>
          <w:lang w:val="en-US"/>
        </w:rPr>
        <w:t>ig</w:t>
      </w:r>
      <w:r w:rsidR="00375272" w:rsidRPr="001541F4">
        <w:rPr>
          <w:lang w:val="en-US"/>
        </w:rPr>
        <w:t>nificant differences in the concentration of TNFα between patients with HCV</w:t>
      </w:r>
      <w:r w:rsidR="00B70186" w:rsidRPr="001541F4">
        <w:rPr>
          <w:lang w:val="en-US"/>
        </w:rPr>
        <w:t xml:space="preserve"> and PBS (p≤0.05)</w:t>
      </w:r>
      <w:r w:rsidR="005A3B71" w:rsidRPr="001541F4">
        <w:rPr>
          <w:lang w:val="en-US"/>
        </w:rPr>
        <w:t>, TNF-</w:t>
      </w:r>
      <w:r w:rsidR="005A3B71" w:rsidRPr="001541F4">
        <w:t>α</w:t>
      </w:r>
      <w:r w:rsidR="005A3B71" w:rsidRPr="001541F4">
        <w:rPr>
          <w:lang w:val="en-US"/>
        </w:rPr>
        <w:t xml:space="preserve"> involves in cytotoxic reactions and </w:t>
      </w:r>
      <w:proofErr w:type="spellStart"/>
      <w:r w:rsidR="005A3B71" w:rsidRPr="001541F4">
        <w:rPr>
          <w:lang w:val="en-US"/>
        </w:rPr>
        <w:t>fibrogenesis</w:t>
      </w:r>
      <w:proofErr w:type="spellEnd"/>
      <w:r w:rsidR="00B70186" w:rsidRPr="001541F4">
        <w:rPr>
          <w:lang w:val="en-US"/>
        </w:rPr>
        <w:t xml:space="preserve">. </w:t>
      </w:r>
      <w:r w:rsidR="002B2D45" w:rsidRPr="001541F4">
        <w:rPr>
          <w:lang w:val="en-US"/>
        </w:rPr>
        <w:t>Concentrations of CXCL9/MIG and CXCL10/IP-10</w:t>
      </w:r>
      <w:r w:rsidR="00692AE8" w:rsidRPr="001541F4">
        <w:rPr>
          <w:lang w:val="en-US"/>
        </w:rPr>
        <w:t>, attracting activated T-and B-cells into inflammation site,</w:t>
      </w:r>
      <w:r w:rsidR="002B2D45" w:rsidRPr="001541F4">
        <w:rPr>
          <w:lang w:val="en-US"/>
        </w:rPr>
        <w:t xml:space="preserve"> in </w:t>
      </w:r>
      <w:r w:rsidR="00692AE8" w:rsidRPr="001541F4">
        <w:rPr>
          <w:lang w:val="en-US"/>
        </w:rPr>
        <w:t>all patient</w:t>
      </w:r>
      <w:r w:rsidR="00857AB7" w:rsidRPr="001541F4">
        <w:rPr>
          <w:lang w:val="en-US"/>
        </w:rPr>
        <w:t>s</w:t>
      </w:r>
      <w:r w:rsidR="00692AE8" w:rsidRPr="001541F4">
        <w:rPr>
          <w:lang w:val="en-US"/>
        </w:rPr>
        <w:t xml:space="preserve"> with chronic hepatitis </w:t>
      </w:r>
      <w:r w:rsidR="002B2D45" w:rsidRPr="001541F4">
        <w:rPr>
          <w:lang w:val="en-US"/>
        </w:rPr>
        <w:t>were significantly enhanced</w:t>
      </w:r>
      <w:r w:rsidR="004E011F" w:rsidRPr="001541F4">
        <w:rPr>
          <w:lang w:val="en-US"/>
        </w:rPr>
        <w:t>. The concentration of CXCL9</w:t>
      </w:r>
      <w:r w:rsidR="003945C6" w:rsidRPr="001541F4">
        <w:rPr>
          <w:lang w:val="en-US"/>
        </w:rPr>
        <w:t xml:space="preserve">/MIG </w:t>
      </w:r>
      <w:r w:rsidR="004E011F" w:rsidRPr="001541F4">
        <w:rPr>
          <w:lang w:val="en-US"/>
        </w:rPr>
        <w:t>in HCV was more than 2 times higher, and in the groups of HBV, autoimmune hepatitis and PBC was more than 5 times higher than in healthy donors (p≤0</w:t>
      </w:r>
      <w:r w:rsidR="008076E1" w:rsidRPr="001541F4">
        <w:rPr>
          <w:lang w:val="en-US"/>
        </w:rPr>
        <w:t>.</w:t>
      </w:r>
      <w:r w:rsidR="004E011F" w:rsidRPr="001541F4">
        <w:rPr>
          <w:lang w:val="en-US"/>
        </w:rPr>
        <w:t>0001).</w:t>
      </w:r>
      <w:r w:rsidR="00BE782E" w:rsidRPr="001541F4">
        <w:rPr>
          <w:lang w:val="en-US"/>
        </w:rPr>
        <w:t xml:space="preserve"> </w:t>
      </w:r>
      <w:r w:rsidR="003945C6" w:rsidRPr="001541F4">
        <w:rPr>
          <w:lang w:val="en-US"/>
        </w:rPr>
        <w:t xml:space="preserve">The </w:t>
      </w:r>
      <w:r w:rsidR="00D63CE8" w:rsidRPr="001541F4">
        <w:rPr>
          <w:lang w:val="en-US"/>
        </w:rPr>
        <w:t>CXCL11</w:t>
      </w:r>
      <w:r w:rsidR="003945C6" w:rsidRPr="001541F4">
        <w:rPr>
          <w:lang w:val="en-US"/>
        </w:rPr>
        <w:t>/ITAC levels in patients with HCV (2 times) and PBC (5 times) were</w:t>
      </w:r>
      <w:r w:rsidR="00D63CE8" w:rsidRPr="001541F4">
        <w:rPr>
          <w:lang w:val="en-US"/>
        </w:rPr>
        <w:t xml:space="preserve"> higher </w:t>
      </w:r>
      <w:r w:rsidR="000C6E24" w:rsidRPr="001541F4">
        <w:rPr>
          <w:lang w:val="en-US"/>
        </w:rPr>
        <w:t>compared w</w:t>
      </w:r>
      <w:r w:rsidR="00D46671" w:rsidRPr="001541F4">
        <w:rPr>
          <w:lang w:val="en-US"/>
        </w:rPr>
        <w:t>ith the control (p≤0.</w:t>
      </w:r>
      <w:r w:rsidR="00D63CE8" w:rsidRPr="001541F4">
        <w:rPr>
          <w:lang w:val="en-US"/>
        </w:rPr>
        <w:t xml:space="preserve">0001), </w:t>
      </w:r>
      <w:r w:rsidR="000C6E24" w:rsidRPr="001541F4">
        <w:rPr>
          <w:lang w:val="en-US"/>
        </w:rPr>
        <w:t xml:space="preserve">there were no differences in </w:t>
      </w:r>
      <w:r w:rsidR="00D63CE8" w:rsidRPr="001541F4">
        <w:rPr>
          <w:lang w:val="en-US"/>
        </w:rPr>
        <w:t>the other groups</w:t>
      </w:r>
      <w:r w:rsidR="009164E1" w:rsidRPr="001541F4">
        <w:rPr>
          <w:lang w:val="en-US"/>
        </w:rPr>
        <w:t xml:space="preserve"> of patients</w:t>
      </w:r>
      <w:r w:rsidR="00D63CE8" w:rsidRPr="001541F4">
        <w:rPr>
          <w:lang w:val="en-US"/>
        </w:rPr>
        <w:t>.</w:t>
      </w:r>
      <w:r w:rsidR="00B637D1" w:rsidRPr="001541F4">
        <w:rPr>
          <w:lang w:val="en-US"/>
        </w:rPr>
        <w:t xml:space="preserve"> CCL20/MIP-3</w:t>
      </w:r>
      <w:r w:rsidR="00B637D1" w:rsidRPr="001541F4">
        <w:t>α</w:t>
      </w:r>
      <w:r w:rsidR="00B637D1" w:rsidRPr="001541F4">
        <w:rPr>
          <w:lang w:val="en-US"/>
        </w:rPr>
        <w:t xml:space="preserve"> - macrophage inflammatory protein-3 or liver activation regulated chemokine is expressed mostly in the liver and recruitment to the inflammation site immature dendritic cells and memory T cells, the level of CCL20/MIP-3</w:t>
      </w:r>
      <w:r w:rsidR="00B637D1" w:rsidRPr="001541F4">
        <w:t>α</w:t>
      </w:r>
      <w:r w:rsidR="00B637D1" w:rsidRPr="001541F4">
        <w:rPr>
          <w:lang w:val="en-US"/>
        </w:rPr>
        <w:t xml:space="preserve"> </w:t>
      </w:r>
      <w:r w:rsidR="009164E1" w:rsidRPr="001541F4">
        <w:rPr>
          <w:lang w:val="en-US"/>
        </w:rPr>
        <w:t>in</w:t>
      </w:r>
      <w:r w:rsidR="00B637D1" w:rsidRPr="001541F4">
        <w:rPr>
          <w:lang w:val="en-US"/>
        </w:rPr>
        <w:t xml:space="preserve"> HCV </w:t>
      </w:r>
      <w:r w:rsidR="009164E1" w:rsidRPr="001541F4">
        <w:rPr>
          <w:lang w:val="en-US"/>
        </w:rPr>
        <w:t xml:space="preserve">patients </w:t>
      </w:r>
      <w:r w:rsidR="00B637D1" w:rsidRPr="001541F4">
        <w:rPr>
          <w:lang w:val="en-US"/>
        </w:rPr>
        <w:t>was higher than control and HBV group (p≤0.05).</w:t>
      </w:r>
    </w:p>
    <w:p w:rsidR="00843D6B" w:rsidRPr="001541F4" w:rsidRDefault="003776E4" w:rsidP="00BE782E">
      <w:pPr>
        <w:jc w:val="both"/>
        <w:rPr>
          <w:lang w:val="en-US"/>
        </w:rPr>
      </w:pPr>
      <w:r w:rsidRPr="001541F4">
        <w:rPr>
          <w:b/>
          <w:lang w:val="en-US"/>
        </w:rPr>
        <w:t>C</w:t>
      </w:r>
      <w:r w:rsidR="00D01D42" w:rsidRPr="001541F4">
        <w:rPr>
          <w:b/>
          <w:lang w:val="en-US"/>
        </w:rPr>
        <w:t>onclusions</w:t>
      </w:r>
      <w:r w:rsidR="00CC7ABF" w:rsidRPr="001541F4">
        <w:rPr>
          <w:b/>
          <w:lang w:val="en-US"/>
        </w:rPr>
        <w:t>:</w:t>
      </w:r>
      <w:r w:rsidR="00BE782E" w:rsidRPr="001541F4">
        <w:rPr>
          <w:b/>
          <w:lang w:val="en-US"/>
        </w:rPr>
        <w:t xml:space="preserve"> </w:t>
      </w:r>
      <w:r w:rsidR="00604AD7" w:rsidRPr="001541F4">
        <w:rPr>
          <w:lang w:val="en-US"/>
        </w:rPr>
        <w:t xml:space="preserve">We </w:t>
      </w:r>
      <w:r w:rsidR="00843D6B" w:rsidRPr="001541F4">
        <w:rPr>
          <w:lang w:val="en-US"/>
        </w:rPr>
        <w:t xml:space="preserve">had </w:t>
      </w:r>
      <w:r w:rsidR="00604AD7" w:rsidRPr="001541F4">
        <w:rPr>
          <w:lang w:val="en-US"/>
        </w:rPr>
        <w:t xml:space="preserve">identified </w:t>
      </w:r>
      <w:r w:rsidR="00843D6B" w:rsidRPr="001541F4">
        <w:rPr>
          <w:lang w:val="en-US"/>
        </w:rPr>
        <w:t xml:space="preserve">the combination of plasma </w:t>
      </w:r>
      <w:r w:rsidR="00604AD7" w:rsidRPr="001541F4">
        <w:rPr>
          <w:lang w:val="en-US"/>
        </w:rPr>
        <w:t xml:space="preserve">biomarkers that can be measured by multiplex </w:t>
      </w:r>
      <w:r w:rsidR="00843D6B" w:rsidRPr="001541F4">
        <w:rPr>
          <w:lang w:val="en-US"/>
        </w:rPr>
        <w:t xml:space="preserve">analysis: </w:t>
      </w:r>
      <w:r w:rsidR="0089455C" w:rsidRPr="001541F4">
        <w:rPr>
          <w:lang w:val="en-US"/>
        </w:rPr>
        <w:t>TNF-</w:t>
      </w:r>
      <w:r w:rsidR="0089455C" w:rsidRPr="001541F4">
        <w:t>α</w:t>
      </w:r>
      <w:r w:rsidR="0089455C" w:rsidRPr="001541F4">
        <w:rPr>
          <w:lang w:val="en-US"/>
        </w:rPr>
        <w:t>, CCL20/MIP-3</w:t>
      </w:r>
      <w:r w:rsidR="0089455C" w:rsidRPr="001541F4">
        <w:t>α</w:t>
      </w:r>
      <w:r w:rsidR="0089455C" w:rsidRPr="001541F4">
        <w:rPr>
          <w:lang w:val="en-US"/>
        </w:rPr>
        <w:t xml:space="preserve"> and CXCL11/ITAC</w:t>
      </w:r>
      <w:r w:rsidR="00843D6B" w:rsidRPr="001541F4">
        <w:rPr>
          <w:lang w:val="en-US"/>
        </w:rPr>
        <w:t>,</w:t>
      </w:r>
      <w:r w:rsidR="0089455C" w:rsidRPr="001541F4">
        <w:rPr>
          <w:lang w:val="en-US"/>
        </w:rPr>
        <w:t xml:space="preserve"> </w:t>
      </w:r>
      <w:r w:rsidR="00604D75" w:rsidRPr="001541F4">
        <w:rPr>
          <w:lang w:val="en-US"/>
        </w:rPr>
        <w:t>which specific for</w:t>
      </w:r>
      <w:r w:rsidR="0089455C" w:rsidRPr="001541F4">
        <w:rPr>
          <w:lang w:val="en-US"/>
        </w:rPr>
        <w:t xml:space="preserve"> chronic hepatitis C</w:t>
      </w:r>
      <w:r w:rsidR="00604D75" w:rsidRPr="001541F4">
        <w:rPr>
          <w:lang w:val="en-US"/>
        </w:rPr>
        <w:t>. I</w:t>
      </w:r>
      <w:r w:rsidR="0089455C" w:rsidRPr="001541F4">
        <w:rPr>
          <w:lang w:val="en-US"/>
        </w:rPr>
        <w:t xml:space="preserve">t confirms our previous </w:t>
      </w:r>
      <w:r w:rsidR="00843D6B" w:rsidRPr="001541F4">
        <w:rPr>
          <w:lang w:val="en-US"/>
        </w:rPr>
        <w:t>research demonstrat</w:t>
      </w:r>
      <w:r w:rsidR="00D46671" w:rsidRPr="001541F4">
        <w:rPr>
          <w:lang w:val="en-US"/>
        </w:rPr>
        <w:t>e</w:t>
      </w:r>
      <w:r w:rsidR="00843D6B" w:rsidRPr="001541F4">
        <w:rPr>
          <w:lang w:val="en-US"/>
        </w:rPr>
        <w:t>d</w:t>
      </w:r>
      <w:r w:rsidR="0089455C" w:rsidRPr="001541F4">
        <w:rPr>
          <w:lang w:val="en-US"/>
        </w:rPr>
        <w:t xml:space="preserve"> the role of these cytokines in the pathogenesis of chronic hepatitis C and significance in the progression of liver fibrosis. </w:t>
      </w:r>
    </w:p>
    <w:p w:rsidR="00E84D2C" w:rsidRPr="00843D6B" w:rsidRDefault="00E84D2C" w:rsidP="007A18E7">
      <w:pPr>
        <w:tabs>
          <w:tab w:val="left" w:pos="5150"/>
        </w:tabs>
        <w:rPr>
          <w:lang w:val="en-US"/>
        </w:rPr>
      </w:pPr>
    </w:p>
    <w:sectPr w:rsidR="00E84D2C" w:rsidRPr="0084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AE"/>
    <w:rsid w:val="000467AC"/>
    <w:rsid w:val="00076529"/>
    <w:rsid w:val="000C6E24"/>
    <w:rsid w:val="001541F4"/>
    <w:rsid w:val="001A051E"/>
    <w:rsid w:val="00215728"/>
    <w:rsid w:val="00260BE2"/>
    <w:rsid w:val="002B2D45"/>
    <w:rsid w:val="00320CFE"/>
    <w:rsid w:val="003450B1"/>
    <w:rsid w:val="003556D2"/>
    <w:rsid w:val="00375272"/>
    <w:rsid w:val="003776E4"/>
    <w:rsid w:val="003945C6"/>
    <w:rsid w:val="003F709B"/>
    <w:rsid w:val="00403C39"/>
    <w:rsid w:val="004E011F"/>
    <w:rsid w:val="004E2B43"/>
    <w:rsid w:val="00513377"/>
    <w:rsid w:val="005669A6"/>
    <w:rsid w:val="005A3B71"/>
    <w:rsid w:val="005F096A"/>
    <w:rsid w:val="00604AD7"/>
    <w:rsid w:val="00604D75"/>
    <w:rsid w:val="00641C4F"/>
    <w:rsid w:val="00650AAE"/>
    <w:rsid w:val="00692AE8"/>
    <w:rsid w:val="006D1C2D"/>
    <w:rsid w:val="007425B5"/>
    <w:rsid w:val="00766CAF"/>
    <w:rsid w:val="0077407F"/>
    <w:rsid w:val="0078218C"/>
    <w:rsid w:val="007A18E7"/>
    <w:rsid w:val="007F5E14"/>
    <w:rsid w:val="008076E1"/>
    <w:rsid w:val="00843D6B"/>
    <w:rsid w:val="00857AB7"/>
    <w:rsid w:val="0089455C"/>
    <w:rsid w:val="00894FFA"/>
    <w:rsid w:val="00912613"/>
    <w:rsid w:val="009164E1"/>
    <w:rsid w:val="009639A0"/>
    <w:rsid w:val="009B6519"/>
    <w:rsid w:val="00A43EA1"/>
    <w:rsid w:val="00A5577C"/>
    <w:rsid w:val="00A6230A"/>
    <w:rsid w:val="00B07D8D"/>
    <w:rsid w:val="00B2104D"/>
    <w:rsid w:val="00B637D1"/>
    <w:rsid w:val="00B65167"/>
    <w:rsid w:val="00B70186"/>
    <w:rsid w:val="00BA1D2F"/>
    <w:rsid w:val="00BE3F5D"/>
    <w:rsid w:val="00BE782E"/>
    <w:rsid w:val="00CB0CE6"/>
    <w:rsid w:val="00CC7ABF"/>
    <w:rsid w:val="00D01D42"/>
    <w:rsid w:val="00D46671"/>
    <w:rsid w:val="00D63CE8"/>
    <w:rsid w:val="00D74087"/>
    <w:rsid w:val="00DD4CA8"/>
    <w:rsid w:val="00DF4ED8"/>
    <w:rsid w:val="00E6719F"/>
    <w:rsid w:val="00E84D2C"/>
    <w:rsid w:val="00F46C93"/>
    <w:rsid w:val="00F72CFF"/>
    <w:rsid w:val="00FC1776"/>
    <w:rsid w:val="00FC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5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F5E14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F5E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locked/>
    <w:rsid w:val="007F5E14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6FB8-8825-47AA-805B-7D03B05C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Chemokines as the biomarkers of chronic hepatitis with different etiology</vt:lpstr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Chemokines as the biomarkers of chronic hepatitis with different etiology</dc:title>
  <dc:creator>Nataly</dc:creator>
  <cp:lastModifiedBy>61к</cp:lastModifiedBy>
  <cp:revision>3</cp:revision>
  <dcterms:created xsi:type="dcterms:W3CDTF">2018-10-22T12:29:00Z</dcterms:created>
  <dcterms:modified xsi:type="dcterms:W3CDTF">2018-10-23T12:07:00Z</dcterms:modified>
</cp:coreProperties>
</file>