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F3" w:rsidRDefault="00104BD7" w:rsidP="00D457F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Stability of Zika and Dengue </w:t>
      </w:r>
      <w:proofErr w:type="spellStart"/>
      <w:r>
        <w:rPr>
          <w:rFonts w:asciiTheme="minorHAnsi" w:hAnsiTheme="minorHAnsi"/>
          <w:sz w:val="22"/>
          <w:szCs w:val="22"/>
        </w:rPr>
        <w:t>Immunoglobulines</w:t>
      </w:r>
      <w:proofErr w:type="spellEnd"/>
      <w:r>
        <w:rPr>
          <w:rFonts w:asciiTheme="minorHAnsi" w:hAnsiTheme="minorHAnsi"/>
          <w:sz w:val="22"/>
          <w:szCs w:val="22"/>
        </w:rPr>
        <w:t xml:space="preserve"> in matched serum and urine samples as assessed </w:t>
      </w:r>
      <w:r w:rsidR="003E67EC">
        <w:rPr>
          <w:rFonts w:asciiTheme="minorHAnsi" w:hAnsiTheme="minorHAnsi"/>
          <w:sz w:val="22"/>
          <w:szCs w:val="22"/>
        </w:rPr>
        <w:t>using a</w:t>
      </w:r>
      <w:r>
        <w:rPr>
          <w:rFonts w:asciiTheme="minorHAnsi" w:hAnsiTheme="minorHAnsi"/>
          <w:sz w:val="22"/>
          <w:szCs w:val="22"/>
        </w:rPr>
        <w:t xml:space="preserve"> </w:t>
      </w:r>
      <w:r w:rsidR="0099239D">
        <w:rPr>
          <w:rFonts w:asciiTheme="minorHAnsi" w:hAnsiTheme="minorHAnsi"/>
          <w:sz w:val="22"/>
          <w:szCs w:val="22"/>
        </w:rPr>
        <w:t xml:space="preserve">15-plex </w:t>
      </w:r>
      <w:r w:rsidR="00B05EB8">
        <w:rPr>
          <w:rFonts w:asciiTheme="minorHAnsi" w:hAnsiTheme="minorHAnsi"/>
          <w:sz w:val="22"/>
          <w:szCs w:val="22"/>
        </w:rPr>
        <w:t>C</w:t>
      </w:r>
      <w:r w:rsidR="00D457F3">
        <w:rPr>
          <w:rFonts w:asciiTheme="minorHAnsi" w:hAnsiTheme="minorHAnsi"/>
          <w:sz w:val="22"/>
          <w:szCs w:val="22"/>
        </w:rPr>
        <w:t>ommercial</w:t>
      </w:r>
      <w:r w:rsidR="00B05EB8">
        <w:rPr>
          <w:rFonts w:asciiTheme="minorHAnsi" w:hAnsiTheme="minorHAnsi"/>
          <w:sz w:val="22"/>
          <w:szCs w:val="22"/>
        </w:rPr>
        <w:t xml:space="preserve"> Ki</w:t>
      </w:r>
      <w:r>
        <w:rPr>
          <w:rFonts w:asciiTheme="minorHAnsi" w:hAnsiTheme="minorHAnsi"/>
          <w:sz w:val="22"/>
          <w:szCs w:val="22"/>
        </w:rPr>
        <w:t>t for the D</w:t>
      </w:r>
      <w:r w:rsidR="00D457F3">
        <w:rPr>
          <w:rFonts w:asciiTheme="minorHAnsi" w:hAnsiTheme="minorHAnsi"/>
          <w:sz w:val="22"/>
          <w:szCs w:val="22"/>
        </w:rPr>
        <w:t xml:space="preserve">etection IgG and IgM to </w:t>
      </w:r>
      <w:r w:rsidR="0099239D">
        <w:rPr>
          <w:rFonts w:asciiTheme="minorHAnsi" w:hAnsiTheme="minorHAnsi"/>
          <w:sz w:val="22"/>
          <w:szCs w:val="22"/>
        </w:rPr>
        <w:t>Z</w:t>
      </w:r>
      <w:r w:rsidR="00D457F3">
        <w:rPr>
          <w:rFonts w:asciiTheme="minorHAnsi" w:hAnsiTheme="minorHAnsi"/>
          <w:sz w:val="22"/>
          <w:szCs w:val="22"/>
        </w:rPr>
        <w:t>ika and other Flaviviruses.</w:t>
      </w:r>
    </w:p>
    <w:p w:rsidR="00D457F3" w:rsidRDefault="00D457F3" w:rsidP="00D457F3">
      <w:pPr>
        <w:rPr>
          <w:rFonts w:asciiTheme="minorHAnsi" w:hAnsiTheme="minorHAnsi"/>
          <w:sz w:val="22"/>
          <w:szCs w:val="22"/>
        </w:rPr>
      </w:pPr>
    </w:p>
    <w:p w:rsidR="00D457F3" w:rsidRDefault="00D457F3" w:rsidP="00D457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Kristi Marshall</w:t>
      </w:r>
      <w:r w:rsidR="00B05EB8">
        <w:rPr>
          <w:rFonts w:asciiTheme="minorHAnsi" w:hAnsiTheme="minorHAnsi"/>
          <w:sz w:val="22"/>
          <w:szCs w:val="22"/>
        </w:rPr>
        <w:t xml:space="preserve"> &amp;</w:t>
      </w:r>
      <w:r>
        <w:rPr>
          <w:rFonts w:asciiTheme="minorHAnsi" w:hAnsiTheme="minorHAnsi"/>
          <w:sz w:val="22"/>
          <w:szCs w:val="22"/>
        </w:rPr>
        <w:t xml:space="preserve"> Laurie Stephen</w:t>
      </w:r>
    </w:p>
    <w:p w:rsidR="00D457F3" w:rsidRDefault="00D457F3" w:rsidP="00D457F3">
      <w:pPr>
        <w:rPr>
          <w:rFonts w:asciiTheme="minorHAnsi" w:hAnsiTheme="minorHAnsi"/>
          <w:sz w:val="22"/>
          <w:szCs w:val="22"/>
        </w:rPr>
      </w:pPr>
    </w:p>
    <w:p w:rsidR="0099239D" w:rsidRDefault="0099239D" w:rsidP="00D457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Ampersand Biosciences, 3 Main St. Saranac Lake, NY 12983</w:t>
      </w:r>
    </w:p>
    <w:p w:rsidR="0099239D" w:rsidRDefault="0099239D" w:rsidP="00D457F3">
      <w:pPr>
        <w:rPr>
          <w:rFonts w:asciiTheme="minorHAnsi" w:hAnsiTheme="minorHAnsi"/>
          <w:sz w:val="22"/>
          <w:szCs w:val="22"/>
        </w:rPr>
      </w:pPr>
    </w:p>
    <w:p w:rsidR="003D1439" w:rsidRDefault="0099239D" w:rsidP="003E67EC">
      <w:pPr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order to determine an individual’s serological status to the Zika virus and other </w:t>
      </w:r>
      <w:proofErr w:type="spellStart"/>
      <w:r>
        <w:rPr>
          <w:rFonts w:asciiTheme="minorHAnsi" w:hAnsiTheme="minorHAnsi"/>
          <w:sz w:val="22"/>
          <w:szCs w:val="22"/>
        </w:rPr>
        <w:t>flaviruses</w:t>
      </w:r>
      <w:proofErr w:type="spellEnd"/>
      <w:r>
        <w:rPr>
          <w:rFonts w:asciiTheme="minorHAnsi" w:hAnsiTheme="minorHAnsi"/>
          <w:sz w:val="22"/>
          <w:szCs w:val="22"/>
        </w:rPr>
        <w:t>, a</w:t>
      </w:r>
      <w:r w:rsidR="00D457F3" w:rsidRPr="00801F3F">
        <w:rPr>
          <w:rFonts w:asciiTheme="minorHAnsi" w:hAnsiTheme="minorHAnsi"/>
          <w:sz w:val="22"/>
          <w:szCs w:val="22"/>
        </w:rPr>
        <w:t xml:space="preserve">ntigens to Zika virus </w:t>
      </w:r>
      <w:r>
        <w:rPr>
          <w:rFonts w:asciiTheme="minorHAnsi" w:hAnsiTheme="minorHAnsi"/>
          <w:sz w:val="22"/>
          <w:szCs w:val="22"/>
        </w:rPr>
        <w:t>(</w:t>
      </w:r>
      <w:r w:rsidR="00D457F3" w:rsidRPr="00801F3F">
        <w:rPr>
          <w:rFonts w:asciiTheme="minorHAnsi" w:hAnsiTheme="minorHAnsi"/>
          <w:sz w:val="22"/>
          <w:szCs w:val="22"/>
        </w:rPr>
        <w:t>NS1</w:t>
      </w:r>
      <w:r>
        <w:rPr>
          <w:rFonts w:asciiTheme="minorHAnsi" w:hAnsiTheme="minorHAnsi"/>
          <w:sz w:val="22"/>
          <w:szCs w:val="22"/>
        </w:rPr>
        <w:t xml:space="preserve"> &amp;</w:t>
      </w:r>
      <w:r w:rsidR="00D457F3" w:rsidRPr="00801F3F">
        <w:rPr>
          <w:rFonts w:asciiTheme="minorHAnsi" w:hAnsiTheme="minorHAnsi"/>
          <w:sz w:val="22"/>
          <w:szCs w:val="22"/>
        </w:rPr>
        <w:t xml:space="preserve"> VLP</w:t>
      </w:r>
      <w:r>
        <w:rPr>
          <w:rFonts w:asciiTheme="minorHAnsi" w:hAnsiTheme="minorHAnsi"/>
          <w:sz w:val="22"/>
          <w:szCs w:val="22"/>
        </w:rPr>
        <w:t xml:space="preserve">), </w:t>
      </w:r>
      <w:r w:rsidRPr="00801F3F">
        <w:rPr>
          <w:rFonts w:ascii="Calibri" w:hAnsi="Calibri"/>
          <w:color w:val="000000"/>
          <w:sz w:val="22"/>
          <w:szCs w:val="22"/>
        </w:rPr>
        <w:t>Dengue, Japanese Encephalitis</w:t>
      </w:r>
      <w:r w:rsidR="00A82AD0">
        <w:rPr>
          <w:rFonts w:ascii="Calibri" w:hAnsi="Calibri"/>
          <w:color w:val="000000"/>
          <w:sz w:val="22"/>
          <w:szCs w:val="22"/>
        </w:rPr>
        <w:t xml:space="preserve"> </w:t>
      </w:r>
      <w:r w:rsidR="00610BE3">
        <w:rPr>
          <w:rFonts w:ascii="Calibri" w:hAnsi="Calibri"/>
          <w:color w:val="000000"/>
          <w:sz w:val="22"/>
          <w:szCs w:val="22"/>
        </w:rPr>
        <w:t>(JEV)</w:t>
      </w:r>
      <w:r w:rsidRPr="00801F3F">
        <w:rPr>
          <w:rFonts w:ascii="Calibri" w:hAnsi="Calibri"/>
          <w:color w:val="000000"/>
          <w:sz w:val="22"/>
          <w:szCs w:val="22"/>
        </w:rPr>
        <w:t>, West Nile</w:t>
      </w:r>
      <w:r w:rsidR="00610BE3">
        <w:rPr>
          <w:rFonts w:ascii="Calibri" w:hAnsi="Calibri"/>
          <w:color w:val="000000"/>
          <w:sz w:val="22"/>
          <w:szCs w:val="22"/>
        </w:rPr>
        <w:t xml:space="preserve"> (WNV)</w:t>
      </w:r>
      <w:r w:rsidRPr="00801F3F">
        <w:rPr>
          <w:rFonts w:ascii="Calibri" w:hAnsi="Calibri"/>
          <w:color w:val="000000"/>
          <w:sz w:val="22"/>
          <w:szCs w:val="22"/>
        </w:rPr>
        <w:t>, Yellow Fever</w:t>
      </w:r>
      <w:r w:rsidR="00610BE3">
        <w:rPr>
          <w:rFonts w:ascii="Calibri" w:hAnsi="Calibri"/>
          <w:color w:val="000000"/>
          <w:sz w:val="22"/>
          <w:szCs w:val="22"/>
        </w:rPr>
        <w:t xml:space="preserve"> (YF)</w:t>
      </w:r>
      <w:r w:rsidRPr="00801F3F">
        <w:rPr>
          <w:rFonts w:ascii="Calibri" w:hAnsi="Calibri"/>
          <w:color w:val="000000"/>
          <w:sz w:val="22"/>
          <w:szCs w:val="22"/>
        </w:rPr>
        <w:t>, Usutu virus</w:t>
      </w:r>
      <w:r w:rsidR="00785783">
        <w:rPr>
          <w:rFonts w:ascii="Calibri" w:hAnsi="Calibri"/>
          <w:color w:val="000000"/>
          <w:sz w:val="22"/>
          <w:szCs w:val="22"/>
        </w:rPr>
        <w:t xml:space="preserve"> (UV)</w:t>
      </w:r>
      <w:r w:rsidRPr="00801F3F">
        <w:rPr>
          <w:rFonts w:ascii="Calibri" w:hAnsi="Calibri"/>
          <w:color w:val="000000"/>
          <w:sz w:val="22"/>
          <w:szCs w:val="22"/>
        </w:rPr>
        <w:t>, St. Louis Encephalitis</w:t>
      </w:r>
      <w:r w:rsidR="00610BE3">
        <w:rPr>
          <w:rFonts w:ascii="Calibri" w:hAnsi="Calibri"/>
          <w:color w:val="000000"/>
          <w:sz w:val="22"/>
          <w:szCs w:val="22"/>
        </w:rPr>
        <w:t>(SLEV)</w:t>
      </w:r>
      <w:r>
        <w:rPr>
          <w:rFonts w:ascii="Calibri" w:hAnsi="Calibri"/>
          <w:color w:val="000000"/>
          <w:sz w:val="22"/>
          <w:szCs w:val="22"/>
        </w:rPr>
        <w:t xml:space="preserve"> and</w:t>
      </w:r>
      <w:r w:rsidRPr="00801F3F">
        <w:rPr>
          <w:rFonts w:ascii="Calibri" w:hAnsi="Calibri"/>
          <w:color w:val="000000"/>
          <w:sz w:val="22"/>
          <w:szCs w:val="22"/>
        </w:rPr>
        <w:t xml:space="preserve"> Chikungunya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Chik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D457F3" w:rsidRPr="00801F3F">
        <w:rPr>
          <w:rFonts w:asciiTheme="minorHAnsi" w:hAnsiTheme="minorHAnsi"/>
          <w:sz w:val="22"/>
          <w:szCs w:val="22"/>
        </w:rPr>
        <w:t>were co</w:t>
      </w:r>
      <w:r>
        <w:rPr>
          <w:rFonts w:asciiTheme="minorHAnsi" w:hAnsiTheme="minorHAnsi"/>
          <w:sz w:val="22"/>
          <w:szCs w:val="22"/>
        </w:rPr>
        <w:t>upled t</w:t>
      </w:r>
      <w:r w:rsidR="00D457F3" w:rsidRPr="00801F3F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="00D457F3" w:rsidRPr="00801F3F">
        <w:rPr>
          <w:rFonts w:asciiTheme="minorHAnsi" w:hAnsiTheme="minorHAnsi"/>
          <w:sz w:val="22"/>
          <w:szCs w:val="22"/>
        </w:rPr>
        <w:t>Mag</w:t>
      </w:r>
      <w:r>
        <w:rPr>
          <w:rFonts w:asciiTheme="minorHAnsi" w:hAnsiTheme="minorHAnsi"/>
          <w:sz w:val="22"/>
          <w:szCs w:val="22"/>
        </w:rPr>
        <w:t>Plex</w:t>
      </w:r>
      <w:proofErr w:type="spellEnd"/>
      <w:r>
        <w:rPr>
          <w:rFonts w:asciiTheme="minorHAnsi" w:hAnsiTheme="minorHAnsi"/>
          <w:sz w:val="22"/>
          <w:szCs w:val="22"/>
        </w:rPr>
        <w:t xml:space="preserve"> Microspheres.  Antibodies to IgG &amp; IgM were also coupled to </w:t>
      </w:r>
      <w:r w:rsidR="00785783">
        <w:rPr>
          <w:rFonts w:asciiTheme="minorHAnsi" w:hAnsiTheme="minorHAnsi"/>
          <w:sz w:val="22"/>
          <w:szCs w:val="22"/>
        </w:rPr>
        <w:t xml:space="preserve">microspheres to </w:t>
      </w:r>
      <w:r>
        <w:rPr>
          <w:rFonts w:asciiTheme="minorHAnsi" w:hAnsiTheme="minorHAnsi"/>
          <w:sz w:val="22"/>
          <w:szCs w:val="22"/>
        </w:rPr>
        <w:t>serve as assay controls.</w:t>
      </w:r>
      <w:r w:rsidR="00D457F3" w:rsidRPr="00801F3F">
        <w:rPr>
          <w:rFonts w:ascii="Calibri" w:hAnsi="Calibri"/>
          <w:color w:val="000000"/>
          <w:sz w:val="22"/>
          <w:szCs w:val="22"/>
        </w:rPr>
        <w:t xml:space="preserve"> The kit was optimized to detect IgG or IgM to</w:t>
      </w:r>
      <w:r>
        <w:rPr>
          <w:rFonts w:ascii="Calibri" w:hAnsi="Calibri"/>
          <w:color w:val="000000"/>
          <w:sz w:val="22"/>
          <w:szCs w:val="22"/>
        </w:rPr>
        <w:t xml:space="preserve"> each virus </w:t>
      </w:r>
      <w:r w:rsidR="00D457F3" w:rsidRPr="00801F3F">
        <w:rPr>
          <w:rFonts w:ascii="Calibri" w:hAnsi="Calibri"/>
          <w:color w:val="000000"/>
          <w:sz w:val="22"/>
          <w:szCs w:val="22"/>
        </w:rPr>
        <w:t>from a single</w:t>
      </w:r>
      <w:r>
        <w:rPr>
          <w:rFonts w:ascii="Calibri" w:hAnsi="Calibri"/>
          <w:color w:val="000000"/>
          <w:sz w:val="22"/>
          <w:szCs w:val="22"/>
        </w:rPr>
        <w:t xml:space="preserve"> 10 </w:t>
      </w:r>
      <w:proofErr w:type="spellStart"/>
      <w:r>
        <w:rPr>
          <w:rFonts w:ascii="Calibri" w:hAnsi="Calibri"/>
          <w:color w:val="000000"/>
          <w:sz w:val="22"/>
          <w:szCs w:val="22"/>
        </w:rPr>
        <w:t>ul</w:t>
      </w:r>
      <w:proofErr w:type="spellEnd"/>
      <w:r w:rsidR="00D457F3" w:rsidRPr="00801F3F">
        <w:rPr>
          <w:rFonts w:ascii="Calibri" w:hAnsi="Calibri"/>
          <w:color w:val="000000"/>
          <w:sz w:val="22"/>
          <w:szCs w:val="22"/>
        </w:rPr>
        <w:t xml:space="preserve"> sample in less than 3 hours</w:t>
      </w:r>
      <w:r w:rsidR="00D457F3">
        <w:rPr>
          <w:rFonts w:ascii="Calibri" w:hAnsi="Calibri"/>
          <w:color w:val="000000"/>
          <w:sz w:val="22"/>
          <w:szCs w:val="22"/>
        </w:rPr>
        <w:t>.</w:t>
      </w:r>
      <w:r w:rsidR="00D457F3" w:rsidRPr="00801F3F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D1439">
        <w:rPr>
          <w:rFonts w:ascii="Calibri" w:hAnsi="Calibri"/>
          <w:color w:val="000000"/>
          <w:sz w:val="22"/>
          <w:szCs w:val="22"/>
        </w:rPr>
        <w:t xml:space="preserve">Antigens were shown to be specific through detection by monoclonal antibodies.  These antibodies were also formulated to serve as </w:t>
      </w:r>
      <w:r w:rsidR="00B05EB8">
        <w:rPr>
          <w:rFonts w:ascii="Calibri" w:hAnsi="Calibri"/>
          <w:color w:val="000000"/>
          <w:sz w:val="22"/>
          <w:szCs w:val="22"/>
        </w:rPr>
        <w:t xml:space="preserve">both </w:t>
      </w:r>
      <w:r w:rsidR="003D1439">
        <w:rPr>
          <w:rFonts w:ascii="Calibri" w:hAnsi="Calibri"/>
          <w:color w:val="000000"/>
          <w:sz w:val="22"/>
          <w:szCs w:val="22"/>
        </w:rPr>
        <w:t>run</w:t>
      </w:r>
      <w:r w:rsidR="00B05EB8">
        <w:rPr>
          <w:rFonts w:ascii="Calibri" w:hAnsi="Calibri"/>
          <w:color w:val="000000"/>
          <w:sz w:val="22"/>
          <w:szCs w:val="22"/>
        </w:rPr>
        <w:t>-to run</w:t>
      </w:r>
      <w:r w:rsidR="003D1439">
        <w:rPr>
          <w:rFonts w:ascii="Calibri" w:hAnsi="Calibri"/>
          <w:color w:val="000000"/>
          <w:sz w:val="22"/>
          <w:szCs w:val="22"/>
        </w:rPr>
        <w:t xml:space="preserve"> and lot-to-lot control</w:t>
      </w:r>
      <w:r w:rsidR="00B05EB8">
        <w:rPr>
          <w:rFonts w:ascii="Calibri" w:hAnsi="Calibri"/>
          <w:color w:val="000000"/>
          <w:sz w:val="22"/>
          <w:szCs w:val="22"/>
        </w:rPr>
        <w:t>s</w:t>
      </w:r>
      <w:r w:rsidR="003D1439">
        <w:rPr>
          <w:rFonts w:ascii="Calibri" w:hAnsi="Calibri"/>
          <w:color w:val="000000"/>
          <w:sz w:val="22"/>
          <w:szCs w:val="22"/>
        </w:rPr>
        <w:t xml:space="preserve">.  </w:t>
      </w:r>
      <w:r w:rsidR="00104BD7">
        <w:rPr>
          <w:rFonts w:ascii="Calibri" w:hAnsi="Calibri"/>
          <w:color w:val="000000"/>
          <w:sz w:val="22"/>
          <w:szCs w:val="22"/>
        </w:rPr>
        <w:t>The kit was previously shown to have an average precision ranging from 8-17% for all antigens for both IgG and IgM.  Sample linearity was within the 80-120% acceptance range for known positives</w:t>
      </w:r>
    </w:p>
    <w:p w:rsidR="00D457F3" w:rsidRPr="00801F3F" w:rsidRDefault="00104BD7" w:rsidP="003E67EC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Matched serum and urine </w:t>
      </w:r>
      <w:r w:rsidR="00FA7700">
        <w:rPr>
          <w:rFonts w:ascii="Calibri" w:hAnsi="Calibri"/>
          <w:color w:val="000000"/>
          <w:sz w:val="22"/>
          <w:szCs w:val="22"/>
        </w:rPr>
        <w:t xml:space="preserve">(n=16) </w:t>
      </w:r>
      <w:r>
        <w:rPr>
          <w:rFonts w:ascii="Calibri" w:hAnsi="Calibri"/>
          <w:color w:val="000000"/>
          <w:sz w:val="22"/>
          <w:szCs w:val="22"/>
        </w:rPr>
        <w:t>s</w:t>
      </w:r>
      <w:r w:rsidR="00610BE3">
        <w:rPr>
          <w:rFonts w:ascii="Calibri" w:hAnsi="Calibri"/>
          <w:color w:val="000000"/>
          <w:sz w:val="22"/>
          <w:szCs w:val="22"/>
        </w:rPr>
        <w:t>amples that were shown to be serologically positive for Zika</w:t>
      </w:r>
      <w:r>
        <w:rPr>
          <w:rFonts w:ascii="Calibri" w:hAnsi="Calibri"/>
          <w:color w:val="000000"/>
          <w:sz w:val="22"/>
          <w:szCs w:val="22"/>
        </w:rPr>
        <w:t xml:space="preserve"> and /</w:t>
      </w:r>
      <w:r w:rsidR="00A94EE3">
        <w:rPr>
          <w:rFonts w:ascii="Calibri" w:hAnsi="Calibri"/>
          <w:color w:val="000000"/>
          <w:sz w:val="22"/>
          <w:szCs w:val="22"/>
        </w:rPr>
        <w:t>or Dengue</w:t>
      </w:r>
      <w:r w:rsidR="00610BE3">
        <w:rPr>
          <w:rFonts w:ascii="Calibri" w:hAnsi="Calibri"/>
          <w:color w:val="000000"/>
          <w:sz w:val="22"/>
          <w:szCs w:val="22"/>
        </w:rPr>
        <w:t xml:space="preserve"> by immunoassay were purchased from Boca </w:t>
      </w:r>
      <w:proofErr w:type="spellStart"/>
      <w:r w:rsidR="00610BE3">
        <w:rPr>
          <w:rFonts w:ascii="Calibri" w:hAnsi="Calibri"/>
          <w:color w:val="000000"/>
          <w:sz w:val="22"/>
          <w:szCs w:val="22"/>
        </w:rPr>
        <w:t>Biolistics</w:t>
      </w:r>
      <w:proofErr w:type="spellEnd"/>
      <w:r w:rsidR="00610BE3">
        <w:rPr>
          <w:rFonts w:ascii="Calibri" w:hAnsi="Calibri"/>
          <w:color w:val="000000"/>
          <w:sz w:val="22"/>
          <w:szCs w:val="22"/>
        </w:rPr>
        <w:t xml:space="preserve">.  </w:t>
      </w:r>
      <w:r w:rsidR="00FA7700">
        <w:rPr>
          <w:rFonts w:ascii="Calibri" w:hAnsi="Calibri"/>
          <w:color w:val="000000"/>
          <w:sz w:val="22"/>
          <w:szCs w:val="22"/>
        </w:rPr>
        <w:t xml:space="preserve">Signals in the </w:t>
      </w:r>
      <w:r w:rsidR="00A5529A">
        <w:rPr>
          <w:rFonts w:ascii="Calibri" w:hAnsi="Calibri"/>
          <w:color w:val="000000"/>
          <w:sz w:val="22"/>
          <w:szCs w:val="22"/>
        </w:rPr>
        <w:t>Z</w:t>
      </w:r>
      <w:r w:rsidR="003E67EC">
        <w:rPr>
          <w:rFonts w:ascii="Calibri" w:hAnsi="Calibri"/>
          <w:color w:val="000000"/>
          <w:sz w:val="22"/>
          <w:szCs w:val="22"/>
        </w:rPr>
        <w:t>ika</w:t>
      </w:r>
      <w:r w:rsidR="00A5529A">
        <w:rPr>
          <w:rFonts w:ascii="Calibri" w:hAnsi="Calibri"/>
          <w:color w:val="000000"/>
          <w:sz w:val="22"/>
          <w:szCs w:val="22"/>
        </w:rPr>
        <w:t xml:space="preserve"> urine</w:t>
      </w:r>
      <w:r w:rsidR="00FA7700">
        <w:rPr>
          <w:rFonts w:ascii="Calibri" w:hAnsi="Calibri"/>
          <w:color w:val="000000"/>
          <w:sz w:val="22"/>
          <w:szCs w:val="22"/>
        </w:rPr>
        <w:t xml:space="preserve"> samples correlated to the NS1 plasma signal, but not the VLP.  Of the 8 ZIKA urine sample</w:t>
      </w:r>
      <w:r w:rsidR="00A5529A">
        <w:rPr>
          <w:rFonts w:ascii="Calibri" w:hAnsi="Calibri"/>
          <w:color w:val="000000"/>
          <w:sz w:val="22"/>
          <w:szCs w:val="22"/>
        </w:rPr>
        <w:t>s, 4 showed positive IgG signal</w:t>
      </w:r>
      <w:r w:rsidR="00FA7700">
        <w:rPr>
          <w:rFonts w:ascii="Calibri" w:hAnsi="Calibri"/>
          <w:color w:val="000000"/>
          <w:sz w:val="22"/>
          <w:szCs w:val="22"/>
        </w:rPr>
        <w:t>s</w:t>
      </w:r>
      <w:r w:rsidR="00A5529A">
        <w:rPr>
          <w:rFonts w:ascii="Calibri" w:hAnsi="Calibri"/>
          <w:color w:val="000000"/>
          <w:sz w:val="22"/>
          <w:szCs w:val="22"/>
        </w:rPr>
        <w:t xml:space="preserve"> </w:t>
      </w:r>
      <w:r w:rsidR="00FA7700">
        <w:rPr>
          <w:rFonts w:ascii="Calibri" w:hAnsi="Calibri"/>
          <w:color w:val="000000"/>
          <w:sz w:val="22"/>
          <w:szCs w:val="22"/>
        </w:rPr>
        <w:t xml:space="preserve">in urine, while all 8 were positive in plasma.  There were no positive signals in urine for </w:t>
      </w:r>
      <w:r w:rsidR="00A5529A">
        <w:rPr>
          <w:rFonts w:ascii="Calibri" w:hAnsi="Calibri"/>
          <w:color w:val="000000"/>
          <w:sz w:val="22"/>
          <w:szCs w:val="22"/>
        </w:rPr>
        <w:t>IgM in</w:t>
      </w:r>
      <w:r w:rsidR="00FA7700">
        <w:rPr>
          <w:rFonts w:ascii="Calibri" w:hAnsi="Calibri"/>
          <w:color w:val="000000"/>
          <w:sz w:val="22"/>
          <w:szCs w:val="22"/>
        </w:rPr>
        <w:t xml:space="preserve"> the Z</w:t>
      </w:r>
      <w:r w:rsidR="003E67EC">
        <w:rPr>
          <w:rFonts w:ascii="Calibri" w:hAnsi="Calibri"/>
          <w:color w:val="000000"/>
          <w:sz w:val="22"/>
          <w:szCs w:val="22"/>
        </w:rPr>
        <w:t>ika</w:t>
      </w:r>
      <w:r w:rsidR="00FA7700">
        <w:rPr>
          <w:rFonts w:ascii="Calibri" w:hAnsi="Calibri"/>
          <w:color w:val="000000"/>
          <w:sz w:val="22"/>
          <w:szCs w:val="22"/>
        </w:rPr>
        <w:t xml:space="preserve"> or Dengue samples.  Samples were tested after</w:t>
      </w:r>
      <w:r w:rsidR="003E67EC">
        <w:rPr>
          <w:rFonts w:ascii="Calibri" w:hAnsi="Calibri"/>
          <w:color w:val="000000"/>
          <w:sz w:val="22"/>
          <w:szCs w:val="22"/>
        </w:rPr>
        <w:t xml:space="preserve"> storage for</w:t>
      </w:r>
      <w:r w:rsidR="00FA7700">
        <w:rPr>
          <w:rFonts w:ascii="Calibri" w:hAnsi="Calibri"/>
          <w:color w:val="000000"/>
          <w:sz w:val="22"/>
          <w:szCs w:val="22"/>
        </w:rPr>
        <w:t xml:space="preserve"> 3 &amp; 14 days at room temperature</w:t>
      </w:r>
      <w:r w:rsidR="00A5529A">
        <w:rPr>
          <w:rFonts w:ascii="Calibri" w:hAnsi="Calibri"/>
          <w:color w:val="000000"/>
          <w:sz w:val="22"/>
          <w:szCs w:val="22"/>
        </w:rPr>
        <w:t xml:space="preserve"> (RT)</w:t>
      </w:r>
      <w:r w:rsidR="00FA7700">
        <w:rPr>
          <w:rFonts w:ascii="Calibri" w:hAnsi="Calibri"/>
          <w:color w:val="000000"/>
          <w:sz w:val="22"/>
          <w:szCs w:val="22"/>
        </w:rPr>
        <w:t xml:space="preserve"> or 4</w:t>
      </w:r>
      <w:r w:rsidR="00A5529A">
        <w:rPr>
          <w:rFonts w:ascii="Calibri" w:hAnsi="Calibri"/>
          <w:color w:val="000000"/>
          <w:sz w:val="22"/>
          <w:szCs w:val="22"/>
        </w:rPr>
        <w:t> </w:t>
      </w:r>
      <w:r w:rsidR="003E67EC">
        <w:rPr>
          <w:rFonts w:ascii="Calibri" w:hAnsi="Calibri"/>
          <w:color w:val="000000"/>
          <w:sz w:val="22"/>
          <w:szCs w:val="22"/>
        </w:rPr>
        <w:t>°</w:t>
      </w:r>
      <w:r w:rsidR="00FA7700">
        <w:rPr>
          <w:rFonts w:ascii="Calibri" w:hAnsi="Calibri"/>
          <w:color w:val="000000"/>
          <w:sz w:val="22"/>
          <w:szCs w:val="22"/>
        </w:rPr>
        <w:t xml:space="preserve">C and compared to the frozen control signals.  Serum samples were stable at </w:t>
      </w:r>
      <w:r w:rsidR="00A5529A">
        <w:rPr>
          <w:rFonts w:ascii="Calibri" w:hAnsi="Calibri"/>
          <w:color w:val="000000"/>
          <w:sz w:val="22"/>
          <w:szCs w:val="22"/>
        </w:rPr>
        <w:t>these conditions for both IgG and</w:t>
      </w:r>
      <w:r w:rsidR="00FA7700">
        <w:rPr>
          <w:rFonts w:ascii="Calibri" w:hAnsi="Calibri"/>
          <w:color w:val="000000"/>
          <w:sz w:val="22"/>
          <w:szCs w:val="22"/>
        </w:rPr>
        <w:t xml:space="preserve"> IgM.  Urine IgG was also stable</w:t>
      </w:r>
      <w:r w:rsidR="00A5529A">
        <w:rPr>
          <w:rFonts w:ascii="Calibri" w:hAnsi="Calibri"/>
          <w:color w:val="000000"/>
          <w:sz w:val="22"/>
          <w:szCs w:val="22"/>
        </w:rPr>
        <w:t xml:space="preserve"> for up to 14 days at room temperature</w:t>
      </w:r>
      <w:r w:rsidR="00FA7700">
        <w:rPr>
          <w:rFonts w:ascii="Calibri" w:hAnsi="Calibri"/>
          <w:color w:val="000000"/>
          <w:sz w:val="22"/>
          <w:szCs w:val="22"/>
        </w:rPr>
        <w:t xml:space="preserve">.  Urinary IgM was inconclusive due to low </w:t>
      </w:r>
      <w:r w:rsidR="00A5529A">
        <w:rPr>
          <w:rFonts w:ascii="Calibri" w:hAnsi="Calibri"/>
          <w:color w:val="000000"/>
          <w:sz w:val="22"/>
          <w:szCs w:val="22"/>
        </w:rPr>
        <w:t xml:space="preserve">signals.  We conclude that the </w:t>
      </w:r>
      <w:proofErr w:type="spellStart"/>
      <w:r w:rsidR="00A5529A">
        <w:rPr>
          <w:rFonts w:ascii="Arial" w:hAnsi="Arial" w:cs="Arial"/>
          <w:sz w:val="20"/>
        </w:rPr>
        <w:t>xMAP</w:t>
      </w:r>
      <w:proofErr w:type="spellEnd"/>
      <w:r w:rsidR="00A5529A">
        <w:rPr>
          <w:rFonts w:ascii="Arial" w:hAnsi="Arial" w:cs="Arial"/>
          <w:sz w:val="20"/>
        </w:rPr>
        <w:t xml:space="preserve">® </w:t>
      </w:r>
      <w:r w:rsidR="00A5529A" w:rsidRPr="00B567C1">
        <w:rPr>
          <w:rFonts w:ascii="Arial" w:hAnsi="Arial" w:cs="Arial"/>
          <w:i/>
          <w:sz w:val="20"/>
        </w:rPr>
        <w:t>Flavivirus</w:t>
      </w:r>
      <w:r w:rsidR="00A5529A">
        <w:rPr>
          <w:rFonts w:ascii="Arial" w:hAnsi="Arial" w:cs="Arial"/>
          <w:sz w:val="20"/>
        </w:rPr>
        <w:t xml:space="preserve"> Serology Panel can be used to test serum (IgG &amp; IgM) and urinary IgG after 14 days </w:t>
      </w:r>
      <w:r w:rsidR="003E67EC">
        <w:rPr>
          <w:rFonts w:ascii="Arial" w:hAnsi="Arial" w:cs="Arial"/>
          <w:sz w:val="20"/>
        </w:rPr>
        <w:t>of</w:t>
      </w:r>
      <w:r w:rsidR="00A5529A">
        <w:rPr>
          <w:rFonts w:ascii="Arial" w:hAnsi="Arial" w:cs="Arial"/>
          <w:sz w:val="20"/>
        </w:rPr>
        <w:t xml:space="preserve"> </w:t>
      </w:r>
      <w:r w:rsidR="003E67EC">
        <w:rPr>
          <w:rFonts w:ascii="Arial" w:hAnsi="Arial" w:cs="Arial"/>
          <w:sz w:val="20"/>
        </w:rPr>
        <w:t>storage</w:t>
      </w:r>
      <w:r w:rsidR="00A5529A">
        <w:rPr>
          <w:rFonts w:ascii="Arial" w:hAnsi="Arial" w:cs="Arial"/>
          <w:sz w:val="20"/>
        </w:rPr>
        <w:t xml:space="preserve"> at either 4</w:t>
      </w:r>
      <w:r w:rsidR="003E67EC">
        <w:rPr>
          <w:rFonts w:ascii="Calibri" w:hAnsi="Calibri" w:cs="Arial"/>
          <w:sz w:val="20"/>
        </w:rPr>
        <w:t>°</w:t>
      </w:r>
      <w:r w:rsidR="00A5529A">
        <w:rPr>
          <w:rFonts w:ascii="Arial" w:hAnsi="Arial" w:cs="Arial"/>
          <w:sz w:val="20"/>
        </w:rPr>
        <w:t>C or RT</w:t>
      </w:r>
    </w:p>
    <w:p w:rsidR="002E213D" w:rsidRDefault="002E213D"/>
    <w:sectPr w:rsidR="002E213D" w:rsidSect="003E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F3"/>
    <w:rsid w:val="000F442F"/>
    <w:rsid w:val="0010070F"/>
    <w:rsid w:val="00104BD7"/>
    <w:rsid w:val="002E213D"/>
    <w:rsid w:val="003A7969"/>
    <w:rsid w:val="003D1439"/>
    <w:rsid w:val="003E12C0"/>
    <w:rsid w:val="003E67EC"/>
    <w:rsid w:val="0047094A"/>
    <w:rsid w:val="00564940"/>
    <w:rsid w:val="00610BE3"/>
    <w:rsid w:val="006F6958"/>
    <w:rsid w:val="007737DF"/>
    <w:rsid w:val="00785783"/>
    <w:rsid w:val="00834FB3"/>
    <w:rsid w:val="00922E9F"/>
    <w:rsid w:val="0099239D"/>
    <w:rsid w:val="009B1434"/>
    <w:rsid w:val="009E262E"/>
    <w:rsid w:val="00A5529A"/>
    <w:rsid w:val="00A82AD0"/>
    <w:rsid w:val="00A94EE3"/>
    <w:rsid w:val="00B05EB8"/>
    <w:rsid w:val="00B17458"/>
    <w:rsid w:val="00B67FD3"/>
    <w:rsid w:val="00BD4FD0"/>
    <w:rsid w:val="00C574B8"/>
    <w:rsid w:val="00D457F3"/>
    <w:rsid w:val="00E50429"/>
    <w:rsid w:val="00FA770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A7377-B545-4313-BE9B-13E6F50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57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5529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2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9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08E7-8591-434F-B8AB-046A9C9B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lstephen</dc:creator>
  <cp:lastModifiedBy>Ruud Jorna</cp:lastModifiedBy>
  <cp:revision>2</cp:revision>
  <dcterms:created xsi:type="dcterms:W3CDTF">2018-10-10T15:01:00Z</dcterms:created>
  <dcterms:modified xsi:type="dcterms:W3CDTF">2018-10-10T15:01:00Z</dcterms:modified>
</cp:coreProperties>
</file>