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CB" w:rsidRPr="00446CF1" w:rsidRDefault="00B259CB" w:rsidP="00C56D7E">
      <w:pPr>
        <w:jc w:val="both"/>
        <w:rPr>
          <w:b/>
          <w:lang w:val="en-US"/>
        </w:rPr>
      </w:pPr>
      <w:r w:rsidRPr="00446CF1">
        <w:rPr>
          <w:b/>
          <w:lang w:val="en-US"/>
        </w:rPr>
        <w:t>The concentration of some chemokines in blood plasma in healthy donors</w:t>
      </w:r>
    </w:p>
    <w:p w:rsidR="00B259CB" w:rsidRPr="00C56D7E" w:rsidRDefault="00B259CB" w:rsidP="00C56D7E">
      <w:pPr>
        <w:jc w:val="both"/>
        <w:rPr>
          <w:lang w:val="en-US"/>
        </w:rPr>
      </w:pPr>
      <w:r w:rsidRPr="00C56D7E">
        <w:rPr>
          <w:lang w:val="en-US"/>
        </w:rPr>
        <w:t>Lyubimova N. E., Arsentieva N. A. Batsunov O. K.</w:t>
      </w:r>
      <w:r>
        <w:rPr>
          <w:lang w:val="en-US"/>
        </w:rPr>
        <w:t xml:space="preserve">, Semenov A. V., Totolian A. A. </w:t>
      </w:r>
    </w:p>
    <w:p w:rsidR="00B259CB" w:rsidRPr="00C56D7E" w:rsidRDefault="00B259CB" w:rsidP="00C56D7E">
      <w:pPr>
        <w:jc w:val="both"/>
        <w:rPr>
          <w:lang w:val="en-US"/>
        </w:rPr>
      </w:pPr>
      <w:r w:rsidRPr="00343E12">
        <w:rPr>
          <w:lang w:val="en-US"/>
        </w:rPr>
        <w:t>Saint-Petersburg Pasteur Institute</w:t>
      </w:r>
      <w:r w:rsidRPr="00C56D7E"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C56D7E">
              <w:rPr>
                <w:lang w:val="en-US"/>
              </w:rPr>
              <w:t>St.</w:t>
            </w:r>
            <w:r>
              <w:rPr>
                <w:lang w:val="en-US"/>
              </w:rPr>
              <w:t xml:space="preserve"> </w:t>
            </w:r>
            <w:r w:rsidRPr="00C56D7E">
              <w:rPr>
                <w:lang w:val="en-US"/>
              </w:rPr>
              <w:t>Petersburg</w:t>
            </w:r>
          </w:smartTag>
          <w:r w:rsidRPr="00C56D7E">
            <w:rPr>
              <w:lang w:val="en-US"/>
            </w:rPr>
            <w:t xml:space="preserve">, </w:t>
          </w:r>
          <w:smartTag w:uri="urn:schemas-microsoft-com:office:smarttags" w:element="country-region">
            <w:r w:rsidRPr="00C56D7E">
              <w:rPr>
                <w:lang w:val="en-US"/>
              </w:rPr>
              <w:t>Russia</w:t>
            </w:r>
          </w:smartTag>
        </w:smartTag>
      </w:smartTag>
    </w:p>
    <w:p w:rsidR="00B259CB" w:rsidRDefault="00B259CB" w:rsidP="00C56D7E">
      <w:pPr>
        <w:jc w:val="both"/>
        <w:rPr>
          <w:lang w:val="en-US"/>
        </w:rPr>
      </w:pPr>
    </w:p>
    <w:p w:rsidR="00B259CB" w:rsidRPr="00C56D7E" w:rsidRDefault="00B259CB" w:rsidP="00C56D7E">
      <w:pPr>
        <w:jc w:val="both"/>
        <w:rPr>
          <w:lang w:val="en-US"/>
        </w:rPr>
      </w:pPr>
      <w:r w:rsidRPr="00CC7ABF">
        <w:rPr>
          <w:b/>
          <w:lang w:val="en-US"/>
        </w:rPr>
        <w:t>B</w:t>
      </w:r>
      <w:r>
        <w:rPr>
          <w:b/>
          <w:lang w:val="en-US"/>
        </w:rPr>
        <w:t>ackground and aims</w:t>
      </w:r>
      <w:r w:rsidRPr="00CC001C">
        <w:rPr>
          <w:b/>
          <w:lang w:val="en-US"/>
        </w:rPr>
        <w:t>.</w:t>
      </w:r>
      <w:r w:rsidRPr="00C56D7E">
        <w:rPr>
          <w:lang w:val="en-US"/>
        </w:rPr>
        <w:t xml:space="preserve"> Chemokines belong to the family of cytokines, the main function of which is cell migration</w:t>
      </w:r>
      <w:r w:rsidRPr="00921B6B">
        <w:rPr>
          <w:lang w:val="en-US"/>
        </w:rPr>
        <w:t xml:space="preserve"> control</w:t>
      </w:r>
      <w:r w:rsidRPr="00C56D7E">
        <w:rPr>
          <w:lang w:val="en-US"/>
        </w:rPr>
        <w:t xml:space="preserve">. The study of proinflammatory chemokines can provide useful information in the diagnosis and monitoring of infectious and inflammatory diseases. </w:t>
      </w:r>
      <w:r>
        <w:rPr>
          <w:lang w:val="en-US"/>
        </w:rPr>
        <w:t>But</w:t>
      </w:r>
      <w:r w:rsidRPr="00C56D7E">
        <w:rPr>
          <w:lang w:val="en-US"/>
        </w:rPr>
        <w:t xml:space="preserve"> it is necessary to know the healthy donors</w:t>
      </w:r>
      <w:r>
        <w:rPr>
          <w:lang w:val="en-US"/>
        </w:rPr>
        <w:t>'</w:t>
      </w:r>
      <w:r w:rsidRPr="00C56D7E">
        <w:rPr>
          <w:lang w:val="en-US"/>
        </w:rPr>
        <w:t xml:space="preserve"> values of chemokines and understand whether they differ in </w:t>
      </w:r>
      <w:r>
        <w:rPr>
          <w:lang w:val="en-US"/>
        </w:rPr>
        <w:t>human</w:t>
      </w:r>
      <w:r w:rsidRPr="00C56D7E">
        <w:rPr>
          <w:lang w:val="en-US"/>
        </w:rPr>
        <w:t xml:space="preserve"> populations. </w:t>
      </w:r>
      <w:r w:rsidRPr="00F0345F">
        <w:rPr>
          <w:lang w:val="en-US"/>
        </w:rPr>
        <w:t xml:space="preserve">The goal of this research was to </w:t>
      </w:r>
      <w:r w:rsidRPr="00C56D7E">
        <w:rPr>
          <w:lang w:val="en-US"/>
        </w:rPr>
        <w:t xml:space="preserve">work </w:t>
      </w:r>
      <w:r w:rsidRPr="00CC001C">
        <w:rPr>
          <w:lang w:val="en-US"/>
        </w:rPr>
        <w:t xml:space="preserve">compare </w:t>
      </w:r>
      <w:r w:rsidRPr="00C56D7E">
        <w:rPr>
          <w:lang w:val="en-US"/>
        </w:rPr>
        <w:t xml:space="preserve">the concentration of </w:t>
      </w:r>
      <w:r>
        <w:rPr>
          <w:lang w:val="en-US"/>
        </w:rPr>
        <w:t>some chemokines</w:t>
      </w:r>
      <w:r w:rsidRPr="00C56D7E">
        <w:rPr>
          <w:lang w:val="en-US"/>
        </w:rPr>
        <w:t xml:space="preserve"> in blood plasma in the practically healthy population of St. Petersburg, Russian Federation, and the population of the Republic of Guinea </w:t>
      </w:r>
      <w:r>
        <w:rPr>
          <w:lang w:val="en-US"/>
        </w:rPr>
        <w:t>for</w:t>
      </w:r>
      <w:r w:rsidRPr="00C56D7E">
        <w:rPr>
          <w:lang w:val="en-US"/>
        </w:rPr>
        <w:t xml:space="preserve"> establish</w:t>
      </w:r>
      <w:r>
        <w:rPr>
          <w:lang w:val="en-US"/>
        </w:rPr>
        <w:t>ing</w:t>
      </w:r>
      <w:r w:rsidRPr="00C56D7E">
        <w:rPr>
          <w:lang w:val="en-US"/>
        </w:rPr>
        <w:t xml:space="preserve"> normative values.   </w:t>
      </w:r>
    </w:p>
    <w:p w:rsidR="00B259CB" w:rsidRPr="00AE0FFD" w:rsidRDefault="00B259CB" w:rsidP="00AE0FFD">
      <w:pPr>
        <w:jc w:val="both"/>
        <w:rPr>
          <w:lang w:val="en-US"/>
        </w:rPr>
      </w:pPr>
      <w:r w:rsidRPr="00CC001C">
        <w:rPr>
          <w:b/>
          <w:lang w:val="en-US"/>
        </w:rPr>
        <w:t>Materials and methods</w:t>
      </w:r>
      <w:r w:rsidRPr="00C56D7E">
        <w:rPr>
          <w:lang w:val="en-US"/>
        </w:rPr>
        <w:t>.</w:t>
      </w:r>
      <w:r>
        <w:rPr>
          <w:lang w:val="en-US"/>
        </w:rPr>
        <w:t xml:space="preserve"> B</w:t>
      </w:r>
      <w:r w:rsidRPr="00C56D7E">
        <w:rPr>
          <w:lang w:val="en-US"/>
        </w:rPr>
        <w:t>lood plasma</w:t>
      </w:r>
      <w:r>
        <w:rPr>
          <w:lang w:val="en-US"/>
        </w:rPr>
        <w:t xml:space="preserve"> samples </w:t>
      </w:r>
      <w:r w:rsidRPr="00AC475F">
        <w:rPr>
          <w:lang w:val="en-US"/>
        </w:rPr>
        <w:t>were collected</w:t>
      </w:r>
      <w:r w:rsidRPr="00C56D7E">
        <w:rPr>
          <w:lang w:val="en-US"/>
        </w:rPr>
        <w:t xml:space="preserve"> </w:t>
      </w:r>
      <w:r>
        <w:rPr>
          <w:lang w:val="en-US"/>
        </w:rPr>
        <w:t>from</w:t>
      </w:r>
      <w:r w:rsidRPr="00C56D7E">
        <w:rPr>
          <w:lang w:val="en-US"/>
        </w:rPr>
        <w:t xml:space="preserve"> healthy </w:t>
      </w:r>
      <w:r>
        <w:rPr>
          <w:lang w:val="en-US"/>
        </w:rPr>
        <w:t>donors. There were</w:t>
      </w:r>
      <w:r w:rsidRPr="00C56D7E">
        <w:rPr>
          <w:lang w:val="en-US"/>
        </w:rPr>
        <w:t xml:space="preserve"> 23 samples from </w:t>
      </w:r>
      <w:r>
        <w:rPr>
          <w:lang w:val="en-US"/>
        </w:rPr>
        <w:t xml:space="preserve">living in </w:t>
      </w:r>
      <w:smartTag w:uri="urn:schemas-microsoft-com:office:smarttags" w:element="City">
        <w:r w:rsidRPr="00C56D7E">
          <w:rPr>
            <w:lang w:val="en-US"/>
          </w:rPr>
          <w:t>St. Petersburg</w:t>
        </w:r>
      </w:smartTag>
      <w:r w:rsidRPr="003A5E06">
        <w:rPr>
          <w:lang w:val="en-US"/>
        </w:rPr>
        <w:t xml:space="preserve"> </w:t>
      </w:r>
      <w:r w:rsidRPr="00C56D7E">
        <w:rPr>
          <w:lang w:val="en-US"/>
        </w:rPr>
        <w:t xml:space="preserve">donors and 25 samples from donors of the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C56D7E">
              <w:rPr>
                <w:lang w:val="en-US"/>
              </w:rPr>
              <w:t>Republic</w:t>
            </w:r>
          </w:smartTag>
          <w:r w:rsidRPr="00C56D7E">
            <w:rPr>
              <w:lang w:val="en-US"/>
            </w:rPr>
            <w:t xml:space="preserve"> of </w:t>
          </w:r>
          <w:smartTag w:uri="urn:schemas-microsoft-com:office:smarttags" w:element="PlaceName">
            <w:r w:rsidRPr="00C56D7E">
              <w:rPr>
                <w:lang w:val="en-US"/>
              </w:rPr>
              <w:t>Guinea</w:t>
            </w:r>
          </w:smartTag>
        </w:smartTag>
      </w:smartTag>
      <w:r w:rsidRPr="00C56D7E">
        <w:rPr>
          <w:lang w:val="en-US"/>
        </w:rPr>
        <w:t xml:space="preserve">. Chemokines concentrations </w:t>
      </w:r>
      <w:r>
        <w:rPr>
          <w:lang w:val="en-US"/>
        </w:rPr>
        <w:t>(</w:t>
      </w:r>
      <w:r w:rsidRPr="00C56D7E">
        <w:rPr>
          <w:lang w:val="en-US"/>
        </w:rPr>
        <w:t>CXCL9/MIG, CXCL10/IP-10, CXCL11/ITAC, IFNg, MCP3/CCL7, MCP2/CCL8, MIP3a/CCL20</w:t>
      </w:r>
      <w:r>
        <w:rPr>
          <w:lang w:val="en-US"/>
        </w:rPr>
        <w:t>)</w:t>
      </w:r>
      <w:r w:rsidRPr="00C56D7E">
        <w:rPr>
          <w:lang w:val="en-US"/>
        </w:rPr>
        <w:t xml:space="preserve"> were</w:t>
      </w:r>
      <w:r>
        <w:rPr>
          <w:lang w:val="en-US"/>
        </w:rPr>
        <w:t xml:space="preserve"> </w:t>
      </w:r>
      <w:r w:rsidRPr="00AD4AD3">
        <w:rPr>
          <w:lang w:val="en-US"/>
        </w:rPr>
        <w:t>measured</w:t>
      </w:r>
      <w:r>
        <w:rPr>
          <w:lang w:val="en-US"/>
        </w:rPr>
        <w:t xml:space="preserve"> </w:t>
      </w:r>
      <w:r w:rsidRPr="00AD4AD3">
        <w:rPr>
          <w:lang w:val="en-US"/>
        </w:rPr>
        <w:t>using Luminex xMAP</w:t>
      </w:r>
      <w:r>
        <w:rPr>
          <w:lang w:val="en-US"/>
        </w:rPr>
        <w:t xml:space="preserve"> </w:t>
      </w:r>
      <w:r w:rsidRPr="00AD4AD3">
        <w:rPr>
          <w:lang w:val="en-US"/>
        </w:rPr>
        <w:t>technology</w:t>
      </w:r>
      <w:r>
        <w:rPr>
          <w:lang w:val="en-US"/>
        </w:rPr>
        <w:t>.</w:t>
      </w:r>
      <w:r w:rsidRPr="00C56D7E">
        <w:rPr>
          <w:lang w:val="en-US"/>
        </w:rPr>
        <w:t xml:space="preserve"> </w:t>
      </w:r>
      <w:r>
        <w:rPr>
          <w:lang w:val="en-US"/>
        </w:rPr>
        <w:t>The</w:t>
      </w:r>
      <w:r w:rsidRPr="00C56D7E">
        <w:rPr>
          <w:lang w:val="en-US"/>
        </w:rPr>
        <w:t xml:space="preserve"> commercial test systems "Bio-Plex MagPix" (</w:t>
      </w:r>
      <w:smartTag w:uri="urn:schemas-microsoft-com:office:smarttags" w:element="City">
        <w:r w:rsidRPr="00C56D7E">
          <w:rPr>
            <w:lang w:val="en-US"/>
          </w:rPr>
          <w:t>Bio-Rad</w:t>
        </w:r>
      </w:smartTag>
      <w:r w:rsidRPr="00C56D7E">
        <w:rPr>
          <w:lang w:val="en-US"/>
        </w:rPr>
        <w:t xml:space="preserve">, </w:t>
      </w:r>
      <w:smartTag w:uri="urn:schemas-microsoft-com:office:smarttags" w:element="country-region">
        <w:r w:rsidRPr="00C56D7E">
          <w:rPr>
            <w:lang w:val="en-US"/>
          </w:rPr>
          <w:t>USA</w:t>
        </w:r>
      </w:smartTag>
      <w:r w:rsidRPr="00C56D7E">
        <w:rPr>
          <w:lang w:val="en-US"/>
        </w:rPr>
        <w:t>) based on Luminex xMAP technology (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C56D7E">
              <w:rPr>
                <w:lang w:val="en-US"/>
              </w:rPr>
              <w:t>Luminex</w:t>
            </w:r>
          </w:smartTag>
          <w:r w:rsidRPr="00C56D7E">
            <w:rPr>
              <w:lang w:val="en-US"/>
            </w:rPr>
            <w:t xml:space="preserve">, </w:t>
          </w:r>
          <w:smartTag w:uri="urn:schemas-microsoft-com:office:smarttags" w:element="country-region">
            <w:r w:rsidRPr="00C56D7E">
              <w:rPr>
                <w:lang w:val="en-US"/>
              </w:rPr>
              <w:t>USA</w:t>
            </w:r>
          </w:smartTag>
        </w:smartTag>
      </w:smartTag>
      <w:r w:rsidRPr="00C56D7E">
        <w:rPr>
          <w:lang w:val="en-US"/>
        </w:rPr>
        <w:t xml:space="preserve">) </w:t>
      </w:r>
      <w:r>
        <w:rPr>
          <w:lang w:val="en-US"/>
        </w:rPr>
        <w:t>was</w:t>
      </w:r>
      <w:r w:rsidRPr="00C56D7E">
        <w:rPr>
          <w:lang w:val="en-US"/>
        </w:rPr>
        <w:t xml:space="preserve"> used. Registration and analysis of data was performed on the device MAG</w:t>
      </w:r>
      <w:r>
        <w:t>Р</w:t>
      </w:r>
      <w:r w:rsidRPr="00C56D7E">
        <w:rPr>
          <w:lang w:val="en-US"/>
        </w:rPr>
        <w:t>IX Luminex (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C56D7E">
              <w:rPr>
                <w:lang w:val="en-US"/>
              </w:rPr>
              <w:t>Luminex</w:t>
            </w:r>
          </w:smartTag>
          <w:r w:rsidRPr="00C56D7E">
            <w:rPr>
              <w:lang w:val="en-US"/>
            </w:rPr>
            <w:t>,</w:t>
          </w:r>
          <w:smartTag w:uri="urn:schemas-microsoft-com:office:smarttags" w:element="country-region">
            <w:r w:rsidRPr="00C56D7E">
              <w:rPr>
                <w:lang w:val="en-US"/>
              </w:rPr>
              <w:t>USA</w:t>
            </w:r>
          </w:smartTag>
        </w:smartTag>
      </w:smartTag>
      <w:r w:rsidRPr="00C56D7E">
        <w:rPr>
          <w:lang w:val="en-US"/>
        </w:rPr>
        <w:t>).</w:t>
      </w:r>
      <w:r>
        <w:rPr>
          <w:lang w:val="en-US"/>
        </w:rPr>
        <w:t xml:space="preserve"> </w:t>
      </w:r>
      <w:r w:rsidRPr="00AE0FFD">
        <w:rPr>
          <w:lang w:val="en-US"/>
        </w:rPr>
        <w:t>Statistical</w:t>
      </w:r>
      <w:r>
        <w:rPr>
          <w:lang w:val="en-US"/>
        </w:rPr>
        <w:t xml:space="preserve"> </w:t>
      </w:r>
      <w:r w:rsidRPr="00AE0FFD">
        <w:rPr>
          <w:lang w:val="en-US"/>
        </w:rPr>
        <w:t xml:space="preserve">analyses were performed using the </w:t>
      </w:r>
      <w:r>
        <w:rPr>
          <w:lang w:val="en-US"/>
        </w:rPr>
        <w:t>GraphPad</w:t>
      </w:r>
      <w:r w:rsidRPr="00AE0FFD">
        <w:rPr>
          <w:lang w:val="en-US"/>
        </w:rPr>
        <w:t xml:space="preserve"> software</w:t>
      </w:r>
      <w:r>
        <w:rPr>
          <w:lang w:val="en-US"/>
        </w:rPr>
        <w:t xml:space="preserve">. </w:t>
      </w:r>
      <w:r w:rsidRPr="00AE0FFD">
        <w:rPr>
          <w:lang w:val="en-US"/>
        </w:rPr>
        <w:t>Between-group differences were evaluated using the Mann - Whitney U-test. p values less than 0.05 were considered as significant</w:t>
      </w:r>
      <w:r>
        <w:rPr>
          <w:lang w:val="en-US"/>
        </w:rPr>
        <w:t xml:space="preserve">. </w:t>
      </w:r>
    </w:p>
    <w:p w:rsidR="00B259CB" w:rsidRPr="00C279DC" w:rsidRDefault="00B259CB" w:rsidP="00C56D7E">
      <w:pPr>
        <w:jc w:val="both"/>
        <w:rPr>
          <w:lang w:val="en-US"/>
        </w:rPr>
      </w:pPr>
      <w:r w:rsidRPr="00CD6BBD">
        <w:rPr>
          <w:b/>
          <w:lang w:val="en-US"/>
        </w:rPr>
        <w:t>Results</w:t>
      </w:r>
      <w:r w:rsidRPr="00C56D7E">
        <w:rPr>
          <w:lang w:val="en-US"/>
        </w:rPr>
        <w:t>.</w:t>
      </w:r>
      <w:r>
        <w:rPr>
          <w:lang w:val="en-US"/>
        </w:rPr>
        <w:t xml:space="preserve"> </w:t>
      </w:r>
      <w:r w:rsidRPr="00C44251">
        <w:rPr>
          <w:lang w:val="en-US"/>
        </w:rPr>
        <w:t xml:space="preserve">We found no difference between groups in concentration </w:t>
      </w:r>
      <w:r w:rsidRPr="00C56D7E">
        <w:rPr>
          <w:lang w:val="en-US"/>
        </w:rPr>
        <w:t>of chemokines CXCL10/IP-10, CXCL11/ITAC</w:t>
      </w:r>
      <w:r>
        <w:rPr>
          <w:lang w:val="en-US"/>
        </w:rPr>
        <w:t xml:space="preserve">. The </w:t>
      </w:r>
      <w:r w:rsidRPr="00C56D7E">
        <w:rPr>
          <w:lang w:val="en-US"/>
        </w:rPr>
        <w:t>concentration of CXCL9/MIG in the blood plasma of Guineans was 1.</w:t>
      </w:r>
      <w:r>
        <w:rPr>
          <w:lang w:val="en-US"/>
        </w:rPr>
        <w:t>6</w:t>
      </w:r>
      <w:r w:rsidRPr="00C56D7E">
        <w:rPr>
          <w:lang w:val="en-US"/>
        </w:rPr>
        <w:t xml:space="preserve"> times higher than that of the </w:t>
      </w:r>
      <w:smartTag w:uri="urn:schemas-microsoft-com:office:smarttags" w:element="City">
        <w:smartTag w:uri="urn:schemas-microsoft-com:office:smarttags" w:element="place">
          <w:r w:rsidRPr="00C56D7E">
            <w:rPr>
              <w:lang w:val="en-US"/>
            </w:rPr>
            <w:t>St. Petersburg</w:t>
          </w:r>
        </w:smartTag>
      </w:smartTag>
      <w:r w:rsidRPr="00C15085">
        <w:rPr>
          <w:lang w:val="en-US"/>
        </w:rPr>
        <w:t xml:space="preserve"> </w:t>
      </w:r>
      <w:r w:rsidRPr="00C56D7E">
        <w:rPr>
          <w:lang w:val="en-US"/>
        </w:rPr>
        <w:t>residents</w:t>
      </w:r>
      <w:r>
        <w:rPr>
          <w:lang w:val="en-US"/>
        </w:rPr>
        <w:t xml:space="preserve"> </w:t>
      </w:r>
      <w:r w:rsidRPr="00C56D7E">
        <w:rPr>
          <w:lang w:val="en-US"/>
        </w:rPr>
        <w:t>(270</w:t>
      </w:r>
      <w:r>
        <w:rPr>
          <w:lang w:val="en-US"/>
        </w:rPr>
        <w:t>.</w:t>
      </w:r>
      <w:r w:rsidRPr="00C56D7E">
        <w:rPr>
          <w:lang w:val="en-US"/>
        </w:rPr>
        <w:t>1±89</w:t>
      </w:r>
      <w:r>
        <w:rPr>
          <w:lang w:val="en-US"/>
        </w:rPr>
        <w:t>.</w:t>
      </w:r>
      <w:r w:rsidRPr="00C56D7E">
        <w:rPr>
          <w:lang w:val="en-US"/>
        </w:rPr>
        <w:t xml:space="preserve">87 pg/ml </w:t>
      </w:r>
      <w:r>
        <w:rPr>
          <w:lang w:val="en-US"/>
        </w:rPr>
        <w:t>vs</w:t>
      </w:r>
      <w:r w:rsidRPr="00C56D7E">
        <w:rPr>
          <w:lang w:val="en-US"/>
        </w:rPr>
        <w:t xml:space="preserve"> 173</w:t>
      </w:r>
      <w:r>
        <w:rPr>
          <w:lang w:val="en-US"/>
        </w:rPr>
        <w:t>.</w:t>
      </w:r>
      <w:r w:rsidRPr="00C56D7E">
        <w:rPr>
          <w:lang w:val="en-US"/>
        </w:rPr>
        <w:t>9±52</w:t>
      </w:r>
      <w:r>
        <w:rPr>
          <w:lang w:val="en-US"/>
        </w:rPr>
        <w:t>.</w:t>
      </w:r>
      <w:r w:rsidRPr="00C56D7E">
        <w:rPr>
          <w:lang w:val="en-US"/>
        </w:rPr>
        <w:t>96 pg</w:t>
      </w:r>
      <w:r>
        <w:rPr>
          <w:lang w:val="en-US"/>
        </w:rPr>
        <w:t xml:space="preserve">/ml, p&lt;0.001). </w:t>
      </w:r>
      <w:r w:rsidRPr="00C56D7E">
        <w:rPr>
          <w:lang w:val="en-US"/>
        </w:rPr>
        <w:t xml:space="preserve">IFNg </w:t>
      </w:r>
      <w:r>
        <w:rPr>
          <w:lang w:val="en-US"/>
        </w:rPr>
        <w:t xml:space="preserve">level in </w:t>
      </w:r>
      <w:r w:rsidRPr="00C56D7E">
        <w:rPr>
          <w:lang w:val="en-US"/>
        </w:rPr>
        <w:t>Guineans</w:t>
      </w:r>
      <w:r>
        <w:rPr>
          <w:lang w:val="en-US"/>
        </w:rPr>
        <w:t xml:space="preserve"> blood plasma </w:t>
      </w:r>
      <w:r w:rsidRPr="00C56D7E">
        <w:rPr>
          <w:lang w:val="en-US"/>
        </w:rPr>
        <w:t>was 1.</w:t>
      </w:r>
      <w:r>
        <w:rPr>
          <w:lang w:val="en-US"/>
        </w:rPr>
        <w:t>5</w:t>
      </w:r>
      <w:r w:rsidRPr="00C56D7E">
        <w:rPr>
          <w:lang w:val="en-US"/>
        </w:rPr>
        <w:t xml:space="preserve"> times higher than</w:t>
      </w:r>
      <w:r w:rsidRPr="007E4D64">
        <w:rPr>
          <w:lang w:val="en-US"/>
        </w:rPr>
        <w:t xml:space="preserve"> </w:t>
      </w:r>
      <w:r>
        <w:rPr>
          <w:lang w:val="en-US"/>
        </w:rPr>
        <w:t>in</w:t>
      </w:r>
      <w:r w:rsidRPr="007E4D64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C56D7E">
            <w:rPr>
              <w:lang w:val="en-US"/>
            </w:rPr>
            <w:t>St. Petersburg</w:t>
          </w:r>
        </w:smartTag>
      </w:smartTag>
      <w:r w:rsidRPr="00C56D7E">
        <w:rPr>
          <w:lang w:val="en-US"/>
        </w:rPr>
        <w:t xml:space="preserve"> </w:t>
      </w:r>
      <w:r w:rsidRPr="007E4D64">
        <w:rPr>
          <w:lang w:val="en-US"/>
        </w:rPr>
        <w:t xml:space="preserve">inhabitations </w:t>
      </w:r>
      <w:r w:rsidRPr="00C56D7E">
        <w:rPr>
          <w:lang w:val="en-US"/>
        </w:rPr>
        <w:t>(80</w:t>
      </w:r>
      <w:r>
        <w:rPr>
          <w:lang w:val="en-US"/>
        </w:rPr>
        <w:t>.</w:t>
      </w:r>
      <w:r w:rsidRPr="00C56D7E">
        <w:rPr>
          <w:lang w:val="en-US"/>
        </w:rPr>
        <w:t>8</w:t>
      </w:r>
      <w:r>
        <w:rPr>
          <w:lang w:val="en-US"/>
        </w:rPr>
        <w:t>±18.</w:t>
      </w:r>
      <w:r w:rsidRPr="00C56D7E">
        <w:rPr>
          <w:lang w:val="en-US"/>
        </w:rPr>
        <w:t>96</w:t>
      </w:r>
      <w:r w:rsidRPr="00C44251">
        <w:rPr>
          <w:lang w:val="en-US"/>
        </w:rPr>
        <w:t xml:space="preserve"> </w:t>
      </w:r>
      <w:r w:rsidRPr="00C56D7E">
        <w:rPr>
          <w:lang w:val="en-US"/>
        </w:rPr>
        <w:t xml:space="preserve">pg/ml </w:t>
      </w:r>
      <w:r>
        <w:rPr>
          <w:lang w:val="en-US"/>
        </w:rPr>
        <w:t>vs</w:t>
      </w:r>
      <w:r w:rsidRPr="00C56D7E">
        <w:rPr>
          <w:lang w:val="en-US"/>
        </w:rPr>
        <w:t xml:space="preserve"> 55</w:t>
      </w:r>
      <w:r>
        <w:rPr>
          <w:lang w:val="en-US"/>
        </w:rPr>
        <w:t>.</w:t>
      </w:r>
      <w:r w:rsidRPr="00C56D7E">
        <w:rPr>
          <w:lang w:val="en-US"/>
        </w:rPr>
        <w:t>7±11</w:t>
      </w:r>
      <w:r>
        <w:rPr>
          <w:lang w:val="en-US"/>
        </w:rPr>
        <w:t>.</w:t>
      </w:r>
      <w:r w:rsidRPr="00C56D7E">
        <w:rPr>
          <w:lang w:val="en-US"/>
        </w:rPr>
        <w:t>12</w:t>
      </w:r>
      <w:r w:rsidRPr="00C44251">
        <w:rPr>
          <w:lang w:val="en-US"/>
        </w:rPr>
        <w:t xml:space="preserve"> </w:t>
      </w:r>
      <w:r w:rsidRPr="00C56D7E">
        <w:rPr>
          <w:lang w:val="en-US"/>
        </w:rPr>
        <w:t>pg/ml</w:t>
      </w:r>
      <w:r>
        <w:rPr>
          <w:lang w:val="en-US"/>
        </w:rPr>
        <w:t>,</w:t>
      </w:r>
      <w:r w:rsidRPr="00C56D7E">
        <w:rPr>
          <w:lang w:val="en-US"/>
        </w:rPr>
        <w:t xml:space="preserve"> p&lt;</w:t>
      </w:r>
      <w:r w:rsidRPr="00486960">
        <w:rPr>
          <w:lang w:val="en-US"/>
        </w:rPr>
        <w:t>0</w:t>
      </w:r>
      <w:r>
        <w:rPr>
          <w:lang w:val="en-US"/>
        </w:rPr>
        <w:t>.</w:t>
      </w:r>
      <w:r w:rsidRPr="00486960">
        <w:rPr>
          <w:lang w:val="en-US"/>
        </w:rPr>
        <w:t>0001</w:t>
      </w:r>
      <w:r>
        <w:rPr>
          <w:lang w:val="en-US"/>
        </w:rPr>
        <w:t>). C</w:t>
      </w:r>
      <w:r w:rsidRPr="00C56D7E">
        <w:rPr>
          <w:lang w:val="en-US"/>
        </w:rPr>
        <w:t>oncentration</w:t>
      </w:r>
      <w:r>
        <w:rPr>
          <w:lang w:val="en-US"/>
        </w:rPr>
        <w:t>s of</w:t>
      </w:r>
      <w:r w:rsidRPr="00C56D7E">
        <w:rPr>
          <w:lang w:val="en-US"/>
        </w:rPr>
        <w:t xml:space="preserve"> MCP3/CCL7 </w:t>
      </w:r>
      <w:r>
        <w:rPr>
          <w:lang w:val="en-US"/>
        </w:rPr>
        <w:t xml:space="preserve">was in 1.4 times in </w:t>
      </w:r>
      <w:r w:rsidRPr="00C56D7E">
        <w:rPr>
          <w:lang w:val="en-US"/>
        </w:rPr>
        <w:t>the blood plasma Guineans</w:t>
      </w:r>
      <w:r>
        <w:rPr>
          <w:lang w:val="en-US"/>
        </w:rPr>
        <w:t xml:space="preserve"> samples</w:t>
      </w:r>
      <w:r w:rsidRPr="00C56D7E">
        <w:rPr>
          <w:lang w:val="en-US"/>
        </w:rPr>
        <w:t xml:space="preserve"> </w:t>
      </w:r>
      <w:r>
        <w:rPr>
          <w:lang w:val="en-US"/>
        </w:rPr>
        <w:t>(</w:t>
      </w:r>
      <w:r w:rsidRPr="007E4D64">
        <w:rPr>
          <w:lang w:val="en-US"/>
        </w:rPr>
        <w:t>208</w:t>
      </w:r>
      <w:r>
        <w:rPr>
          <w:lang w:val="en-US"/>
        </w:rPr>
        <w:t>.</w:t>
      </w:r>
      <w:r w:rsidRPr="007E4D64">
        <w:rPr>
          <w:lang w:val="en-US"/>
        </w:rPr>
        <w:t>9±</w:t>
      </w:r>
      <w:r w:rsidRPr="000B2C70">
        <w:rPr>
          <w:lang w:val="en-US"/>
        </w:rPr>
        <w:t>42</w:t>
      </w:r>
      <w:r>
        <w:rPr>
          <w:lang w:val="en-US"/>
        </w:rPr>
        <w:t>.</w:t>
      </w:r>
      <w:r w:rsidRPr="007E4D64">
        <w:rPr>
          <w:lang w:val="en-US"/>
        </w:rPr>
        <w:t>0</w:t>
      </w:r>
      <w:r w:rsidRPr="000B2C70">
        <w:rPr>
          <w:lang w:val="en-US"/>
        </w:rPr>
        <w:t>1</w:t>
      </w:r>
      <w:r w:rsidRPr="00C44251">
        <w:rPr>
          <w:lang w:val="en-US"/>
        </w:rPr>
        <w:t xml:space="preserve"> </w:t>
      </w:r>
      <w:r w:rsidRPr="00C56D7E">
        <w:rPr>
          <w:lang w:val="en-US"/>
        </w:rPr>
        <w:t xml:space="preserve">pg/ml </w:t>
      </w:r>
      <w:r>
        <w:rPr>
          <w:lang w:val="en-US"/>
        </w:rPr>
        <w:t xml:space="preserve">vs </w:t>
      </w:r>
      <w:r w:rsidRPr="007E4D64">
        <w:rPr>
          <w:lang w:val="en-US"/>
        </w:rPr>
        <w:t>152</w:t>
      </w:r>
      <w:r>
        <w:rPr>
          <w:lang w:val="en-US"/>
        </w:rPr>
        <w:t>.</w:t>
      </w:r>
      <w:r w:rsidRPr="007E4D64">
        <w:rPr>
          <w:lang w:val="en-US"/>
        </w:rPr>
        <w:t>5±</w:t>
      </w:r>
      <w:r w:rsidRPr="000B2C70">
        <w:rPr>
          <w:lang w:val="en-US"/>
        </w:rPr>
        <w:t>26</w:t>
      </w:r>
      <w:r>
        <w:rPr>
          <w:lang w:val="en-US"/>
        </w:rPr>
        <w:t>.</w:t>
      </w:r>
      <w:r w:rsidRPr="000B2C70">
        <w:rPr>
          <w:lang w:val="en-US"/>
        </w:rPr>
        <w:t>49</w:t>
      </w:r>
      <w:r w:rsidRPr="00C44251">
        <w:rPr>
          <w:lang w:val="en-US"/>
        </w:rPr>
        <w:t xml:space="preserve"> </w:t>
      </w:r>
      <w:r w:rsidRPr="00C56D7E">
        <w:rPr>
          <w:lang w:val="en-US"/>
        </w:rPr>
        <w:t>pg/ml</w:t>
      </w:r>
      <w:r>
        <w:rPr>
          <w:lang w:val="en-US"/>
        </w:rPr>
        <w:t xml:space="preserve">, </w:t>
      </w:r>
      <w:r w:rsidRPr="00C56D7E">
        <w:rPr>
          <w:lang w:val="en-US"/>
        </w:rPr>
        <w:t>p&lt;</w:t>
      </w:r>
      <w:r w:rsidRPr="00486960">
        <w:rPr>
          <w:lang w:val="en-US"/>
        </w:rPr>
        <w:t>0</w:t>
      </w:r>
      <w:r>
        <w:rPr>
          <w:lang w:val="en-US"/>
        </w:rPr>
        <w:t>.</w:t>
      </w:r>
      <w:r w:rsidRPr="00486960">
        <w:rPr>
          <w:lang w:val="en-US"/>
        </w:rPr>
        <w:t>0001</w:t>
      </w:r>
      <w:r>
        <w:rPr>
          <w:lang w:val="en-US"/>
        </w:rPr>
        <w:t>); MCP2/CCL8 - in 1.2 times (45.1</w:t>
      </w:r>
      <w:r w:rsidRPr="00591926">
        <w:rPr>
          <w:lang w:val="en-US"/>
        </w:rPr>
        <w:t>±</w:t>
      </w:r>
      <w:r w:rsidRPr="000B2C70">
        <w:rPr>
          <w:lang w:val="en-US"/>
        </w:rPr>
        <w:t>10</w:t>
      </w:r>
      <w:r>
        <w:rPr>
          <w:lang w:val="en-US"/>
        </w:rPr>
        <w:t>.</w:t>
      </w:r>
      <w:r w:rsidRPr="00591926">
        <w:rPr>
          <w:lang w:val="en-US"/>
        </w:rPr>
        <w:t>0</w:t>
      </w:r>
      <w:r w:rsidRPr="000B2C70">
        <w:rPr>
          <w:lang w:val="en-US"/>
        </w:rPr>
        <w:t>2</w:t>
      </w:r>
      <w:r>
        <w:rPr>
          <w:lang w:val="en-US"/>
        </w:rPr>
        <w:t xml:space="preserve"> </w:t>
      </w:r>
      <w:r w:rsidRPr="00C56D7E">
        <w:rPr>
          <w:lang w:val="en-US"/>
        </w:rPr>
        <w:t>pg/ml</w:t>
      </w:r>
      <w:r>
        <w:rPr>
          <w:lang w:val="en-US"/>
        </w:rPr>
        <w:t xml:space="preserve"> and </w:t>
      </w:r>
      <w:r w:rsidRPr="00591926">
        <w:rPr>
          <w:lang w:val="en-US"/>
        </w:rPr>
        <w:t>37</w:t>
      </w:r>
      <w:r>
        <w:rPr>
          <w:lang w:val="en-US"/>
        </w:rPr>
        <w:t>.6±</w:t>
      </w:r>
      <w:r w:rsidRPr="000B2C70">
        <w:rPr>
          <w:lang w:val="en-US"/>
        </w:rPr>
        <w:t>13</w:t>
      </w:r>
      <w:r>
        <w:rPr>
          <w:lang w:val="en-US"/>
        </w:rPr>
        <w:t>.</w:t>
      </w:r>
      <w:r w:rsidRPr="00591926">
        <w:rPr>
          <w:lang w:val="en-US"/>
        </w:rPr>
        <w:t>9</w:t>
      </w:r>
      <w:r w:rsidRPr="000B2C70">
        <w:rPr>
          <w:lang w:val="en-US"/>
        </w:rPr>
        <w:t>3</w:t>
      </w:r>
      <w:r w:rsidRPr="00C44251">
        <w:rPr>
          <w:lang w:val="en-US"/>
        </w:rPr>
        <w:t xml:space="preserve"> </w:t>
      </w:r>
      <w:r w:rsidRPr="00C56D7E">
        <w:rPr>
          <w:lang w:val="en-US"/>
        </w:rPr>
        <w:t>pg/ml</w:t>
      </w:r>
      <w:r>
        <w:rPr>
          <w:lang w:val="en-US"/>
        </w:rPr>
        <w:t>, p=</w:t>
      </w:r>
      <w:r w:rsidRPr="00486960">
        <w:rPr>
          <w:lang w:val="en-US"/>
        </w:rPr>
        <w:t>0</w:t>
      </w:r>
      <w:r>
        <w:rPr>
          <w:lang w:val="en-US"/>
        </w:rPr>
        <w:t>.</w:t>
      </w:r>
      <w:r w:rsidRPr="00486960">
        <w:rPr>
          <w:lang w:val="en-US"/>
        </w:rPr>
        <w:t>0232</w:t>
      </w:r>
      <w:r>
        <w:rPr>
          <w:lang w:val="en-US"/>
        </w:rPr>
        <w:t xml:space="preserve">). The highest differences of chemokine levels in human blood were found for concentration of </w:t>
      </w:r>
      <w:r w:rsidRPr="00C56D7E">
        <w:rPr>
          <w:lang w:val="en-US"/>
        </w:rPr>
        <w:t>MIP3a/CCL20 (</w:t>
      </w:r>
      <w:r w:rsidRPr="000B2C70">
        <w:rPr>
          <w:lang w:val="en-US"/>
        </w:rPr>
        <w:t>32</w:t>
      </w:r>
      <w:r>
        <w:rPr>
          <w:lang w:val="en-US"/>
        </w:rPr>
        <w:t>.69</w:t>
      </w:r>
      <w:r w:rsidRPr="007E4D64">
        <w:rPr>
          <w:lang w:val="en-US"/>
        </w:rPr>
        <w:t>±</w:t>
      </w:r>
      <w:r>
        <w:rPr>
          <w:lang w:val="en-US"/>
        </w:rPr>
        <w:t>62.01</w:t>
      </w:r>
      <w:r w:rsidRPr="00C44251">
        <w:rPr>
          <w:lang w:val="en-US"/>
        </w:rPr>
        <w:t xml:space="preserve"> </w:t>
      </w:r>
      <w:r w:rsidRPr="00C56D7E">
        <w:rPr>
          <w:lang w:val="en-US"/>
        </w:rPr>
        <w:t>pg/ml</w:t>
      </w:r>
      <w:r>
        <w:rPr>
          <w:lang w:val="en-US"/>
        </w:rPr>
        <w:t xml:space="preserve"> vs 10.74</w:t>
      </w:r>
      <w:r w:rsidRPr="007E4D64">
        <w:rPr>
          <w:lang w:val="en-US"/>
        </w:rPr>
        <w:t>±</w:t>
      </w:r>
      <w:r>
        <w:rPr>
          <w:lang w:val="en-US"/>
        </w:rPr>
        <w:t>3.70</w:t>
      </w:r>
      <w:r w:rsidRPr="00C44251">
        <w:rPr>
          <w:lang w:val="en-US"/>
        </w:rPr>
        <w:t xml:space="preserve"> </w:t>
      </w:r>
      <w:r w:rsidRPr="00C56D7E">
        <w:rPr>
          <w:lang w:val="en-US"/>
        </w:rPr>
        <w:t>pg/ml</w:t>
      </w:r>
      <w:r>
        <w:rPr>
          <w:lang w:val="en-US"/>
        </w:rPr>
        <w:t xml:space="preserve">, </w:t>
      </w:r>
      <w:bookmarkStart w:id="0" w:name="_GoBack"/>
      <w:bookmarkEnd w:id="0"/>
      <w:r w:rsidRPr="00C56D7E">
        <w:rPr>
          <w:lang w:val="en-US"/>
        </w:rPr>
        <w:t>p&lt;</w:t>
      </w:r>
      <w:r w:rsidRPr="00486960">
        <w:rPr>
          <w:lang w:val="en-US"/>
        </w:rPr>
        <w:t>0</w:t>
      </w:r>
      <w:r>
        <w:rPr>
          <w:lang w:val="en-US"/>
        </w:rPr>
        <w:t>.</w:t>
      </w:r>
      <w:r w:rsidRPr="00486960">
        <w:rPr>
          <w:lang w:val="en-US"/>
        </w:rPr>
        <w:t>0001</w:t>
      </w:r>
      <w:r w:rsidRPr="00C56D7E">
        <w:rPr>
          <w:lang w:val="en-US"/>
        </w:rPr>
        <w:t>)</w:t>
      </w:r>
      <w:r>
        <w:rPr>
          <w:lang w:val="en-US"/>
        </w:rPr>
        <w:t>. Level</w:t>
      </w:r>
      <w:r w:rsidRPr="00321E61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C56D7E">
        <w:rPr>
          <w:lang w:val="en-US"/>
        </w:rPr>
        <w:t>MIP3a/CCL20</w:t>
      </w:r>
      <w:r>
        <w:rPr>
          <w:lang w:val="en-US"/>
        </w:rPr>
        <w:t xml:space="preserve"> in </w:t>
      </w:r>
      <w:r w:rsidRPr="00C56D7E">
        <w:rPr>
          <w:lang w:val="en-US"/>
        </w:rPr>
        <w:t>Guineans</w:t>
      </w:r>
      <w:r>
        <w:rPr>
          <w:lang w:val="en-US"/>
        </w:rPr>
        <w:t xml:space="preserve"> blood plasma samples was in 3.0 times higher than level of this chemokine in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St Petersburg</w:t>
          </w:r>
        </w:smartTag>
      </w:smartTag>
      <w:r>
        <w:rPr>
          <w:lang w:val="en-US"/>
        </w:rPr>
        <w:t xml:space="preserve"> donors. So, </w:t>
      </w:r>
      <w:r w:rsidRPr="006D663B">
        <w:rPr>
          <w:lang w:val="en-US"/>
        </w:rPr>
        <w:t>these results</w:t>
      </w:r>
      <w:r>
        <w:rPr>
          <w:lang w:val="en-US"/>
        </w:rPr>
        <w:t xml:space="preserve"> demonstrated distinct </w:t>
      </w:r>
      <w:r w:rsidRPr="00C279DC">
        <w:rPr>
          <w:lang w:val="en-US"/>
        </w:rPr>
        <w:t>differences between the two populations</w:t>
      </w:r>
      <w:r>
        <w:rPr>
          <w:lang w:val="en-US"/>
        </w:rPr>
        <w:t>.</w:t>
      </w:r>
    </w:p>
    <w:p w:rsidR="00B259CB" w:rsidRPr="00C279DC" w:rsidRDefault="00B259CB" w:rsidP="00C56D7E">
      <w:pPr>
        <w:jc w:val="both"/>
        <w:rPr>
          <w:lang w:val="en-US"/>
        </w:rPr>
      </w:pPr>
      <w:r>
        <w:rPr>
          <w:b/>
          <w:lang w:val="en-US"/>
        </w:rPr>
        <w:t>Conclusion.</w:t>
      </w:r>
      <w:r w:rsidRPr="00C56D7E">
        <w:rPr>
          <w:lang w:val="en-US"/>
        </w:rPr>
        <w:t xml:space="preserve"> </w:t>
      </w:r>
      <w:r>
        <w:rPr>
          <w:lang w:val="en-US"/>
        </w:rPr>
        <w:t xml:space="preserve">We analysed 7 analits by using Bio-Rad kit </w:t>
      </w:r>
      <w:r w:rsidRPr="00C23CDF">
        <w:rPr>
          <w:lang w:val="en-US"/>
        </w:rPr>
        <w:t>on the Luminex platform (xMAP technology)</w:t>
      </w:r>
      <w:r>
        <w:rPr>
          <w:lang w:val="en-US"/>
        </w:rPr>
        <w:t xml:space="preserve">. </w:t>
      </w:r>
      <w:r w:rsidRPr="00C8306F">
        <w:rPr>
          <w:lang w:val="en-US"/>
        </w:rPr>
        <w:t>The multiplex  MagPix assay is rapid and highly versatile</w:t>
      </w:r>
      <w:r>
        <w:rPr>
          <w:lang w:val="en-US"/>
        </w:rPr>
        <w:t>. W</w:t>
      </w:r>
      <w:r w:rsidRPr="00C56D7E">
        <w:rPr>
          <w:lang w:val="en-US"/>
        </w:rPr>
        <w:t>e have determined population-based standards for levels of CXCR3 receptor ligands (CXCL9/MIG, CXCL10/IP-10, CXCL11/ITAC)</w:t>
      </w:r>
      <w:r>
        <w:rPr>
          <w:lang w:val="en-US"/>
        </w:rPr>
        <w:t xml:space="preserve"> and </w:t>
      </w:r>
      <w:r w:rsidRPr="00C56D7E">
        <w:rPr>
          <w:lang w:val="en-US"/>
        </w:rPr>
        <w:t xml:space="preserve">IFNg, MCP3/CCL7, MCP2/CCL8, MIP3a/CCL20 in blood plasma from healthy donors of </w:t>
      </w:r>
      <w:smartTag w:uri="urn:schemas-microsoft-com:office:smarttags" w:element="City">
        <w:r w:rsidRPr="00C56D7E">
          <w:rPr>
            <w:lang w:val="en-US"/>
          </w:rPr>
          <w:t>St. Petersburg</w:t>
        </w:r>
      </w:smartTag>
      <w:r w:rsidRPr="00C56D7E">
        <w:rPr>
          <w:lang w:val="en-US"/>
        </w:rPr>
        <w:t xml:space="preserve"> and the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place">
            <w:r w:rsidRPr="00C56D7E">
              <w:rPr>
                <w:lang w:val="en-US"/>
              </w:rPr>
              <w:t>Republic</w:t>
            </w:r>
          </w:smartTag>
        </w:smartTag>
        <w:r w:rsidRPr="00C56D7E">
          <w:rPr>
            <w:lang w:val="en-US"/>
          </w:rPr>
          <w:t xml:space="preserve"> of </w:t>
        </w:r>
        <w:smartTag w:uri="urn:schemas-microsoft-com:office:smarttags" w:element="PlaceName">
          <w:r w:rsidRPr="00C56D7E">
            <w:rPr>
              <w:lang w:val="en-US"/>
            </w:rPr>
            <w:t>Guinea</w:t>
          </w:r>
        </w:smartTag>
      </w:smartTag>
      <w:r w:rsidRPr="00C56D7E">
        <w:rPr>
          <w:lang w:val="en-US"/>
        </w:rPr>
        <w:t xml:space="preserve">. </w:t>
      </w:r>
      <w:r>
        <w:rPr>
          <w:lang w:val="en-US"/>
        </w:rPr>
        <w:t>I</w:t>
      </w:r>
      <w:r w:rsidRPr="00C56D7E">
        <w:rPr>
          <w:lang w:val="en-US"/>
        </w:rPr>
        <w:t xml:space="preserve">nterpopulation differences were </w:t>
      </w:r>
      <w:r w:rsidRPr="001C7FFD">
        <w:rPr>
          <w:lang w:val="en-US"/>
        </w:rPr>
        <w:t>discovered</w:t>
      </w:r>
      <w:r w:rsidRPr="00384B53">
        <w:rPr>
          <w:lang w:val="en-US"/>
        </w:rPr>
        <w:t xml:space="preserve"> </w:t>
      </w:r>
      <w:r>
        <w:rPr>
          <w:lang w:val="en-US"/>
        </w:rPr>
        <w:t>for</w:t>
      </w:r>
      <w:r w:rsidRPr="00C56D7E">
        <w:rPr>
          <w:lang w:val="en-US"/>
        </w:rPr>
        <w:t xml:space="preserve"> </w:t>
      </w:r>
      <w:r>
        <w:rPr>
          <w:lang w:val="en-US"/>
        </w:rPr>
        <w:t xml:space="preserve">these </w:t>
      </w:r>
      <w:r w:rsidRPr="00C56D7E">
        <w:rPr>
          <w:lang w:val="en-US"/>
        </w:rPr>
        <w:t>chemokine</w:t>
      </w:r>
      <w:r>
        <w:rPr>
          <w:lang w:val="en-US"/>
        </w:rPr>
        <w:t>s:</w:t>
      </w:r>
      <w:r w:rsidRPr="00C56D7E">
        <w:rPr>
          <w:lang w:val="en-US"/>
        </w:rPr>
        <w:t xml:space="preserve"> CXCL9/MIG,</w:t>
      </w:r>
      <w:r>
        <w:rPr>
          <w:lang w:val="en-US"/>
        </w:rPr>
        <w:t xml:space="preserve"> </w:t>
      </w:r>
      <w:r w:rsidRPr="00C56D7E">
        <w:rPr>
          <w:lang w:val="en-US"/>
        </w:rPr>
        <w:t>IFNg, MCP3/CCL7, MCP2/CCL8, MIP3a/CCL20.</w:t>
      </w:r>
      <w:r>
        <w:rPr>
          <w:lang w:val="en-US"/>
        </w:rPr>
        <w:t xml:space="preserve"> </w:t>
      </w:r>
    </w:p>
    <w:sectPr w:rsidR="00B259CB" w:rsidRPr="00C279DC" w:rsidSect="00CA59D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053"/>
    <w:rsid w:val="00030E5A"/>
    <w:rsid w:val="00033378"/>
    <w:rsid w:val="00033795"/>
    <w:rsid w:val="000B2C70"/>
    <w:rsid w:val="000C5378"/>
    <w:rsid w:val="00131EEA"/>
    <w:rsid w:val="00134FD7"/>
    <w:rsid w:val="00141A10"/>
    <w:rsid w:val="001511D5"/>
    <w:rsid w:val="00163EDE"/>
    <w:rsid w:val="00173033"/>
    <w:rsid w:val="00196E92"/>
    <w:rsid w:val="001C7FFD"/>
    <w:rsid w:val="001F1A97"/>
    <w:rsid w:val="00220B8F"/>
    <w:rsid w:val="0022627B"/>
    <w:rsid w:val="002418E7"/>
    <w:rsid w:val="00250AB1"/>
    <w:rsid w:val="002A1572"/>
    <w:rsid w:val="002E126D"/>
    <w:rsid w:val="002E4781"/>
    <w:rsid w:val="002E7105"/>
    <w:rsid w:val="00303FD2"/>
    <w:rsid w:val="00321E61"/>
    <w:rsid w:val="00333D92"/>
    <w:rsid w:val="00343E12"/>
    <w:rsid w:val="003470CA"/>
    <w:rsid w:val="00347710"/>
    <w:rsid w:val="00353124"/>
    <w:rsid w:val="00384B53"/>
    <w:rsid w:val="003A5E06"/>
    <w:rsid w:val="003D0C3F"/>
    <w:rsid w:val="003E14F3"/>
    <w:rsid w:val="004277CD"/>
    <w:rsid w:val="00446CF1"/>
    <w:rsid w:val="004665C1"/>
    <w:rsid w:val="0047150C"/>
    <w:rsid w:val="0048613A"/>
    <w:rsid w:val="00486960"/>
    <w:rsid w:val="0049370D"/>
    <w:rsid w:val="004F77CA"/>
    <w:rsid w:val="00587058"/>
    <w:rsid w:val="00591896"/>
    <w:rsid w:val="00591926"/>
    <w:rsid w:val="00632678"/>
    <w:rsid w:val="006519BB"/>
    <w:rsid w:val="006705D3"/>
    <w:rsid w:val="006D2821"/>
    <w:rsid w:val="006D4C22"/>
    <w:rsid w:val="006D663B"/>
    <w:rsid w:val="0073165F"/>
    <w:rsid w:val="00744576"/>
    <w:rsid w:val="00750E26"/>
    <w:rsid w:val="00762817"/>
    <w:rsid w:val="0076575C"/>
    <w:rsid w:val="007A1A5A"/>
    <w:rsid w:val="007A34D3"/>
    <w:rsid w:val="007E4D64"/>
    <w:rsid w:val="007F44F0"/>
    <w:rsid w:val="00803453"/>
    <w:rsid w:val="00810A3C"/>
    <w:rsid w:val="008706C4"/>
    <w:rsid w:val="008737C1"/>
    <w:rsid w:val="0088044B"/>
    <w:rsid w:val="00891C61"/>
    <w:rsid w:val="0089367F"/>
    <w:rsid w:val="008D1382"/>
    <w:rsid w:val="008E2323"/>
    <w:rsid w:val="008F161F"/>
    <w:rsid w:val="00921B6B"/>
    <w:rsid w:val="009854D8"/>
    <w:rsid w:val="009A33B1"/>
    <w:rsid w:val="009C36A3"/>
    <w:rsid w:val="00A70A6D"/>
    <w:rsid w:val="00A82438"/>
    <w:rsid w:val="00AA2053"/>
    <w:rsid w:val="00AB4B71"/>
    <w:rsid w:val="00AC475F"/>
    <w:rsid w:val="00AD4AD3"/>
    <w:rsid w:val="00AD7D99"/>
    <w:rsid w:val="00AD7F29"/>
    <w:rsid w:val="00AE0FFD"/>
    <w:rsid w:val="00B04548"/>
    <w:rsid w:val="00B11B77"/>
    <w:rsid w:val="00B24027"/>
    <w:rsid w:val="00B259CB"/>
    <w:rsid w:val="00B42EB2"/>
    <w:rsid w:val="00B85C26"/>
    <w:rsid w:val="00B912B3"/>
    <w:rsid w:val="00BA1439"/>
    <w:rsid w:val="00BE06CA"/>
    <w:rsid w:val="00BF634D"/>
    <w:rsid w:val="00C15085"/>
    <w:rsid w:val="00C23CDF"/>
    <w:rsid w:val="00C25B54"/>
    <w:rsid w:val="00C279DC"/>
    <w:rsid w:val="00C44251"/>
    <w:rsid w:val="00C56D7E"/>
    <w:rsid w:val="00C57C80"/>
    <w:rsid w:val="00C66F16"/>
    <w:rsid w:val="00C73C61"/>
    <w:rsid w:val="00C77F7E"/>
    <w:rsid w:val="00C825B0"/>
    <w:rsid w:val="00C8306F"/>
    <w:rsid w:val="00CA59D3"/>
    <w:rsid w:val="00CC001C"/>
    <w:rsid w:val="00CC008D"/>
    <w:rsid w:val="00CC7A9F"/>
    <w:rsid w:val="00CC7ABF"/>
    <w:rsid w:val="00CD15F6"/>
    <w:rsid w:val="00CD6BBD"/>
    <w:rsid w:val="00CE1762"/>
    <w:rsid w:val="00CF68D0"/>
    <w:rsid w:val="00D12DD8"/>
    <w:rsid w:val="00D60886"/>
    <w:rsid w:val="00D81611"/>
    <w:rsid w:val="00D947EE"/>
    <w:rsid w:val="00D96288"/>
    <w:rsid w:val="00DC3B2A"/>
    <w:rsid w:val="00E53C42"/>
    <w:rsid w:val="00E62F38"/>
    <w:rsid w:val="00E93288"/>
    <w:rsid w:val="00EB3688"/>
    <w:rsid w:val="00ED550D"/>
    <w:rsid w:val="00F0345F"/>
    <w:rsid w:val="00F32280"/>
    <w:rsid w:val="00F45DED"/>
    <w:rsid w:val="00FA04CF"/>
    <w:rsid w:val="00FA2F01"/>
    <w:rsid w:val="00FE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24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</TotalTime>
  <Pages>1</Pages>
  <Words>468</Words>
  <Characters>2672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настоящей работы заключалась в определении уровня некоторых провоспалительных цитокинов у доноров для установления их нормативных значений у практически здорового населения региона и выявления возможной связи с медицинскими отводами от донаций</dc:title>
  <dc:subject/>
  <dc:creator>Nataly</dc:creator>
  <cp:keywords/>
  <dc:description/>
  <cp:lastModifiedBy>gamma</cp:lastModifiedBy>
  <cp:revision>35</cp:revision>
  <dcterms:created xsi:type="dcterms:W3CDTF">2018-10-11T13:34:00Z</dcterms:created>
  <dcterms:modified xsi:type="dcterms:W3CDTF">2018-10-23T12:10:00Z</dcterms:modified>
</cp:coreProperties>
</file>