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4F" w:rsidRDefault="005E4F7A" w:rsidP="0035694F">
      <w:pPr>
        <w:jc w:val="center"/>
        <w:rPr>
          <w:b/>
        </w:rPr>
      </w:pPr>
      <w:r>
        <w:rPr>
          <w:b/>
        </w:rPr>
        <w:t>Laser Safety Auditing</w:t>
      </w:r>
    </w:p>
    <w:p w:rsidR="0035694F" w:rsidRPr="0035694F" w:rsidRDefault="0035694F" w:rsidP="0035694F">
      <w:pPr>
        <w:jc w:val="center"/>
        <w:rPr>
          <w:b/>
        </w:rPr>
      </w:pPr>
      <w:r w:rsidRPr="0035694F">
        <w:rPr>
          <w:b/>
        </w:rPr>
        <w:t>TABLE OF CONTENTS</w:t>
      </w:r>
    </w:p>
    <w:p w:rsidR="005E4F7A" w:rsidRDefault="005E4F7A" w:rsidP="005E4F7A"/>
    <w:p w:rsidR="005E4F7A" w:rsidRDefault="005E4F7A" w:rsidP="005E4F7A">
      <w:pPr>
        <w:pStyle w:val="ListParagraph"/>
        <w:numPr>
          <w:ilvl w:val="0"/>
          <w:numId w:val="3"/>
        </w:numPr>
      </w:pPr>
      <w:r>
        <w:t>Hazard Evaluation and classification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Lazar Safety Programs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General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Engineering Controls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Warning Signs a</w:t>
      </w:r>
      <w:bookmarkStart w:id="0" w:name="_GoBack"/>
      <w:bookmarkEnd w:id="0"/>
      <w:r>
        <w:t>nd Activation Warnings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Controlled Areas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Administrative and Procedural Controls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Special Considerations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Control Measures – Protective Equipment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Education and Training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Medical Examinations</w:t>
      </w:r>
    </w:p>
    <w:p w:rsidR="005E4F7A" w:rsidRDefault="005E4F7A" w:rsidP="005E4F7A">
      <w:pPr>
        <w:pStyle w:val="ListParagraph"/>
        <w:numPr>
          <w:ilvl w:val="0"/>
          <w:numId w:val="3"/>
        </w:numPr>
      </w:pPr>
      <w:r>
        <w:t>Criteria for Exposure of Eye and Skin</w:t>
      </w:r>
    </w:p>
    <w:p w:rsidR="00385BE1" w:rsidRDefault="005E4F7A" w:rsidP="005E4F7A">
      <w:pPr>
        <w:pStyle w:val="ListParagraph"/>
        <w:numPr>
          <w:ilvl w:val="0"/>
          <w:numId w:val="3"/>
        </w:numPr>
      </w:pPr>
      <w:r>
        <w:t>Non-Beam Hazards</w:t>
      </w:r>
    </w:p>
    <w:sectPr w:rsidR="00385BE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F" w:rsidRDefault="0035694F" w:rsidP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F" w:rsidRDefault="0035694F" w:rsidP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29B"/>
    <w:multiLevelType w:val="hybridMultilevel"/>
    <w:tmpl w:val="52108EDA"/>
    <w:lvl w:ilvl="0" w:tplc="5F64FAA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D72EA"/>
    <w:multiLevelType w:val="hybridMultilevel"/>
    <w:tmpl w:val="8182C1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C74"/>
    <w:multiLevelType w:val="hybridMultilevel"/>
    <w:tmpl w:val="335A7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F"/>
    <w:rsid w:val="0035694F"/>
    <w:rsid w:val="00385BE1"/>
    <w:rsid w:val="003F6F82"/>
    <w:rsid w:val="00415A63"/>
    <w:rsid w:val="004F6148"/>
    <w:rsid w:val="005E4F7A"/>
    <w:rsid w:val="006A049F"/>
    <w:rsid w:val="0076681D"/>
    <w:rsid w:val="007A2403"/>
    <w:rsid w:val="007A2FEC"/>
    <w:rsid w:val="008A44DE"/>
    <w:rsid w:val="008D0CA3"/>
    <w:rsid w:val="00AC7D07"/>
    <w:rsid w:val="00BA54AC"/>
    <w:rsid w:val="00C8124F"/>
    <w:rsid w:val="00D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i-worx</cp:lastModifiedBy>
  <cp:revision>3</cp:revision>
  <dcterms:created xsi:type="dcterms:W3CDTF">2019-07-10T17:55:00Z</dcterms:created>
  <dcterms:modified xsi:type="dcterms:W3CDTF">2019-07-10T17:56:00Z</dcterms:modified>
</cp:coreProperties>
</file>