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2A" w:rsidRPr="00A62A2A" w:rsidRDefault="00A62A2A" w:rsidP="00A62A2A">
      <w:pPr>
        <w:jc w:val="center"/>
        <w:rPr>
          <w:b/>
          <w:i/>
          <w:sz w:val="28"/>
          <w:szCs w:val="28"/>
        </w:rPr>
      </w:pPr>
      <w:r w:rsidRPr="00A62A2A">
        <w:rPr>
          <w:b/>
          <w:i/>
          <w:sz w:val="28"/>
          <w:szCs w:val="28"/>
        </w:rPr>
        <w:t>Environmental Site Assessment: All Appropriate Inquiries</w:t>
      </w:r>
    </w:p>
    <w:p w:rsidR="00A62A2A" w:rsidRPr="00A62A2A" w:rsidRDefault="00A62A2A" w:rsidP="00A62A2A">
      <w:pPr>
        <w:jc w:val="center"/>
        <w:rPr>
          <w:sz w:val="24"/>
          <w:szCs w:val="24"/>
        </w:rPr>
      </w:pPr>
      <w:r w:rsidRPr="00A62A2A">
        <w:rPr>
          <w:b/>
          <w:sz w:val="24"/>
          <w:szCs w:val="24"/>
        </w:rPr>
        <w:t>ALL APPROPRIATE INQUIRIES</w:t>
      </w:r>
      <w:r w:rsidRPr="00A62A2A">
        <w:rPr>
          <w:sz w:val="24"/>
          <w:szCs w:val="24"/>
        </w:rPr>
        <w:t xml:space="preserve"> </w:t>
      </w:r>
    </w:p>
    <w:p w:rsidR="00A62A2A" w:rsidRPr="00A62A2A" w:rsidRDefault="00A62A2A" w:rsidP="00A62A2A">
      <w:pPr>
        <w:jc w:val="center"/>
        <w:rPr>
          <w:sz w:val="24"/>
          <w:szCs w:val="24"/>
        </w:rPr>
      </w:pPr>
      <w:r w:rsidRPr="00A62A2A">
        <w:rPr>
          <w:sz w:val="24"/>
          <w:szCs w:val="24"/>
        </w:rPr>
        <w:t>[Publication contains a single module titled “All Appropriate Inquiries”]</w:t>
      </w:r>
    </w:p>
    <w:p w:rsidR="00A62A2A" w:rsidRDefault="00A62A2A" w:rsidP="00A62A2A">
      <w:pPr>
        <w:rPr>
          <w:sz w:val="28"/>
          <w:szCs w:val="28"/>
        </w:rPr>
      </w:pPr>
    </w:p>
    <w:p w:rsidR="00A62A2A" w:rsidRPr="00A62A2A" w:rsidRDefault="00A62A2A" w:rsidP="00A62A2A">
      <w:pPr>
        <w:rPr>
          <w:sz w:val="28"/>
          <w:szCs w:val="28"/>
        </w:rPr>
      </w:pPr>
      <w:bookmarkStart w:id="0" w:name="_GoBack"/>
      <w:bookmarkEnd w:id="0"/>
      <w:r w:rsidRPr="00A62A2A">
        <w:rPr>
          <w:sz w:val="28"/>
          <w:szCs w:val="28"/>
        </w:rPr>
        <w:t>Introduction</w:t>
      </w:r>
    </w:p>
    <w:p w:rsidR="00A62A2A" w:rsidRPr="00A62A2A" w:rsidRDefault="00A62A2A" w:rsidP="00A62A2A">
      <w:pPr>
        <w:ind w:firstLine="720"/>
        <w:rPr>
          <w:sz w:val="28"/>
          <w:szCs w:val="28"/>
        </w:rPr>
      </w:pPr>
      <w:r w:rsidRPr="00A62A2A">
        <w:rPr>
          <w:sz w:val="28"/>
          <w:szCs w:val="28"/>
        </w:rPr>
        <w:t>Applicability of This Module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Regulatory Summary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Key Definitions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Acronyms and Abbreviations</w:t>
      </w:r>
    </w:p>
    <w:p w:rsidR="00A62A2A" w:rsidRPr="00A62A2A" w:rsidRDefault="00A62A2A" w:rsidP="00A62A2A">
      <w:pPr>
        <w:rPr>
          <w:sz w:val="28"/>
          <w:szCs w:val="28"/>
        </w:rPr>
      </w:pPr>
      <w:r w:rsidRPr="00A62A2A">
        <w:rPr>
          <w:sz w:val="28"/>
          <w:szCs w:val="28"/>
        </w:rPr>
        <w:t>Rulebook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1. All Appropriate Inquiries – General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2. Inquiry by an Environmental Professional (EP)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3. Additional Inquiries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4. Interviews with Owners, Operators, and Occupants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5. Reviews of Historical Sources of Information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6. Searches for Recorded Environmental Cleanup Liens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7. Reviews of Federal, State, Tribal, and Local Government Records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8. Visual Inspections of the Facility and of Adjoining Properties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9. Specialized Knowledge or Experience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10. Relationship of the Purchase Price to the Value of the Property, If the Property Was Not Contaminated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11. Commonly Known or Reasonably Ascertainable Information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lastRenderedPageBreak/>
        <w:t>12. Degree of Obviousness of the Presence or Likely Presence of Contamination</w:t>
      </w:r>
    </w:p>
    <w:p w:rsidR="00A62A2A" w:rsidRPr="00A62A2A" w:rsidRDefault="00A62A2A" w:rsidP="00A62A2A">
      <w:pPr>
        <w:ind w:left="720"/>
        <w:rPr>
          <w:sz w:val="28"/>
          <w:szCs w:val="28"/>
        </w:rPr>
      </w:pPr>
      <w:r w:rsidRPr="00A62A2A">
        <w:rPr>
          <w:sz w:val="28"/>
          <w:szCs w:val="28"/>
        </w:rPr>
        <w:t>13. Disclosure Requirements (Release Notification)</w:t>
      </w:r>
    </w:p>
    <w:p w:rsidR="00A62A2A" w:rsidRPr="00A62A2A" w:rsidRDefault="00A62A2A" w:rsidP="00A62A2A">
      <w:pPr>
        <w:rPr>
          <w:sz w:val="28"/>
          <w:szCs w:val="28"/>
        </w:rPr>
      </w:pPr>
      <w:r w:rsidRPr="00A62A2A">
        <w:rPr>
          <w:sz w:val="28"/>
          <w:szCs w:val="28"/>
        </w:rPr>
        <w:t>Scoresheet</w:t>
      </w:r>
    </w:p>
    <w:p w:rsidR="00385BE1" w:rsidRPr="00A62A2A" w:rsidRDefault="00385BE1" w:rsidP="00A62A2A">
      <w:pPr>
        <w:rPr>
          <w:sz w:val="28"/>
          <w:szCs w:val="28"/>
        </w:rPr>
      </w:pPr>
    </w:p>
    <w:sectPr w:rsidR="00385BE1" w:rsidRPr="00A62A2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94F" w:rsidRDefault="0035694F" w:rsidP="0035694F">
      <w:pPr>
        <w:spacing w:after="0" w:line="240" w:lineRule="auto"/>
      </w:pPr>
      <w:r>
        <w:separator/>
      </w:r>
    </w:p>
  </w:endnote>
  <w:endnote w:type="continuationSeparator" w:id="0">
    <w:p w:rsidR="0035694F" w:rsidRDefault="0035694F" w:rsidP="0035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94F" w:rsidRDefault="0035694F" w:rsidP="0035694F">
      <w:pPr>
        <w:spacing w:after="0" w:line="240" w:lineRule="auto"/>
      </w:pPr>
      <w:r>
        <w:separator/>
      </w:r>
    </w:p>
  </w:footnote>
  <w:footnote w:type="continuationSeparator" w:id="0">
    <w:p w:rsidR="0035694F" w:rsidRDefault="0035694F" w:rsidP="0035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94F" w:rsidRDefault="0035694F" w:rsidP="0035694F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 blue chevrons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94F" w:rsidRDefault="00356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29B"/>
    <w:multiLevelType w:val="hybridMultilevel"/>
    <w:tmpl w:val="52108EDA"/>
    <w:lvl w:ilvl="0" w:tplc="5F64FAA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72EA"/>
    <w:multiLevelType w:val="hybridMultilevel"/>
    <w:tmpl w:val="8182C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C74"/>
    <w:multiLevelType w:val="hybridMultilevel"/>
    <w:tmpl w:val="335A7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4F"/>
    <w:rsid w:val="00126AEF"/>
    <w:rsid w:val="002511ED"/>
    <w:rsid w:val="002F274A"/>
    <w:rsid w:val="0035694F"/>
    <w:rsid w:val="00385BE1"/>
    <w:rsid w:val="003F6F82"/>
    <w:rsid w:val="00415A63"/>
    <w:rsid w:val="004F6148"/>
    <w:rsid w:val="005E4F7A"/>
    <w:rsid w:val="00642B19"/>
    <w:rsid w:val="006A049F"/>
    <w:rsid w:val="0076681D"/>
    <w:rsid w:val="007A2403"/>
    <w:rsid w:val="007A2FEC"/>
    <w:rsid w:val="008A44DE"/>
    <w:rsid w:val="008D0CA3"/>
    <w:rsid w:val="00A62A2A"/>
    <w:rsid w:val="00AC7D07"/>
    <w:rsid w:val="00B03850"/>
    <w:rsid w:val="00BA54AC"/>
    <w:rsid w:val="00C8124F"/>
    <w:rsid w:val="00DA5CB1"/>
    <w:rsid w:val="00D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27151"/>
  <w15:docId w15:val="{7618144F-B21E-41C3-B359-5879F106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F"/>
  </w:style>
  <w:style w:type="paragraph" w:styleId="Footer">
    <w:name w:val="footer"/>
    <w:basedOn w:val="Normal"/>
    <w:link w:val="Foot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uiPriority w:val="99"/>
    <w:semiHidden/>
    <w:unhideWhenUsed/>
    <w:rsid w:val="0035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7A"/>
    <w:pPr>
      <w:ind w:left="720"/>
      <w:contextualSpacing/>
    </w:pPr>
  </w:style>
  <w:style w:type="paragraph" w:customStyle="1" w:styleId="TOC11">
    <w:name w:val="TOC 11"/>
    <w:aliases w:val="t1"/>
    <w:rsid w:val="002F274A"/>
    <w:pPr>
      <w:tabs>
        <w:tab w:val="left" w:pos="1440"/>
        <w:tab w:val="right" w:leader="dot" w:pos="9720"/>
      </w:tabs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OC21">
    <w:name w:val="TOC 21"/>
    <w:aliases w:val="t2"/>
    <w:rsid w:val="002F274A"/>
    <w:pPr>
      <w:tabs>
        <w:tab w:val="left" w:pos="1987"/>
        <w:tab w:val="right" w:leader="dot" w:pos="9720"/>
      </w:tabs>
      <w:spacing w:after="0" w:line="240" w:lineRule="auto"/>
      <w:ind w:left="1987" w:right="1800" w:hanging="54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tle1">
    <w:name w:val="Title1"/>
    <w:aliases w:val="t,tl"/>
    <w:rsid w:val="002F274A"/>
    <w:pPr>
      <w:spacing w:before="360" w:after="3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i-worx</dc:creator>
  <cp:lastModifiedBy>Lorraine O'Donovan</cp:lastModifiedBy>
  <cp:revision>3</cp:revision>
  <dcterms:created xsi:type="dcterms:W3CDTF">2019-08-06T15:59:00Z</dcterms:created>
  <dcterms:modified xsi:type="dcterms:W3CDTF">2019-08-06T16:01:00Z</dcterms:modified>
</cp:coreProperties>
</file>