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4110"/>
        <w:gridCol w:w="4005"/>
        <w:tblGridChange w:id="0">
          <w:tblGrid>
            <w:gridCol w:w="900"/>
            <w:gridCol w:w="4110"/>
            <w:gridCol w:w="4005"/>
          </w:tblGrid>
        </w:tblGridChange>
      </w:tblGrid>
      <w:tr>
        <w:trPr>
          <w:trHeight w:val="420" w:hRule="atLeast"/>
        </w:trPr>
        <w:tc>
          <w:tcPr>
            <w:gridSpan w:val="3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Video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Concept</w:t>
            </w:r>
            <w:r w:rsidDel="00000000" w:rsidR="00000000" w:rsidRPr="00000000">
              <w:rPr>
                <w:rtl w:val="0"/>
              </w:rPr>
              <w:t xml:space="preserve">: Brief description of video.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Runtime</w:t>
            </w:r>
            <w:r w:rsidDel="00000000" w:rsidR="00000000" w:rsidRPr="00000000">
              <w:rPr>
                <w:rtl w:val="0"/>
              </w:rPr>
              <w:t xml:space="preserve">: eg. ~1 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