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49" w:rsidRDefault="00724249">
      <w:pPr>
        <w:pStyle w:val="Heading1"/>
        <w:rPr>
          <w:rFonts w:cs="Times New Roman"/>
          <w:color w:val="000000"/>
        </w:rPr>
      </w:pPr>
      <w:r>
        <w:rPr>
          <w:rFonts w:cs="Times New Roman"/>
          <w:color w:val="000000"/>
        </w:rPr>
        <w:t>Bachelor of Arts in Criminal Justice                                         Catalog Year 2012-2013</w:t>
      </w:r>
    </w:p>
    <w:p w:rsidR="00724249" w:rsidRDefault="00724249">
      <w:pPr>
        <w:pStyle w:val="Heading2"/>
        <w:rPr>
          <w:rFonts w:cs="Times New Roman"/>
          <w:color w:val="000000"/>
        </w:rPr>
      </w:pPr>
    </w:p>
    <w:p w:rsidR="00724249" w:rsidRDefault="00724249">
      <w:pPr>
        <w:pStyle w:val="Heading2"/>
        <w:rPr>
          <w:rFonts w:cs="Times New Roman"/>
          <w:color w:val="000000"/>
        </w:rPr>
      </w:pPr>
      <w:r>
        <w:rPr>
          <w:rFonts w:cs="Times New Roman"/>
          <w:color w:val="000000"/>
        </w:rPr>
        <w:t>Curriculum</w:t>
      </w:r>
    </w:p>
    <w:p w:rsidR="00724249" w:rsidRDefault="00724249">
      <w:pPr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Applicable to students admitted to the degree program on or after July 2, 2012</w:t>
      </w:r>
      <w:bookmarkStart w:id="0" w:name="_GoBack"/>
      <w:bookmarkEnd w:id="0"/>
    </w:p>
    <w:p w:rsidR="00724249" w:rsidRDefault="00724249">
      <w:pPr>
        <w:jc w:val="center"/>
        <w:rPr>
          <w:rFonts w:cs="Times New Roman"/>
          <w:color w:val="000000"/>
          <w:sz w:val="20"/>
          <w:szCs w:val="20"/>
        </w:rPr>
      </w:pPr>
    </w:p>
    <w:p w:rsidR="00724249" w:rsidRDefault="00724249">
      <w:pPr>
        <w:pStyle w:val="Heading2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Learning Interdisciplinary Knowledge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48 Credit Hours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</w:rPr>
        <w:t>(LINK) Requirements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>COM 140 * #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Basic Computer Skills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>ENG 121 *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Academic Writing I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>ENG 122 *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Academic Writing II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>FAS 101 *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The Integrated Arts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>MAT 131 or higher *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College Mathematics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>PHI 101 *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Quest for Wisdom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>Religion *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REL 123, REL 124, REL 201 or REL 223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>SCI 101 *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Integrated Physical Science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>SCI 102 *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Integrated Life Science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>SSC 101 *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The Human Behavior Perspective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>SSC 102 *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The Global Perspective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</w:p>
    <w:p w:rsidR="00724249" w:rsidRDefault="00724249">
      <w:pPr>
        <w:pStyle w:val="Heading4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Fine Arts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</w:t>
      </w:r>
      <w:r>
        <w:rPr>
          <w:rFonts w:cs="Times New Roman"/>
          <w:color w:val="000000"/>
        </w:rPr>
        <w:tab/>
        <w:t>ART 123, ENG 202, FAS 123, FAS 125, or MUS 123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 xml:space="preserve">Global Perspective 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ECO 201, HTY 121, HTY 122, or POL 223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>Literature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ENG 225, 226, or 311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 xml:space="preserve">Human Behavior Perspective 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ANT 121, PSY 121 or SOC 121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 xml:space="preserve">Religion  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Complete one 300 or 400 level REL course</w:t>
      </w:r>
      <w:r>
        <w:rPr>
          <w:rFonts w:cs="Times New Roman"/>
          <w:b/>
          <w:bCs/>
          <w:color w:val="000000"/>
          <w:sz w:val="16"/>
          <w:szCs w:val="16"/>
        </w:rPr>
        <w:tab/>
      </w:r>
      <w:r>
        <w:rPr>
          <w:rFonts w:cs="Times New Roman"/>
          <w:b/>
          <w:bCs/>
          <w:color w:val="000000"/>
          <w:sz w:val="16"/>
          <w:szCs w:val="16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>*       Required for the Associate of Arts Degree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 xml:space="preserve">#     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bCs/>
          <w:color w:val="000000"/>
          <w:sz w:val="16"/>
          <w:szCs w:val="16"/>
        </w:rPr>
        <w:t>All students are required to either (1) pass the Computer Skills Examination (2) take and pass the COM 140 Basic course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 xml:space="preserve">         or (3) transfer in an equivalent course from another regionally accredited college or university</w:t>
      </w:r>
      <w:r>
        <w:rPr>
          <w:rFonts w:cs="Times New Roman"/>
          <w:b/>
          <w:bCs/>
          <w:color w:val="000000"/>
          <w:sz w:val="16"/>
          <w:szCs w:val="16"/>
        </w:rPr>
        <w:tab/>
        <w:t xml:space="preserve">                                                               </w:t>
      </w:r>
    </w:p>
    <w:p w:rsidR="00724249" w:rsidRDefault="00724249">
      <w:p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 xml:space="preserve">          prior to the end of their sixth (6</w:t>
      </w:r>
      <w:r>
        <w:rPr>
          <w:rFonts w:cs="Times New Roman"/>
          <w:b/>
          <w:bCs/>
          <w:color w:val="000000"/>
          <w:sz w:val="16"/>
          <w:szCs w:val="16"/>
          <w:vertAlign w:val="superscript"/>
        </w:rPr>
        <w:t>th</w:t>
      </w:r>
      <w:r>
        <w:rPr>
          <w:rFonts w:cs="Times New Roman"/>
          <w:b/>
          <w:bCs/>
          <w:color w:val="000000"/>
          <w:sz w:val="16"/>
          <w:szCs w:val="16"/>
        </w:rPr>
        <w:t>) term in the Division of Continuing Education.</w:t>
      </w:r>
    </w:p>
    <w:p w:rsidR="00724249" w:rsidRDefault="00724249">
      <w:pPr>
        <w:numPr>
          <w:ilvl w:val="0"/>
          <w:numId w:val="1"/>
        </w:num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>College level examinations and course work from other accredited institutions will be evaluated on an individual basis.</w:t>
      </w:r>
    </w:p>
    <w:p w:rsidR="00724249" w:rsidRDefault="00724249">
      <w:pPr>
        <w:numPr>
          <w:ilvl w:val="0"/>
          <w:numId w:val="1"/>
        </w:numPr>
        <w:rPr>
          <w:rFonts w:cs="Times New Roman"/>
          <w:b/>
          <w:bCs/>
          <w:color w:val="000000"/>
          <w:sz w:val="16"/>
          <w:szCs w:val="16"/>
        </w:rPr>
      </w:pPr>
      <w:r>
        <w:rPr>
          <w:rFonts w:cs="Times New Roman"/>
          <w:b/>
          <w:bCs/>
          <w:color w:val="000000"/>
          <w:sz w:val="16"/>
          <w:szCs w:val="16"/>
        </w:rPr>
        <w:t>College credit for military experience and service education will be evaluated on an individual basis.</w:t>
      </w:r>
    </w:p>
    <w:p w:rsidR="00724249" w:rsidRDefault="00724249">
      <w:pPr>
        <w:pStyle w:val="Heading2"/>
        <w:jc w:val="left"/>
        <w:rPr>
          <w:rFonts w:cs="Times New Roman"/>
          <w:color w:val="000000"/>
        </w:rPr>
      </w:pPr>
    </w:p>
    <w:p w:rsidR="00724249" w:rsidRDefault="00724249">
      <w:pPr>
        <w:pStyle w:val="Heading2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Required Courses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24 Credit Hours</w:t>
      </w:r>
    </w:p>
    <w:p w:rsidR="00724249" w:rsidRDefault="00724249">
      <w:pPr>
        <w:rPr>
          <w:rFonts w:cs="Times New Roman"/>
          <w:b/>
          <w:bCs/>
          <w:color w:val="000000"/>
          <w:sz w:val="20"/>
          <w:szCs w:val="20"/>
        </w:rPr>
      </w:pPr>
    </w:p>
    <w:p w:rsidR="00724249" w:rsidRDefault="00724249">
      <w:pPr>
        <w:rPr>
          <w:rFonts w:cs="Times New Roman"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CRM/POL 123</w:t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  <w:t>Introduction to Law and the Legal System</w:t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CRM 220</w:t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  <w:t>Survey of the Criminal Justice System</w:t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  <w:t>3</w:t>
      </w:r>
    </w:p>
    <w:p w:rsidR="00724249" w:rsidRDefault="00724249">
      <w:pPr>
        <w:pStyle w:val="Heading6"/>
        <w:rPr>
          <w:rFonts w:cs="Times New Roman"/>
          <w:color w:val="000000"/>
        </w:rPr>
      </w:pPr>
      <w:r>
        <w:rPr>
          <w:rFonts w:cs="Times New Roman"/>
          <w:color w:val="000000"/>
        </w:rPr>
        <w:t>CRM 321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Substantive Criminal Law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CRM 322</w:t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  <w:t>Law of Criminal Procedure</w:t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CRM 350</w:t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  <w:t>Criminal Justice Ethics</w:t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CRM 419</w:t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  <w:t>Police Organization and Administration</w:t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CRM 426</w:t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  <w:t>Theories of Criminal Behavior</w:t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CRM 496</w:t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  <w:t>Criminal Justice Comprehensive Exam</w:t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  <w:t>0</w:t>
      </w:r>
    </w:p>
    <w:p w:rsidR="00724249" w:rsidRDefault="00724249">
      <w:pPr>
        <w:rPr>
          <w:rFonts w:cs="Times New Roman"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CRM 499</w:t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  <w:t>Senior Seminar in Criminal Justice</w:t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ab/>
        <w:t>3</w:t>
      </w:r>
    </w:p>
    <w:p w:rsidR="00724249" w:rsidRDefault="00724249">
      <w:pPr>
        <w:rPr>
          <w:rFonts w:cs="Times New Roman"/>
          <w:b/>
          <w:bCs/>
          <w:color w:val="000000"/>
          <w:sz w:val="18"/>
          <w:szCs w:val="18"/>
        </w:rPr>
      </w:pPr>
    </w:p>
    <w:p w:rsidR="00724249" w:rsidRDefault="00724249">
      <w:pPr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Concentration Courses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    </w:t>
      </w:r>
      <w:r>
        <w:rPr>
          <w:rFonts w:cs="Times New Roman"/>
          <w:b/>
          <w:bCs/>
          <w:color w:val="000000"/>
        </w:rPr>
        <w:t>15 Credit Hours</w:t>
      </w:r>
    </w:p>
    <w:p w:rsidR="00724249" w:rsidRDefault="00724249">
      <w:pPr>
        <w:rPr>
          <w:rFonts w:cs="Times New Roman"/>
          <w:b/>
          <w:bCs/>
          <w:color w:val="000000"/>
          <w:sz w:val="18"/>
          <w:szCs w:val="18"/>
        </w:rPr>
      </w:pPr>
    </w:p>
    <w:p w:rsidR="00724249" w:rsidRDefault="00724249">
      <w:pPr>
        <w:ind w:firstLine="72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Complete any five 300 or 400 level courses in CRM, or PSY 330 or SSC 328</w:t>
      </w:r>
    </w:p>
    <w:p w:rsidR="00724249" w:rsidRDefault="00724249">
      <w:pPr>
        <w:rPr>
          <w:rFonts w:cs="Times New Roman"/>
          <w:b/>
          <w:bCs/>
          <w:color w:val="000000"/>
        </w:rPr>
      </w:pPr>
    </w:p>
    <w:p w:rsidR="00724249" w:rsidRDefault="00724249">
      <w:pPr>
        <w:rPr>
          <w:rFonts w:cs="Times New Roman"/>
          <w:b/>
          <w:bCs/>
          <w:color w:val="000000"/>
        </w:rPr>
      </w:pPr>
    </w:p>
    <w:p w:rsidR="00724249" w:rsidRDefault="00724249">
      <w:pPr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General Electives</w:t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  <w:t>33 Credit Hours</w:t>
      </w:r>
    </w:p>
    <w:p w:rsidR="00724249" w:rsidRDefault="00724249">
      <w:pPr>
        <w:rPr>
          <w:rFonts w:cs="Times New Roman"/>
          <w:b/>
          <w:bCs/>
          <w:color w:val="000000"/>
        </w:rPr>
      </w:pPr>
    </w:p>
    <w:p w:rsidR="00724249" w:rsidRDefault="00724249">
      <w:pPr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Total Academic Credits</w:t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  <w:t xml:space="preserve">          120 Credit Hours</w:t>
      </w:r>
    </w:p>
    <w:p w:rsidR="00724249" w:rsidRDefault="00724249">
      <w:pPr>
        <w:rPr>
          <w:rFonts w:cs="Times New Roman"/>
          <w:b/>
          <w:bCs/>
          <w:color w:val="000000"/>
        </w:rPr>
      </w:pPr>
    </w:p>
    <w:p w:rsidR="00724249" w:rsidRDefault="00724249">
      <w:pPr>
        <w:rPr>
          <w:rFonts w:cs="Times New Roman"/>
          <w:b/>
          <w:bCs/>
          <w:color w:val="000000"/>
        </w:rPr>
      </w:pPr>
    </w:p>
    <w:p w:rsidR="00724249" w:rsidRDefault="00724249">
      <w:pPr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     </w:t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  <w:sz w:val="18"/>
          <w:szCs w:val="18"/>
        </w:rPr>
        <w:t xml:space="preserve">  Revised 6/12</w:t>
      </w:r>
    </w:p>
    <w:sectPr w:rsidR="00724249" w:rsidSect="00724249">
      <w:pgSz w:w="12240" w:h="15840"/>
      <w:pgMar w:top="1440" w:right="1440" w:bottom="36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640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249"/>
    <w:rsid w:val="0072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2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2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24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24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249"/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249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349</Words>
  <Characters>1990</Characters>
  <Application>Microsoft Office Outlook</Application>
  <DocSecurity>0</DocSecurity>
  <Lines>0</Lines>
  <Paragraphs>0</Paragraphs>
  <ScaleCrop>false</ScaleCrop>
  <Company>Saint Leo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 of Arts in Criminology                                               Catalog Year 2001-2002</dc:title>
  <dc:subject/>
  <dc:creator>Saint Leo University</dc:creator>
  <cp:keywords/>
  <dc:description/>
  <cp:lastModifiedBy>Debbie Wilson</cp:lastModifiedBy>
  <cp:revision>2</cp:revision>
  <cp:lastPrinted>2009-08-17T14:43:00Z</cp:lastPrinted>
  <dcterms:created xsi:type="dcterms:W3CDTF">2012-07-26T17:13:00Z</dcterms:created>
  <dcterms:modified xsi:type="dcterms:W3CDTF">2012-07-26T17:13:00Z</dcterms:modified>
</cp:coreProperties>
</file>