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BF" w:rsidRPr="002B2EBF" w:rsidRDefault="002B2EBF" w:rsidP="002B2EB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B2EBF">
        <w:rPr>
          <w:b/>
          <w:sz w:val="24"/>
          <w:szCs w:val="24"/>
        </w:rPr>
        <w:t>New up</w:t>
      </w:r>
      <w:r w:rsidR="00286FD9">
        <w:rPr>
          <w:b/>
          <w:sz w:val="24"/>
          <w:szCs w:val="24"/>
        </w:rPr>
        <w:t>date</w:t>
      </w:r>
      <w:r w:rsidRPr="002B2EBF">
        <w:rPr>
          <w:b/>
          <w:sz w:val="24"/>
          <w:szCs w:val="24"/>
        </w:rPr>
        <w:t xml:space="preserve"> to Nova Statstrip Glucose Meters </w:t>
      </w:r>
    </w:p>
    <w:p w:rsidR="00E67A7B" w:rsidRPr="002B2EBF" w:rsidRDefault="00E67A7B" w:rsidP="00E67A7B">
      <w:pPr>
        <w:jc w:val="center"/>
        <w:rPr>
          <w:b/>
          <w:sz w:val="24"/>
          <w:szCs w:val="24"/>
        </w:rPr>
      </w:pPr>
      <w:r w:rsidRPr="002B2EBF">
        <w:rPr>
          <w:b/>
          <w:sz w:val="24"/>
          <w:szCs w:val="24"/>
        </w:rPr>
        <w:t>Glucose Meter Sample Type Comment Feature</w:t>
      </w:r>
    </w:p>
    <w:p w:rsidR="002B2EBF" w:rsidRDefault="007D6070" w:rsidP="002B2EBF">
      <w:pPr>
        <w:jc w:val="center"/>
        <w:rPr>
          <w:b/>
        </w:rPr>
      </w:pPr>
      <w:r>
        <w:rPr>
          <w:b/>
        </w:rPr>
        <w:t>Go-live Tuesday Sept. 11</w:t>
      </w:r>
      <w:r w:rsidR="00286FD9">
        <w:rPr>
          <w:b/>
        </w:rPr>
        <w:t>, 2018</w:t>
      </w:r>
    </w:p>
    <w:p w:rsidR="006231E0" w:rsidRDefault="006231E0" w:rsidP="002B2EBF">
      <w:pPr>
        <w:jc w:val="center"/>
        <w:rPr>
          <w:b/>
        </w:rPr>
      </w:pPr>
    </w:p>
    <w:p w:rsidR="007D6070" w:rsidRDefault="00286FD9" w:rsidP="007D6070">
      <w:pPr>
        <w:rPr>
          <w:b/>
        </w:rPr>
      </w:pPr>
      <w:r>
        <w:rPr>
          <w:b/>
        </w:rPr>
        <w:t>Nova StatStrip glucose meter now has FDA approval for use of capillary sam</w:t>
      </w:r>
      <w:r w:rsidR="007D6070">
        <w:rPr>
          <w:b/>
        </w:rPr>
        <w:t xml:space="preserve">ples in intensive care and emergency care settings. </w:t>
      </w:r>
      <w:r>
        <w:rPr>
          <w:b/>
        </w:rPr>
        <w:t xml:space="preserve">   A</w:t>
      </w:r>
      <w:r w:rsidR="002B2EBF" w:rsidRPr="006231E0">
        <w:rPr>
          <w:b/>
        </w:rPr>
        <w:t xml:space="preserve"> new Sample Type Comment prompt </w:t>
      </w:r>
      <w:r>
        <w:rPr>
          <w:b/>
        </w:rPr>
        <w:t xml:space="preserve">for capillary draws has been added to the </w:t>
      </w:r>
      <w:r w:rsidR="007D6070">
        <w:rPr>
          <w:b/>
        </w:rPr>
        <w:t xml:space="preserve">ICU meter </w:t>
      </w:r>
      <w:r>
        <w:rPr>
          <w:b/>
        </w:rPr>
        <w:t>screen display.   Selection of sample type will continue to be required</w:t>
      </w:r>
      <w:r w:rsidR="002B2EBF" w:rsidRPr="006231E0">
        <w:rPr>
          <w:b/>
        </w:rPr>
        <w:t xml:space="preserve"> before patient testing</w:t>
      </w:r>
      <w:r w:rsidR="007D6070">
        <w:rPr>
          <w:b/>
        </w:rPr>
        <w:t xml:space="preserve"> in all </w:t>
      </w:r>
      <w:r w:rsidR="00BE3A68">
        <w:rPr>
          <w:b/>
        </w:rPr>
        <w:t xml:space="preserve">test </w:t>
      </w:r>
      <w:r w:rsidR="007D6070">
        <w:rPr>
          <w:b/>
        </w:rPr>
        <w:t>areas.   Use of the Patient Type Selection in the emergency setting will no longer be required.</w:t>
      </w:r>
    </w:p>
    <w:p w:rsidR="00ED75C5" w:rsidRDefault="00E67A7B">
      <w:r>
        <w:t xml:space="preserve">          </w:t>
      </w:r>
      <w:r w:rsidR="00C70331">
        <w:t xml:space="preserve">   </w:t>
      </w:r>
      <w:r w:rsidR="00ED75C5">
        <w:t xml:space="preserve">        </w:t>
      </w:r>
    </w:p>
    <w:p w:rsidR="00E67A7B" w:rsidRDefault="008D634B" w:rsidP="006231E0">
      <w:pPr>
        <w:rPr>
          <w:b/>
        </w:rPr>
      </w:pPr>
      <w:r>
        <w:rPr>
          <w:b/>
        </w:rPr>
        <w:t xml:space="preserve"> </w:t>
      </w:r>
    </w:p>
    <w:p w:rsidR="006231E0" w:rsidRDefault="00286FD9" w:rsidP="006231E0">
      <w:r w:rsidRPr="006231E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196850</wp:posOffset>
                </wp:positionV>
                <wp:extent cx="2209800" cy="25146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D9" w:rsidRDefault="00286FD9" w:rsidP="006231E0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286FD9" w:rsidRPr="00E67A7B" w:rsidRDefault="00286FD9" w:rsidP="00286FD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67A7B">
                              <w:rPr>
                                <w:b/>
                              </w:rPr>
                              <w:t>After the patient armband is scanned, the Sample Type screen will appear</w:t>
                            </w:r>
                          </w:p>
                          <w:p w:rsidR="00286FD9" w:rsidRDefault="00286FD9" w:rsidP="006231E0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6231E0" w:rsidRDefault="006231E0" w:rsidP="006231E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Select the sample type – Capillary (finger-stick), Venous or Arterial </w:t>
                            </w:r>
                          </w:p>
                          <w:p w:rsidR="006231E0" w:rsidRDefault="006231E0" w:rsidP="006231E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 used</w:t>
                            </w:r>
                            <w:r w:rsidRPr="00E67A7B">
                              <w:rPr>
                                <w:b/>
                              </w:rPr>
                              <w:t xml:space="preserve"> for glucose testing.  </w:t>
                            </w:r>
                          </w:p>
                          <w:p w:rsidR="006231E0" w:rsidRDefault="006231E0" w:rsidP="006231E0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6231E0" w:rsidRDefault="006231E0" w:rsidP="006231E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The screen will not </w:t>
                            </w:r>
                            <w:r w:rsidRPr="00E67A7B">
                              <w:rPr>
                                <w:b/>
                              </w:rPr>
                              <w:t>advance</w:t>
                            </w:r>
                            <w:r w:rsidRPr="006231E0">
                              <w:t xml:space="preserve"> </w:t>
                            </w:r>
                            <w:r w:rsidRPr="00E67A7B">
                              <w:rPr>
                                <w:b/>
                              </w:rPr>
                              <w:t>until a</w:t>
                            </w:r>
                            <w:r>
                              <w:rPr>
                                <w:b/>
                              </w:rPr>
                              <w:t xml:space="preserve"> sam</w:t>
                            </w:r>
                            <w:r w:rsidRPr="00E67A7B">
                              <w:rPr>
                                <w:b/>
                              </w:rPr>
                              <w:t>ple type is selected.</w:t>
                            </w:r>
                            <w:r w:rsidRPr="006231E0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231E0" w:rsidRDefault="006231E0" w:rsidP="006231E0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286FD9" w:rsidRDefault="00286FD9" w:rsidP="006231E0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6231E0" w:rsidRDefault="006231E0" w:rsidP="006231E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67A7B">
                              <w:rPr>
                                <w:b/>
                              </w:rPr>
                              <w:t xml:space="preserve">Press </w:t>
                            </w:r>
                            <w:r w:rsidRPr="00E67A7B">
                              <w:rPr>
                                <w:b/>
                                <w:color w:val="76923C" w:themeColor="accent3" w:themeShade="BF"/>
                              </w:rPr>
                              <w:t xml:space="preserve">Accept </w:t>
                            </w:r>
                            <w:r w:rsidRPr="00E67A7B">
                              <w:rPr>
                                <w:b/>
                              </w:rPr>
                              <w:t>to continue with patient glucose testing</w:t>
                            </w:r>
                          </w:p>
                          <w:p w:rsidR="006231E0" w:rsidRDefault="006231E0" w:rsidP="006231E0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6231E0" w:rsidRDefault="006231E0" w:rsidP="006231E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.25pt;margin-top:15.5pt;width:174pt;height:19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">
                <v:textbox>
                  <w:txbxContent>
                    <w:p w:rsidR="00286FD9" w:rsidRDefault="00286FD9" w:rsidP="006231E0">
                      <w:pPr>
                        <w:spacing w:after="0"/>
                        <w:rPr>
                          <w:b/>
                        </w:rPr>
                      </w:pPr>
                    </w:p>
                    <w:p w:rsidR="00286FD9" w:rsidRPr="00E67A7B" w:rsidRDefault="00286FD9" w:rsidP="00286FD9">
                      <w:pPr>
                        <w:spacing w:after="0"/>
                        <w:rPr>
                          <w:b/>
                        </w:rPr>
                      </w:pPr>
                      <w:r w:rsidRPr="00E67A7B">
                        <w:rPr>
                          <w:b/>
                        </w:rPr>
                        <w:t>After the patient armband is scanned, the Sample Type screen will appear</w:t>
                      </w:r>
                    </w:p>
                    <w:p w:rsidR="00286FD9" w:rsidRDefault="00286FD9" w:rsidP="006231E0">
                      <w:pPr>
                        <w:spacing w:after="0"/>
                        <w:rPr>
                          <w:b/>
                        </w:rPr>
                      </w:pPr>
                    </w:p>
                    <w:p w:rsidR="006231E0" w:rsidRDefault="006231E0" w:rsidP="006231E0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Select the sample type – Capillary (finger-stick), Venous or Arterial </w:t>
                      </w:r>
                    </w:p>
                    <w:p w:rsidR="006231E0" w:rsidRDefault="006231E0" w:rsidP="006231E0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 used</w:t>
                      </w:r>
                      <w:r w:rsidRPr="00E67A7B">
                        <w:rPr>
                          <w:b/>
                        </w:rPr>
                        <w:t xml:space="preserve"> for glucose testing.  </w:t>
                      </w:r>
                    </w:p>
                    <w:p w:rsidR="006231E0" w:rsidRDefault="006231E0" w:rsidP="006231E0">
                      <w:pPr>
                        <w:spacing w:after="0"/>
                        <w:rPr>
                          <w:b/>
                        </w:rPr>
                      </w:pPr>
                    </w:p>
                    <w:p w:rsidR="006231E0" w:rsidRDefault="006231E0" w:rsidP="006231E0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The screen will not </w:t>
                      </w:r>
                      <w:r w:rsidRPr="00E67A7B">
                        <w:rPr>
                          <w:b/>
                        </w:rPr>
                        <w:t>advance</w:t>
                      </w:r>
                      <w:r w:rsidRPr="006231E0">
                        <w:t xml:space="preserve"> </w:t>
                      </w:r>
                      <w:r w:rsidRPr="00E67A7B">
                        <w:rPr>
                          <w:b/>
                        </w:rPr>
                        <w:t>until a</w:t>
                      </w:r>
                      <w:r>
                        <w:rPr>
                          <w:b/>
                        </w:rPr>
                        <w:t xml:space="preserve"> sam</w:t>
                      </w:r>
                      <w:r w:rsidRPr="00E67A7B">
                        <w:rPr>
                          <w:b/>
                        </w:rPr>
                        <w:t>ple type is selected.</w:t>
                      </w:r>
                      <w:r w:rsidRPr="006231E0">
                        <w:rPr>
                          <w:b/>
                        </w:rPr>
                        <w:t xml:space="preserve"> </w:t>
                      </w:r>
                    </w:p>
                    <w:p w:rsidR="006231E0" w:rsidRDefault="006231E0" w:rsidP="006231E0">
                      <w:pPr>
                        <w:spacing w:after="0"/>
                        <w:rPr>
                          <w:b/>
                        </w:rPr>
                      </w:pPr>
                    </w:p>
                    <w:p w:rsidR="00286FD9" w:rsidRDefault="00286FD9" w:rsidP="006231E0">
                      <w:pPr>
                        <w:spacing w:after="0"/>
                        <w:rPr>
                          <w:b/>
                        </w:rPr>
                      </w:pPr>
                    </w:p>
                    <w:p w:rsidR="006231E0" w:rsidRDefault="006231E0" w:rsidP="006231E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E67A7B">
                        <w:rPr>
                          <w:b/>
                        </w:rPr>
                        <w:t xml:space="preserve">Press </w:t>
                      </w:r>
                      <w:r w:rsidRPr="00E67A7B">
                        <w:rPr>
                          <w:b/>
                          <w:color w:val="76923C" w:themeColor="accent3" w:themeShade="BF"/>
                        </w:rPr>
                        <w:t xml:space="preserve">Accept </w:t>
                      </w:r>
                      <w:r w:rsidRPr="00E67A7B">
                        <w:rPr>
                          <w:b/>
                        </w:rPr>
                        <w:t>to continue with patient glucose testing</w:t>
                      </w:r>
                    </w:p>
                    <w:p w:rsidR="006231E0" w:rsidRDefault="006231E0" w:rsidP="006231E0">
                      <w:pPr>
                        <w:spacing w:after="0"/>
                        <w:rPr>
                          <w:b/>
                        </w:rPr>
                      </w:pPr>
                    </w:p>
                    <w:p w:rsidR="006231E0" w:rsidRDefault="006231E0" w:rsidP="006231E0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7253F">
        <w:rPr>
          <w:noProof/>
        </w:rPr>
        <w:drawing>
          <wp:inline distT="0" distB="0" distL="0" distR="0" wp14:anchorId="33F317F4" wp14:editId="0FEAAE1B">
            <wp:extent cx="2914491" cy="3885988"/>
            <wp:effectExtent l="0" t="0" r="635" b="635"/>
            <wp:docPr id="1" name="Picture 1" descr="C:\Users\RBH3033\AppData\Local\Microsoft\Windows\Temporary Internet Files\Content.Outlook\YJCOSGR6\20180824_103858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BH3033\AppData\Local\Microsoft\Windows\Temporary Internet Files\Content.Outlook\YJCOSGR6\20180824_103858_resiz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491" cy="388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85C" w:rsidRPr="00E67A7B">
        <w:rPr>
          <w:b/>
        </w:rPr>
        <w:t xml:space="preserve">     </w:t>
      </w:r>
    </w:p>
    <w:sectPr w:rsidR="006231E0" w:rsidSect="00ED7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C5"/>
    <w:rsid w:val="0000485C"/>
    <w:rsid w:val="001561D1"/>
    <w:rsid w:val="00286FD9"/>
    <w:rsid w:val="002B2EBF"/>
    <w:rsid w:val="006231E0"/>
    <w:rsid w:val="00774954"/>
    <w:rsid w:val="007D6070"/>
    <w:rsid w:val="008D634B"/>
    <w:rsid w:val="00913EB4"/>
    <w:rsid w:val="00BE3A68"/>
    <w:rsid w:val="00C70331"/>
    <w:rsid w:val="00DC3F85"/>
    <w:rsid w:val="00E67A7B"/>
    <w:rsid w:val="00E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E9150B-34AF-40E3-B1F4-951311AD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Regsitered User</dc:creator>
  <cp:lastModifiedBy>Anderson Jamie - Sunrise</cp:lastModifiedBy>
  <cp:revision>2</cp:revision>
  <cp:lastPrinted>2018-08-30T14:20:00Z</cp:lastPrinted>
  <dcterms:created xsi:type="dcterms:W3CDTF">2018-09-11T20:55:00Z</dcterms:created>
  <dcterms:modified xsi:type="dcterms:W3CDTF">2018-09-11T20:55:00Z</dcterms:modified>
</cp:coreProperties>
</file>