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8A" w:rsidRPr="00C9118A" w:rsidRDefault="00C9118A" w:rsidP="00C9118A">
      <w:p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b/>
          <w:bCs/>
          <w:color w:val="565656"/>
          <w:sz w:val="23"/>
          <w:szCs w:val="23"/>
          <w:bdr w:val="none" w:sz="0" w:space="0" w:color="auto" w:frame="1"/>
          <w:lang w:eastAsia="en-GB"/>
        </w:rPr>
        <w:t xml:space="preserve">Overall Purpose of </w:t>
      </w:r>
      <w:r w:rsidR="00F04938">
        <w:rPr>
          <w:rFonts w:ascii="inherit" w:eastAsia="Times New Roman" w:hAnsi="inherit" w:cs="Helvetica"/>
          <w:b/>
          <w:bCs/>
          <w:color w:val="565656"/>
          <w:sz w:val="23"/>
          <w:szCs w:val="23"/>
          <w:bdr w:val="none" w:sz="0" w:space="0" w:color="auto" w:frame="1"/>
          <w:lang w:eastAsia="en-GB"/>
        </w:rPr>
        <w:t>the Role</w:t>
      </w:r>
      <w:bookmarkStart w:id="0" w:name="_GoBack"/>
      <w:bookmarkEnd w:id="0"/>
      <w:r w:rsidRPr="00C9118A">
        <w:rPr>
          <w:rFonts w:ascii="inherit" w:eastAsia="Times New Roman" w:hAnsi="inherit" w:cs="Helvetica"/>
          <w:b/>
          <w:bCs/>
          <w:color w:val="565656"/>
          <w:sz w:val="23"/>
          <w:szCs w:val="23"/>
          <w:bdr w:val="none" w:sz="0" w:space="0" w:color="auto" w:frame="1"/>
          <w:lang w:eastAsia="en-GB"/>
        </w:rPr>
        <w:t>:</w:t>
      </w:r>
      <w:r w:rsidRPr="00C9118A">
        <w:rPr>
          <w:rFonts w:ascii="inherit" w:eastAsia="Times New Roman" w:hAnsi="inherit" w:cs="Helvetica"/>
          <w:color w:val="565656"/>
          <w:sz w:val="23"/>
          <w:szCs w:val="23"/>
          <w:lang w:eastAsia="en-GB"/>
        </w:rPr>
        <w:br/>
        <w:t>The Underwriter is responsible for underwriting mortgage applications in accordance with the Lending policy, TCF principles and FCA responsible lending best practice. It is expected they will maintain a high level of relevant industry knowledge and apply the highest standards of risk based underwriting at all times. The relationship with other areas of the business is fundamental to the delivery of a seamless service to the client and the highest levels of proactive co-operation and approachability are expected.</w:t>
      </w:r>
    </w:p>
    <w:p w:rsidR="00F04938" w:rsidRDefault="00F04938" w:rsidP="00C9118A">
      <w:pPr>
        <w:shd w:val="clear" w:color="auto" w:fill="FFFFFF"/>
        <w:spacing w:after="0" w:line="240" w:lineRule="auto"/>
        <w:rPr>
          <w:rFonts w:ascii="inherit" w:eastAsia="Times New Roman" w:hAnsi="inherit" w:cs="Helvetica"/>
          <w:b/>
          <w:bCs/>
          <w:color w:val="565656"/>
          <w:sz w:val="23"/>
          <w:szCs w:val="23"/>
          <w:bdr w:val="none" w:sz="0" w:space="0" w:color="auto" w:frame="1"/>
          <w:lang w:eastAsia="en-GB"/>
        </w:rPr>
      </w:pPr>
    </w:p>
    <w:p w:rsidR="00C9118A" w:rsidRPr="00C9118A" w:rsidRDefault="00C9118A" w:rsidP="00C9118A">
      <w:p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b/>
          <w:bCs/>
          <w:color w:val="565656"/>
          <w:sz w:val="23"/>
          <w:szCs w:val="23"/>
          <w:bdr w:val="none" w:sz="0" w:space="0" w:color="auto" w:frame="1"/>
          <w:lang w:eastAsia="en-GB"/>
        </w:rPr>
        <w:t>Key Accountabilities:</w:t>
      </w:r>
    </w:p>
    <w:p w:rsidR="00C9118A" w:rsidRPr="00C9118A" w:rsidRDefault="00C9118A" w:rsidP="00C9118A">
      <w:pPr>
        <w:numPr>
          <w:ilvl w:val="0"/>
          <w:numId w:val="1"/>
        </w:num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color w:val="565656"/>
          <w:sz w:val="23"/>
          <w:szCs w:val="23"/>
          <w:lang w:eastAsia="en-GB"/>
        </w:rPr>
        <w:t xml:space="preserve">Underwrite and approve </w:t>
      </w:r>
      <w:r>
        <w:rPr>
          <w:rFonts w:ascii="inherit" w:eastAsia="Times New Roman" w:hAnsi="inherit" w:cs="Helvetica"/>
          <w:color w:val="565656"/>
          <w:sz w:val="23"/>
          <w:szCs w:val="23"/>
          <w:lang w:eastAsia="en-GB"/>
        </w:rPr>
        <w:t>Bridging/ BTLs/Second Charge</w:t>
      </w:r>
      <w:r w:rsidRPr="00C9118A">
        <w:rPr>
          <w:rFonts w:ascii="inherit" w:eastAsia="Times New Roman" w:hAnsi="inherit" w:cs="Helvetica"/>
          <w:color w:val="565656"/>
          <w:sz w:val="23"/>
          <w:szCs w:val="23"/>
          <w:lang w:eastAsia="en-GB"/>
        </w:rPr>
        <w:t xml:space="preserve"> mortgage applications in accordance with the lending policy, TCF and responsible lending principles, and within authorised mandate. Recommend any cases outside mandate to the </w:t>
      </w:r>
      <w:r>
        <w:rPr>
          <w:rFonts w:ascii="inherit" w:eastAsia="Times New Roman" w:hAnsi="inherit" w:cs="Helvetica"/>
          <w:color w:val="565656"/>
          <w:sz w:val="23"/>
          <w:szCs w:val="23"/>
          <w:lang w:eastAsia="en-GB"/>
        </w:rPr>
        <w:t xml:space="preserve">Head of Lending </w:t>
      </w:r>
      <w:r w:rsidRPr="00C9118A">
        <w:rPr>
          <w:rFonts w:ascii="inherit" w:eastAsia="Times New Roman" w:hAnsi="inherit" w:cs="Helvetica"/>
          <w:color w:val="565656"/>
          <w:sz w:val="23"/>
          <w:szCs w:val="23"/>
          <w:lang w:eastAsia="en-GB"/>
        </w:rPr>
        <w:t>and ensure all cases hold a robust documented rationale for the lending decision.</w:t>
      </w:r>
    </w:p>
    <w:p w:rsidR="00C9118A" w:rsidRPr="00C9118A" w:rsidRDefault="00C9118A" w:rsidP="00C9118A">
      <w:pPr>
        <w:numPr>
          <w:ilvl w:val="0"/>
          <w:numId w:val="1"/>
        </w:num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color w:val="565656"/>
          <w:sz w:val="23"/>
          <w:szCs w:val="23"/>
          <w:lang w:eastAsia="en-GB"/>
        </w:rPr>
        <w:t>To be responsible for all underwriting queries, resolution of issues and decisions in principle for new cases.</w:t>
      </w:r>
    </w:p>
    <w:p w:rsidR="00C9118A" w:rsidRPr="00C9118A" w:rsidRDefault="00C9118A" w:rsidP="00C9118A">
      <w:pPr>
        <w:numPr>
          <w:ilvl w:val="0"/>
          <w:numId w:val="1"/>
        </w:num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color w:val="565656"/>
          <w:sz w:val="23"/>
          <w:szCs w:val="23"/>
          <w:lang w:eastAsia="en-GB"/>
        </w:rPr>
        <w:t>Ensure all correspondence including references and valuations are in line with lending policy and the appropriate mortgage product.</w:t>
      </w:r>
    </w:p>
    <w:p w:rsidR="00C9118A" w:rsidRPr="00C9118A" w:rsidRDefault="00C9118A" w:rsidP="00C9118A">
      <w:pPr>
        <w:numPr>
          <w:ilvl w:val="0"/>
          <w:numId w:val="1"/>
        </w:num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color w:val="565656"/>
          <w:sz w:val="23"/>
          <w:szCs w:val="23"/>
          <w:lang w:eastAsia="en-GB"/>
        </w:rPr>
        <w:t xml:space="preserve">Act fairly and reasonably in line with TCF and responsible lending principles in all dealings with intermediaries, solicitors and </w:t>
      </w:r>
      <w:proofErr w:type="spellStart"/>
      <w:r w:rsidRPr="00C9118A">
        <w:rPr>
          <w:rFonts w:ascii="inherit" w:eastAsia="Times New Roman" w:hAnsi="inherit" w:cs="Helvetica"/>
          <w:color w:val="565656"/>
          <w:sz w:val="23"/>
          <w:szCs w:val="23"/>
          <w:lang w:eastAsia="en-GB"/>
        </w:rPr>
        <w:t>valuers</w:t>
      </w:r>
      <w:proofErr w:type="spellEnd"/>
      <w:r>
        <w:rPr>
          <w:rFonts w:ascii="inherit" w:eastAsia="Times New Roman" w:hAnsi="inherit" w:cs="Helvetica"/>
          <w:color w:val="565656"/>
          <w:sz w:val="23"/>
          <w:szCs w:val="23"/>
          <w:lang w:eastAsia="en-GB"/>
        </w:rPr>
        <w:t xml:space="preserve"> etc..</w:t>
      </w:r>
      <w:r w:rsidRPr="00C9118A">
        <w:rPr>
          <w:rFonts w:ascii="inherit" w:eastAsia="Times New Roman" w:hAnsi="inherit" w:cs="Helvetica"/>
          <w:color w:val="565656"/>
          <w:sz w:val="23"/>
          <w:szCs w:val="23"/>
          <w:lang w:eastAsia="en-GB"/>
        </w:rPr>
        <w:t>.</w:t>
      </w:r>
    </w:p>
    <w:p w:rsidR="00C9118A" w:rsidRPr="00C9118A" w:rsidRDefault="00C9118A" w:rsidP="00C9118A">
      <w:pPr>
        <w:numPr>
          <w:ilvl w:val="0"/>
          <w:numId w:val="1"/>
        </w:num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color w:val="565656"/>
          <w:sz w:val="23"/>
          <w:szCs w:val="23"/>
          <w:lang w:eastAsia="en-GB"/>
        </w:rPr>
        <w:t>Build a close working relationship with key areas of the business to enhance the process from a system, service and quality perspective.</w:t>
      </w:r>
    </w:p>
    <w:p w:rsidR="00C9118A" w:rsidRPr="00C9118A" w:rsidRDefault="00C9118A" w:rsidP="00C9118A">
      <w:pPr>
        <w:numPr>
          <w:ilvl w:val="0"/>
          <w:numId w:val="1"/>
        </w:numPr>
        <w:shd w:val="clear" w:color="auto" w:fill="FFFFFF"/>
        <w:spacing w:after="0" w:line="240" w:lineRule="auto"/>
        <w:rPr>
          <w:rFonts w:ascii="inherit" w:eastAsia="Times New Roman" w:hAnsi="inherit" w:cs="Helvetica"/>
          <w:color w:val="565656"/>
          <w:sz w:val="23"/>
          <w:szCs w:val="23"/>
          <w:lang w:eastAsia="en-GB"/>
        </w:rPr>
      </w:pPr>
      <w:r>
        <w:rPr>
          <w:rFonts w:ascii="inherit" w:eastAsia="Times New Roman" w:hAnsi="inherit" w:cs="Helvetica"/>
          <w:color w:val="565656"/>
          <w:sz w:val="23"/>
          <w:szCs w:val="23"/>
          <w:lang w:eastAsia="en-GB"/>
        </w:rPr>
        <w:t>C</w:t>
      </w:r>
      <w:r w:rsidRPr="00C9118A">
        <w:rPr>
          <w:rFonts w:ascii="inherit" w:eastAsia="Times New Roman" w:hAnsi="inherit" w:cs="Helvetica"/>
          <w:color w:val="565656"/>
          <w:sz w:val="23"/>
          <w:szCs w:val="23"/>
          <w:lang w:eastAsia="en-GB"/>
        </w:rPr>
        <w:t xml:space="preserve">reate an effective and efficient </w:t>
      </w:r>
      <w:r>
        <w:rPr>
          <w:rFonts w:ascii="inherit" w:eastAsia="Times New Roman" w:hAnsi="inherit" w:cs="Helvetica"/>
          <w:color w:val="565656"/>
          <w:sz w:val="23"/>
          <w:szCs w:val="23"/>
          <w:lang w:eastAsia="en-GB"/>
        </w:rPr>
        <w:t xml:space="preserve">team </w:t>
      </w:r>
      <w:r w:rsidRPr="00C9118A">
        <w:rPr>
          <w:rFonts w:ascii="inherit" w:eastAsia="Times New Roman" w:hAnsi="inherit" w:cs="Helvetica"/>
          <w:color w:val="565656"/>
          <w:sz w:val="23"/>
          <w:szCs w:val="23"/>
          <w:lang w:eastAsia="en-GB"/>
        </w:rPr>
        <w:t>to maximise productivity whilst adhering to all quality and service measures.</w:t>
      </w:r>
    </w:p>
    <w:p w:rsidR="00C9118A" w:rsidRPr="00C9118A" w:rsidRDefault="00C9118A" w:rsidP="00C9118A">
      <w:pPr>
        <w:numPr>
          <w:ilvl w:val="0"/>
          <w:numId w:val="1"/>
        </w:num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color w:val="565656"/>
          <w:sz w:val="23"/>
          <w:szCs w:val="23"/>
          <w:lang w:eastAsia="en-GB"/>
        </w:rPr>
        <w:t>Identify improvements to performance and the process, working with managers and other areas of the business.</w:t>
      </w:r>
    </w:p>
    <w:p w:rsidR="00C9118A" w:rsidRDefault="00C9118A" w:rsidP="00C9118A">
      <w:pPr>
        <w:numPr>
          <w:ilvl w:val="0"/>
          <w:numId w:val="1"/>
        </w:num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color w:val="565656"/>
          <w:sz w:val="23"/>
          <w:szCs w:val="23"/>
          <w:lang w:eastAsia="en-GB"/>
        </w:rPr>
        <w:t xml:space="preserve">Undertake </w:t>
      </w:r>
      <w:r>
        <w:rPr>
          <w:rFonts w:ascii="inherit" w:eastAsia="Times New Roman" w:hAnsi="inherit" w:cs="Helvetica"/>
          <w:color w:val="565656"/>
          <w:sz w:val="23"/>
          <w:szCs w:val="23"/>
          <w:lang w:eastAsia="en-GB"/>
        </w:rPr>
        <w:t xml:space="preserve">any required </w:t>
      </w:r>
      <w:r w:rsidRPr="00C9118A">
        <w:rPr>
          <w:rFonts w:ascii="inherit" w:eastAsia="Times New Roman" w:hAnsi="inherit" w:cs="Helvetica"/>
          <w:color w:val="565656"/>
          <w:sz w:val="23"/>
          <w:szCs w:val="23"/>
          <w:lang w:eastAsia="en-GB"/>
        </w:rPr>
        <w:t>project work as directed by Head of Lending. </w:t>
      </w:r>
      <w:r>
        <w:rPr>
          <w:rFonts w:ascii="inherit" w:eastAsia="Times New Roman" w:hAnsi="inherit" w:cs="Helvetica"/>
          <w:color w:val="565656"/>
          <w:sz w:val="23"/>
          <w:szCs w:val="23"/>
          <w:lang w:eastAsia="en-GB"/>
        </w:rPr>
        <w:t xml:space="preserve">Be flexible and </w:t>
      </w:r>
      <w:r w:rsidRPr="00C9118A">
        <w:rPr>
          <w:rFonts w:ascii="inherit" w:eastAsia="Times New Roman" w:hAnsi="inherit" w:cs="Helvetica"/>
          <w:color w:val="565656"/>
          <w:sz w:val="23"/>
          <w:szCs w:val="23"/>
          <w:lang w:eastAsia="en-GB"/>
        </w:rPr>
        <w:t>to assist the wider business as and when required in other roles.</w:t>
      </w:r>
    </w:p>
    <w:p w:rsidR="00C9118A" w:rsidRPr="00C9118A" w:rsidRDefault="00C9118A" w:rsidP="00C9118A">
      <w:pPr>
        <w:shd w:val="clear" w:color="auto" w:fill="FFFFFF"/>
        <w:spacing w:after="0" w:line="240" w:lineRule="auto"/>
        <w:ind w:left="720"/>
        <w:rPr>
          <w:rFonts w:ascii="inherit" w:eastAsia="Times New Roman" w:hAnsi="inherit" w:cs="Helvetica"/>
          <w:color w:val="565656"/>
          <w:sz w:val="23"/>
          <w:szCs w:val="23"/>
          <w:lang w:eastAsia="en-GB"/>
        </w:rPr>
      </w:pPr>
    </w:p>
    <w:p w:rsidR="00C9118A" w:rsidRPr="00C9118A" w:rsidRDefault="00C9118A" w:rsidP="00C9118A">
      <w:p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b/>
          <w:bCs/>
          <w:color w:val="565656"/>
          <w:sz w:val="23"/>
          <w:szCs w:val="23"/>
          <w:bdr w:val="none" w:sz="0" w:space="0" w:color="auto" w:frame="1"/>
          <w:lang w:eastAsia="en-GB"/>
        </w:rPr>
        <w:t>Experience, Knowledge, Skills:</w:t>
      </w:r>
    </w:p>
    <w:p w:rsidR="00C9118A" w:rsidRPr="00C9118A" w:rsidRDefault="00C9118A" w:rsidP="00C9118A">
      <w:pPr>
        <w:numPr>
          <w:ilvl w:val="0"/>
          <w:numId w:val="2"/>
        </w:num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color w:val="565656"/>
          <w:sz w:val="23"/>
          <w:szCs w:val="23"/>
          <w:lang w:eastAsia="en-GB"/>
        </w:rPr>
        <w:t xml:space="preserve">Experience in </w:t>
      </w:r>
      <w:r>
        <w:rPr>
          <w:rFonts w:ascii="inherit" w:eastAsia="Times New Roman" w:hAnsi="inherit" w:cs="Helvetica"/>
          <w:color w:val="565656"/>
          <w:sz w:val="23"/>
          <w:szCs w:val="23"/>
          <w:lang w:eastAsia="en-GB"/>
        </w:rPr>
        <w:t>Bridging/BTL/Second Charge</w:t>
      </w:r>
      <w:r w:rsidRPr="00C9118A">
        <w:rPr>
          <w:rFonts w:ascii="inherit" w:eastAsia="Times New Roman" w:hAnsi="inherit" w:cs="Helvetica"/>
          <w:color w:val="565656"/>
          <w:sz w:val="23"/>
          <w:szCs w:val="23"/>
          <w:lang w:eastAsia="en-GB"/>
        </w:rPr>
        <w:t xml:space="preserve"> lending as an Underwriter holding a mandate for a minimum of 2 years.</w:t>
      </w:r>
    </w:p>
    <w:p w:rsidR="00C9118A" w:rsidRPr="00C9118A" w:rsidRDefault="00C9118A" w:rsidP="00C9118A">
      <w:pPr>
        <w:numPr>
          <w:ilvl w:val="0"/>
          <w:numId w:val="2"/>
        </w:num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color w:val="565656"/>
          <w:sz w:val="23"/>
          <w:szCs w:val="23"/>
          <w:lang w:eastAsia="en-GB"/>
        </w:rPr>
        <w:t xml:space="preserve">Ability to coach other members of the </w:t>
      </w:r>
      <w:r>
        <w:rPr>
          <w:rFonts w:ascii="inherit" w:eastAsia="Times New Roman" w:hAnsi="inherit" w:cs="Helvetica"/>
          <w:color w:val="565656"/>
          <w:sz w:val="23"/>
          <w:szCs w:val="23"/>
          <w:lang w:eastAsia="en-GB"/>
        </w:rPr>
        <w:t>Underwriting</w:t>
      </w:r>
      <w:r w:rsidRPr="00C9118A">
        <w:rPr>
          <w:rFonts w:ascii="inherit" w:eastAsia="Times New Roman" w:hAnsi="inherit" w:cs="Helvetica"/>
          <w:color w:val="565656"/>
          <w:sz w:val="23"/>
          <w:szCs w:val="23"/>
          <w:lang w:eastAsia="en-GB"/>
        </w:rPr>
        <w:t xml:space="preserve"> Team</w:t>
      </w:r>
    </w:p>
    <w:p w:rsidR="00C9118A" w:rsidRPr="00C9118A" w:rsidRDefault="00C9118A" w:rsidP="00C9118A">
      <w:pPr>
        <w:numPr>
          <w:ilvl w:val="0"/>
          <w:numId w:val="2"/>
        </w:num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color w:val="565656"/>
          <w:sz w:val="23"/>
          <w:szCs w:val="23"/>
          <w:lang w:eastAsia="en-GB"/>
        </w:rPr>
        <w:t>To act with integrity at all times and embrace the treating our customers fairly</w:t>
      </w:r>
      <w:r>
        <w:rPr>
          <w:rFonts w:ascii="inherit" w:eastAsia="Times New Roman" w:hAnsi="inherit" w:cs="Helvetica"/>
          <w:color w:val="565656"/>
          <w:sz w:val="23"/>
          <w:szCs w:val="23"/>
          <w:lang w:eastAsia="en-GB"/>
        </w:rPr>
        <w:t xml:space="preserve"> policy</w:t>
      </w:r>
    </w:p>
    <w:p w:rsidR="00C9118A" w:rsidRPr="00C9118A" w:rsidRDefault="00C9118A" w:rsidP="00C9118A">
      <w:pPr>
        <w:numPr>
          <w:ilvl w:val="0"/>
          <w:numId w:val="2"/>
        </w:num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color w:val="565656"/>
          <w:sz w:val="23"/>
          <w:szCs w:val="23"/>
          <w:lang w:eastAsia="en-GB"/>
        </w:rPr>
        <w:t>Detailed understanding of organised fraud and measures/systems in place to avoid it.</w:t>
      </w:r>
    </w:p>
    <w:p w:rsidR="00C9118A" w:rsidRPr="00C9118A" w:rsidRDefault="00C9118A" w:rsidP="00C9118A">
      <w:pPr>
        <w:numPr>
          <w:ilvl w:val="0"/>
          <w:numId w:val="2"/>
        </w:num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color w:val="565656"/>
          <w:sz w:val="23"/>
          <w:szCs w:val="23"/>
          <w:lang w:eastAsia="en-GB"/>
        </w:rPr>
        <w:t>Able to demonstrate that they are proactive, hardworking, flexible and able to work under own initiative but also a team player.</w:t>
      </w:r>
    </w:p>
    <w:p w:rsidR="00C9118A" w:rsidRPr="00C9118A" w:rsidRDefault="00C9118A" w:rsidP="00C9118A">
      <w:pPr>
        <w:numPr>
          <w:ilvl w:val="0"/>
          <w:numId w:val="2"/>
        </w:num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color w:val="565656"/>
          <w:sz w:val="23"/>
          <w:szCs w:val="23"/>
          <w:lang w:eastAsia="en-GB"/>
        </w:rPr>
        <w:t>Demonstrate a full understanding of TCF, Responsible lending and regulatory knowledge applicable to the role.  Able to prioritise effectively to manage multiple underwriting functions</w:t>
      </w:r>
    </w:p>
    <w:p w:rsidR="00C9118A" w:rsidRPr="00C9118A" w:rsidRDefault="00C9118A" w:rsidP="00C9118A">
      <w:pPr>
        <w:numPr>
          <w:ilvl w:val="0"/>
          <w:numId w:val="2"/>
        </w:num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color w:val="565656"/>
          <w:sz w:val="23"/>
          <w:szCs w:val="23"/>
          <w:lang w:eastAsia="en-GB"/>
        </w:rPr>
        <w:t>Educated to at least GCSE level including Maths and English</w:t>
      </w:r>
    </w:p>
    <w:p w:rsidR="00C9118A" w:rsidRDefault="00C9118A" w:rsidP="00C9118A">
      <w:pPr>
        <w:shd w:val="clear" w:color="auto" w:fill="FFFFFF"/>
        <w:spacing w:after="0" w:line="240" w:lineRule="auto"/>
        <w:rPr>
          <w:rFonts w:ascii="inherit" w:eastAsia="Times New Roman" w:hAnsi="inherit" w:cs="Helvetica"/>
          <w:b/>
          <w:bCs/>
          <w:color w:val="565656"/>
          <w:sz w:val="23"/>
          <w:szCs w:val="23"/>
          <w:bdr w:val="none" w:sz="0" w:space="0" w:color="auto" w:frame="1"/>
          <w:lang w:eastAsia="en-GB"/>
        </w:rPr>
      </w:pPr>
    </w:p>
    <w:p w:rsidR="00C9118A" w:rsidRPr="00C9118A" w:rsidRDefault="00C9118A" w:rsidP="00C9118A">
      <w:p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b/>
          <w:bCs/>
          <w:color w:val="565656"/>
          <w:sz w:val="23"/>
          <w:szCs w:val="23"/>
          <w:bdr w:val="none" w:sz="0" w:space="0" w:color="auto" w:frame="1"/>
          <w:lang w:eastAsia="en-GB"/>
        </w:rPr>
        <w:t>Other skills or qualifications that would be helpful:</w:t>
      </w:r>
    </w:p>
    <w:p w:rsidR="00C9118A" w:rsidRPr="00C9118A" w:rsidRDefault="00C9118A" w:rsidP="00E730A6">
      <w:pPr>
        <w:numPr>
          <w:ilvl w:val="0"/>
          <w:numId w:val="3"/>
        </w:numPr>
        <w:shd w:val="clear" w:color="auto" w:fill="FFFFFF"/>
        <w:spacing w:after="0" w:line="240" w:lineRule="auto"/>
        <w:rPr>
          <w:rFonts w:ascii="inherit" w:eastAsia="Times New Roman" w:hAnsi="inherit" w:cs="Helvetica"/>
          <w:color w:val="565656"/>
          <w:sz w:val="23"/>
          <w:szCs w:val="23"/>
          <w:lang w:eastAsia="en-GB"/>
        </w:rPr>
      </w:pPr>
      <w:r w:rsidRPr="00C9118A">
        <w:rPr>
          <w:rFonts w:ascii="inherit" w:eastAsia="Times New Roman" w:hAnsi="inherit" w:cs="Helvetica"/>
          <w:color w:val="565656"/>
          <w:sz w:val="23"/>
          <w:szCs w:val="23"/>
          <w:lang w:eastAsia="en-GB"/>
        </w:rPr>
        <w:t xml:space="preserve">Recent experience </w:t>
      </w:r>
      <w:r>
        <w:rPr>
          <w:rFonts w:ascii="inherit" w:eastAsia="Times New Roman" w:hAnsi="inherit" w:cs="Helvetica"/>
          <w:color w:val="565656"/>
          <w:sz w:val="23"/>
          <w:szCs w:val="23"/>
          <w:lang w:eastAsia="en-GB"/>
        </w:rPr>
        <w:t xml:space="preserve">of </w:t>
      </w:r>
      <w:r w:rsidRPr="00C9118A">
        <w:rPr>
          <w:rFonts w:ascii="inherit" w:eastAsia="Times New Roman" w:hAnsi="inherit" w:cs="Helvetica"/>
          <w:color w:val="565656"/>
          <w:sz w:val="23"/>
          <w:szCs w:val="23"/>
          <w:lang w:eastAsia="en-GB"/>
        </w:rPr>
        <w:t xml:space="preserve">Underwriting </w:t>
      </w:r>
      <w:r w:rsidRPr="00C9118A">
        <w:rPr>
          <w:rFonts w:ascii="inherit" w:eastAsia="Times New Roman" w:hAnsi="inherit" w:cs="Helvetica"/>
          <w:color w:val="565656"/>
          <w:sz w:val="23"/>
          <w:szCs w:val="23"/>
          <w:lang w:eastAsia="en-GB"/>
        </w:rPr>
        <w:t xml:space="preserve">Bridging/BTL/Second Charge </w:t>
      </w:r>
      <w:r w:rsidRPr="00C9118A">
        <w:rPr>
          <w:rFonts w:ascii="inherit" w:eastAsia="Times New Roman" w:hAnsi="inherit" w:cs="Helvetica"/>
          <w:color w:val="565656"/>
          <w:sz w:val="23"/>
          <w:szCs w:val="23"/>
          <w:lang w:eastAsia="en-GB"/>
        </w:rPr>
        <w:t xml:space="preserve">applications </w:t>
      </w:r>
    </w:p>
    <w:p w:rsidR="003A06C7" w:rsidRDefault="003A06C7"/>
    <w:sectPr w:rsidR="003A0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943FE"/>
    <w:multiLevelType w:val="multilevel"/>
    <w:tmpl w:val="407A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F4B1F"/>
    <w:multiLevelType w:val="multilevel"/>
    <w:tmpl w:val="36BE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A2038"/>
    <w:multiLevelType w:val="multilevel"/>
    <w:tmpl w:val="59D8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8A"/>
    <w:rsid w:val="0024771A"/>
    <w:rsid w:val="003A06C7"/>
    <w:rsid w:val="008E3A37"/>
    <w:rsid w:val="00C9118A"/>
    <w:rsid w:val="00F04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53DF"/>
  <w15:chartTrackingRefBased/>
  <w15:docId w15:val="{9A583B36-42CA-420E-9A40-1A27624A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1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1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19777">
      <w:bodyDiv w:val="1"/>
      <w:marLeft w:val="0"/>
      <w:marRight w:val="0"/>
      <w:marTop w:val="0"/>
      <w:marBottom w:val="0"/>
      <w:divBdr>
        <w:top w:val="none" w:sz="0" w:space="0" w:color="auto"/>
        <w:left w:val="none" w:sz="0" w:space="0" w:color="auto"/>
        <w:bottom w:val="none" w:sz="0" w:space="0" w:color="auto"/>
        <w:right w:val="none" w:sz="0" w:space="0" w:color="auto"/>
      </w:divBdr>
      <w:divsChild>
        <w:div w:id="16162734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Simpson</dc:creator>
  <cp:keywords/>
  <dc:description/>
  <cp:lastModifiedBy>Paul Simpson</cp:lastModifiedBy>
  <cp:revision>1</cp:revision>
  <dcterms:created xsi:type="dcterms:W3CDTF">2016-12-19T15:18:00Z</dcterms:created>
  <dcterms:modified xsi:type="dcterms:W3CDTF">2016-12-19T15:29:00Z</dcterms:modified>
</cp:coreProperties>
</file>