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787057" w:rsidRPr="00F245A0" w14:paraId="22E97996" w14:textId="77777777" w:rsidTr="004D3C8B">
        <w:tc>
          <w:tcPr>
            <w:tcW w:w="9062" w:type="dxa"/>
            <w:gridSpan w:val="3"/>
            <w:shd w:val="clear" w:color="auto" w:fill="A5A5A5" w:themeFill="accent3"/>
          </w:tcPr>
          <w:p w14:paraId="7CF01F30" w14:textId="77777777" w:rsidR="00787057" w:rsidRPr="00CE3649" w:rsidRDefault="00787057" w:rsidP="004D3C8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8"/>
                <w:lang w:val="en-GB"/>
              </w:rPr>
              <w:t>EXERCISE OF THE RIGHTS OF THE DATA SUBJECT FORM</w:t>
            </w:r>
          </w:p>
        </w:tc>
      </w:tr>
      <w:tr w:rsidR="0037122B" w:rsidRPr="00CE3649" w14:paraId="42C4624B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1EA40C9" w14:textId="77777777" w:rsidR="0037122B" w:rsidRPr="00CE3649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ind w:left="176" w:firstLine="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IDENTIFICATION OF THE PARTIES</w:t>
            </w:r>
          </w:p>
        </w:tc>
      </w:tr>
      <w:tr w:rsidR="00787057" w:rsidRPr="00CE3649" w14:paraId="1058905E" w14:textId="77777777" w:rsidTr="004D3C8B">
        <w:trPr>
          <w:trHeight w:val="353"/>
        </w:trPr>
        <w:tc>
          <w:tcPr>
            <w:tcW w:w="1271" w:type="dxa"/>
            <w:shd w:val="clear" w:color="auto" w:fill="FFFFFF" w:themeFill="background1"/>
          </w:tcPr>
          <w:p w14:paraId="02FBBA15" w14:textId="77777777" w:rsidR="00787057" w:rsidRPr="00CE3649" w:rsidRDefault="0078705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0E1E5B26" w14:textId="7327EF2E" w:rsidR="00787057" w:rsidRPr="00CE3649" w:rsidRDefault="00F63BCE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>
              <w:rPr>
                <w:rFonts w:asciiTheme="majorHAnsi" w:hAnsiTheme="majorHAnsi"/>
                <w:b/>
                <w:sz w:val="16"/>
                <w:lang w:val="en-GB"/>
              </w:rPr>
              <w:t>C</w:t>
            </w:r>
            <w:r w:rsidR="0037122B" w:rsidRPr="00CE3649">
              <w:rPr>
                <w:rFonts w:asciiTheme="majorHAnsi" w:hAnsiTheme="majorHAnsi"/>
                <w:b/>
                <w:sz w:val="16"/>
                <w:lang w:val="en-GB"/>
              </w:rPr>
              <w:t>ontroller</w:t>
            </w:r>
          </w:p>
        </w:tc>
        <w:tc>
          <w:tcPr>
            <w:tcW w:w="3896" w:type="dxa"/>
            <w:shd w:val="clear" w:color="auto" w:fill="FFFFFF" w:themeFill="background1"/>
          </w:tcPr>
          <w:p w14:paraId="3D9B7808" w14:textId="77777777" w:rsidR="00787057" w:rsidRPr="00CE3649" w:rsidRDefault="0037122B" w:rsidP="00CE3649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>Data subject/you</w:t>
            </w:r>
          </w:p>
        </w:tc>
      </w:tr>
      <w:tr w:rsidR="00774F64" w:rsidRPr="00F245A0" w14:paraId="7776D343" w14:textId="77777777" w:rsidTr="004D3C8B">
        <w:tc>
          <w:tcPr>
            <w:tcW w:w="1271" w:type="dxa"/>
            <w:shd w:val="clear" w:color="auto" w:fill="FFFFFF" w:themeFill="background1"/>
          </w:tcPr>
          <w:p w14:paraId="30A7283D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Name </w:t>
            </w:r>
          </w:p>
        </w:tc>
        <w:tc>
          <w:tcPr>
            <w:tcW w:w="3895" w:type="dxa"/>
            <w:shd w:val="clear" w:color="auto" w:fill="FFFFFF" w:themeFill="background1"/>
          </w:tcPr>
          <w:p w14:paraId="17BF6795" w14:textId="732A4812" w:rsidR="00774F64" w:rsidRPr="009F2E10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sz w:val="16"/>
                <w:lang w:val="en-GB"/>
              </w:rPr>
              <w:t xml:space="preserve">Limited Company (‘NV’) </w:t>
            </w:r>
            <w:r w:rsidR="00F245A0">
              <w:rPr>
                <w:rFonts w:asciiTheme="majorHAnsi" w:hAnsiTheme="majorHAnsi"/>
                <w:sz w:val="16"/>
                <w:lang w:val="en-GB"/>
              </w:rPr>
              <w:t>UgenTec</w:t>
            </w:r>
            <w:r>
              <w:rPr>
                <w:rFonts w:asciiTheme="majorHAnsi" w:hAnsiTheme="majorHAnsi"/>
                <w:sz w:val="16"/>
                <w:lang w:val="en-GB"/>
              </w:rPr>
              <w:t xml:space="preserve"> (hereafter “</w:t>
            </w:r>
            <w:r w:rsidR="00F245A0">
              <w:rPr>
                <w:rFonts w:asciiTheme="majorHAnsi" w:hAnsiTheme="majorHAnsi"/>
                <w:b/>
                <w:sz w:val="16"/>
                <w:u w:val="single"/>
                <w:lang w:val="en-GB"/>
              </w:rPr>
              <w:t>UgenTec</w:t>
            </w:r>
            <w:r>
              <w:rPr>
                <w:rFonts w:asciiTheme="majorHAnsi" w:hAnsiTheme="majorHAnsi"/>
                <w:sz w:val="16"/>
                <w:lang w:val="en-GB"/>
              </w:rPr>
              <w:t>”)</w:t>
            </w:r>
          </w:p>
        </w:tc>
        <w:tc>
          <w:tcPr>
            <w:tcW w:w="3896" w:type="dxa"/>
            <w:shd w:val="clear" w:color="auto" w:fill="FFFFFF" w:themeFill="background1"/>
          </w:tcPr>
          <w:p w14:paraId="24F5742E" w14:textId="77777777" w:rsidR="00774F64" w:rsidRPr="009F2E10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</w:p>
        </w:tc>
      </w:tr>
      <w:tr w:rsidR="00774F64" w:rsidRPr="00D9457B" w14:paraId="62BC8D08" w14:textId="77777777" w:rsidTr="004D3C8B">
        <w:tc>
          <w:tcPr>
            <w:tcW w:w="1271" w:type="dxa"/>
            <w:shd w:val="clear" w:color="auto" w:fill="FFFFFF" w:themeFill="background1"/>
          </w:tcPr>
          <w:p w14:paraId="2493A747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>Address</w:t>
            </w:r>
          </w:p>
        </w:tc>
        <w:tc>
          <w:tcPr>
            <w:tcW w:w="3895" w:type="dxa"/>
            <w:shd w:val="clear" w:color="auto" w:fill="FFFFFF" w:themeFill="background1"/>
          </w:tcPr>
          <w:p w14:paraId="41EAA6BB" w14:textId="3760CF45" w:rsidR="00774F64" w:rsidRPr="00CE3649" w:rsidRDefault="00F245A0" w:rsidP="00F245A0">
            <w:pPr>
              <w:spacing w:before="120" w:after="120"/>
              <w:rPr>
                <w:rFonts w:asciiTheme="majorHAnsi" w:hAnsiTheme="majorHAnsi"/>
                <w:sz w:val="18"/>
                <w:lang w:val="en-GB"/>
              </w:rPr>
            </w:pPr>
            <w:proofErr w:type="spellStart"/>
            <w:r w:rsidRPr="00F245A0">
              <w:rPr>
                <w:rFonts w:asciiTheme="majorHAnsi" w:hAnsiTheme="majorHAnsi"/>
                <w:sz w:val="16"/>
                <w:lang w:val="en-GB"/>
              </w:rPr>
              <w:t>Kempische</w:t>
            </w:r>
            <w:proofErr w:type="spellEnd"/>
            <w:r w:rsidRPr="00F245A0">
              <w:rPr>
                <w:rFonts w:asciiTheme="majorHAnsi" w:hAnsiTheme="majorHAnsi"/>
                <w:sz w:val="16"/>
                <w:lang w:val="en-GB"/>
              </w:rPr>
              <w:t xml:space="preserve"> </w:t>
            </w:r>
            <w:proofErr w:type="spellStart"/>
            <w:r w:rsidRPr="00F245A0">
              <w:rPr>
                <w:rFonts w:asciiTheme="majorHAnsi" w:hAnsiTheme="majorHAnsi"/>
                <w:sz w:val="16"/>
                <w:lang w:val="en-GB"/>
              </w:rPr>
              <w:t>steenweg</w:t>
            </w:r>
            <w:proofErr w:type="spellEnd"/>
            <w:r w:rsidRPr="00F245A0">
              <w:rPr>
                <w:rFonts w:asciiTheme="majorHAnsi" w:hAnsiTheme="majorHAnsi"/>
                <w:sz w:val="16"/>
                <w:lang w:val="en-GB"/>
              </w:rPr>
              <w:t xml:space="preserve"> 303 / 105</w:t>
            </w:r>
            <w:r w:rsidR="00774F64" w:rsidRPr="008F4EEB">
              <w:rPr>
                <w:rFonts w:asciiTheme="majorHAnsi" w:hAnsiTheme="majorHAnsi"/>
                <w:sz w:val="16"/>
                <w:lang w:val="en-GB"/>
              </w:rPr>
              <w:br/>
            </w:r>
            <w:r>
              <w:rPr>
                <w:rFonts w:asciiTheme="majorHAnsi" w:hAnsiTheme="majorHAnsi"/>
                <w:sz w:val="16"/>
                <w:lang w:val="en-GB"/>
              </w:rPr>
              <w:t>3500 Hasselt</w:t>
            </w:r>
            <w:r w:rsidR="00774F64">
              <w:rPr>
                <w:rFonts w:asciiTheme="majorHAnsi" w:hAnsiTheme="majorHAnsi"/>
                <w:sz w:val="16"/>
                <w:lang w:val="en-GB"/>
              </w:rPr>
              <w:t xml:space="preserve"> (Belgium)</w:t>
            </w:r>
          </w:p>
        </w:tc>
        <w:tc>
          <w:tcPr>
            <w:tcW w:w="3896" w:type="dxa"/>
            <w:shd w:val="clear" w:color="auto" w:fill="FFFFFF" w:themeFill="background1"/>
          </w:tcPr>
          <w:p w14:paraId="620B3351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</w:tr>
      <w:tr w:rsidR="00774F64" w:rsidRPr="00CE3649" w14:paraId="277BD434" w14:textId="77777777" w:rsidTr="004D3C8B">
        <w:tc>
          <w:tcPr>
            <w:tcW w:w="1271" w:type="dxa"/>
            <w:shd w:val="clear" w:color="auto" w:fill="FFFFFF" w:themeFill="background1"/>
          </w:tcPr>
          <w:p w14:paraId="767B473E" w14:textId="60883D10" w:rsidR="00774F64" w:rsidRPr="00CE3649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>VAT number</w:t>
            </w:r>
          </w:p>
        </w:tc>
        <w:tc>
          <w:tcPr>
            <w:tcW w:w="3895" w:type="dxa"/>
            <w:shd w:val="clear" w:color="auto" w:fill="FFFFFF" w:themeFill="background1"/>
          </w:tcPr>
          <w:p w14:paraId="7268FF78" w14:textId="436930B3" w:rsidR="00774F64" w:rsidRPr="00CE3649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6"/>
                <w:lang w:val="en-GB"/>
              </w:rPr>
              <w:t>BE-</w:t>
            </w:r>
            <w:r w:rsidR="00F245A0">
              <w:t xml:space="preserve"> </w:t>
            </w:r>
            <w:r w:rsidR="00F245A0" w:rsidRPr="00F245A0">
              <w:rPr>
                <w:rFonts w:asciiTheme="majorHAnsi" w:hAnsiTheme="majorHAnsi"/>
                <w:sz w:val="16"/>
                <w:lang w:val="en-GB"/>
              </w:rPr>
              <w:t>0551.976.421</w:t>
            </w:r>
          </w:p>
        </w:tc>
        <w:tc>
          <w:tcPr>
            <w:tcW w:w="3896" w:type="dxa"/>
            <w:shd w:val="clear" w:color="auto" w:fill="FFFFFF" w:themeFill="background1"/>
          </w:tcPr>
          <w:p w14:paraId="411D98CD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>/</w:t>
            </w:r>
          </w:p>
        </w:tc>
      </w:tr>
      <w:tr w:rsidR="00774F64" w:rsidRPr="00F245A0" w14:paraId="18620F42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54889FAA" w14:textId="77777777" w:rsidR="00774F64" w:rsidRPr="00CE3649" w:rsidRDefault="00774F64" w:rsidP="00774F64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Which rights do you wish to exercise?</w:t>
            </w:r>
          </w:p>
        </w:tc>
      </w:tr>
      <w:tr w:rsidR="00774F64" w:rsidRPr="00F245A0" w14:paraId="0DD08042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04F009EF" w14:textId="1B6D8D32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5876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of access to personal data which </w:t>
            </w:r>
            <w:r w:rsidR="00F245A0">
              <w:rPr>
                <w:rFonts w:asciiTheme="majorHAnsi" w:hAnsiTheme="majorHAnsi"/>
                <w:b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possi</w:t>
            </w:r>
            <w:bookmarkStart w:id="0" w:name="_GoBack"/>
            <w:bookmarkEnd w:id="0"/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>bly holds on you*</w:t>
            </w:r>
          </w:p>
          <w:p w14:paraId="07B9B6B9" w14:textId="0F6D754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If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processes your personal data, what information would you like to obtain?</w:t>
            </w:r>
          </w:p>
          <w:p w14:paraId="7AA380B7" w14:textId="2120FCFD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668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categories/nature of your personal data processed by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</w:p>
          <w:p w14:paraId="6D8DDE72" w14:textId="65C652B2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21290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The reason or reasons why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processes your personal data</w:t>
            </w:r>
          </w:p>
          <w:p w14:paraId="769B9FE4" w14:textId="5C96BD5F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0399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recipients or cate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gories of recipients to whom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has disclosed or will disclose your personal data (i.e. recipients in third countries or international organisations)</w:t>
            </w:r>
          </w:p>
          <w:p w14:paraId="4B51DDFF" w14:textId="7B040FBD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9839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774F64" w:rsidRPr="00F9751B">
              <w:rPr>
                <w:rFonts w:asciiTheme="majorHAnsi" w:eastAsia="MS Gothic" w:hAnsiTheme="majorHAnsi"/>
                <w:sz w:val="16"/>
                <w:lang w:val="en-GB"/>
              </w:rPr>
              <w:t xml:space="preserve">The origin of your personal data when these are not collected from you (i.e. where and how did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F9751B">
              <w:rPr>
                <w:rFonts w:asciiTheme="majorHAnsi" w:eastAsia="MS Gothic" w:hAnsiTheme="majorHAnsi"/>
                <w:sz w:val="16"/>
                <w:lang w:val="en-GB"/>
              </w:rPr>
              <w:t xml:space="preserve"> obtain your personal data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>)</w:t>
            </w:r>
          </w:p>
          <w:p w14:paraId="1EBE5655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9126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existence or not of automated decision-making (including profiling) with regards to your personal data and, if relevant, meaningful information about the logic involved, the significance and the envisaged consequences of such processing for you</w:t>
            </w:r>
          </w:p>
          <w:p w14:paraId="0702B46D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201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Where possible, the envisaged period for which your personal data will be stored or, if not possible, the criteria used to determine that period</w:t>
            </w:r>
          </w:p>
        </w:tc>
      </w:tr>
      <w:tr w:rsidR="00774F64" w:rsidRPr="00CE3649" w14:paraId="24EF8B36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2D52278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4551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rectification of your personal data*</w:t>
            </w:r>
          </w:p>
          <w:p w14:paraId="15981BCE" w14:textId="77777777" w:rsidR="00774F64" w:rsidRPr="00CE3649" w:rsidRDefault="00774F64" w:rsidP="00774F64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Which (inaccurate) personal data do you wish to rectify</w:t>
            </w:r>
            <w:proofErr w:type="gramStart"/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?:</w:t>
            </w:r>
            <w:proofErr w:type="gramEnd"/>
          </w:p>
          <w:p w14:paraId="076F68E2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rectification: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 ___________________________________________________</w:t>
            </w:r>
          </w:p>
          <w:p w14:paraId="58175EAC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rectification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>: ___________________________________________________</w:t>
            </w:r>
          </w:p>
          <w:p w14:paraId="1397CBA5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rectification: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 ___________________________________________________</w:t>
            </w:r>
          </w:p>
          <w:p w14:paraId="416C46A4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</w:p>
          <w:p w14:paraId="71DEE947" w14:textId="77777777" w:rsidR="00774F64" w:rsidRPr="00CE3649" w:rsidRDefault="00774F64" w:rsidP="00774F64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>Which incomplete personal data do you wish to have completed?</w:t>
            </w:r>
          </w:p>
          <w:p w14:paraId="0FA8319F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completion: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 _________________________________________________</w:t>
            </w:r>
          </w:p>
          <w:p w14:paraId="428458BC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completion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>: _________________________________________________</w:t>
            </w:r>
          </w:p>
          <w:p w14:paraId="6A4CF212" w14:textId="77777777" w:rsidR="00774F64" w:rsidRPr="00CE3649" w:rsidRDefault="00774F64" w:rsidP="00774F64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completion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>: _________________________________________________</w:t>
            </w:r>
          </w:p>
        </w:tc>
      </w:tr>
      <w:tr w:rsidR="00774F64" w:rsidRPr="00F245A0" w14:paraId="4DEFC634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4BC54F6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654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erasure/ Right to be forgotten*</w:t>
            </w:r>
          </w:p>
          <w:p w14:paraId="181419A4" w14:textId="61F5BD2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Following your request,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will erase your personal data without undue delay where one of the following grounds applies:</w:t>
            </w:r>
          </w:p>
          <w:p w14:paraId="56286BDD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4665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are no longer necessary in relation to the purposes for which they were collected or otherwise processed</w:t>
            </w:r>
          </w:p>
          <w:p w14:paraId="67BEDB78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2053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have withdrawn your consent with regards to the processing and there exists no other legal ground for the processing</w:t>
            </w:r>
          </w:p>
          <w:p w14:paraId="1FF670CC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4566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object to the processing and there are no overriding legitimate grounds for the processing or you object to the processing for direct marketing purposes</w:t>
            </w:r>
          </w:p>
          <w:p w14:paraId="4C5212A8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3082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have been unlawfully processed</w:t>
            </w:r>
          </w:p>
          <w:p w14:paraId="03A29AFD" w14:textId="107090E5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0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have to be erased for compliance with a legal obligation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which exists on the part of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</w:p>
          <w:p w14:paraId="10209B3A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807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have been collected in relation to the offer of information society services</w:t>
            </w:r>
          </w:p>
        </w:tc>
      </w:tr>
      <w:tr w:rsidR="00774F64" w:rsidRPr="00F245A0" w14:paraId="5FCB3BBB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02939355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963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restriction of processing*</w:t>
            </w:r>
          </w:p>
          <w:p w14:paraId="7287E091" w14:textId="67E01D2A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You 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wish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to limit the processing of your personal data and one of the following grounds applies:</w:t>
            </w:r>
          </w:p>
          <w:p w14:paraId="61BF1FD3" w14:textId="70869F61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2605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contest the accuracy of your personal data. Your personal data will not be proc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essed for the period enabling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to verify the accuracy</w:t>
            </w:r>
          </w:p>
          <w:p w14:paraId="7C34C9E0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331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is unlawful and you oppose the erasure of your personal data and request a restriction of the use of your personal data instead</w:t>
            </w:r>
          </w:p>
          <w:p w14:paraId="1031899E" w14:textId="67C405CB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3562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no longer needs your personal data for the purposes of the processing but you require them for the establishment, exercise or defence of legal claims</w:t>
            </w:r>
          </w:p>
          <w:p w14:paraId="577933F6" w14:textId="50EAAC03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2142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have objected to processing your personal data and pending the verification whether the legitimate gr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ounds of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override yours,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not process your personal data</w:t>
            </w:r>
          </w:p>
        </w:tc>
      </w:tr>
      <w:tr w:rsidR="00774F64" w:rsidRPr="00F245A0" w14:paraId="5849584A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2BF6D32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1310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portability of your personal data*</w:t>
            </w:r>
          </w:p>
          <w:p w14:paraId="54CCDF18" w14:textId="09447933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3455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wish to receive the personal 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data – which you provided to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– in a structured, commonly used and machine-readable format </w:t>
            </w:r>
          </w:p>
          <w:p w14:paraId="529783F1" w14:textId="13761B92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3140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You wish that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transfers your personal data to another controller for processing and one of the following grounds applies:</w:t>
            </w:r>
          </w:p>
          <w:p w14:paraId="19ADA7CB" w14:textId="77777777" w:rsidR="00774F64" w:rsidRPr="00CE3649" w:rsidRDefault="00F15C59" w:rsidP="00774F64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627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is based on your consent</w:t>
            </w:r>
          </w:p>
          <w:p w14:paraId="360AD829" w14:textId="77777777" w:rsidR="00774F64" w:rsidRPr="00CE3649" w:rsidRDefault="00F15C59" w:rsidP="00774F64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6931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is carried out by automated means</w:t>
            </w:r>
          </w:p>
          <w:p w14:paraId="59136653" w14:textId="4ACF5D66" w:rsidR="00774F64" w:rsidRPr="00CE3649" w:rsidRDefault="00774F64" w:rsidP="00774F6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r w:rsidRPr="00CE3649">
              <w:rPr>
                <w:rFonts w:asciiTheme="majorHAnsi" w:eastAsia="MS Gothic" w:hAnsiTheme="majorHAnsi"/>
                <w:b/>
                <w:sz w:val="16"/>
                <w:u w:val="single"/>
                <w:lang w:val="en-GB"/>
              </w:rPr>
              <w:t>Note: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The transfer by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only take place when i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t is technically possible for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to do so</w:t>
            </w:r>
          </w:p>
        </w:tc>
      </w:tr>
      <w:tr w:rsidR="00774F64" w:rsidRPr="00F245A0" w14:paraId="1EDBE00B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0CCFC6E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-1642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object*</w:t>
            </w:r>
          </w:p>
          <w:p w14:paraId="22FCD0DE" w14:textId="61901D15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5842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proofErr w:type="gramStart"/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>The processing of your personal data (including profiling) occurs (</w:t>
            </w:r>
            <w:proofErr w:type="spellStart"/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>i</w:t>
            </w:r>
            <w:proofErr w:type="spellEnd"/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>) for the performance of a task carried out in the public interest (ii) in the exercise of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official authority vested in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or (iii) on grounds of the legitimate inte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rests of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or a third party and you wish to object to the processing of your personal data on grounds relating to your particular situation.</w:t>
            </w:r>
            <w:proofErr w:type="gramEnd"/>
          </w:p>
          <w:p w14:paraId="57E5A45F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Please clarify what the reason(s) is/are for your objections:</w:t>
            </w:r>
          </w:p>
          <w:p w14:paraId="1FDFB48B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___________________________________________________________________________________________</w:t>
            </w:r>
          </w:p>
          <w:p w14:paraId="641DFEC7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___________________________________________________________________________________________</w:t>
            </w:r>
          </w:p>
          <w:p w14:paraId="6DC400AA" w14:textId="1E7AEAA1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b/>
                <w:sz w:val="16"/>
                <w:u w:val="single"/>
                <w:lang w:val="en-GB"/>
              </w:rPr>
              <w:t>Note: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shall no longer proce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ss your personal data unless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demonstrates compelling legitimate grounds for the processing which override your interests, rights and freedoms or for the establishment, exercise or defence of legal claims</w:t>
            </w:r>
          </w:p>
          <w:p w14:paraId="135A7AF0" w14:textId="77777777" w:rsidR="00774F64" w:rsidRPr="00CE3649" w:rsidRDefault="00F15C59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4596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wish to object 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>to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of your personal data for direct marketing purposes (including profiling related to such direct marketing). More specifically, you wish that:</w:t>
            </w:r>
          </w:p>
          <w:p w14:paraId="112B025C" w14:textId="2018DA75" w:rsidR="00774F64" w:rsidRPr="00CE3649" w:rsidRDefault="00F15C59" w:rsidP="00774F64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928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erases all your personal d</w:t>
            </w:r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ata from its filing systems.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contact you again in future if access is regained to your personal data from a third party</w:t>
            </w:r>
          </w:p>
          <w:p w14:paraId="3A064D9A" w14:textId="047615B6" w:rsidR="00774F64" w:rsidRPr="00CE3649" w:rsidRDefault="00F15C59" w:rsidP="00774F64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263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64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774F64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does not process your personal data anymore for direct marketing purposes and ensures that you will never receive direct marketing again from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or its partners</w:t>
            </w:r>
          </w:p>
        </w:tc>
      </w:tr>
      <w:tr w:rsidR="00774F64" w:rsidRPr="00F245A0" w14:paraId="4214EB88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42ECA54" w14:textId="3E4CE81E" w:rsidR="00774F64" w:rsidRPr="00CE3649" w:rsidRDefault="00774F64" w:rsidP="00774F64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 xml:space="preserve">Reaction of </w:t>
            </w:r>
            <w:r w:rsidR="00F245A0">
              <w:rPr>
                <w:rFonts w:asciiTheme="majorHAnsi" w:hAnsiTheme="majorHAnsi"/>
                <w:b/>
                <w:smallCaps/>
                <w:sz w:val="18"/>
                <w:lang w:val="en-GB"/>
              </w:rPr>
              <w:t>UGENTEC</w:t>
            </w:r>
            <w:r>
              <w:rPr>
                <w:rFonts w:asciiTheme="majorHAnsi" w:hAnsiTheme="majorHAnsi"/>
                <w:b/>
                <w:smallCaps/>
                <w:sz w:val="18"/>
                <w:lang w:val="en-GB"/>
              </w:rPr>
              <w:t xml:space="preserve"> </w:t>
            </w: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to your request</w:t>
            </w:r>
          </w:p>
        </w:tc>
      </w:tr>
      <w:tr w:rsidR="00774F64" w:rsidRPr="00F245A0" w14:paraId="2B3DA42D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379C935A" w14:textId="4EB732BE" w:rsidR="00774F64" w:rsidRPr="00CE3649" w:rsidRDefault="00F245A0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="00774F64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shall provide without undue delay and in any event within one month of receipt of your request, information on action taken on your request.</w:t>
            </w:r>
          </w:p>
          <w:p w14:paraId="0CCDC076" w14:textId="794AA2DD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Depending on the complexity of your request and the number of requests, that period may be extended by two further months w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here necessary. In that case,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inform you within one month of receipt of your request.</w:t>
            </w:r>
          </w:p>
          <w:p w14:paraId="4C5D1D66" w14:textId="69FD38F8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If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does not 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take action on your request,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inform you within one month of receipt of yo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ur request and, in addition,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provide the reasons for not ta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king action on your request.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also inform you on the options to (</w:t>
            </w:r>
            <w:proofErr w:type="spellStart"/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i</w:t>
            </w:r>
            <w:proofErr w:type="spellEnd"/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) lodge a complaint with a supervisory authority or (ii) seek a judicial remedy.</w:t>
            </w:r>
          </w:p>
        </w:tc>
      </w:tr>
      <w:tr w:rsidR="00774F64" w:rsidRPr="00CE3649" w14:paraId="2BAEF9F0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6D02F2E" w14:textId="77777777" w:rsidR="00774F64" w:rsidRPr="00CE3649" w:rsidRDefault="00774F64" w:rsidP="00774F64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Proof of your identity</w:t>
            </w:r>
          </w:p>
        </w:tc>
      </w:tr>
      <w:tr w:rsidR="00774F64" w:rsidRPr="00F245A0" w14:paraId="65BE2C93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72B73A56" w14:textId="5BAB520F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To prove your identity, you must include a copy of your identity card with this form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(</w:t>
            </w:r>
            <w:proofErr w:type="spellStart"/>
            <w:r>
              <w:rPr>
                <w:rFonts w:asciiTheme="majorHAnsi" w:eastAsia="MS Gothic" w:hAnsiTheme="majorHAnsi"/>
                <w:sz w:val="16"/>
                <w:lang w:val="en-GB"/>
              </w:rPr>
              <w:t>cfr</w:t>
            </w:r>
            <w:proofErr w:type="spellEnd"/>
            <w:r>
              <w:rPr>
                <w:rFonts w:asciiTheme="majorHAnsi" w:eastAsia="MS Gothic" w:hAnsiTheme="majorHAnsi"/>
                <w:sz w:val="16"/>
                <w:lang w:val="en-GB"/>
              </w:rPr>
              <w:t>. privacy policy)</w:t>
            </w:r>
          </w:p>
          <w:p w14:paraId="7A45E063" w14:textId="79DAB188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If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has reasonable doubt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s concerning your identity, </w:t>
            </w:r>
            <w:r w:rsidR="00F245A0">
              <w:rPr>
                <w:rFonts w:asciiTheme="majorHAnsi" w:eastAsia="MS Gothic" w:hAnsiTheme="majorHAnsi"/>
                <w:sz w:val="16"/>
                <w:lang w:val="en-GB"/>
              </w:rPr>
              <w:t>UGENTEC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may request the provision of additional information necessary to confirm your identity.</w:t>
            </w:r>
          </w:p>
        </w:tc>
      </w:tr>
      <w:tr w:rsidR="00774F64" w:rsidRPr="00CE3649" w14:paraId="440DC180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4BC0F1EC" w14:textId="77777777" w:rsidR="00774F64" w:rsidRPr="00CE3649" w:rsidRDefault="00774F64" w:rsidP="00774F64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Signature data subject</w:t>
            </w:r>
          </w:p>
        </w:tc>
      </w:tr>
      <w:tr w:rsidR="00774F64" w:rsidRPr="00CE3649" w14:paraId="7DB7F89D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5EC53260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</w:p>
          <w:p w14:paraId="4E2A75C6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</w:p>
          <w:p w14:paraId="4DF51228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[signature]</w:t>
            </w:r>
          </w:p>
          <w:p w14:paraId="4DC67195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[name]</w:t>
            </w:r>
          </w:p>
          <w:p w14:paraId="51002DEE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[location]</w:t>
            </w:r>
          </w:p>
          <w:p w14:paraId="0EEEE446" w14:textId="77777777" w:rsidR="00774F64" w:rsidRPr="00CE3649" w:rsidRDefault="00774F64" w:rsidP="00774F64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[date]</w:t>
            </w:r>
          </w:p>
        </w:tc>
      </w:tr>
    </w:tbl>
    <w:p w14:paraId="15C99F2A" w14:textId="77777777" w:rsidR="007D6D6B" w:rsidRPr="00CE3649" w:rsidRDefault="007D6D6B" w:rsidP="004D3C8B">
      <w:pPr>
        <w:rPr>
          <w:rFonts w:asciiTheme="majorHAnsi" w:hAnsiTheme="majorHAnsi"/>
          <w:sz w:val="20"/>
          <w:lang w:val="en-GB"/>
        </w:rPr>
      </w:pPr>
    </w:p>
    <w:sectPr w:rsidR="007D6D6B" w:rsidRPr="00CE3649" w:rsidSect="004D3C8B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D6D0" w14:textId="77777777" w:rsidR="00371763" w:rsidRDefault="00371763" w:rsidP="0063722A">
      <w:pPr>
        <w:spacing w:after="0" w:line="240" w:lineRule="auto"/>
      </w:pPr>
      <w:r>
        <w:separator/>
      </w:r>
    </w:p>
  </w:endnote>
  <w:endnote w:type="continuationSeparator" w:id="0">
    <w:p w14:paraId="38EA311C" w14:textId="77777777" w:rsidR="00371763" w:rsidRDefault="00371763" w:rsidP="006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CD0A" w14:textId="77777777" w:rsidR="0063722A" w:rsidRPr="0063722A" w:rsidRDefault="00845DCF">
    <w:pPr>
      <w:pStyle w:val="Footer"/>
      <w:rPr>
        <w:sz w:val="14"/>
        <w:szCs w:val="14"/>
        <w:lang w:val="en-GB"/>
      </w:rPr>
    </w:pPr>
    <w:r>
      <w:rPr>
        <w:sz w:val="14"/>
        <w:lang w:val="en-GB"/>
      </w:rPr>
      <w:t xml:space="preserve">* If you have put a tick in the box for this right, please respond to the additional questions concerning this right and/or put a tick in the box of the situation(s) which apply to you on penalty of the </w:t>
    </w:r>
    <w:proofErr w:type="spellStart"/>
    <w:r>
      <w:rPr>
        <w:sz w:val="14"/>
        <w:lang w:val="en-GB"/>
      </w:rPr>
      <w:t>non validity</w:t>
    </w:r>
    <w:proofErr w:type="spellEnd"/>
    <w:r>
      <w:rPr>
        <w:sz w:val="14"/>
        <w:lang w:val="en-GB"/>
      </w:rPr>
      <w:t xml:space="preserve"> of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E246" w14:textId="77777777" w:rsidR="00371763" w:rsidRDefault="00371763" w:rsidP="0063722A">
      <w:pPr>
        <w:spacing w:after="0" w:line="240" w:lineRule="auto"/>
      </w:pPr>
      <w:r>
        <w:separator/>
      </w:r>
    </w:p>
  </w:footnote>
  <w:footnote w:type="continuationSeparator" w:id="0">
    <w:p w14:paraId="32B7BA82" w14:textId="77777777" w:rsidR="00371763" w:rsidRDefault="00371763" w:rsidP="006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55"/>
    <w:multiLevelType w:val="hybridMultilevel"/>
    <w:tmpl w:val="F7A877F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876"/>
    <w:multiLevelType w:val="hybridMultilevel"/>
    <w:tmpl w:val="FD3A4020"/>
    <w:lvl w:ilvl="0" w:tplc="875416E8">
      <w:numFmt w:val="bullet"/>
      <w:lvlText w:val="-"/>
      <w:lvlJc w:val="left"/>
      <w:pPr>
        <w:ind w:left="1075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EE4389D"/>
    <w:multiLevelType w:val="hybridMultilevel"/>
    <w:tmpl w:val="5D027C8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6FEB"/>
    <w:multiLevelType w:val="hybridMultilevel"/>
    <w:tmpl w:val="9852256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63D80"/>
    <w:multiLevelType w:val="hybridMultilevel"/>
    <w:tmpl w:val="B7D013CE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78"/>
    <w:multiLevelType w:val="hybridMultilevel"/>
    <w:tmpl w:val="FD9A875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2B0"/>
    <w:multiLevelType w:val="hybridMultilevel"/>
    <w:tmpl w:val="443C04F8"/>
    <w:lvl w:ilvl="0" w:tplc="0813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4CD96242"/>
    <w:multiLevelType w:val="hybridMultilevel"/>
    <w:tmpl w:val="949C91D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D2557"/>
    <w:multiLevelType w:val="hybridMultilevel"/>
    <w:tmpl w:val="FD8C99F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9AE"/>
    <w:multiLevelType w:val="hybridMultilevel"/>
    <w:tmpl w:val="8A02E05A"/>
    <w:lvl w:ilvl="0" w:tplc="875416E8">
      <w:numFmt w:val="bullet"/>
      <w:lvlText w:val="-"/>
      <w:lvlJc w:val="left"/>
      <w:pPr>
        <w:ind w:left="673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67840211"/>
    <w:multiLevelType w:val="hybridMultilevel"/>
    <w:tmpl w:val="D2E2E87C"/>
    <w:lvl w:ilvl="0" w:tplc="875416E8">
      <w:numFmt w:val="bullet"/>
      <w:lvlText w:val="-"/>
      <w:lvlJc w:val="left"/>
      <w:pPr>
        <w:ind w:left="-274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1" w15:restartNumberingAfterBreak="0">
    <w:nsid w:val="722374D0"/>
    <w:multiLevelType w:val="hybridMultilevel"/>
    <w:tmpl w:val="432203B4"/>
    <w:lvl w:ilvl="0" w:tplc="875416E8">
      <w:numFmt w:val="bullet"/>
      <w:lvlText w:val="-"/>
      <w:lvlJc w:val="left"/>
      <w:pPr>
        <w:ind w:left="738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E600563"/>
    <w:multiLevelType w:val="hybridMultilevel"/>
    <w:tmpl w:val="509CCA3C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8"/>
    <w:rsid w:val="00016F7C"/>
    <w:rsid w:val="000229CF"/>
    <w:rsid w:val="00031CD4"/>
    <w:rsid w:val="000434EB"/>
    <w:rsid w:val="00043A33"/>
    <w:rsid w:val="000460C4"/>
    <w:rsid w:val="000A2282"/>
    <w:rsid w:val="000B0F36"/>
    <w:rsid w:val="000C4E5E"/>
    <w:rsid w:val="000D49D7"/>
    <w:rsid w:val="000D69B8"/>
    <w:rsid w:val="000D6B9C"/>
    <w:rsid w:val="000E77DF"/>
    <w:rsid w:val="000F1F39"/>
    <w:rsid w:val="001030A9"/>
    <w:rsid w:val="00110FFB"/>
    <w:rsid w:val="00114DC4"/>
    <w:rsid w:val="00131D3E"/>
    <w:rsid w:val="001352F2"/>
    <w:rsid w:val="00143575"/>
    <w:rsid w:val="00152C18"/>
    <w:rsid w:val="00152C5E"/>
    <w:rsid w:val="00162288"/>
    <w:rsid w:val="00165365"/>
    <w:rsid w:val="00171A54"/>
    <w:rsid w:val="00171A95"/>
    <w:rsid w:val="001859CF"/>
    <w:rsid w:val="001B0E4C"/>
    <w:rsid w:val="001C6FEB"/>
    <w:rsid w:val="001D65EF"/>
    <w:rsid w:val="001F0783"/>
    <w:rsid w:val="00200C0D"/>
    <w:rsid w:val="00202B89"/>
    <w:rsid w:val="00204080"/>
    <w:rsid w:val="002132CC"/>
    <w:rsid w:val="002435A8"/>
    <w:rsid w:val="00255B61"/>
    <w:rsid w:val="00257409"/>
    <w:rsid w:val="00257D99"/>
    <w:rsid w:val="0026674B"/>
    <w:rsid w:val="002744EA"/>
    <w:rsid w:val="00274725"/>
    <w:rsid w:val="002749E1"/>
    <w:rsid w:val="00281B59"/>
    <w:rsid w:val="00281F81"/>
    <w:rsid w:val="002824F2"/>
    <w:rsid w:val="002830AB"/>
    <w:rsid w:val="00283D0A"/>
    <w:rsid w:val="00286B1A"/>
    <w:rsid w:val="00287F45"/>
    <w:rsid w:val="00291BAC"/>
    <w:rsid w:val="002948E3"/>
    <w:rsid w:val="00294C23"/>
    <w:rsid w:val="002A7777"/>
    <w:rsid w:val="002C3039"/>
    <w:rsid w:val="002D07E2"/>
    <w:rsid w:val="002D45C2"/>
    <w:rsid w:val="002F6176"/>
    <w:rsid w:val="002F6785"/>
    <w:rsid w:val="00310ACD"/>
    <w:rsid w:val="00326675"/>
    <w:rsid w:val="00330842"/>
    <w:rsid w:val="00347526"/>
    <w:rsid w:val="00351112"/>
    <w:rsid w:val="003619E5"/>
    <w:rsid w:val="0037122B"/>
    <w:rsid w:val="00371763"/>
    <w:rsid w:val="0038310A"/>
    <w:rsid w:val="00392A5E"/>
    <w:rsid w:val="003B16B4"/>
    <w:rsid w:val="003B597D"/>
    <w:rsid w:val="003C5FD0"/>
    <w:rsid w:val="003D1BE6"/>
    <w:rsid w:val="003E5E58"/>
    <w:rsid w:val="003E6546"/>
    <w:rsid w:val="003F1155"/>
    <w:rsid w:val="0042003C"/>
    <w:rsid w:val="004206D1"/>
    <w:rsid w:val="00425569"/>
    <w:rsid w:val="004364AE"/>
    <w:rsid w:val="00454FF3"/>
    <w:rsid w:val="00471B18"/>
    <w:rsid w:val="0048228B"/>
    <w:rsid w:val="004858D0"/>
    <w:rsid w:val="0048754F"/>
    <w:rsid w:val="004A0776"/>
    <w:rsid w:val="004C5761"/>
    <w:rsid w:val="004D3C8B"/>
    <w:rsid w:val="004E6083"/>
    <w:rsid w:val="004F2DFA"/>
    <w:rsid w:val="004F7CCB"/>
    <w:rsid w:val="0050724E"/>
    <w:rsid w:val="00507401"/>
    <w:rsid w:val="00514FC8"/>
    <w:rsid w:val="00532F13"/>
    <w:rsid w:val="005454BC"/>
    <w:rsid w:val="00553BEE"/>
    <w:rsid w:val="005744BB"/>
    <w:rsid w:val="00590E2C"/>
    <w:rsid w:val="00594D6B"/>
    <w:rsid w:val="00594EDB"/>
    <w:rsid w:val="005A33A0"/>
    <w:rsid w:val="005B2677"/>
    <w:rsid w:val="005D1570"/>
    <w:rsid w:val="005D79A5"/>
    <w:rsid w:val="00612CED"/>
    <w:rsid w:val="0062010F"/>
    <w:rsid w:val="006329E1"/>
    <w:rsid w:val="0063722A"/>
    <w:rsid w:val="006528B7"/>
    <w:rsid w:val="006872B4"/>
    <w:rsid w:val="00687808"/>
    <w:rsid w:val="006A0FAB"/>
    <w:rsid w:val="006A25D7"/>
    <w:rsid w:val="006A4394"/>
    <w:rsid w:val="006B31AF"/>
    <w:rsid w:val="006B3814"/>
    <w:rsid w:val="006B4FEB"/>
    <w:rsid w:val="006D56A1"/>
    <w:rsid w:val="006E0B83"/>
    <w:rsid w:val="006F7EB2"/>
    <w:rsid w:val="0072214E"/>
    <w:rsid w:val="00723D86"/>
    <w:rsid w:val="0072405D"/>
    <w:rsid w:val="007351F7"/>
    <w:rsid w:val="00741AF1"/>
    <w:rsid w:val="00762E6D"/>
    <w:rsid w:val="00771B45"/>
    <w:rsid w:val="00774F64"/>
    <w:rsid w:val="00783AB9"/>
    <w:rsid w:val="00787057"/>
    <w:rsid w:val="007A1714"/>
    <w:rsid w:val="007B19D6"/>
    <w:rsid w:val="007C105F"/>
    <w:rsid w:val="007D0F8C"/>
    <w:rsid w:val="007D13B1"/>
    <w:rsid w:val="007D2EB8"/>
    <w:rsid w:val="007D6D6B"/>
    <w:rsid w:val="007E1382"/>
    <w:rsid w:val="008019E8"/>
    <w:rsid w:val="008172A5"/>
    <w:rsid w:val="0082450F"/>
    <w:rsid w:val="0082796E"/>
    <w:rsid w:val="00837C65"/>
    <w:rsid w:val="008437BA"/>
    <w:rsid w:val="00845DCF"/>
    <w:rsid w:val="00896338"/>
    <w:rsid w:val="008B57E9"/>
    <w:rsid w:val="008B7E50"/>
    <w:rsid w:val="008C00E6"/>
    <w:rsid w:val="008C10C5"/>
    <w:rsid w:val="008C56BA"/>
    <w:rsid w:val="008D420B"/>
    <w:rsid w:val="008F279E"/>
    <w:rsid w:val="008F7B64"/>
    <w:rsid w:val="00913E0C"/>
    <w:rsid w:val="0091743B"/>
    <w:rsid w:val="00961ED6"/>
    <w:rsid w:val="009654C9"/>
    <w:rsid w:val="00971320"/>
    <w:rsid w:val="00974468"/>
    <w:rsid w:val="00974CCE"/>
    <w:rsid w:val="009A2954"/>
    <w:rsid w:val="009B011E"/>
    <w:rsid w:val="009F1917"/>
    <w:rsid w:val="009F2854"/>
    <w:rsid w:val="009F2E10"/>
    <w:rsid w:val="009F2FEF"/>
    <w:rsid w:val="00A06574"/>
    <w:rsid w:val="00A07E21"/>
    <w:rsid w:val="00A11ED7"/>
    <w:rsid w:val="00A12516"/>
    <w:rsid w:val="00A13CC3"/>
    <w:rsid w:val="00A15C71"/>
    <w:rsid w:val="00A3396D"/>
    <w:rsid w:val="00A34555"/>
    <w:rsid w:val="00A5640C"/>
    <w:rsid w:val="00A601EC"/>
    <w:rsid w:val="00A6115C"/>
    <w:rsid w:val="00A66358"/>
    <w:rsid w:val="00A70F1F"/>
    <w:rsid w:val="00A90E76"/>
    <w:rsid w:val="00A91EF2"/>
    <w:rsid w:val="00AA09C9"/>
    <w:rsid w:val="00AB1763"/>
    <w:rsid w:val="00AB2B25"/>
    <w:rsid w:val="00AC6D4D"/>
    <w:rsid w:val="00AE7E6A"/>
    <w:rsid w:val="00AF2429"/>
    <w:rsid w:val="00AF612C"/>
    <w:rsid w:val="00B06C6D"/>
    <w:rsid w:val="00B2377D"/>
    <w:rsid w:val="00B42851"/>
    <w:rsid w:val="00B52046"/>
    <w:rsid w:val="00B93F8C"/>
    <w:rsid w:val="00B97A82"/>
    <w:rsid w:val="00BA31FD"/>
    <w:rsid w:val="00BA4AB9"/>
    <w:rsid w:val="00BA5CE1"/>
    <w:rsid w:val="00BA79B8"/>
    <w:rsid w:val="00BB43AA"/>
    <w:rsid w:val="00BD3973"/>
    <w:rsid w:val="00BE535E"/>
    <w:rsid w:val="00C04958"/>
    <w:rsid w:val="00C14FB6"/>
    <w:rsid w:val="00C24485"/>
    <w:rsid w:val="00C51AEA"/>
    <w:rsid w:val="00C56C7A"/>
    <w:rsid w:val="00C77531"/>
    <w:rsid w:val="00C90D37"/>
    <w:rsid w:val="00CB237B"/>
    <w:rsid w:val="00CB6260"/>
    <w:rsid w:val="00CC0C36"/>
    <w:rsid w:val="00CC6000"/>
    <w:rsid w:val="00CC763F"/>
    <w:rsid w:val="00CE3649"/>
    <w:rsid w:val="00D019AE"/>
    <w:rsid w:val="00D21A05"/>
    <w:rsid w:val="00D221F8"/>
    <w:rsid w:val="00D23777"/>
    <w:rsid w:val="00D24827"/>
    <w:rsid w:val="00D34023"/>
    <w:rsid w:val="00D454F7"/>
    <w:rsid w:val="00D5182A"/>
    <w:rsid w:val="00D6033C"/>
    <w:rsid w:val="00D656C6"/>
    <w:rsid w:val="00D70270"/>
    <w:rsid w:val="00D9457B"/>
    <w:rsid w:val="00DA5709"/>
    <w:rsid w:val="00DB00C0"/>
    <w:rsid w:val="00DC5B6B"/>
    <w:rsid w:val="00DD7391"/>
    <w:rsid w:val="00DE1D50"/>
    <w:rsid w:val="00DE3593"/>
    <w:rsid w:val="00DF0A8E"/>
    <w:rsid w:val="00E00155"/>
    <w:rsid w:val="00E0023C"/>
    <w:rsid w:val="00E04A80"/>
    <w:rsid w:val="00E23732"/>
    <w:rsid w:val="00E266A9"/>
    <w:rsid w:val="00E56E9D"/>
    <w:rsid w:val="00E7533B"/>
    <w:rsid w:val="00E77953"/>
    <w:rsid w:val="00E817DF"/>
    <w:rsid w:val="00E8733C"/>
    <w:rsid w:val="00EA4C2B"/>
    <w:rsid w:val="00EA719F"/>
    <w:rsid w:val="00EC1B47"/>
    <w:rsid w:val="00EC1CD7"/>
    <w:rsid w:val="00EC3F11"/>
    <w:rsid w:val="00EF53F8"/>
    <w:rsid w:val="00F04B7A"/>
    <w:rsid w:val="00F06F88"/>
    <w:rsid w:val="00F13484"/>
    <w:rsid w:val="00F13AD3"/>
    <w:rsid w:val="00F13B1F"/>
    <w:rsid w:val="00F15C59"/>
    <w:rsid w:val="00F245A0"/>
    <w:rsid w:val="00F27234"/>
    <w:rsid w:val="00F30B58"/>
    <w:rsid w:val="00F33A88"/>
    <w:rsid w:val="00F442E7"/>
    <w:rsid w:val="00F625BD"/>
    <w:rsid w:val="00F63BCE"/>
    <w:rsid w:val="00F708D9"/>
    <w:rsid w:val="00F71828"/>
    <w:rsid w:val="00F76AF3"/>
    <w:rsid w:val="00F82EDA"/>
    <w:rsid w:val="00F953EE"/>
    <w:rsid w:val="00F96508"/>
    <w:rsid w:val="00F9751B"/>
    <w:rsid w:val="00F97899"/>
    <w:rsid w:val="00FB5E6F"/>
    <w:rsid w:val="00FB7DB9"/>
    <w:rsid w:val="00FC3596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2819"/>
  <w15:docId w15:val="{CC34C235-B39E-4E15-8333-9CE27292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A"/>
  </w:style>
  <w:style w:type="paragraph" w:styleId="Footer">
    <w:name w:val="footer"/>
    <w:basedOn w:val="Normal"/>
    <w:link w:val="Foot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A"/>
  </w:style>
  <w:style w:type="paragraph" w:styleId="FootnoteText">
    <w:name w:val="footnote text"/>
    <w:basedOn w:val="Normal"/>
    <w:link w:val="FootnoteTextChar"/>
    <w:uiPriority w:val="99"/>
    <w:semiHidden/>
    <w:unhideWhenUsed/>
    <w:rsid w:val="00845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5DCF"/>
    <w:rPr>
      <w:vertAlign w:val="superscript"/>
    </w:rPr>
  </w:style>
  <w:style w:type="paragraph" w:styleId="Revision">
    <w:name w:val="Revision"/>
    <w:hidden/>
    <w:uiPriority w:val="99"/>
    <w:semiHidden/>
    <w:rsid w:val="00CE3649"/>
    <w:pPr>
      <w:spacing w:after="0" w:line="240" w:lineRule="auto"/>
    </w:pPr>
  </w:style>
  <w:style w:type="character" w:customStyle="1" w:styleId="english">
    <w:name w:val="english"/>
    <w:rsid w:val="009F2E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D53A-089D-4920-ADF9-4F935BE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Molinarolli, Liesl (BE - Gent)</dc:creator>
  <cp:keywords/>
  <dc:description/>
  <cp:lastModifiedBy>Vanthoor, Kim</cp:lastModifiedBy>
  <cp:revision>2</cp:revision>
  <cp:lastPrinted>2016-08-22T11:29:00Z</cp:lastPrinted>
  <dcterms:created xsi:type="dcterms:W3CDTF">2019-05-21T13:19:00Z</dcterms:created>
  <dcterms:modified xsi:type="dcterms:W3CDTF">2019-05-21T13:19:00Z</dcterms:modified>
</cp:coreProperties>
</file>