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98" w:rsidRPr="0087096B" w:rsidRDefault="000E7E3E" w:rsidP="00EC43C5">
      <w:pPr>
        <w:spacing w:after="0" w:line="240" w:lineRule="auto"/>
        <w:rPr>
          <w:rFonts w:cstheme="minorHAnsi"/>
          <w:sz w:val="24"/>
          <w:szCs w:val="24"/>
        </w:rPr>
      </w:pPr>
      <w:r w:rsidRPr="0087096B">
        <w:rPr>
          <w:rFonts w:cstheme="minorHAnsi"/>
          <w:sz w:val="24"/>
          <w:szCs w:val="24"/>
        </w:rPr>
        <w:t xml:space="preserve">Dear </w:t>
      </w:r>
      <w:r w:rsidRPr="0087096B">
        <w:rPr>
          <w:rFonts w:cstheme="minorHAnsi"/>
          <w:sz w:val="24"/>
          <w:szCs w:val="24"/>
          <w:highlight w:val="yellow"/>
        </w:rPr>
        <w:t>[ENTER MANAGER’S NAME]</w:t>
      </w:r>
      <w:r w:rsidRPr="0087096B">
        <w:rPr>
          <w:rFonts w:cstheme="minorHAnsi"/>
          <w:sz w:val="24"/>
          <w:szCs w:val="24"/>
        </w:rPr>
        <w:t>,</w:t>
      </w:r>
    </w:p>
    <w:p w:rsidR="00EC43C5" w:rsidRPr="0087096B" w:rsidRDefault="00EC43C5" w:rsidP="00EC43C5">
      <w:pPr>
        <w:spacing w:after="0" w:line="240" w:lineRule="auto"/>
        <w:rPr>
          <w:rFonts w:cstheme="minorHAnsi"/>
          <w:sz w:val="24"/>
          <w:szCs w:val="24"/>
        </w:rPr>
      </w:pPr>
    </w:p>
    <w:p w:rsidR="00EC43C5" w:rsidRPr="0087096B" w:rsidRDefault="003014B0" w:rsidP="00EC43C5">
      <w:pPr>
        <w:spacing w:after="0" w:line="240" w:lineRule="auto"/>
        <w:rPr>
          <w:rFonts w:cstheme="minorHAnsi"/>
          <w:sz w:val="24"/>
          <w:szCs w:val="24"/>
        </w:rPr>
      </w:pPr>
      <w:r w:rsidRPr="0087096B">
        <w:rPr>
          <w:rFonts w:cstheme="minorHAnsi"/>
          <w:sz w:val="24"/>
          <w:szCs w:val="24"/>
        </w:rPr>
        <w:t xml:space="preserve">I’d like to explore some solutions that would make a significant impact on our company’s success and top-line revenue, specifically in the areas of </w:t>
      </w:r>
      <w:r w:rsidRPr="0087096B">
        <w:rPr>
          <w:rFonts w:cstheme="minorHAnsi"/>
          <w:sz w:val="24"/>
          <w:szCs w:val="24"/>
          <w:highlight w:val="yellow"/>
        </w:rPr>
        <w:t>_____, ______,</w:t>
      </w:r>
      <w:r w:rsidRPr="0087096B">
        <w:rPr>
          <w:rFonts w:cstheme="minorHAnsi"/>
          <w:sz w:val="24"/>
          <w:szCs w:val="24"/>
        </w:rPr>
        <w:t xml:space="preserve"> and </w:t>
      </w:r>
      <w:r w:rsidRPr="0087096B">
        <w:rPr>
          <w:rFonts w:cstheme="minorHAnsi"/>
          <w:sz w:val="24"/>
          <w:szCs w:val="24"/>
          <w:highlight w:val="yellow"/>
        </w:rPr>
        <w:t>______</w:t>
      </w:r>
      <w:r w:rsidRPr="0087096B">
        <w:rPr>
          <w:rFonts w:cstheme="minorHAnsi"/>
          <w:sz w:val="24"/>
          <w:szCs w:val="24"/>
        </w:rPr>
        <w:t>. I’m writing to ask</w:t>
      </w:r>
      <w:r w:rsidR="000E7E3E" w:rsidRPr="0087096B">
        <w:rPr>
          <w:rFonts w:cstheme="minorHAnsi"/>
          <w:sz w:val="24"/>
          <w:szCs w:val="24"/>
        </w:rPr>
        <w:t xml:space="preserve"> your approval to attend Datacor’s </w:t>
      </w:r>
      <w:r w:rsidR="00AA4DCB" w:rsidRPr="0087096B">
        <w:rPr>
          <w:rFonts w:cstheme="minorHAnsi"/>
          <w:sz w:val="24"/>
          <w:szCs w:val="24"/>
        </w:rPr>
        <w:t>A</w:t>
      </w:r>
      <w:r w:rsidR="000E7E3E" w:rsidRPr="0087096B">
        <w:rPr>
          <w:rFonts w:cstheme="minorHAnsi"/>
          <w:sz w:val="24"/>
          <w:szCs w:val="24"/>
        </w:rPr>
        <w:t xml:space="preserve">nnual </w:t>
      </w:r>
      <w:r w:rsidR="00AA4DCB" w:rsidRPr="0087096B">
        <w:rPr>
          <w:rFonts w:cstheme="minorHAnsi"/>
          <w:sz w:val="24"/>
          <w:szCs w:val="24"/>
        </w:rPr>
        <w:t>User</w:t>
      </w:r>
      <w:r w:rsidR="000E7E3E" w:rsidRPr="0087096B">
        <w:rPr>
          <w:rFonts w:cstheme="minorHAnsi"/>
          <w:sz w:val="24"/>
          <w:szCs w:val="24"/>
        </w:rPr>
        <w:t xml:space="preserve"> </w:t>
      </w:r>
      <w:r w:rsidR="00AA4DCB" w:rsidRPr="0087096B">
        <w:rPr>
          <w:rFonts w:cstheme="minorHAnsi"/>
          <w:sz w:val="24"/>
          <w:szCs w:val="24"/>
        </w:rPr>
        <w:t>C</w:t>
      </w:r>
      <w:r w:rsidR="000E7E3E" w:rsidRPr="0087096B">
        <w:rPr>
          <w:rFonts w:cstheme="minorHAnsi"/>
          <w:sz w:val="24"/>
          <w:szCs w:val="24"/>
        </w:rPr>
        <w:t xml:space="preserve">onference – </w:t>
      </w:r>
      <w:hyperlink r:id="rId7" w:history="1">
        <w:r w:rsidR="00D27417" w:rsidRPr="0087096B">
          <w:rPr>
            <w:rStyle w:val="Hyperlink"/>
            <w:rFonts w:cstheme="minorHAnsi"/>
            <w:sz w:val="24"/>
            <w:szCs w:val="24"/>
          </w:rPr>
          <w:t>InterAX</w:t>
        </w:r>
        <w:r w:rsidR="000E7E3E" w:rsidRPr="0087096B">
          <w:rPr>
            <w:rStyle w:val="Hyperlink"/>
            <w:rFonts w:cstheme="minorHAnsi"/>
            <w:sz w:val="24"/>
            <w:szCs w:val="24"/>
          </w:rPr>
          <w:t>ions 201</w:t>
        </w:r>
        <w:r w:rsidR="00D27417" w:rsidRPr="0087096B">
          <w:rPr>
            <w:rStyle w:val="Hyperlink"/>
            <w:rFonts w:cstheme="minorHAnsi"/>
            <w:sz w:val="24"/>
            <w:szCs w:val="24"/>
          </w:rPr>
          <w:t>9</w:t>
        </w:r>
      </w:hyperlink>
      <w:r w:rsidR="000E7E3E" w:rsidRPr="0087096B">
        <w:rPr>
          <w:rFonts w:cstheme="minorHAnsi"/>
          <w:sz w:val="24"/>
          <w:szCs w:val="24"/>
        </w:rPr>
        <w:t xml:space="preserve"> in </w:t>
      </w:r>
      <w:r w:rsidR="00AA4DCB" w:rsidRPr="0087096B">
        <w:rPr>
          <w:rFonts w:cstheme="minorHAnsi"/>
          <w:sz w:val="24"/>
          <w:szCs w:val="24"/>
        </w:rPr>
        <w:t xml:space="preserve">Florham Park, NJ </w:t>
      </w:r>
      <w:r w:rsidR="000E7E3E" w:rsidRPr="0087096B">
        <w:rPr>
          <w:rFonts w:cstheme="minorHAnsi"/>
          <w:sz w:val="24"/>
          <w:szCs w:val="24"/>
        </w:rPr>
        <w:t>from May 1</w:t>
      </w:r>
      <w:r w:rsidR="00D27417" w:rsidRPr="0087096B">
        <w:rPr>
          <w:rFonts w:cstheme="minorHAnsi"/>
          <w:sz w:val="24"/>
          <w:szCs w:val="24"/>
        </w:rPr>
        <w:t>4</w:t>
      </w:r>
      <w:r w:rsidR="000E7E3E" w:rsidRPr="0087096B">
        <w:rPr>
          <w:rFonts w:cstheme="minorHAnsi"/>
          <w:sz w:val="24"/>
          <w:szCs w:val="24"/>
        </w:rPr>
        <w:t xml:space="preserve"> – 1</w:t>
      </w:r>
      <w:r w:rsidR="00D27417" w:rsidRPr="0087096B">
        <w:rPr>
          <w:rFonts w:cstheme="minorHAnsi"/>
          <w:sz w:val="24"/>
          <w:szCs w:val="24"/>
        </w:rPr>
        <w:t>7</w:t>
      </w:r>
      <w:r w:rsidR="000E7E3E" w:rsidRPr="0087096B">
        <w:rPr>
          <w:rFonts w:cstheme="minorHAnsi"/>
          <w:sz w:val="24"/>
          <w:szCs w:val="24"/>
        </w:rPr>
        <w:t>, 201</w:t>
      </w:r>
      <w:r w:rsidR="00D27417" w:rsidRPr="0087096B">
        <w:rPr>
          <w:rFonts w:cstheme="minorHAnsi"/>
          <w:sz w:val="24"/>
          <w:szCs w:val="24"/>
        </w:rPr>
        <w:t>9. This three-</w:t>
      </w:r>
      <w:r w:rsidR="000E7E3E" w:rsidRPr="0087096B">
        <w:rPr>
          <w:rFonts w:cstheme="minorHAnsi"/>
          <w:sz w:val="24"/>
          <w:szCs w:val="24"/>
        </w:rPr>
        <w:t>day educational and networking event brings Datacor customers together to gain the latest insights and innovations</w:t>
      </w:r>
      <w:r w:rsidR="00C81FE2" w:rsidRPr="0087096B">
        <w:rPr>
          <w:rFonts w:cstheme="minorHAnsi"/>
          <w:sz w:val="24"/>
          <w:szCs w:val="24"/>
        </w:rPr>
        <w:t xml:space="preserve"> in Chempax and eChempax</w:t>
      </w:r>
      <w:r w:rsidR="000E7E3E" w:rsidRPr="0087096B">
        <w:rPr>
          <w:rFonts w:cstheme="minorHAnsi"/>
          <w:sz w:val="24"/>
          <w:szCs w:val="24"/>
        </w:rPr>
        <w:t xml:space="preserve">, exchange information and ideas, and discover new best practices that </w:t>
      </w:r>
      <w:r w:rsidR="00D27417" w:rsidRPr="0087096B">
        <w:rPr>
          <w:rFonts w:cstheme="minorHAnsi"/>
          <w:sz w:val="24"/>
          <w:szCs w:val="24"/>
        </w:rPr>
        <w:t>will help us get more out of our software</w:t>
      </w:r>
      <w:r w:rsidR="000E7E3E" w:rsidRPr="0087096B">
        <w:rPr>
          <w:rFonts w:cstheme="minorHAnsi"/>
          <w:sz w:val="24"/>
          <w:szCs w:val="24"/>
        </w:rPr>
        <w:t>.</w:t>
      </w:r>
      <w:r w:rsidR="00EC43C5" w:rsidRPr="0087096B">
        <w:rPr>
          <w:rFonts w:cstheme="minorHAnsi"/>
          <w:sz w:val="24"/>
          <w:szCs w:val="24"/>
        </w:rPr>
        <w:br/>
      </w:r>
    </w:p>
    <w:p w:rsidR="000E7E3E" w:rsidRPr="0087096B" w:rsidRDefault="000E7E3E" w:rsidP="00EC43C5">
      <w:pPr>
        <w:spacing w:after="0" w:line="240" w:lineRule="auto"/>
        <w:rPr>
          <w:rFonts w:cstheme="minorHAnsi"/>
          <w:sz w:val="24"/>
          <w:szCs w:val="24"/>
        </w:rPr>
      </w:pPr>
      <w:r w:rsidRPr="0087096B">
        <w:rPr>
          <w:rFonts w:cstheme="minorHAnsi"/>
          <w:sz w:val="24"/>
          <w:szCs w:val="24"/>
        </w:rPr>
        <w:t xml:space="preserve">This is </w:t>
      </w:r>
      <w:r w:rsidR="00C81FE2" w:rsidRPr="0087096B">
        <w:rPr>
          <w:rFonts w:cstheme="minorHAnsi"/>
          <w:sz w:val="24"/>
          <w:szCs w:val="24"/>
        </w:rPr>
        <w:t>a practical educational</w:t>
      </w:r>
      <w:r w:rsidRPr="0087096B">
        <w:rPr>
          <w:rFonts w:cstheme="minorHAnsi"/>
          <w:sz w:val="24"/>
          <w:szCs w:val="24"/>
        </w:rPr>
        <w:t xml:space="preserve"> conference </w:t>
      </w:r>
      <w:r w:rsidR="00C81FE2" w:rsidRPr="0087096B">
        <w:rPr>
          <w:rFonts w:cstheme="minorHAnsi"/>
          <w:sz w:val="24"/>
          <w:szCs w:val="24"/>
        </w:rPr>
        <w:t>that</w:t>
      </w:r>
      <w:r w:rsidRPr="0087096B">
        <w:rPr>
          <w:rFonts w:cstheme="minorHAnsi"/>
          <w:sz w:val="24"/>
          <w:szCs w:val="24"/>
        </w:rPr>
        <w:t xml:space="preserve"> would be very benefici</w:t>
      </w:r>
      <w:r w:rsidR="00D27417" w:rsidRPr="0087096B">
        <w:rPr>
          <w:rFonts w:cstheme="minorHAnsi"/>
          <w:sz w:val="24"/>
          <w:szCs w:val="24"/>
        </w:rPr>
        <w:t xml:space="preserve">al for our team. InterAXions </w:t>
      </w:r>
      <w:r w:rsidRPr="0087096B">
        <w:rPr>
          <w:rFonts w:cstheme="minorHAnsi"/>
          <w:sz w:val="24"/>
          <w:szCs w:val="24"/>
        </w:rPr>
        <w:t>has an extensive agenda offering a dynamic combin</w:t>
      </w:r>
      <w:bookmarkStart w:id="0" w:name="_GoBack"/>
      <w:bookmarkEnd w:id="0"/>
      <w:r w:rsidRPr="0087096B">
        <w:rPr>
          <w:rFonts w:cstheme="minorHAnsi"/>
          <w:sz w:val="24"/>
          <w:szCs w:val="24"/>
        </w:rPr>
        <w:t>ation of rich education</w:t>
      </w:r>
      <w:r w:rsidR="003014B0" w:rsidRPr="0087096B">
        <w:rPr>
          <w:rFonts w:cstheme="minorHAnsi"/>
          <w:sz w:val="24"/>
          <w:szCs w:val="24"/>
        </w:rPr>
        <w:t>al</w:t>
      </w:r>
      <w:r w:rsidRPr="0087096B">
        <w:rPr>
          <w:rFonts w:cstheme="minorHAnsi"/>
          <w:sz w:val="24"/>
          <w:szCs w:val="24"/>
        </w:rPr>
        <w:t xml:space="preserve"> sessions, </w:t>
      </w:r>
      <w:r w:rsidR="00D27417" w:rsidRPr="0087096B">
        <w:rPr>
          <w:rFonts w:cstheme="minorHAnsi"/>
          <w:sz w:val="24"/>
          <w:szCs w:val="24"/>
        </w:rPr>
        <w:t xml:space="preserve">hands-on training, </w:t>
      </w:r>
      <w:r w:rsidRPr="0087096B">
        <w:rPr>
          <w:rFonts w:cstheme="minorHAnsi"/>
          <w:sz w:val="24"/>
          <w:szCs w:val="24"/>
        </w:rPr>
        <w:t xml:space="preserve">noteworthy company and software updates, and multiple networking opportunities. Attending </w:t>
      </w:r>
      <w:r w:rsidR="00883550" w:rsidRPr="0087096B">
        <w:rPr>
          <w:rFonts w:cstheme="minorHAnsi"/>
          <w:sz w:val="24"/>
          <w:szCs w:val="24"/>
        </w:rPr>
        <w:t>this conference</w:t>
      </w:r>
      <w:r w:rsidRPr="0087096B">
        <w:rPr>
          <w:rFonts w:cstheme="minorHAnsi"/>
          <w:sz w:val="24"/>
          <w:szCs w:val="24"/>
        </w:rPr>
        <w:t xml:space="preserve"> will enable me to:</w:t>
      </w:r>
    </w:p>
    <w:p w:rsidR="00EC43C5" w:rsidRPr="0087096B" w:rsidRDefault="00EC43C5" w:rsidP="00EC43C5">
      <w:pPr>
        <w:spacing w:after="0" w:line="240" w:lineRule="auto"/>
        <w:rPr>
          <w:rFonts w:cstheme="minorHAnsi"/>
          <w:sz w:val="24"/>
          <w:szCs w:val="24"/>
        </w:rPr>
      </w:pPr>
    </w:p>
    <w:p w:rsidR="00883550" w:rsidRPr="0087096B" w:rsidRDefault="00883550" w:rsidP="00EC43C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7096B">
        <w:rPr>
          <w:rFonts w:cstheme="minorHAnsi"/>
          <w:sz w:val="24"/>
          <w:szCs w:val="24"/>
        </w:rPr>
        <w:t>Access Chempax and eChempax experts to discuss and solve our unique needs;</w:t>
      </w:r>
    </w:p>
    <w:p w:rsidR="00883550" w:rsidRPr="0087096B" w:rsidRDefault="00883550" w:rsidP="00EC43C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7096B">
        <w:rPr>
          <w:rFonts w:cstheme="minorHAnsi"/>
          <w:sz w:val="24"/>
          <w:szCs w:val="24"/>
        </w:rPr>
        <w:t>Exchange best practices and ideas with peers who face similar challenges;</w:t>
      </w:r>
    </w:p>
    <w:p w:rsidR="00883550" w:rsidRPr="0087096B" w:rsidRDefault="00883550" w:rsidP="00EC43C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7096B">
        <w:rPr>
          <w:rFonts w:cstheme="minorHAnsi"/>
          <w:sz w:val="24"/>
          <w:szCs w:val="24"/>
        </w:rPr>
        <w:t>See first-hand the latest developments and provide input to the future of Chempax and eChempax;</w:t>
      </w:r>
    </w:p>
    <w:p w:rsidR="00883550" w:rsidRPr="0087096B" w:rsidRDefault="00C81FE2" w:rsidP="00EC43C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7096B">
        <w:rPr>
          <w:rFonts w:cstheme="minorHAnsi"/>
          <w:sz w:val="24"/>
          <w:szCs w:val="24"/>
        </w:rPr>
        <w:t xml:space="preserve">Strengthen </w:t>
      </w:r>
      <w:r w:rsidR="00883550" w:rsidRPr="0087096B">
        <w:rPr>
          <w:rFonts w:cstheme="minorHAnsi"/>
          <w:sz w:val="24"/>
          <w:szCs w:val="24"/>
        </w:rPr>
        <w:t xml:space="preserve">my knowledge and skills, so that I can </w:t>
      </w:r>
      <w:r w:rsidRPr="0087096B">
        <w:rPr>
          <w:rFonts w:cstheme="minorHAnsi"/>
          <w:sz w:val="24"/>
          <w:szCs w:val="24"/>
        </w:rPr>
        <w:t>implement change</w:t>
      </w:r>
      <w:r w:rsidR="00883550" w:rsidRPr="0087096B">
        <w:rPr>
          <w:rFonts w:cstheme="minorHAnsi"/>
          <w:sz w:val="24"/>
          <w:szCs w:val="24"/>
        </w:rPr>
        <w:t xml:space="preserve"> and help us continue to improve our effectiveness and performance.</w:t>
      </w:r>
    </w:p>
    <w:p w:rsidR="00EC43C5" w:rsidRPr="0087096B" w:rsidRDefault="00EC43C5" w:rsidP="00EC43C5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EC43C5" w:rsidRPr="0087096B" w:rsidRDefault="00883550" w:rsidP="00EC43C5">
      <w:pPr>
        <w:spacing w:after="0" w:line="240" w:lineRule="auto"/>
        <w:rPr>
          <w:rFonts w:cstheme="minorHAnsi"/>
          <w:sz w:val="24"/>
          <w:szCs w:val="24"/>
        </w:rPr>
      </w:pPr>
      <w:r w:rsidRPr="0087096B">
        <w:rPr>
          <w:rFonts w:cstheme="minorHAnsi"/>
          <w:sz w:val="24"/>
          <w:szCs w:val="24"/>
        </w:rPr>
        <w:t>I am confide</w:t>
      </w:r>
      <w:r w:rsidR="00D27417" w:rsidRPr="0087096B">
        <w:rPr>
          <w:rFonts w:cstheme="minorHAnsi"/>
          <w:sz w:val="24"/>
          <w:szCs w:val="24"/>
        </w:rPr>
        <w:t>nt that my attendance at InterAX</w:t>
      </w:r>
      <w:r w:rsidRPr="0087096B">
        <w:rPr>
          <w:rFonts w:cstheme="minorHAnsi"/>
          <w:sz w:val="24"/>
          <w:szCs w:val="24"/>
        </w:rPr>
        <w:t>ions 201</w:t>
      </w:r>
      <w:r w:rsidR="00D27417" w:rsidRPr="0087096B">
        <w:rPr>
          <w:rFonts w:cstheme="minorHAnsi"/>
          <w:sz w:val="24"/>
          <w:szCs w:val="24"/>
        </w:rPr>
        <w:t>9</w:t>
      </w:r>
      <w:r w:rsidRPr="0087096B">
        <w:rPr>
          <w:rFonts w:cstheme="minorHAnsi"/>
          <w:sz w:val="24"/>
          <w:szCs w:val="24"/>
        </w:rPr>
        <w:t xml:space="preserve"> will directly i</w:t>
      </w:r>
      <w:r w:rsidR="003014B0" w:rsidRPr="0087096B">
        <w:rPr>
          <w:rFonts w:cstheme="minorHAnsi"/>
          <w:sz w:val="24"/>
          <w:szCs w:val="24"/>
        </w:rPr>
        <w:t>nfluence the quality of my work, specifically on project(s)</w:t>
      </w:r>
      <w:r w:rsidR="0087096B" w:rsidRPr="0087096B">
        <w:rPr>
          <w:rFonts w:cstheme="minorHAnsi"/>
          <w:sz w:val="24"/>
          <w:szCs w:val="24"/>
        </w:rPr>
        <w:t xml:space="preserve"> such as:</w:t>
      </w:r>
      <w:r w:rsidR="003014B0" w:rsidRPr="0087096B">
        <w:rPr>
          <w:rFonts w:cstheme="minorHAnsi"/>
          <w:sz w:val="24"/>
          <w:szCs w:val="24"/>
        </w:rPr>
        <w:t xml:space="preserve"> </w:t>
      </w:r>
      <w:r w:rsidR="003014B0" w:rsidRPr="0087096B">
        <w:rPr>
          <w:rFonts w:cstheme="minorHAnsi"/>
          <w:sz w:val="24"/>
          <w:szCs w:val="24"/>
          <w:highlight w:val="yellow"/>
        </w:rPr>
        <w:t>[add details].</w:t>
      </w:r>
      <w:r w:rsidRPr="0087096B">
        <w:rPr>
          <w:rFonts w:cstheme="minorHAnsi"/>
          <w:sz w:val="24"/>
          <w:szCs w:val="24"/>
        </w:rPr>
        <w:t xml:space="preserve"> Immediately upon my return, I will share </w:t>
      </w:r>
      <w:r w:rsidR="003014B0" w:rsidRPr="0087096B">
        <w:rPr>
          <w:rFonts w:cstheme="minorHAnsi"/>
          <w:sz w:val="24"/>
          <w:szCs w:val="24"/>
        </w:rPr>
        <w:t xml:space="preserve">major </w:t>
      </w:r>
      <w:r w:rsidRPr="0087096B">
        <w:rPr>
          <w:rFonts w:cstheme="minorHAnsi"/>
          <w:sz w:val="24"/>
          <w:szCs w:val="24"/>
        </w:rPr>
        <w:t xml:space="preserve">takeaways with the team, </w:t>
      </w:r>
      <w:r w:rsidR="003014B0" w:rsidRPr="0087096B">
        <w:rPr>
          <w:rFonts w:cstheme="minorHAnsi"/>
          <w:sz w:val="24"/>
          <w:szCs w:val="24"/>
        </w:rPr>
        <w:t>tips, and a set of recommendations to maximize the return on our current investments in Chempax</w:t>
      </w:r>
      <w:r w:rsidRPr="0087096B">
        <w:rPr>
          <w:rFonts w:cstheme="minorHAnsi"/>
          <w:sz w:val="24"/>
          <w:szCs w:val="24"/>
        </w:rPr>
        <w:t xml:space="preserve">. </w:t>
      </w:r>
    </w:p>
    <w:p w:rsidR="0087096B" w:rsidRPr="0087096B" w:rsidRDefault="0087096B" w:rsidP="00EC43C5">
      <w:pPr>
        <w:spacing w:after="0" w:line="240" w:lineRule="auto"/>
        <w:rPr>
          <w:rFonts w:cstheme="minorHAnsi"/>
          <w:sz w:val="24"/>
          <w:szCs w:val="24"/>
        </w:rPr>
      </w:pPr>
    </w:p>
    <w:p w:rsidR="00883550" w:rsidRPr="0087096B" w:rsidRDefault="00883550" w:rsidP="00EC43C5">
      <w:pPr>
        <w:spacing w:after="0" w:line="240" w:lineRule="auto"/>
        <w:rPr>
          <w:rFonts w:cstheme="minorHAnsi"/>
          <w:sz w:val="24"/>
          <w:szCs w:val="24"/>
        </w:rPr>
      </w:pPr>
      <w:r w:rsidRPr="0087096B">
        <w:rPr>
          <w:rFonts w:cstheme="minorHAnsi"/>
          <w:sz w:val="24"/>
          <w:szCs w:val="24"/>
        </w:rPr>
        <w:t>I’ve broken down the approximate cost of my attendance at Inter</w:t>
      </w:r>
      <w:r w:rsidR="00D27417" w:rsidRPr="0087096B">
        <w:rPr>
          <w:rFonts w:cstheme="minorHAnsi"/>
          <w:sz w:val="24"/>
          <w:szCs w:val="24"/>
        </w:rPr>
        <w:t>AX</w:t>
      </w:r>
      <w:r w:rsidRPr="0087096B">
        <w:rPr>
          <w:rFonts w:cstheme="minorHAnsi"/>
          <w:sz w:val="24"/>
          <w:szCs w:val="24"/>
        </w:rPr>
        <w:t>ions 201</w:t>
      </w:r>
      <w:r w:rsidR="00D27417" w:rsidRPr="0087096B">
        <w:rPr>
          <w:rFonts w:cstheme="minorHAnsi"/>
          <w:sz w:val="24"/>
          <w:szCs w:val="24"/>
        </w:rPr>
        <w:t>9</w:t>
      </w:r>
      <w:r w:rsidRPr="0087096B">
        <w:rPr>
          <w:rFonts w:cstheme="minorHAnsi"/>
          <w:sz w:val="24"/>
          <w:szCs w:val="24"/>
        </w:rPr>
        <w:t>:</w:t>
      </w:r>
    </w:p>
    <w:p w:rsidR="00EC43C5" w:rsidRPr="0087096B" w:rsidRDefault="00EC43C5" w:rsidP="00EC43C5">
      <w:pPr>
        <w:spacing w:after="0" w:line="240" w:lineRule="auto"/>
        <w:rPr>
          <w:rFonts w:cstheme="minorHAnsi"/>
          <w:sz w:val="24"/>
          <w:szCs w:val="24"/>
        </w:rPr>
      </w:pPr>
    </w:p>
    <w:p w:rsidR="00883550" w:rsidRPr="0087096B" w:rsidRDefault="00883550" w:rsidP="00EC43C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7096B">
        <w:rPr>
          <w:rFonts w:cstheme="minorHAnsi"/>
          <w:b/>
          <w:sz w:val="24"/>
          <w:szCs w:val="24"/>
        </w:rPr>
        <w:t>Airfare/Travel:</w:t>
      </w:r>
      <w:r w:rsidRPr="0087096B">
        <w:rPr>
          <w:rFonts w:cstheme="minorHAnsi"/>
          <w:sz w:val="24"/>
          <w:szCs w:val="24"/>
        </w:rPr>
        <w:t xml:space="preserve"> </w:t>
      </w:r>
      <w:r w:rsidRPr="0087096B">
        <w:rPr>
          <w:rFonts w:cstheme="minorHAnsi"/>
          <w:sz w:val="24"/>
          <w:szCs w:val="24"/>
          <w:highlight w:val="yellow"/>
        </w:rPr>
        <w:t>[$IF APPLICABLE]</w:t>
      </w:r>
    </w:p>
    <w:p w:rsidR="00883550" w:rsidRPr="0087096B" w:rsidRDefault="00883550" w:rsidP="00EC43C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7096B">
        <w:rPr>
          <w:rFonts w:cstheme="minorHAnsi"/>
          <w:b/>
          <w:sz w:val="24"/>
          <w:szCs w:val="24"/>
        </w:rPr>
        <w:t>Hotel:</w:t>
      </w:r>
      <w:r w:rsidRPr="0087096B">
        <w:rPr>
          <w:rFonts w:cstheme="minorHAnsi"/>
          <w:sz w:val="24"/>
          <w:szCs w:val="24"/>
        </w:rPr>
        <w:t xml:space="preserve"> </w:t>
      </w:r>
      <w:r w:rsidRPr="0087096B">
        <w:rPr>
          <w:rFonts w:cstheme="minorHAnsi"/>
          <w:sz w:val="24"/>
          <w:szCs w:val="24"/>
          <w:highlight w:val="yellow"/>
        </w:rPr>
        <w:t>[$IF APPLICABLE]</w:t>
      </w:r>
    </w:p>
    <w:p w:rsidR="00883550" w:rsidRPr="0087096B" w:rsidRDefault="00883550" w:rsidP="00EC43C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7096B">
        <w:rPr>
          <w:rFonts w:cstheme="minorHAnsi"/>
          <w:b/>
          <w:sz w:val="24"/>
          <w:szCs w:val="24"/>
        </w:rPr>
        <w:t>Conference Registration:</w:t>
      </w:r>
      <w:r w:rsidRPr="0087096B">
        <w:rPr>
          <w:rFonts w:cstheme="minorHAnsi"/>
          <w:sz w:val="24"/>
          <w:szCs w:val="24"/>
        </w:rPr>
        <w:t xml:space="preserve"> </w:t>
      </w:r>
      <w:r w:rsidRPr="0087096B">
        <w:rPr>
          <w:rFonts w:cstheme="minorHAnsi"/>
          <w:sz w:val="24"/>
          <w:szCs w:val="24"/>
          <w:highlight w:val="yellow"/>
        </w:rPr>
        <w:t>[$AMOUNT]</w:t>
      </w:r>
    </w:p>
    <w:p w:rsidR="00883550" w:rsidRPr="0087096B" w:rsidRDefault="00883550" w:rsidP="00EC43C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7096B">
        <w:rPr>
          <w:rFonts w:cstheme="minorHAnsi"/>
          <w:b/>
          <w:sz w:val="24"/>
          <w:szCs w:val="24"/>
        </w:rPr>
        <w:t>Total:</w:t>
      </w:r>
      <w:r w:rsidRPr="0087096B">
        <w:rPr>
          <w:rFonts w:cstheme="minorHAnsi"/>
          <w:sz w:val="24"/>
          <w:szCs w:val="24"/>
        </w:rPr>
        <w:t xml:space="preserve"> </w:t>
      </w:r>
      <w:r w:rsidRPr="0087096B">
        <w:rPr>
          <w:rFonts w:cstheme="minorHAnsi"/>
          <w:sz w:val="24"/>
          <w:szCs w:val="24"/>
          <w:highlight w:val="yellow"/>
        </w:rPr>
        <w:t>[$AMOUNT]</w:t>
      </w:r>
    </w:p>
    <w:p w:rsidR="00EC43C5" w:rsidRPr="0087096B" w:rsidRDefault="00EC43C5" w:rsidP="00EC43C5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883550" w:rsidRPr="0087096B" w:rsidRDefault="00883550" w:rsidP="00EC43C5">
      <w:pPr>
        <w:spacing w:after="0" w:line="240" w:lineRule="auto"/>
        <w:rPr>
          <w:rFonts w:cstheme="minorHAnsi"/>
          <w:sz w:val="24"/>
          <w:szCs w:val="24"/>
        </w:rPr>
      </w:pPr>
      <w:r w:rsidRPr="0087096B">
        <w:rPr>
          <w:rFonts w:cstheme="minorHAnsi"/>
          <w:sz w:val="24"/>
          <w:szCs w:val="24"/>
        </w:rPr>
        <w:t xml:space="preserve">The earlier I register, the cheaper it will be. </w:t>
      </w:r>
      <w:r w:rsidRPr="0087096B">
        <w:rPr>
          <w:rFonts w:cstheme="minorHAnsi"/>
          <w:b/>
          <w:sz w:val="24"/>
          <w:szCs w:val="24"/>
        </w:rPr>
        <w:t>Early bird pricing is only available until February 2</w:t>
      </w:r>
      <w:r w:rsidR="00B62047" w:rsidRPr="0087096B">
        <w:rPr>
          <w:rFonts w:cstheme="minorHAnsi"/>
          <w:b/>
          <w:sz w:val="24"/>
          <w:szCs w:val="24"/>
        </w:rPr>
        <w:t>8</w:t>
      </w:r>
      <w:r w:rsidRPr="0087096B">
        <w:rPr>
          <w:rFonts w:cstheme="minorHAnsi"/>
          <w:b/>
          <w:sz w:val="24"/>
          <w:szCs w:val="24"/>
        </w:rPr>
        <w:t>, 201</w:t>
      </w:r>
      <w:r w:rsidR="00D27417" w:rsidRPr="0087096B">
        <w:rPr>
          <w:rFonts w:cstheme="minorHAnsi"/>
          <w:b/>
          <w:sz w:val="24"/>
          <w:szCs w:val="24"/>
        </w:rPr>
        <w:t>9</w:t>
      </w:r>
      <w:r w:rsidRPr="0087096B">
        <w:rPr>
          <w:rFonts w:cstheme="minorHAnsi"/>
          <w:sz w:val="24"/>
          <w:szCs w:val="24"/>
        </w:rPr>
        <w:t>, and there is currently a significant discount on hotel</w:t>
      </w:r>
      <w:r w:rsidR="000758B6" w:rsidRPr="0087096B">
        <w:rPr>
          <w:rFonts w:cstheme="minorHAnsi"/>
          <w:sz w:val="24"/>
          <w:szCs w:val="24"/>
        </w:rPr>
        <w:t xml:space="preserve"> rooms</w:t>
      </w:r>
      <w:r w:rsidRPr="0087096B">
        <w:rPr>
          <w:rFonts w:cstheme="minorHAnsi"/>
          <w:sz w:val="24"/>
          <w:szCs w:val="24"/>
        </w:rPr>
        <w:t xml:space="preserve">. </w:t>
      </w:r>
    </w:p>
    <w:p w:rsidR="00EC43C5" w:rsidRPr="0087096B" w:rsidRDefault="00EC43C5" w:rsidP="00EC43C5">
      <w:pPr>
        <w:spacing w:after="0" w:line="240" w:lineRule="auto"/>
        <w:rPr>
          <w:rFonts w:cstheme="minorHAnsi"/>
          <w:sz w:val="24"/>
          <w:szCs w:val="24"/>
        </w:rPr>
      </w:pPr>
    </w:p>
    <w:p w:rsidR="000E7E3E" w:rsidRPr="0087096B" w:rsidRDefault="000758B6" w:rsidP="00EC43C5">
      <w:pPr>
        <w:spacing w:after="0" w:line="240" w:lineRule="auto"/>
        <w:rPr>
          <w:rFonts w:cstheme="minorHAnsi"/>
          <w:sz w:val="24"/>
          <w:szCs w:val="24"/>
        </w:rPr>
      </w:pPr>
      <w:r w:rsidRPr="0087096B">
        <w:rPr>
          <w:rFonts w:cstheme="minorHAnsi"/>
          <w:sz w:val="24"/>
          <w:szCs w:val="24"/>
        </w:rPr>
        <w:t>Thank you for taking the time to review this request, and I’m looking forward to hearing from you.</w:t>
      </w:r>
      <w:r w:rsidR="003014B0" w:rsidRPr="0087096B">
        <w:rPr>
          <w:rFonts w:cstheme="minorHAnsi"/>
          <w:sz w:val="24"/>
          <w:szCs w:val="24"/>
        </w:rPr>
        <w:t xml:space="preserve"> </w:t>
      </w:r>
      <w:r w:rsidR="003014B0" w:rsidRPr="0087096B">
        <w:rPr>
          <w:rFonts w:cstheme="minorHAnsi"/>
          <w:sz w:val="24"/>
          <w:szCs w:val="24"/>
        </w:rPr>
        <w:t xml:space="preserve">If you would like to learn more about this conference you can visit the website at </w:t>
      </w:r>
      <w:hyperlink r:id="rId8" w:history="1">
        <w:r w:rsidR="003014B0" w:rsidRPr="0087096B">
          <w:rPr>
            <w:rStyle w:val="Hyperlink"/>
            <w:rFonts w:cstheme="minorHAnsi"/>
            <w:color w:val="00B0F0"/>
            <w:sz w:val="24"/>
            <w:szCs w:val="24"/>
          </w:rPr>
          <w:t>www.datacor.com/interaxions</w:t>
        </w:r>
      </w:hyperlink>
      <w:r w:rsidR="003014B0" w:rsidRPr="0087096B">
        <w:rPr>
          <w:rFonts w:cstheme="minorHAnsi"/>
          <w:sz w:val="24"/>
          <w:szCs w:val="24"/>
        </w:rPr>
        <w:t xml:space="preserve">. </w:t>
      </w:r>
    </w:p>
    <w:p w:rsidR="00EC43C5" w:rsidRPr="0087096B" w:rsidRDefault="00EC43C5" w:rsidP="00EC43C5">
      <w:pPr>
        <w:spacing w:after="0" w:line="240" w:lineRule="auto"/>
        <w:rPr>
          <w:rFonts w:cstheme="minorHAnsi"/>
          <w:sz w:val="24"/>
          <w:szCs w:val="24"/>
        </w:rPr>
      </w:pPr>
    </w:p>
    <w:p w:rsidR="000758B6" w:rsidRPr="0087096B" w:rsidRDefault="000758B6" w:rsidP="00EC43C5">
      <w:pPr>
        <w:spacing w:after="0" w:line="240" w:lineRule="auto"/>
        <w:rPr>
          <w:rFonts w:cstheme="minorHAnsi"/>
          <w:sz w:val="24"/>
          <w:szCs w:val="24"/>
        </w:rPr>
      </w:pPr>
      <w:r w:rsidRPr="0087096B">
        <w:rPr>
          <w:rFonts w:cstheme="minorHAnsi"/>
          <w:sz w:val="24"/>
          <w:szCs w:val="24"/>
        </w:rPr>
        <w:t>Sincerely</w:t>
      </w:r>
      <w:proofErr w:type="gramStart"/>
      <w:r w:rsidRPr="0087096B">
        <w:rPr>
          <w:rFonts w:cstheme="minorHAnsi"/>
          <w:sz w:val="24"/>
          <w:szCs w:val="24"/>
        </w:rPr>
        <w:t>,</w:t>
      </w:r>
      <w:proofErr w:type="gramEnd"/>
      <w:r w:rsidR="00EC43C5" w:rsidRPr="0087096B">
        <w:rPr>
          <w:rFonts w:cstheme="minorHAnsi"/>
          <w:sz w:val="24"/>
          <w:szCs w:val="24"/>
        </w:rPr>
        <w:br/>
      </w:r>
      <w:r w:rsidRPr="0087096B">
        <w:rPr>
          <w:rFonts w:cstheme="minorHAnsi"/>
          <w:sz w:val="24"/>
          <w:szCs w:val="24"/>
          <w:highlight w:val="yellow"/>
        </w:rPr>
        <w:t>[YOUR NAME]</w:t>
      </w:r>
    </w:p>
    <w:sectPr w:rsidR="000758B6" w:rsidRPr="0087096B" w:rsidSect="0087096B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96B" w:rsidRDefault="0087096B" w:rsidP="0087096B">
      <w:pPr>
        <w:spacing w:after="0" w:line="240" w:lineRule="auto"/>
      </w:pPr>
      <w:r>
        <w:separator/>
      </w:r>
    </w:p>
  </w:endnote>
  <w:endnote w:type="continuationSeparator" w:id="0">
    <w:p w:rsidR="0087096B" w:rsidRDefault="0087096B" w:rsidP="0087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96B" w:rsidRDefault="0087096B" w:rsidP="0087096B">
      <w:pPr>
        <w:spacing w:after="0" w:line="240" w:lineRule="auto"/>
      </w:pPr>
      <w:r>
        <w:separator/>
      </w:r>
    </w:p>
  </w:footnote>
  <w:footnote w:type="continuationSeparator" w:id="0">
    <w:p w:rsidR="0087096B" w:rsidRDefault="0087096B" w:rsidP="00870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29F"/>
    <w:multiLevelType w:val="hybridMultilevel"/>
    <w:tmpl w:val="DC6C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577A7"/>
    <w:multiLevelType w:val="hybridMultilevel"/>
    <w:tmpl w:val="0630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3E"/>
    <w:rsid w:val="000758B6"/>
    <w:rsid w:val="000E7E3E"/>
    <w:rsid w:val="003014B0"/>
    <w:rsid w:val="007C221F"/>
    <w:rsid w:val="0087096B"/>
    <w:rsid w:val="00883550"/>
    <w:rsid w:val="009C73EF"/>
    <w:rsid w:val="00AA4DCB"/>
    <w:rsid w:val="00B62047"/>
    <w:rsid w:val="00C81FE2"/>
    <w:rsid w:val="00D27417"/>
    <w:rsid w:val="00EC43C5"/>
    <w:rsid w:val="00E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3BDCB-3C34-4682-9060-32BE93C3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E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5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4DC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96B"/>
  </w:style>
  <w:style w:type="paragraph" w:styleId="Footer">
    <w:name w:val="footer"/>
    <w:basedOn w:val="Normal"/>
    <w:link w:val="FooterChar"/>
    <w:uiPriority w:val="99"/>
    <w:unhideWhenUsed/>
    <w:rsid w:val="0087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cor.com/interax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tacor.com/interax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T. Watanabe</dc:creator>
  <cp:lastModifiedBy>Caitlin E. O'Donnell</cp:lastModifiedBy>
  <cp:revision>6</cp:revision>
  <dcterms:created xsi:type="dcterms:W3CDTF">2019-02-18T19:42:00Z</dcterms:created>
  <dcterms:modified xsi:type="dcterms:W3CDTF">2019-02-19T13:51:00Z</dcterms:modified>
</cp:coreProperties>
</file>