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010702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D5DCB" w:rsidRDefault="00BD5DCB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Administración de Recursos Financieros</w:t>
                    </w:r>
                  </w:p>
                  <w:p w:rsidR="00941C29" w:rsidRPr="00BD5DCB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“</w:t>
                    </w:r>
                    <w:r w:rsidR="00827EF3" w:rsidRPr="009E219E">
                      <w:rPr>
                        <w:sz w:val="28"/>
                        <w:szCs w:val="28"/>
                        <w:lang w:val="es-MX"/>
                      </w:rPr>
                      <w:t>Caso</w:t>
                    </w:r>
                    <w:r w:rsidR="009B7598">
                      <w:rPr>
                        <w:sz w:val="28"/>
                        <w:szCs w:val="28"/>
                        <w:lang w:val="es-MX"/>
                      </w:rPr>
                      <w:t xml:space="preserve"> Práctico</w:t>
                    </w:r>
                    <w:r w:rsidR="009E219E">
                      <w:rPr>
                        <w:sz w:val="28"/>
                        <w:szCs w:val="28"/>
                        <w:lang w:val="es-MX"/>
                      </w:rPr>
                      <w:t xml:space="preserve">: </w:t>
                    </w:r>
                    <w:proofErr w:type="spellStart"/>
                    <w:proofErr w:type="gramStart"/>
                    <w:r w:rsidR="00D35A07">
                      <w:rPr>
                        <w:sz w:val="28"/>
                        <w:szCs w:val="28"/>
                        <w:lang w:val="es-MX"/>
                      </w:rPr>
                      <w:t>Condusef</w:t>
                    </w:r>
                    <w:proofErr w:type="spellEnd"/>
                    <w:r w:rsidR="00D35A07">
                      <w:rPr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BD5DCB">
                      <w:rPr>
                        <w:sz w:val="40"/>
                        <w:szCs w:val="40"/>
                        <w:lang w:val="es-MX"/>
                      </w:rPr>
                      <w:t>”</w:t>
                    </w:r>
                    <w:proofErr w:type="gramEnd"/>
                    <w:r w:rsidR="00135D49" w:rsidRPr="00BD5DCB">
                      <w:rPr>
                        <w:sz w:val="40"/>
                        <w:szCs w:val="4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010702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10702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Default="00662F9D" w:rsidP="00D7373F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07178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: 53</w:t>
            </w:r>
            <w:r w:rsidR="00071786">
              <w:rPr>
                <w:b/>
                <w:sz w:val="20"/>
                <w:szCs w:val="20"/>
              </w:rPr>
              <w:t>A y 53B</w:t>
            </w:r>
            <w:r w:rsidR="00827EF3">
              <w:rPr>
                <w:b/>
                <w:sz w:val="20"/>
                <w:szCs w:val="20"/>
              </w:rPr>
              <w:t xml:space="preserve">     </w:t>
            </w:r>
          </w:p>
          <w:p w:rsidR="009B7598" w:rsidRPr="00662F9D" w:rsidRDefault="00D7373F" w:rsidP="009B7598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Semana: </w:t>
            </w:r>
            <w:r w:rsidR="009F2717">
              <w:rPr>
                <w:b/>
                <w:sz w:val="20"/>
                <w:szCs w:val="20"/>
              </w:rPr>
              <w:t>Noviembre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B7598">
              <w:rPr>
                <w:b/>
                <w:sz w:val="20"/>
                <w:szCs w:val="20"/>
              </w:rPr>
              <w:t>13</w:t>
            </w:r>
            <w:r w:rsidR="009F2717">
              <w:rPr>
                <w:b/>
                <w:sz w:val="20"/>
                <w:szCs w:val="20"/>
              </w:rPr>
              <w:t xml:space="preserve"> al 1</w:t>
            </w:r>
            <w:r w:rsidR="009B75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69" w:type="dxa"/>
            <w:vAlign w:val="center"/>
          </w:tcPr>
          <w:p w:rsidR="00A4744B" w:rsidRDefault="00A4744B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</w:p>
          <w:p w:rsidR="00941C29" w:rsidRPr="00662F9D" w:rsidRDefault="00662F9D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  <w:proofErr w:type="spellStart"/>
            <w:r w:rsidRPr="00662F9D">
              <w:rPr>
                <w:b/>
                <w:sz w:val="20"/>
                <w:szCs w:val="20"/>
              </w:rPr>
              <w:t>Profra</w:t>
            </w:r>
            <w:proofErr w:type="spellEnd"/>
            <w:r w:rsidRPr="00662F9D">
              <w:rPr>
                <w:b/>
                <w:sz w:val="20"/>
                <w:szCs w:val="20"/>
              </w:rPr>
              <w:t xml:space="preserve">. Rosa María López </w:t>
            </w:r>
            <w:proofErr w:type="spellStart"/>
            <w:r w:rsidRPr="00662F9D">
              <w:rPr>
                <w:b/>
                <w:sz w:val="20"/>
                <w:szCs w:val="20"/>
              </w:rPr>
              <w:t>Larios</w:t>
            </w:r>
            <w:proofErr w:type="spellEnd"/>
          </w:p>
        </w:tc>
      </w:tr>
    </w:tbl>
    <w:p w:rsidR="009B7598" w:rsidRDefault="009B7598" w:rsidP="003952B9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80517" w:rsidRDefault="00827EF3" w:rsidP="003952B9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416F8C" w:rsidRDefault="00D35A07" w:rsidP="003952B9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Conocer el propósito, funciones y actividades realizadas por la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Condusef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así como</w:t>
      </w:r>
      <w:r w:rsidR="004C2FB1">
        <w:rPr>
          <w:rFonts w:ascii="Arial" w:hAnsi="Arial" w:cs="Arial"/>
          <w:sz w:val="22"/>
          <w:szCs w:val="22"/>
          <w:lang w:val="es-MX"/>
        </w:rPr>
        <w:t xml:space="preserve"> identificar en qué casos los usuarios de servicios financieros puede acudir a dicho organismo.</w:t>
      </w:r>
      <w:r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9F2717" w:rsidRDefault="009F2717" w:rsidP="003952B9">
      <w:pPr>
        <w:rPr>
          <w:rFonts w:ascii="Arial" w:hAnsi="Arial" w:cs="Arial"/>
          <w:b/>
          <w:sz w:val="22"/>
          <w:szCs w:val="22"/>
          <w:lang w:val="es-MX"/>
        </w:rPr>
      </w:pPr>
    </w:p>
    <w:p w:rsidR="003952B9" w:rsidRDefault="00071786" w:rsidP="003952B9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INSTRUCCIONES</w:t>
      </w:r>
    </w:p>
    <w:p w:rsidR="00283087" w:rsidRDefault="00283087" w:rsidP="003952B9">
      <w:pPr>
        <w:rPr>
          <w:rFonts w:ascii="Arial" w:hAnsi="Arial" w:cs="Arial"/>
          <w:b/>
          <w:sz w:val="22"/>
          <w:szCs w:val="22"/>
          <w:lang w:val="es-MX"/>
        </w:rPr>
      </w:pPr>
    </w:p>
    <w:p w:rsidR="009F2717" w:rsidRDefault="009F2717" w:rsidP="009F2717">
      <w:pPr>
        <w:pStyle w:val="NormalWeb"/>
        <w:shd w:val="clear" w:color="auto" w:fill="FFFFFF"/>
        <w:spacing w:before="0" w:beforeAutospacing="0" w:after="360" w:afterAutospacing="0" w:line="375" w:lineRule="atLeas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Analiza la siguiente información, subraya lo que consideres más relevante y contesta de manera individual las preguntas elaboradas por tu maestro</w:t>
      </w:r>
      <w:r w:rsidR="00770CFB">
        <w:rPr>
          <w:rFonts w:ascii="Arial" w:hAnsi="Arial" w:cs="Arial"/>
          <w:bCs/>
          <w:sz w:val="23"/>
          <w:szCs w:val="23"/>
        </w:rPr>
        <w:t xml:space="preserve"> durante la clase</w:t>
      </w:r>
      <w:r>
        <w:rPr>
          <w:rFonts w:ascii="Arial" w:hAnsi="Arial" w:cs="Arial"/>
          <w:bCs/>
          <w:sz w:val="23"/>
          <w:szCs w:val="23"/>
        </w:rPr>
        <w:t xml:space="preserve"> </w:t>
      </w:r>
    </w:p>
    <w:p w:rsidR="009F2717" w:rsidRDefault="009F2717" w:rsidP="009F2717">
      <w:pPr>
        <w:pStyle w:val="NormalWeb"/>
        <w:shd w:val="clear" w:color="auto" w:fill="FFFFFF"/>
        <w:spacing w:before="0" w:beforeAutospacing="0" w:after="360" w:afterAutospacing="0" w:line="375" w:lineRule="atLeast"/>
        <w:jc w:val="both"/>
        <w:rPr>
          <w:rFonts w:ascii="Arial" w:hAnsi="Arial" w:cs="Arial"/>
          <w:b/>
          <w:bCs/>
          <w:sz w:val="23"/>
          <w:szCs w:val="23"/>
        </w:rPr>
      </w:pPr>
      <w:r w:rsidRPr="009F2717">
        <w:rPr>
          <w:rFonts w:ascii="Arial" w:hAnsi="Arial" w:cs="Arial"/>
          <w:b/>
          <w:bCs/>
          <w:sz w:val="23"/>
          <w:szCs w:val="23"/>
        </w:rPr>
        <w:t>DESARROLLO</w:t>
      </w:r>
    </w:p>
    <w:p w:rsidR="002579C3" w:rsidRPr="009B7598" w:rsidRDefault="002579C3" w:rsidP="00A709E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>La</w:t>
      </w:r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 w:rsidRPr="009B7598">
        <w:rPr>
          <w:rStyle w:val="Textoennegrita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Condusef</w:t>
      </w:r>
      <w:proofErr w:type="spellEnd"/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9B7598">
        <w:rPr>
          <w:rFonts w:ascii="Arial" w:hAnsi="Arial" w:cs="Arial"/>
          <w:color w:val="000000"/>
          <w:sz w:val="23"/>
          <w:szCs w:val="23"/>
        </w:rPr>
        <w:t xml:space="preserve">es la </w:t>
      </w:r>
      <w:r w:rsidRPr="009B7598">
        <w:rPr>
          <w:rStyle w:val="Textoennegrita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Comisión Nacional </w:t>
      </w:r>
      <w:r w:rsidR="00A709EB">
        <w:rPr>
          <w:rStyle w:val="Textoennegrita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p</w:t>
      </w:r>
      <w:r w:rsidRPr="009B7598">
        <w:rPr>
          <w:rStyle w:val="Textoennegrita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ara la Protección y Defensa de los Usuarios de Servicios Financieros</w:t>
      </w:r>
      <w:r w:rsidRPr="009B7598">
        <w:rPr>
          <w:rFonts w:ascii="Arial" w:hAnsi="Arial" w:cs="Arial"/>
          <w:color w:val="000000"/>
          <w:sz w:val="23"/>
          <w:szCs w:val="23"/>
        </w:rPr>
        <w:t xml:space="preserve">, este es un organismo público descentralizado, de la Secretaria de Hacienda y Crédito </w:t>
      </w:r>
      <w:proofErr w:type="spellStart"/>
      <w:r w:rsidRPr="009B7598">
        <w:rPr>
          <w:rFonts w:ascii="Arial" w:hAnsi="Arial" w:cs="Arial"/>
          <w:color w:val="000000"/>
          <w:sz w:val="23"/>
          <w:szCs w:val="23"/>
        </w:rPr>
        <w:t>Publico</w:t>
      </w:r>
      <w:proofErr w:type="spellEnd"/>
      <w:r w:rsidRPr="009B7598">
        <w:rPr>
          <w:rFonts w:ascii="Arial" w:hAnsi="Arial" w:cs="Arial"/>
          <w:color w:val="000000"/>
          <w:sz w:val="23"/>
          <w:szCs w:val="23"/>
        </w:rPr>
        <w:t xml:space="preserve"> (SHCP).</w:t>
      </w:r>
    </w:p>
    <w:p w:rsidR="002579C3" w:rsidRPr="009B7598" w:rsidRDefault="002579C3" w:rsidP="00A709EB">
      <w:pPr>
        <w:pStyle w:val="NormalWeb"/>
        <w:shd w:val="clear" w:color="auto" w:fill="FFFFFF"/>
        <w:spacing w:before="30" w:beforeAutospacing="0" w:after="168" w:afterAutospacing="0" w:line="384" w:lineRule="atLeast"/>
        <w:jc w:val="both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>La</w:t>
      </w:r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9B7598">
        <w:rPr>
          <w:rStyle w:val="Textoennegrita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misión de esta comisión</w:t>
      </w:r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9B7598">
        <w:rPr>
          <w:rFonts w:ascii="Arial" w:hAnsi="Arial" w:cs="Arial"/>
          <w:color w:val="000000"/>
          <w:sz w:val="23"/>
          <w:szCs w:val="23"/>
        </w:rPr>
        <w:t>es</w:t>
      </w:r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A709EB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</w:rPr>
        <w:t>p</w:t>
      </w:r>
      <w:r w:rsidRPr="009B7598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</w:rPr>
        <w:t xml:space="preserve">romover y difundir la educación financiera y la transparencia </w:t>
      </w:r>
      <w:r w:rsidRPr="009B7598">
        <w:rPr>
          <w:rFonts w:ascii="Arial" w:hAnsi="Arial" w:cs="Arial"/>
          <w:color w:val="000000"/>
          <w:sz w:val="23"/>
          <w:szCs w:val="23"/>
        </w:rPr>
        <w:t>para que los usuarios tomen las decisiones correctas e informadas sobre los beneficios, costos y riesgos de los productos y servicios ofertados en el sistema bancario.</w:t>
      </w:r>
    </w:p>
    <w:p w:rsidR="002579C3" w:rsidRDefault="002579C3" w:rsidP="00A709EB">
      <w:pPr>
        <w:pStyle w:val="NormalWeb"/>
        <w:shd w:val="clear" w:color="auto" w:fill="FFFFFF"/>
        <w:spacing w:before="30" w:beforeAutospacing="0" w:after="168" w:afterAutospacing="0" w:line="384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9B7598">
        <w:rPr>
          <w:rFonts w:ascii="Helvetica" w:hAnsi="Helvetica" w:cs="Helvetica"/>
          <w:color w:val="000000"/>
          <w:sz w:val="23"/>
          <w:szCs w:val="23"/>
        </w:rPr>
        <w:t> </w:t>
      </w:r>
      <w:r w:rsidRPr="009B7598">
        <w:rPr>
          <w:rFonts w:ascii="Arial" w:hAnsi="Arial" w:cs="Arial"/>
          <w:color w:val="000000"/>
          <w:sz w:val="23"/>
          <w:szCs w:val="23"/>
        </w:rPr>
        <w:t>Su</w:t>
      </w:r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9B7598">
        <w:rPr>
          <w:rStyle w:val="Textoennegrita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visión de la comisión</w:t>
      </w:r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9B7598">
        <w:rPr>
          <w:rFonts w:ascii="Arial" w:hAnsi="Arial" w:cs="Arial"/>
          <w:color w:val="000000"/>
          <w:sz w:val="23"/>
          <w:szCs w:val="23"/>
        </w:rPr>
        <w:t>es ser una institución pública especializada en materia financiera, que promueva en la sociedad conocimiento y habilidades que le permitan tomar decisiones correctas para el ahorro constante y el pago responsable, ser un organismo efectivo para la protección y defensa de los interese</w:t>
      </w:r>
      <w:r w:rsidR="00180EA6">
        <w:rPr>
          <w:rFonts w:ascii="Arial" w:hAnsi="Arial" w:cs="Arial"/>
          <w:color w:val="000000"/>
          <w:sz w:val="23"/>
          <w:szCs w:val="23"/>
        </w:rPr>
        <w:t>s</w:t>
      </w:r>
      <w:r w:rsidRPr="009B7598">
        <w:rPr>
          <w:rFonts w:ascii="Arial" w:hAnsi="Arial" w:cs="Arial"/>
          <w:color w:val="000000"/>
          <w:sz w:val="23"/>
          <w:szCs w:val="23"/>
        </w:rPr>
        <w:t xml:space="preserve"> de los derechos de los usuarios ante las Instituciones Financieras.</w:t>
      </w:r>
    </w:p>
    <w:p w:rsidR="00770CFB" w:rsidRDefault="00770CFB" w:rsidP="00A709EB">
      <w:pPr>
        <w:pStyle w:val="NormalWeb"/>
        <w:shd w:val="clear" w:color="auto" w:fill="FFFFFF"/>
        <w:spacing w:before="30" w:beforeAutospacing="0" w:after="168" w:afterAutospacing="0" w:line="384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Entre las actividades que realiza la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Condusef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se encuentra:</w:t>
      </w:r>
    </w:p>
    <w:p w:rsidR="00770CFB" w:rsidRPr="009B7598" w:rsidRDefault="00770CFB" w:rsidP="00770CFB">
      <w:pPr>
        <w:pStyle w:val="NormalWeb"/>
        <w:numPr>
          <w:ilvl w:val="0"/>
          <w:numId w:val="12"/>
        </w:numPr>
        <w:shd w:val="clear" w:color="auto" w:fill="FFFFFF"/>
        <w:spacing w:before="30" w:beforeAutospacing="0" w:after="0" w:afterAutospacing="0" w:line="384" w:lineRule="atLeast"/>
        <w:ind w:left="0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lastRenderedPageBreak/>
        <w:t>Fomentar la Educación Financiera.</w:t>
      </w:r>
    </w:p>
    <w:p w:rsidR="00770CFB" w:rsidRPr="009B7598" w:rsidRDefault="00770CFB" w:rsidP="00770CF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84" w:lineRule="atLeast"/>
        <w:ind w:left="0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</w:rPr>
        <w:t>Resolver Controversias</w:t>
      </w:r>
      <w:r w:rsidRPr="009B7598">
        <w:rPr>
          <w:rStyle w:val="apple-converted-space"/>
          <w:rFonts w:ascii="Arial" w:hAnsi="Arial" w:cs="Arial"/>
          <w:iCs/>
          <w:color w:val="000000"/>
          <w:sz w:val="23"/>
          <w:szCs w:val="23"/>
          <w:bdr w:val="none" w:sz="0" w:space="0" w:color="auto" w:frame="1"/>
        </w:rPr>
        <w:t> </w:t>
      </w:r>
      <w:r w:rsidRPr="009B7598">
        <w:rPr>
          <w:rFonts w:ascii="Arial" w:hAnsi="Arial" w:cs="Arial"/>
          <w:color w:val="000000"/>
          <w:sz w:val="23"/>
          <w:szCs w:val="23"/>
        </w:rPr>
        <w:t>entre los usuarios y las instituciones financieras.</w:t>
      </w:r>
    </w:p>
    <w:p w:rsidR="00770CFB" w:rsidRPr="00770CFB" w:rsidRDefault="00770CFB" w:rsidP="00770CF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84" w:lineRule="atLeast"/>
        <w:ind w:left="0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</w:rPr>
        <w:t>Inspeccionar y supervisar a las Instituciones Financieras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</w:rPr>
        <w:t xml:space="preserve"> </w:t>
      </w:r>
      <w:r w:rsidRPr="009B7598">
        <w:rPr>
          <w:rFonts w:ascii="Arial" w:hAnsi="Arial" w:cs="Arial"/>
          <w:color w:val="000000"/>
          <w:sz w:val="23"/>
          <w:szCs w:val="23"/>
        </w:rPr>
        <w:t>respecto a la transparencia de los servicios que ofrecen.</w:t>
      </w:r>
    </w:p>
    <w:p w:rsidR="00770CFB" w:rsidRDefault="00770CFB" w:rsidP="00180EA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80EA6" w:rsidRDefault="00180EA6" w:rsidP="00180EA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>La</w:t>
      </w:r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9B7598">
        <w:rPr>
          <w:rStyle w:val="Textoennegrita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comisión tiene dos principales funciones</w:t>
      </w:r>
      <w:r>
        <w:rPr>
          <w:rStyle w:val="Textoennegrita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:</w:t>
      </w:r>
      <w:r w:rsidRPr="009B7598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9B7598">
        <w:rPr>
          <w:rFonts w:ascii="Arial" w:hAnsi="Arial" w:cs="Arial"/>
          <w:color w:val="000000"/>
          <w:sz w:val="23"/>
          <w:szCs w:val="23"/>
        </w:rPr>
        <w:t>preventiva (protección) y correctiva (defensa):</w:t>
      </w:r>
    </w:p>
    <w:p w:rsidR="00180EA6" w:rsidRPr="009B7598" w:rsidRDefault="00180EA6" w:rsidP="00180EA6">
      <w:pPr>
        <w:numPr>
          <w:ilvl w:val="0"/>
          <w:numId w:val="10"/>
        </w:numPr>
        <w:shd w:val="clear" w:color="auto" w:fill="FFFFFF"/>
        <w:spacing w:line="480" w:lineRule="auto"/>
        <w:ind w:left="0"/>
        <w:jc w:val="both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>Protección: Educación Financiera, Actividades de Carácter técnico y Promover la transparencia de la información.</w:t>
      </w:r>
    </w:p>
    <w:p w:rsidR="00180EA6" w:rsidRPr="009B7598" w:rsidRDefault="00180EA6" w:rsidP="00180EA6">
      <w:pPr>
        <w:numPr>
          <w:ilvl w:val="0"/>
          <w:numId w:val="10"/>
        </w:numPr>
        <w:shd w:val="clear" w:color="auto" w:fill="FFFFFF"/>
        <w:spacing w:line="480" w:lineRule="auto"/>
        <w:ind w:left="0"/>
        <w:jc w:val="both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>Defensa: Solución de Controversias, Conciliaciones y Diversas Etapas de carácter jurídico.</w:t>
      </w:r>
    </w:p>
    <w:p w:rsidR="002579C3" w:rsidRPr="009B7598" w:rsidRDefault="00180EA6" w:rsidP="00180EA6">
      <w:pPr>
        <w:pStyle w:val="NormalWeb"/>
        <w:shd w:val="clear" w:color="auto" w:fill="FFFFFF"/>
        <w:spacing w:before="30" w:beforeAutospacing="0" w:after="168" w:afterAutospacing="0" w:line="384" w:lineRule="atLeast"/>
        <w:jc w:val="both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Helvetica" w:hAnsi="Helvetica" w:cs="Helvetica"/>
          <w:color w:val="000000"/>
          <w:sz w:val="23"/>
          <w:szCs w:val="23"/>
        </w:rPr>
        <w:t> </w:t>
      </w:r>
      <w:r w:rsidR="002579C3" w:rsidRPr="009B7598">
        <w:rPr>
          <w:rFonts w:ascii="Arial" w:hAnsi="Arial" w:cs="Arial"/>
          <w:color w:val="000000"/>
          <w:sz w:val="23"/>
          <w:szCs w:val="23"/>
        </w:rPr>
        <w:t>El CAT es una parte importante ya que ahí se canalizan todas las problemáticas que tienen los usuarios co</w:t>
      </w:r>
      <w:r>
        <w:rPr>
          <w:rFonts w:ascii="Arial" w:hAnsi="Arial" w:cs="Arial"/>
          <w:color w:val="000000"/>
          <w:sz w:val="23"/>
          <w:szCs w:val="23"/>
        </w:rPr>
        <w:t>n las instituciones financieras como</w:t>
      </w:r>
      <w:r w:rsidR="002579C3" w:rsidRPr="009B7598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 w:rsidR="002579C3" w:rsidRPr="009B7598">
        <w:rPr>
          <w:rFonts w:ascii="Arial" w:hAnsi="Arial" w:cs="Arial"/>
          <w:color w:val="000000"/>
          <w:sz w:val="23"/>
          <w:szCs w:val="23"/>
        </w:rPr>
        <w:t>argos y consumos no reconocidos en su historial de crédito o débito, otra herramienta con la que cuenta la comisión es el Regis</w:t>
      </w:r>
      <w:r>
        <w:rPr>
          <w:rFonts w:ascii="Arial" w:hAnsi="Arial" w:cs="Arial"/>
          <w:color w:val="000000"/>
          <w:sz w:val="23"/>
          <w:szCs w:val="23"/>
        </w:rPr>
        <w:t xml:space="preserve">tro Público de Usuarios </w:t>
      </w:r>
      <w:r w:rsidR="002579C3" w:rsidRPr="009B7598"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="002579C3" w:rsidRPr="009B7598">
        <w:rPr>
          <w:rFonts w:ascii="Arial" w:hAnsi="Arial" w:cs="Arial"/>
          <w:color w:val="000000"/>
          <w:sz w:val="23"/>
          <w:szCs w:val="23"/>
        </w:rPr>
        <w:t xml:space="preserve"> no</w:t>
      </w:r>
      <w:r>
        <w:rPr>
          <w:rFonts w:ascii="Arial" w:hAnsi="Arial" w:cs="Arial"/>
          <w:color w:val="000000"/>
          <w:sz w:val="23"/>
          <w:szCs w:val="23"/>
        </w:rPr>
        <w:t xml:space="preserve"> recibir</w:t>
      </w:r>
      <w:r w:rsidR="002579C3" w:rsidRPr="009B7598">
        <w:rPr>
          <w:rFonts w:ascii="Arial" w:hAnsi="Arial" w:cs="Arial"/>
          <w:color w:val="000000"/>
          <w:sz w:val="23"/>
          <w:szCs w:val="23"/>
        </w:rPr>
        <w:t xml:space="preserve"> información publicitaria de productos y Servicios Financieros que ofrecen los bancos u otras instituciones.</w:t>
      </w:r>
    </w:p>
    <w:p w:rsidR="002579C3" w:rsidRPr="009B7598" w:rsidRDefault="002579C3" w:rsidP="00180EA6">
      <w:pPr>
        <w:pStyle w:val="NormalWeb"/>
        <w:shd w:val="clear" w:color="auto" w:fill="FFFFFF"/>
        <w:spacing w:before="30" w:beforeAutospacing="0" w:after="168" w:afterAutospacing="0" w:line="384" w:lineRule="atLeast"/>
        <w:jc w:val="both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Helvetica" w:hAnsi="Helvetica" w:cs="Helvetica"/>
          <w:color w:val="000000"/>
          <w:sz w:val="23"/>
          <w:szCs w:val="23"/>
        </w:rPr>
        <w:t> </w:t>
      </w:r>
      <w:r w:rsidRPr="009B7598">
        <w:rPr>
          <w:rFonts w:ascii="Arial" w:hAnsi="Arial" w:cs="Arial"/>
          <w:color w:val="000000"/>
          <w:sz w:val="23"/>
          <w:szCs w:val="23"/>
        </w:rPr>
        <w:t>Cuenta con campañas especializadas de: Rastreo de Afore dond</w:t>
      </w:r>
      <w:r w:rsidR="00180EA6">
        <w:rPr>
          <w:rFonts w:ascii="Arial" w:hAnsi="Arial" w:cs="Arial"/>
          <w:color w:val="000000"/>
          <w:sz w:val="23"/>
          <w:szCs w:val="23"/>
        </w:rPr>
        <w:t>e se le indica al usuario en qué A</w:t>
      </w:r>
      <w:r w:rsidRPr="009B7598">
        <w:rPr>
          <w:rFonts w:ascii="Arial" w:hAnsi="Arial" w:cs="Arial"/>
          <w:color w:val="000000"/>
          <w:sz w:val="23"/>
          <w:szCs w:val="23"/>
        </w:rPr>
        <w:t>f</w:t>
      </w:r>
      <w:r w:rsidR="00180EA6">
        <w:rPr>
          <w:rFonts w:ascii="Arial" w:hAnsi="Arial" w:cs="Arial"/>
          <w:color w:val="000000"/>
          <w:sz w:val="23"/>
          <w:szCs w:val="23"/>
        </w:rPr>
        <w:t>ore se encuentra cotizando y qué</w:t>
      </w:r>
      <w:r w:rsidRPr="009B7598">
        <w:rPr>
          <w:rFonts w:ascii="Arial" w:hAnsi="Arial" w:cs="Arial"/>
          <w:color w:val="000000"/>
          <w:sz w:val="23"/>
          <w:szCs w:val="23"/>
        </w:rPr>
        <w:t xml:space="preserve"> benefi</w:t>
      </w:r>
      <w:r w:rsidR="00180EA6">
        <w:rPr>
          <w:rFonts w:ascii="Arial" w:hAnsi="Arial" w:cs="Arial"/>
          <w:color w:val="000000"/>
          <w:sz w:val="23"/>
          <w:szCs w:val="23"/>
        </w:rPr>
        <w:t>cios puede obtener de ella, Buró</w:t>
      </w:r>
      <w:r w:rsidRPr="009B7598">
        <w:rPr>
          <w:rFonts w:ascii="Arial" w:hAnsi="Arial" w:cs="Arial"/>
          <w:color w:val="000000"/>
          <w:sz w:val="23"/>
          <w:szCs w:val="23"/>
        </w:rPr>
        <w:t xml:space="preserve"> de Entidades Financieras</w:t>
      </w:r>
      <w:r w:rsidR="00180EA6">
        <w:rPr>
          <w:rFonts w:ascii="Arial" w:hAnsi="Arial" w:cs="Arial"/>
          <w:color w:val="000000"/>
          <w:sz w:val="23"/>
          <w:szCs w:val="23"/>
        </w:rPr>
        <w:t>, esta campaña es para brindar</w:t>
      </w:r>
      <w:r w:rsidRPr="009B7598">
        <w:rPr>
          <w:rFonts w:ascii="Arial" w:hAnsi="Arial" w:cs="Arial"/>
          <w:color w:val="000000"/>
          <w:sz w:val="23"/>
          <w:szCs w:val="23"/>
        </w:rPr>
        <w:t xml:space="preserve"> herramientas necesarias al usuario para que conozca el tipo de tasa de interés que </w:t>
      </w:r>
      <w:r w:rsidR="00180EA6">
        <w:rPr>
          <w:rFonts w:ascii="Arial" w:hAnsi="Arial" w:cs="Arial"/>
          <w:color w:val="000000"/>
          <w:sz w:val="23"/>
          <w:szCs w:val="23"/>
        </w:rPr>
        <w:t xml:space="preserve">se </w:t>
      </w:r>
      <w:r w:rsidRPr="009B7598">
        <w:rPr>
          <w:rFonts w:ascii="Arial" w:hAnsi="Arial" w:cs="Arial"/>
          <w:color w:val="000000"/>
          <w:sz w:val="23"/>
          <w:szCs w:val="23"/>
        </w:rPr>
        <w:t>ofrece</w:t>
      </w:r>
      <w:r w:rsidR="00180EA6">
        <w:rPr>
          <w:rFonts w:ascii="Arial" w:hAnsi="Arial" w:cs="Arial"/>
          <w:color w:val="000000"/>
          <w:sz w:val="23"/>
          <w:szCs w:val="23"/>
        </w:rPr>
        <w:t xml:space="preserve"> o qué tipo de comisión cobra, r</w:t>
      </w:r>
      <w:r w:rsidRPr="009B7598">
        <w:rPr>
          <w:rFonts w:ascii="Arial" w:hAnsi="Arial" w:cs="Arial"/>
          <w:color w:val="000000"/>
          <w:sz w:val="23"/>
          <w:szCs w:val="23"/>
        </w:rPr>
        <w:t xml:space="preserve">obo de identidad </w:t>
      </w:r>
      <w:r w:rsidR="00180EA6">
        <w:rPr>
          <w:rFonts w:ascii="Arial" w:hAnsi="Arial" w:cs="Arial"/>
          <w:color w:val="000000"/>
          <w:sz w:val="23"/>
          <w:szCs w:val="23"/>
        </w:rPr>
        <w:t xml:space="preserve">implica </w:t>
      </w:r>
      <w:r w:rsidRPr="009B7598">
        <w:rPr>
          <w:rFonts w:ascii="Arial" w:hAnsi="Arial" w:cs="Arial"/>
          <w:color w:val="000000"/>
          <w:sz w:val="23"/>
          <w:szCs w:val="23"/>
        </w:rPr>
        <w:t>que el usuario no reconoce una apertura de algún tipo de crédito de una institución.</w:t>
      </w:r>
    </w:p>
    <w:p w:rsidR="002579C3" w:rsidRPr="009B7598" w:rsidRDefault="002579C3" w:rsidP="002579C3">
      <w:pPr>
        <w:pStyle w:val="NormalWeb"/>
        <w:shd w:val="clear" w:color="auto" w:fill="FFFFFF"/>
        <w:spacing w:before="30" w:beforeAutospacing="0" w:after="168" w:afterAutospacing="0" w:line="384" w:lineRule="atLeast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>Algunas Iniciativas de Educación Financiera que promueve CONDUSEF:</w:t>
      </w:r>
    </w:p>
    <w:p w:rsidR="002579C3" w:rsidRPr="009B7598" w:rsidRDefault="002579C3" w:rsidP="002579C3">
      <w:pPr>
        <w:pStyle w:val="NormalWeb"/>
        <w:numPr>
          <w:ilvl w:val="0"/>
          <w:numId w:val="11"/>
        </w:numPr>
        <w:shd w:val="clear" w:color="auto" w:fill="FFFFFF"/>
        <w:spacing w:before="30" w:beforeAutospacing="0" w:after="0" w:afterAutospacing="0" w:line="384" w:lineRule="atLeast"/>
        <w:ind w:left="0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>Semana Nacional De Educación Financiera (cada año en el mes de octubre)</w:t>
      </w:r>
    </w:p>
    <w:p w:rsidR="002579C3" w:rsidRPr="009B7598" w:rsidRDefault="002579C3" w:rsidP="002579C3">
      <w:pPr>
        <w:pStyle w:val="NormalWeb"/>
        <w:numPr>
          <w:ilvl w:val="0"/>
          <w:numId w:val="11"/>
        </w:numPr>
        <w:shd w:val="clear" w:color="auto" w:fill="FFFFFF"/>
        <w:spacing w:before="30" w:beforeAutospacing="0" w:after="0" w:afterAutospacing="0" w:line="384" w:lineRule="atLeast"/>
        <w:ind w:left="0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>Revista Mensual “Proteja su Dinero”</w:t>
      </w:r>
    </w:p>
    <w:p w:rsidR="002579C3" w:rsidRPr="009B7598" w:rsidRDefault="002579C3" w:rsidP="002579C3">
      <w:pPr>
        <w:pStyle w:val="NormalWeb"/>
        <w:numPr>
          <w:ilvl w:val="0"/>
          <w:numId w:val="11"/>
        </w:numPr>
        <w:shd w:val="clear" w:color="auto" w:fill="FFFFFF"/>
        <w:spacing w:before="30" w:beforeAutospacing="0" w:after="0" w:afterAutospacing="0" w:line="384" w:lineRule="atLeast"/>
        <w:ind w:left="0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Arial" w:hAnsi="Arial" w:cs="Arial"/>
          <w:color w:val="000000"/>
          <w:sz w:val="23"/>
          <w:szCs w:val="23"/>
        </w:rPr>
        <w:t xml:space="preserve">Material Educativo en el Portal de </w:t>
      </w:r>
      <w:proofErr w:type="spellStart"/>
      <w:r w:rsidRPr="009B7598">
        <w:rPr>
          <w:rFonts w:ascii="Arial" w:hAnsi="Arial" w:cs="Arial"/>
          <w:color w:val="000000"/>
          <w:sz w:val="23"/>
          <w:szCs w:val="23"/>
        </w:rPr>
        <w:t>Condusef</w:t>
      </w:r>
      <w:proofErr w:type="spellEnd"/>
    </w:p>
    <w:p w:rsidR="002579C3" w:rsidRPr="00770CFB" w:rsidRDefault="002579C3" w:rsidP="002579C3">
      <w:pPr>
        <w:pStyle w:val="NormalWeb"/>
        <w:numPr>
          <w:ilvl w:val="0"/>
          <w:numId w:val="11"/>
        </w:numPr>
        <w:shd w:val="clear" w:color="auto" w:fill="FFFFFF"/>
        <w:spacing w:before="30" w:beforeAutospacing="0" w:after="168" w:afterAutospacing="0" w:line="384" w:lineRule="atLeast"/>
        <w:ind w:left="0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770CFB">
        <w:rPr>
          <w:rFonts w:ascii="Arial" w:hAnsi="Arial" w:cs="Arial"/>
          <w:color w:val="000000"/>
          <w:sz w:val="23"/>
          <w:szCs w:val="23"/>
        </w:rPr>
        <w:t>Diplomado en Educación Financiera </w:t>
      </w:r>
    </w:p>
    <w:p w:rsidR="002579C3" w:rsidRPr="009B7598" w:rsidRDefault="002579C3" w:rsidP="002579C3">
      <w:pPr>
        <w:pStyle w:val="NormalWeb"/>
        <w:shd w:val="clear" w:color="auto" w:fill="FFFFFF"/>
        <w:spacing w:before="30" w:beforeAutospacing="0" w:after="168" w:afterAutospacing="0" w:line="384" w:lineRule="atLeast"/>
        <w:textAlignment w:val="baseline"/>
        <w:rPr>
          <w:rFonts w:ascii="Helvetica" w:hAnsi="Helvetica" w:cs="Helvetica"/>
          <w:color w:val="000000"/>
          <w:sz w:val="23"/>
          <w:szCs w:val="23"/>
        </w:rPr>
      </w:pPr>
      <w:r w:rsidRPr="009B7598">
        <w:rPr>
          <w:rFonts w:ascii="Helvetica" w:hAnsi="Helvetica" w:cs="Helvetica"/>
          <w:color w:val="000000"/>
          <w:sz w:val="23"/>
          <w:szCs w:val="23"/>
        </w:rPr>
        <w:t> </w:t>
      </w:r>
    </w:p>
    <w:p w:rsidR="002579C3" w:rsidRPr="009B7598" w:rsidRDefault="002579C3" w:rsidP="009F2717">
      <w:pPr>
        <w:pStyle w:val="NormalWeb"/>
        <w:shd w:val="clear" w:color="auto" w:fill="FFFFFF"/>
        <w:spacing w:before="0" w:beforeAutospacing="0" w:after="360" w:afterAutospacing="0" w:line="375" w:lineRule="atLeast"/>
        <w:jc w:val="both"/>
        <w:rPr>
          <w:rFonts w:ascii="Arial" w:hAnsi="Arial" w:cs="Arial"/>
          <w:bCs/>
          <w:sz w:val="23"/>
          <w:szCs w:val="23"/>
        </w:rPr>
      </w:pPr>
    </w:p>
    <w:sectPr w:rsidR="002579C3" w:rsidRPr="009B7598" w:rsidSect="00584427">
      <w:headerReference w:type="default" r:id="rId8"/>
      <w:pgSz w:w="11906" w:h="16838"/>
      <w:pgMar w:top="1134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69" w:rsidRDefault="000F6869">
      <w:r>
        <w:separator/>
      </w:r>
    </w:p>
  </w:endnote>
  <w:endnote w:type="continuationSeparator" w:id="0">
    <w:p w:rsidR="000F6869" w:rsidRDefault="000F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69" w:rsidRDefault="000F6869">
      <w:r>
        <w:separator/>
      </w:r>
    </w:p>
  </w:footnote>
  <w:footnote w:type="continuationSeparator" w:id="0">
    <w:p w:rsidR="000F6869" w:rsidRDefault="000F6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5E3"/>
    <w:multiLevelType w:val="multilevel"/>
    <w:tmpl w:val="D30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87C6A"/>
    <w:multiLevelType w:val="multilevel"/>
    <w:tmpl w:val="906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966CC"/>
    <w:multiLevelType w:val="multilevel"/>
    <w:tmpl w:val="E48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F1B11"/>
    <w:multiLevelType w:val="hybridMultilevel"/>
    <w:tmpl w:val="063680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745128"/>
    <w:multiLevelType w:val="hybridMultilevel"/>
    <w:tmpl w:val="68424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41C29"/>
    <w:rsid w:val="0000777D"/>
    <w:rsid w:val="00010702"/>
    <w:rsid w:val="0001504C"/>
    <w:rsid w:val="0004225F"/>
    <w:rsid w:val="00056FE5"/>
    <w:rsid w:val="00057845"/>
    <w:rsid w:val="00060DDF"/>
    <w:rsid w:val="00071786"/>
    <w:rsid w:val="00082CAB"/>
    <w:rsid w:val="000C6359"/>
    <w:rsid w:val="000E4941"/>
    <w:rsid w:val="000F6869"/>
    <w:rsid w:val="000F75D1"/>
    <w:rsid w:val="00115D80"/>
    <w:rsid w:val="00135D49"/>
    <w:rsid w:val="00141439"/>
    <w:rsid w:val="00144FAD"/>
    <w:rsid w:val="00162BAD"/>
    <w:rsid w:val="00180EA6"/>
    <w:rsid w:val="001B0F0C"/>
    <w:rsid w:val="001B37F8"/>
    <w:rsid w:val="001B42BC"/>
    <w:rsid w:val="001D7E99"/>
    <w:rsid w:val="00221778"/>
    <w:rsid w:val="002319AF"/>
    <w:rsid w:val="002546AF"/>
    <w:rsid w:val="002579C3"/>
    <w:rsid w:val="00283087"/>
    <w:rsid w:val="002B5989"/>
    <w:rsid w:val="002C7FDE"/>
    <w:rsid w:val="002E0762"/>
    <w:rsid w:val="002F66B8"/>
    <w:rsid w:val="0034637A"/>
    <w:rsid w:val="00370280"/>
    <w:rsid w:val="003952B9"/>
    <w:rsid w:val="003A79B2"/>
    <w:rsid w:val="003B2BF5"/>
    <w:rsid w:val="004064FC"/>
    <w:rsid w:val="00416F8C"/>
    <w:rsid w:val="004464E0"/>
    <w:rsid w:val="0045415D"/>
    <w:rsid w:val="004627AA"/>
    <w:rsid w:val="00480EE5"/>
    <w:rsid w:val="00486A4E"/>
    <w:rsid w:val="00487DB7"/>
    <w:rsid w:val="004A49D5"/>
    <w:rsid w:val="004A7EB9"/>
    <w:rsid w:val="004B1F9A"/>
    <w:rsid w:val="004C2FB1"/>
    <w:rsid w:val="004D5894"/>
    <w:rsid w:val="005156A9"/>
    <w:rsid w:val="00521E46"/>
    <w:rsid w:val="005379F7"/>
    <w:rsid w:val="00543D68"/>
    <w:rsid w:val="00544899"/>
    <w:rsid w:val="0055119F"/>
    <w:rsid w:val="00583761"/>
    <w:rsid w:val="00584427"/>
    <w:rsid w:val="005873E9"/>
    <w:rsid w:val="005D39F0"/>
    <w:rsid w:val="005D5350"/>
    <w:rsid w:val="00631831"/>
    <w:rsid w:val="00651D18"/>
    <w:rsid w:val="00651F22"/>
    <w:rsid w:val="00662F9D"/>
    <w:rsid w:val="00697BDB"/>
    <w:rsid w:val="006B5446"/>
    <w:rsid w:val="006F70B1"/>
    <w:rsid w:val="00742350"/>
    <w:rsid w:val="007512D0"/>
    <w:rsid w:val="00770CFB"/>
    <w:rsid w:val="007B18B5"/>
    <w:rsid w:val="007C5E2C"/>
    <w:rsid w:val="00800025"/>
    <w:rsid w:val="00827EF3"/>
    <w:rsid w:val="00834DA3"/>
    <w:rsid w:val="00853F55"/>
    <w:rsid w:val="0086284E"/>
    <w:rsid w:val="00866C19"/>
    <w:rsid w:val="008E0A2A"/>
    <w:rsid w:val="008E2E15"/>
    <w:rsid w:val="008F7F1F"/>
    <w:rsid w:val="00935F45"/>
    <w:rsid w:val="00941C29"/>
    <w:rsid w:val="00953389"/>
    <w:rsid w:val="0095449A"/>
    <w:rsid w:val="009A300D"/>
    <w:rsid w:val="009B7598"/>
    <w:rsid w:val="009E219E"/>
    <w:rsid w:val="009F2717"/>
    <w:rsid w:val="009F3636"/>
    <w:rsid w:val="009F7BC2"/>
    <w:rsid w:val="00A4744B"/>
    <w:rsid w:val="00A709EB"/>
    <w:rsid w:val="00AC794E"/>
    <w:rsid w:val="00AD2702"/>
    <w:rsid w:val="00B10F9C"/>
    <w:rsid w:val="00B260E5"/>
    <w:rsid w:val="00B26A7C"/>
    <w:rsid w:val="00B274D8"/>
    <w:rsid w:val="00B60FDC"/>
    <w:rsid w:val="00B7386A"/>
    <w:rsid w:val="00B73EBD"/>
    <w:rsid w:val="00B7583E"/>
    <w:rsid w:val="00B80517"/>
    <w:rsid w:val="00BD5DCB"/>
    <w:rsid w:val="00BD6EC2"/>
    <w:rsid w:val="00C21115"/>
    <w:rsid w:val="00C23106"/>
    <w:rsid w:val="00C7194E"/>
    <w:rsid w:val="00CA6788"/>
    <w:rsid w:val="00CA797C"/>
    <w:rsid w:val="00CD2359"/>
    <w:rsid w:val="00D10B40"/>
    <w:rsid w:val="00D35A07"/>
    <w:rsid w:val="00D513A3"/>
    <w:rsid w:val="00D7373F"/>
    <w:rsid w:val="00DC7686"/>
    <w:rsid w:val="00E01609"/>
    <w:rsid w:val="00E35301"/>
    <w:rsid w:val="00E4484C"/>
    <w:rsid w:val="00EB4C1B"/>
    <w:rsid w:val="00EE7BE6"/>
    <w:rsid w:val="00F00B2F"/>
    <w:rsid w:val="00F06CB7"/>
    <w:rsid w:val="00F23E94"/>
    <w:rsid w:val="00F56066"/>
    <w:rsid w:val="00F77304"/>
    <w:rsid w:val="00F77FF8"/>
    <w:rsid w:val="00F95EDF"/>
    <w:rsid w:val="00FB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B80517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B80517"/>
  </w:style>
  <w:style w:type="character" w:styleId="Hipervnculo">
    <w:name w:val="Hyperlink"/>
    <w:basedOn w:val="Fuentedeprrafopredeter"/>
    <w:uiPriority w:val="99"/>
    <w:unhideWhenUsed/>
    <w:rsid w:val="00B8051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80517"/>
    <w:rPr>
      <w:i/>
      <w:iCs/>
    </w:rPr>
  </w:style>
  <w:style w:type="character" w:styleId="Textoennegrita">
    <w:name w:val="Strong"/>
    <w:basedOn w:val="Fuentedeprrafopredeter"/>
    <w:uiPriority w:val="22"/>
    <w:qFormat/>
    <w:rsid w:val="009F27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6</cp:revision>
  <cp:lastPrinted>2017-10-23T04:34:00Z</cp:lastPrinted>
  <dcterms:created xsi:type="dcterms:W3CDTF">2017-11-06T02:39:00Z</dcterms:created>
  <dcterms:modified xsi:type="dcterms:W3CDTF">2017-11-06T03:26:00Z</dcterms:modified>
</cp:coreProperties>
</file>