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81" w:rsidRPr="006B7281" w:rsidRDefault="006B7281" w:rsidP="006B7281">
      <w:pPr>
        <w:jc w:val="both"/>
        <w:rPr>
          <w:rFonts w:ascii="Arial" w:hAnsi="Arial" w:cs="Arial"/>
          <w:b/>
          <w:szCs w:val="22"/>
        </w:rPr>
      </w:pPr>
      <w:r>
        <w:rPr>
          <w:rFonts w:ascii="Arial" w:hAnsi="Arial" w:cs="Arial"/>
          <w:b/>
          <w:szCs w:val="22"/>
        </w:rPr>
        <w:t xml:space="preserve">TEMA: </w:t>
      </w:r>
      <w:r w:rsidRPr="006B7281">
        <w:rPr>
          <w:rFonts w:ascii="Arial" w:hAnsi="Arial" w:cs="Arial"/>
          <w:b/>
          <w:szCs w:val="22"/>
        </w:rPr>
        <w:t>LOS ORGANISMOS INTERNACIONALES</w:t>
      </w:r>
    </w:p>
    <w:p w:rsidR="006B7281" w:rsidRPr="00B63954" w:rsidRDefault="006B7281" w:rsidP="006B7281">
      <w:pPr>
        <w:jc w:val="both"/>
        <w:rPr>
          <w:rFonts w:ascii="Arial" w:hAnsi="Arial" w:cs="Arial"/>
          <w:sz w:val="22"/>
          <w:szCs w:val="22"/>
        </w:rPr>
      </w:pPr>
    </w:p>
    <w:p w:rsidR="006B7281" w:rsidRDefault="006B7281" w:rsidP="006B7281">
      <w:pPr>
        <w:jc w:val="both"/>
        <w:rPr>
          <w:rFonts w:ascii="Arial" w:hAnsi="Arial" w:cs="Arial"/>
          <w:sz w:val="22"/>
          <w:szCs w:val="22"/>
        </w:rPr>
      </w:pPr>
      <w:r w:rsidRPr="00B63954">
        <w:rPr>
          <w:rFonts w:ascii="Arial" w:hAnsi="Arial" w:cs="Arial"/>
          <w:sz w:val="22"/>
          <w:szCs w:val="22"/>
        </w:rPr>
        <w:t xml:space="preserve">En las referencias a la interacción entre cultura y turismo que se hacen en diversas partes de esta publicación, se reclama, en general, un acercamiento técnico y metodológico y, aún más allá, la asunción de un rol de liderazgo del mundo de la cultura en el proceso de </w:t>
      </w:r>
      <w:proofErr w:type="gramStart"/>
      <w:r w:rsidRPr="00B63954">
        <w:rPr>
          <w:rFonts w:ascii="Arial" w:hAnsi="Arial" w:cs="Arial"/>
          <w:sz w:val="22"/>
          <w:szCs w:val="22"/>
        </w:rPr>
        <w:t>incentivación ,</w:t>
      </w:r>
      <w:proofErr w:type="gramEnd"/>
      <w:r w:rsidRPr="00B63954">
        <w:rPr>
          <w:rFonts w:ascii="Arial" w:hAnsi="Arial" w:cs="Arial"/>
          <w:sz w:val="22"/>
          <w:szCs w:val="22"/>
        </w:rPr>
        <w:t xml:space="preserve"> a través del turismo, del desarrollo sostenible. Naturalmente, la expresión del alejamiento entre los dos ámbitos se refleja, también, en las organizaciones internacionales, en las que, desde la cultura, se reduce toda relación con el turismo al espacio marginal del turismo cultural, tal cual si se tratara de una vacuna preventiva ante la posibilidad de determinados riesgos de contaminación. Más allá de esta consideración anecdótica, es patente que son innumerables las organizaciones que de uno u otro modo tienen que ver con la cultura y el desarrollo y, entre ellas hacemos referencia a la más notable por sus dimensiones y vinculación con Naciones Unidas, la UNESCO, </w:t>
      </w:r>
      <w:proofErr w:type="gramStart"/>
      <w:r w:rsidRPr="00B63954">
        <w:rPr>
          <w:rFonts w:ascii="Arial" w:hAnsi="Arial" w:cs="Arial"/>
          <w:sz w:val="22"/>
          <w:szCs w:val="22"/>
        </w:rPr>
        <w:t>que ,</w:t>
      </w:r>
      <w:proofErr w:type="gramEnd"/>
      <w:r w:rsidRPr="00B63954">
        <w:rPr>
          <w:rFonts w:ascii="Arial" w:hAnsi="Arial" w:cs="Arial"/>
          <w:sz w:val="22"/>
          <w:szCs w:val="22"/>
        </w:rPr>
        <w:t xml:space="preserve"> tal como ya se apuntaba, reduce en la actualidad operativamente su relación con el turismo al ámbito del </w:t>
      </w:r>
      <w:proofErr w:type="spellStart"/>
      <w:r w:rsidRPr="00B63954">
        <w:rPr>
          <w:rFonts w:ascii="Arial" w:hAnsi="Arial" w:cs="Arial"/>
          <w:sz w:val="22"/>
          <w:szCs w:val="22"/>
        </w:rPr>
        <w:t>tuismo</w:t>
      </w:r>
      <w:proofErr w:type="spellEnd"/>
      <w:r w:rsidRPr="00B63954">
        <w:rPr>
          <w:rFonts w:ascii="Arial" w:hAnsi="Arial" w:cs="Arial"/>
          <w:sz w:val="22"/>
          <w:szCs w:val="22"/>
        </w:rPr>
        <w:t xml:space="preserve"> cultural, en el que lleva a cabo iniciativas puntuales en algunos lugares del mundo. Aún así, UNESCO, muestra su preocupación por el futuro de las relaciones cultura / turismo y manifiesta su interés en profundizar en temas, alguno de los cuales ha sido </w:t>
      </w:r>
      <w:proofErr w:type="spellStart"/>
      <w:r w:rsidRPr="00B63954">
        <w:rPr>
          <w:rFonts w:ascii="Arial" w:hAnsi="Arial" w:cs="Arial"/>
          <w:sz w:val="22"/>
          <w:szCs w:val="22"/>
        </w:rPr>
        <w:t>ampiamente</w:t>
      </w:r>
      <w:proofErr w:type="spellEnd"/>
      <w:r w:rsidRPr="00B63954">
        <w:rPr>
          <w:rFonts w:ascii="Arial" w:hAnsi="Arial" w:cs="Arial"/>
          <w:sz w:val="22"/>
          <w:szCs w:val="22"/>
        </w:rPr>
        <w:t xml:space="preserve"> tratado en estas páginas. La organización expresa sus perspectivas en la siguiente </w:t>
      </w:r>
      <w:proofErr w:type="gramStart"/>
      <w:r w:rsidRPr="00B63954">
        <w:rPr>
          <w:rFonts w:ascii="Arial" w:hAnsi="Arial" w:cs="Arial"/>
          <w:sz w:val="22"/>
          <w:szCs w:val="22"/>
        </w:rPr>
        <w:t>forma :</w:t>
      </w:r>
      <w:proofErr w:type="gramEnd"/>
      <w:r w:rsidRPr="00B63954">
        <w:rPr>
          <w:rFonts w:ascii="Arial" w:hAnsi="Arial" w:cs="Arial"/>
          <w:sz w:val="22"/>
          <w:szCs w:val="22"/>
        </w:rPr>
        <w:t xml:space="preserve"> </w:t>
      </w:r>
    </w:p>
    <w:p w:rsidR="006B7281"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"Los efectos del turismo son tales, que hacen falta absolutamente estrategias innovadoras para sentar las bases de unas verdaderas políticas internacionales, regionales y locales. La UNESCO se propone acompañar a sus 191 Estados Miembros en la formulación de sus políticas, replanteando la relación entre turismo y diversidad cultural, entre turismo y diálogo intercultural, y entre turismo y desarrollo. De este modo piensa contribuir a la lucha contra la pobreza, a la defensa del medio ambiente y a un aprecio mutuo de las culturas". Recuérdese lo que ya se dijo anteriormente, en relación con la necesidad de replantear, pero con la urgencia de actuar.</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También son numerosos, aunque en menor cantidad, los organismos dedicados al sector turístico, máxime teniendo en cuenta que gran parte de ellos atienden solamente a una visión industrial del fenómeno turístico y que la más relevante, la Organización Mundial del Turismo, vinculada a Naciones Unidas, ha adquirido casi un papel omnímodo en todo lo referente al turismo y su entorno. Si bien, desde la OMT se hacen referencias a la cultura de manera reiterada en la mayor parte de sus documentos y publicaciones, es patente que no existe un acercamiento formal entre organizaciones de uno y otro ámbito que tenga como objetivo el trabajo común y sus potencialidades conjuntas en la generación de desarrollo socioeconómico. Desde la OMT se concibe el turismo como una actividad que lo abarca todo y, por tanto, se trata, desde la OMT, de organizar y coordinar ese todo, sin lo que podríamos llamar contactos externos. Prima, además, como se puede observar en sus documentos, una muy notable preocupación por la parte empresarial de la actividad turística.</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Reiterando reflexiones anteriores se trataría de plasmar a nivel organizativo aquello que se trató en la planificación del desarrollo turístico, es decir, la consideración del turismo por parte de las organizaciones de la cultura, como instrumento operativo para la rentabilización de los activos culturales y, en consecuencia, la generación de convenios y acuerdos que permitieran caminar con mayor eficacia por esta vía de interacción.</w:t>
      </w:r>
    </w:p>
    <w:p w:rsidR="006B7281" w:rsidRPr="00B63954" w:rsidRDefault="006B7281" w:rsidP="006B7281">
      <w:pPr>
        <w:jc w:val="both"/>
        <w:rPr>
          <w:rFonts w:ascii="Arial" w:hAnsi="Arial" w:cs="Arial"/>
          <w:sz w:val="22"/>
          <w:szCs w:val="22"/>
        </w:rPr>
      </w:pPr>
    </w:p>
    <w:p w:rsidR="006B7281" w:rsidRDefault="006B7281" w:rsidP="006B7281">
      <w:pPr>
        <w:jc w:val="both"/>
        <w:rPr>
          <w:rFonts w:ascii="Arial" w:hAnsi="Arial" w:cs="Arial"/>
          <w:sz w:val="22"/>
          <w:szCs w:val="22"/>
        </w:rPr>
      </w:pPr>
    </w:p>
    <w:p w:rsidR="006B7281" w:rsidRDefault="006B7281" w:rsidP="006B7281">
      <w:pPr>
        <w:jc w:val="both"/>
        <w:rPr>
          <w:rFonts w:ascii="Arial" w:hAnsi="Arial" w:cs="Arial"/>
          <w:sz w:val="22"/>
          <w:szCs w:val="22"/>
        </w:rPr>
      </w:pPr>
    </w:p>
    <w:p w:rsidR="006B7281" w:rsidRDefault="006B7281" w:rsidP="006B7281">
      <w:pPr>
        <w:jc w:val="both"/>
        <w:rPr>
          <w:rFonts w:ascii="Arial" w:hAnsi="Arial" w:cs="Arial"/>
          <w:sz w:val="22"/>
          <w:szCs w:val="22"/>
        </w:rPr>
      </w:pPr>
    </w:p>
    <w:p w:rsidR="006B7281"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lastRenderedPageBreak/>
        <w:t>Desde la cooperación internacional</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Si se pretendiera evaluar el papel de la cooperación internacional en relación con el turismo, la cultura y el desarrollo, se debería aceptar, ante todo, la dificultad de la misma evaluación por la enorme dispersión temática y operativa de proyectos y programas, procedentes de un conjunto extremadamente amplio de organizaciones de cooperación, que van desde las más significadas hasta las pequeñas </w:t>
      </w:r>
      <w:proofErr w:type="spellStart"/>
      <w:r w:rsidRPr="00B63954">
        <w:rPr>
          <w:rFonts w:ascii="Arial" w:hAnsi="Arial" w:cs="Arial"/>
          <w:sz w:val="22"/>
          <w:szCs w:val="22"/>
        </w:rPr>
        <w:t>ONGs</w:t>
      </w:r>
      <w:proofErr w:type="spellEnd"/>
      <w:r w:rsidRPr="00B63954">
        <w:rPr>
          <w:rFonts w:ascii="Arial" w:hAnsi="Arial" w:cs="Arial"/>
          <w:sz w:val="22"/>
          <w:szCs w:val="22"/>
        </w:rPr>
        <w:t xml:space="preserve">. Ya se ha hecho notar, a lo largo de este texto, la </w:t>
      </w:r>
      <w:proofErr w:type="spellStart"/>
      <w:r w:rsidRPr="00B63954">
        <w:rPr>
          <w:rFonts w:ascii="Arial" w:hAnsi="Arial" w:cs="Arial"/>
          <w:sz w:val="22"/>
          <w:szCs w:val="22"/>
        </w:rPr>
        <w:t>transversalidad</w:t>
      </w:r>
      <w:proofErr w:type="spellEnd"/>
      <w:r w:rsidRPr="00B63954">
        <w:rPr>
          <w:rFonts w:ascii="Arial" w:hAnsi="Arial" w:cs="Arial"/>
          <w:sz w:val="22"/>
          <w:szCs w:val="22"/>
        </w:rPr>
        <w:t xml:space="preserve"> de cultura y turismo y, por tanto, la diversidad de puntos de encuentro y la dificultad de establecer parámetros homogéneos que rijan, en cierta manera, el diseño e implementación de proyectos que afecten a cultura, turismo y desarrollo. A ello hay que añadir la proliferación de entidades, públicas y privadas, que intervienen en este tema, desde perspectivas muy distintas.</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Nos hallamos pues ante un conjunto de iniciativas </w:t>
      </w:r>
      <w:proofErr w:type="spellStart"/>
      <w:r w:rsidRPr="00B63954">
        <w:rPr>
          <w:rFonts w:ascii="Arial" w:hAnsi="Arial" w:cs="Arial"/>
          <w:sz w:val="22"/>
          <w:szCs w:val="22"/>
        </w:rPr>
        <w:t>deslabazadas</w:t>
      </w:r>
      <w:proofErr w:type="spellEnd"/>
      <w:r w:rsidRPr="00B63954">
        <w:rPr>
          <w:rFonts w:ascii="Arial" w:hAnsi="Arial" w:cs="Arial"/>
          <w:sz w:val="22"/>
          <w:szCs w:val="22"/>
        </w:rPr>
        <w:t xml:space="preserve"> que, en muchas ocasiones, incluso interfieren unas con otras. Sería deseable, en todo caso, un intento de coordinación global de la cooperación internacional en los ámbitos de cultura y turismo, para propiciar una mayor eficacia en su virtualidad como promotores del desarrollo socioeconómico.</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Pasando de las consideraciones globales a las más específicas, tres serían los ámbitos en que la adopción de medidas concretas podría favorecer un mayor grado de éxito de proyectos y programas en relación con la cooperación para el desarrollo de las zonas menos avanzadas o en vías de desarrollo.</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La obligatoriedad, en los equipos técnicos que diseñan e implementan los proyectos de cooperación, de que tengan un mayor carácter multidisciplinar, incluyendo expertos en cultura, en medio ambiente, en turismo y en procesos de desarrollo global. Tanto si la iniciativa parte de ámbitos turísticos, como culturales, como de desarrollo, es imprescindible una visión amplia, que permita articular todos los factores de manera que se </w:t>
      </w:r>
      <w:proofErr w:type="spellStart"/>
      <w:r w:rsidRPr="00B63954">
        <w:rPr>
          <w:rFonts w:ascii="Arial" w:hAnsi="Arial" w:cs="Arial"/>
          <w:sz w:val="22"/>
          <w:szCs w:val="22"/>
        </w:rPr>
        <w:t>ganatice</w:t>
      </w:r>
      <w:proofErr w:type="spellEnd"/>
      <w:r w:rsidRPr="00B63954">
        <w:rPr>
          <w:rFonts w:ascii="Arial" w:hAnsi="Arial" w:cs="Arial"/>
          <w:sz w:val="22"/>
          <w:szCs w:val="22"/>
        </w:rPr>
        <w:t xml:space="preserve"> una correcta y eficaz interacción.</w:t>
      </w: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La limitación de las ayudas de la cooperación internacional a proyectos que se pueden ubicar en el entorno del turismo extractivo. Estas ayudas son, generalmente, procedentes de acuerdos bilaterales, en los que el país donante, en aras de la cooperación para el desarrollo, colabora en el diseño de zonas turísticas que van a ser posteriormente explotadas por la misma industria del país donante. Se </w:t>
      </w:r>
      <w:proofErr w:type="gramStart"/>
      <w:r w:rsidRPr="00B63954">
        <w:rPr>
          <w:rFonts w:ascii="Arial" w:hAnsi="Arial" w:cs="Arial"/>
          <w:sz w:val="22"/>
          <w:szCs w:val="22"/>
        </w:rPr>
        <w:t>produce ,</w:t>
      </w:r>
      <w:proofErr w:type="gramEnd"/>
      <w:r w:rsidRPr="00B63954">
        <w:rPr>
          <w:rFonts w:ascii="Arial" w:hAnsi="Arial" w:cs="Arial"/>
          <w:sz w:val="22"/>
          <w:szCs w:val="22"/>
        </w:rPr>
        <w:t xml:space="preserve"> en ocasiones, una triple incentivación de estos proyectos, a partir de facilidades del país receptivo para la implantación de industria turística, de apoyos en la formulación del proyecto por parte del país cooperante y, finalmente, de facilidades financieras del país de origen para inversiones en el exterior. Podríamos pues afirmar que los proyectos que reciben, en general, más ayudas para su consolidación, son los menos sostenibles y los más extractivos. Sería conveniente, a nivel global, una especie de moratoria internacional para este tipo de proyectos, de manera que se facilitara el crecimiento de procesos de desarrollo alternativos, más sostenibles y adecuados a las necesidades estratégicas de las zonas con mayores dificultades de desarrollo. En la cooperación bilateral entre países avanzados y países en vías de desarrollo hay que tomar en consideración la paradoja de que, en ocasiones, mientras se está cooperando en la génesis de iniciativas de turismo sostenible, se está propiciando la implantación de industrias, procedentes de los países cooperantes, de corte netamente extractivo.</w:t>
      </w: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La consideración de los proyectos y programas como un todo global que implica como objetivo prioritario y final, el desarrollo socioeconómico de la zona afectada. La aplicación de programas y proyectos parciales deja, en la mayoría de los casos, sin efecto operativo muchos de los esfuerzos que se hacen en cooperación. Tal como se dijo antes, no podemos hablar de desarrollo si al final de cualquier proceso no se han </w:t>
      </w:r>
      <w:r w:rsidRPr="00B63954">
        <w:rPr>
          <w:rFonts w:ascii="Arial" w:hAnsi="Arial" w:cs="Arial"/>
          <w:sz w:val="22"/>
          <w:szCs w:val="22"/>
        </w:rPr>
        <w:lastRenderedPageBreak/>
        <w:t xml:space="preserve">mostrado beneficios reales en la calidad de vida de la población local </w:t>
      </w:r>
      <w:proofErr w:type="gramStart"/>
      <w:r w:rsidRPr="00B63954">
        <w:rPr>
          <w:rFonts w:ascii="Arial" w:hAnsi="Arial" w:cs="Arial"/>
          <w:sz w:val="22"/>
          <w:szCs w:val="22"/>
        </w:rPr>
        <w:t>y ,</w:t>
      </w:r>
      <w:proofErr w:type="gramEnd"/>
      <w:r w:rsidRPr="00B63954">
        <w:rPr>
          <w:rFonts w:ascii="Arial" w:hAnsi="Arial" w:cs="Arial"/>
          <w:sz w:val="22"/>
          <w:szCs w:val="22"/>
        </w:rPr>
        <w:t xml:space="preserve"> para que ello sea posible, es necesario completar el círculo que ha de permitir planificar, convertir los activos culturales y naturales en productos y ubicarlos en los mercados turísticos. En este marco trataríamos de muchos proyectos de rehabilitación de patrimonio cultural que no se ven acompañados por estrategias consecuentes que permitan rentabilizar, en beneficio de la zona, los nuevos activos puestos en valor. Nadie duda de la necesidad de rehabilitar y de conservar, pero si tratamos de desarrollo es necesario un paso más que garantice que la conservación y la rehabilitación, son además de valores </w:t>
      </w:r>
      <w:proofErr w:type="spellStart"/>
      <w:r w:rsidRPr="00B63954">
        <w:rPr>
          <w:rFonts w:ascii="Arial" w:hAnsi="Arial" w:cs="Arial"/>
          <w:sz w:val="22"/>
          <w:szCs w:val="22"/>
        </w:rPr>
        <w:t>identitarios</w:t>
      </w:r>
      <w:proofErr w:type="spellEnd"/>
      <w:r w:rsidRPr="00B63954">
        <w:rPr>
          <w:rFonts w:ascii="Arial" w:hAnsi="Arial" w:cs="Arial"/>
          <w:sz w:val="22"/>
          <w:szCs w:val="22"/>
        </w:rPr>
        <w:t xml:space="preserve"> para la población protagonista factores de desarrollo socioeconómico, que precisan de una tecnología y actuaciones, sin las que no es posible la dinamización socioeconómica.</w:t>
      </w:r>
    </w:p>
    <w:p w:rsidR="006B7281" w:rsidRPr="00B63954" w:rsidRDefault="006B7281" w:rsidP="006B7281">
      <w:pPr>
        <w:jc w:val="both"/>
        <w:rPr>
          <w:rFonts w:ascii="Arial" w:hAnsi="Arial" w:cs="Arial"/>
          <w:sz w:val="22"/>
          <w:szCs w:val="22"/>
        </w:rPr>
      </w:pPr>
      <w:r w:rsidRPr="00B63954">
        <w:rPr>
          <w:rFonts w:ascii="Arial" w:hAnsi="Arial" w:cs="Arial"/>
          <w:sz w:val="22"/>
          <w:szCs w:val="22"/>
        </w:rPr>
        <w:t>PARAMETROS PARA NUEVOS ENFOQUES</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Ya se hizo referencia, en las primeras páginas de esta </w:t>
      </w:r>
      <w:proofErr w:type="gramStart"/>
      <w:r w:rsidRPr="00B63954">
        <w:rPr>
          <w:rFonts w:ascii="Arial" w:hAnsi="Arial" w:cs="Arial"/>
          <w:sz w:val="22"/>
          <w:szCs w:val="22"/>
        </w:rPr>
        <w:t>publicación ,</w:t>
      </w:r>
      <w:proofErr w:type="gramEnd"/>
      <w:r w:rsidRPr="00B63954">
        <w:rPr>
          <w:rFonts w:ascii="Arial" w:hAnsi="Arial" w:cs="Arial"/>
          <w:sz w:val="22"/>
          <w:szCs w:val="22"/>
        </w:rPr>
        <w:t xml:space="preserve"> a que, en ningún caso, se pretendía elaborar un manual de buenas prácticas. La pretensión no va más allá de que del conjunto de realidades y reflexiones, que quizás inconexamente, se han ido plasmando, surjan, como producto del sentido común -capital en estos </w:t>
      </w:r>
      <w:proofErr w:type="gramStart"/>
      <w:r w:rsidRPr="00B63954">
        <w:rPr>
          <w:rFonts w:ascii="Arial" w:hAnsi="Arial" w:cs="Arial"/>
          <w:sz w:val="22"/>
          <w:szCs w:val="22"/>
        </w:rPr>
        <w:t>procesos</w:t>
      </w:r>
      <w:proofErr w:type="gramEnd"/>
      <w:r w:rsidRPr="00B63954">
        <w:rPr>
          <w:rFonts w:ascii="Arial" w:hAnsi="Arial" w:cs="Arial"/>
          <w:sz w:val="22"/>
          <w:szCs w:val="22"/>
        </w:rPr>
        <w:t>-, nuevos debates y, sobre todo, propuestas de acción que concreten en realidades tangibles las potencialidades del turismo y la cultura como motores de desarrollo. A pesar de ello, parece imprescindible hacer algunas consideraciones al entorno de los principales factores a tener en cuenta al abordar cualquier iniciativa en este ámbito:</w:t>
      </w:r>
    </w:p>
    <w:p w:rsidR="006B7281" w:rsidRPr="00B63954" w:rsidRDefault="006B7281" w:rsidP="006B7281">
      <w:pPr>
        <w:jc w:val="both"/>
        <w:rPr>
          <w:rFonts w:ascii="Arial" w:hAnsi="Arial" w:cs="Arial"/>
          <w:sz w:val="22"/>
          <w:szCs w:val="22"/>
        </w:rPr>
      </w:pPr>
    </w:p>
    <w:p w:rsidR="006B7281" w:rsidRPr="00B63954" w:rsidRDefault="006B7281" w:rsidP="006B7281">
      <w:pPr>
        <w:jc w:val="both"/>
        <w:rPr>
          <w:rFonts w:ascii="Arial" w:hAnsi="Arial" w:cs="Arial"/>
          <w:sz w:val="22"/>
          <w:szCs w:val="22"/>
        </w:rPr>
      </w:pPr>
      <w:r w:rsidRPr="00B63954">
        <w:rPr>
          <w:rFonts w:ascii="Arial" w:hAnsi="Arial" w:cs="Arial"/>
          <w:sz w:val="22"/>
          <w:szCs w:val="22"/>
        </w:rPr>
        <w:t>La relación cultura / turismo en la perspectiva del desarrollo solamente es posible y eficaz en el marco de planificaciones globales sostenibles que tengan en cuenta todos los aspectos del territorio y las dimensiones amplias del turismo y la cultura. Se debe minimizar el riesgo que suponen los proyectos experimentales en pequeños lugares y comunidades, que pueden, potencialmente, hipotecar la credibilidad del desarrollo turístico y de los mismos gestores del proyecto.</w:t>
      </w: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La perspectiva de generación de dinámica turística a partir de un activo cultural singular </w:t>
      </w:r>
      <w:proofErr w:type="gramStart"/>
      <w:r w:rsidRPr="00B63954">
        <w:rPr>
          <w:rFonts w:ascii="Arial" w:hAnsi="Arial" w:cs="Arial"/>
          <w:sz w:val="22"/>
          <w:szCs w:val="22"/>
        </w:rPr>
        <w:t>es ,</w:t>
      </w:r>
      <w:proofErr w:type="gramEnd"/>
      <w:r w:rsidRPr="00B63954">
        <w:rPr>
          <w:rFonts w:ascii="Arial" w:hAnsi="Arial" w:cs="Arial"/>
          <w:sz w:val="22"/>
          <w:szCs w:val="22"/>
        </w:rPr>
        <w:t xml:space="preserve"> naturalmente, positiva, pero lo más trascendente en cuanto a desarrollo socioeconómico es la virtualidad de integrar la cultura y, por tanto, a sus protagonistas -la población local- en los movimientos turísticos cuantitativamente importantes.</w:t>
      </w:r>
    </w:p>
    <w:p w:rsidR="006B7281" w:rsidRPr="00B63954" w:rsidRDefault="006B7281" w:rsidP="006B7281">
      <w:pPr>
        <w:jc w:val="both"/>
        <w:rPr>
          <w:rFonts w:ascii="Arial" w:hAnsi="Arial" w:cs="Arial"/>
          <w:sz w:val="22"/>
          <w:szCs w:val="22"/>
        </w:rPr>
      </w:pPr>
      <w:r w:rsidRPr="00B63954">
        <w:rPr>
          <w:rFonts w:ascii="Arial" w:hAnsi="Arial" w:cs="Arial"/>
          <w:sz w:val="22"/>
          <w:szCs w:val="22"/>
        </w:rPr>
        <w:t>La creación o consolidación de atractivos culturales debe ir indefectiblemente acompañada de mecanismos de rentabilización de los flujos turísticos. Es decir, si el territorio no obtiene beneficios económicos del uso de sus atractivos naturales y culturales acaba subvencionando al visitante.</w:t>
      </w: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En una perspectiva de desarrollo, el visitante pasa a formar parte del mercado y, por tanto, cualquier proceso debe asentarse en un tratamiento formal y adecuado de estrategias mercadológicas. Dentro del mercado turístico no existe un segmento específico, fácilmente </w:t>
      </w:r>
      <w:proofErr w:type="spellStart"/>
      <w:r w:rsidRPr="00B63954">
        <w:rPr>
          <w:rFonts w:ascii="Arial" w:hAnsi="Arial" w:cs="Arial"/>
          <w:sz w:val="22"/>
          <w:szCs w:val="22"/>
        </w:rPr>
        <w:t>acotable</w:t>
      </w:r>
      <w:proofErr w:type="spellEnd"/>
      <w:r w:rsidRPr="00B63954">
        <w:rPr>
          <w:rFonts w:ascii="Arial" w:hAnsi="Arial" w:cs="Arial"/>
          <w:sz w:val="22"/>
          <w:szCs w:val="22"/>
        </w:rPr>
        <w:t xml:space="preserve">, para el consumo cultural, ya que el turista es, fundamentalmente, </w:t>
      </w:r>
      <w:proofErr w:type="spellStart"/>
      <w:r w:rsidRPr="00B63954">
        <w:rPr>
          <w:rFonts w:ascii="Arial" w:hAnsi="Arial" w:cs="Arial"/>
          <w:sz w:val="22"/>
          <w:szCs w:val="22"/>
        </w:rPr>
        <w:t>policonsumidor</w:t>
      </w:r>
      <w:proofErr w:type="spellEnd"/>
      <w:r w:rsidRPr="00B63954">
        <w:rPr>
          <w:rFonts w:ascii="Arial" w:hAnsi="Arial" w:cs="Arial"/>
          <w:sz w:val="22"/>
          <w:szCs w:val="22"/>
        </w:rPr>
        <w:t>.</w:t>
      </w: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La adaptación e interpretación de los activos culturales de un territorio debe adecuarse a los lógicos requisitos de la dinámica turística, pero no transformarse en algo nuevo, ajeno a la identidad cultural autóctona. La magnificación o </w:t>
      </w:r>
      <w:proofErr w:type="spellStart"/>
      <w:r w:rsidRPr="00B63954">
        <w:rPr>
          <w:rFonts w:ascii="Arial" w:hAnsi="Arial" w:cs="Arial"/>
          <w:sz w:val="22"/>
          <w:szCs w:val="22"/>
        </w:rPr>
        <w:t>mixtificación</w:t>
      </w:r>
      <w:proofErr w:type="spellEnd"/>
      <w:r w:rsidRPr="00B63954">
        <w:rPr>
          <w:rFonts w:ascii="Arial" w:hAnsi="Arial" w:cs="Arial"/>
          <w:sz w:val="22"/>
          <w:szCs w:val="22"/>
        </w:rPr>
        <w:t xml:space="preserve"> de determinados atractivos culturales puede excluir otros aspectos de la cultura local y/o puede hacer perder uno de los valores más importantes del desarrollo turístico sostenible, la autenticidad.</w:t>
      </w:r>
    </w:p>
    <w:p w:rsidR="006B7281" w:rsidRPr="00B63954" w:rsidRDefault="006B7281" w:rsidP="006B7281">
      <w:pPr>
        <w:jc w:val="both"/>
        <w:rPr>
          <w:rFonts w:ascii="Arial" w:hAnsi="Arial" w:cs="Arial"/>
          <w:sz w:val="22"/>
          <w:szCs w:val="22"/>
        </w:rPr>
      </w:pPr>
      <w:r w:rsidRPr="00B63954">
        <w:rPr>
          <w:rFonts w:ascii="Arial" w:hAnsi="Arial" w:cs="Arial"/>
          <w:sz w:val="22"/>
          <w:szCs w:val="22"/>
        </w:rPr>
        <w:t xml:space="preserve">En la planificación, diseño y gestión de cualquier proyecto se debe contar con profesionales de la cultura y del turismo que complementen sus tecnologías para el desarrollo de propuestas coherentes. La ausencia de una u otra especialidad profesional conlleva, habitualmente, el colapso del proyecto o de su perspectiva de </w:t>
      </w:r>
      <w:proofErr w:type="spellStart"/>
      <w:r w:rsidRPr="00B63954">
        <w:rPr>
          <w:rFonts w:ascii="Arial" w:hAnsi="Arial" w:cs="Arial"/>
          <w:sz w:val="22"/>
          <w:szCs w:val="22"/>
        </w:rPr>
        <w:t>sostenibillidad</w:t>
      </w:r>
      <w:proofErr w:type="spellEnd"/>
      <w:r w:rsidRPr="00B63954">
        <w:rPr>
          <w:rFonts w:ascii="Arial" w:hAnsi="Arial" w:cs="Arial"/>
          <w:sz w:val="22"/>
          <w:szCs w:val="22"/>
        </w:rPr>
        <w:t>.</w:t>
      </w:r>
    </w:p>
    <w:p w:rsidR="006B7281" w:rsidRPr="00B63954" w:rsidRDefault="006B7281" w:rsidP="006B7281">
      <w:pPr>
        <w:jc w:val="both"/>
        <w:rPr>
          <w:rFonts w:ascii="Arial" w:hAnsi="Arial" w:cs="Arial"/>
          <w:sz w:val="22"/>
          <w:szCs w:val="22"/>
        </w:rPr>
      </w:pPr>
      <w:r w:rsidRPr="00B63954">
        <w:rPr>
          <w:rFonts w:ascii="Arial" w:hAnsi="Arial" w:cs="Arial"/>
          <w:sz w:val="22"/>
          <w:szCs w:val="22"/>
        </w:rPr>
        <w:lastRenderedPageBreak/>
        <w:t>La preeminencia en la dirección del proyecto de las instituciones culturales da mayor valor a los contenidos de los productos finales y garantiza, frente al consumidor, el rigor cultural de la oferta.</w:t>
      </w:r>
    </w:p>
    <w:p w:rsidR="006B7281" w:rsidRPr="00B63954" w:rsidRDefault="006B7281" w:rsidP="006B7281">
      <w:pPr>
        <w:jc w:val="both"/>
        <w:rPr>
          <w:rFonts w:ascii="Arial" w:hAnsi="Arial" w:cs="Arial"/>
          <w:sz w:val="22"/>
          <w:szCs w:val="22"/>
        </w:rPr>
      </w:pPr>
      <w:r w:rsidRPr="00B63954">
        <w:rPr>
          <w:rFonts w:ascii="Arial" w:hAnsi="Arial" w:cs="Arial"/>
          <w:sz w:val="22"/>
          <w:szCs w:val="22"/>
        </w:rPr>
        <w:t>La cooperación para el desarrollo, tanto desde la cultura como desde el turismo, debe cumplir un ciclo completo que va desde los primeros pasos de identificación de activos convertibles en atractivos turísticos, pasa por su documentación, puesta en valor, adaptación e interpretación, estructuración de productos y finaliza en la ubicación de éstos en los mercados turísticos con entidad suficiente para generar beneficios socioeconómicos para la población local.</w:t>
      </w:r>
    </w:p>
    <w:p w:rsidR="006B7281" w:rsidRPr="00B63954" w:rsidRDefault="006B7281" w:rsidP="006B7281">
      <w:pPr>
        <w:jc w:val="both"/>
        <w:rPr>
          <w:rFonts w:ascii="Arial" w:hAnsi="Arial" w:cs="Arial"/>
          <w:sz w:val="22"/>
          <w:szCs w:val="22"/>
        </w:rPr>
      </w:pPr>
      <w:r w:rsidRPr="00B63954">
        <w:rPr>
          <w:rFonts w:ascii="Arial" w:hAnsi="Arial" w:cs="Arial"/>
          <w:sz w:val="22"/>
          <w:szCs w:val="22"/>
        </w:rPr>
        <w:t>Ninguna iniciativa de desarrollo es posible ni sostenible si no cuenta con un alto grado de participación de la población local en todas las partes del proceso. La implicación en la misma planificación y en la gestión final de productos y servicios es la garantía de una consecuencia positiva directa para la población y, por tanto, para su desarrollo socioeconómico.</w:t>
      </w:r>
    </w:p>
    <w:p w:rsidR="006B7281" w:rsidRDefault="006B7281" w:rsidP="006B7281"/>
    <w:p w:rsidR="00326455" w:rsidRPr="006B7281" w:rsidRDefault="00326455" w:rsidP="006B7281">
      <w:pPr>
        <w:rPr>
          <w:rFonts w:eastAsiaTheme="minorHAnsi"/>
          <w:szCs w:val="22"/>
        </w:rPr>
      </w:pPr>
    </w:p>
    <w:sectPr w:rsidR="00326455" w:rsidRPr="006B7281" w:rsidSect="00162BA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03A1E"/>
    <w:multiLevelType w:val="hybridMultilevel"/>
    <w:tmpl w:val="94645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054245"/>
    <w:multiLevelType w:val="hybridMultilevel"/>
    <w:tmpl w:val="458EDB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5203A"/>
    <w:multiLevelType w:val="multilevel"/>
    <w:tmpl w:val="22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D4154"/>
    <w:multiLevelType w:val="hybridMultilevel"/>
    <w:tmpl w:val="C88C4E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51E6C"/>
    <w:multiLevelType w:val="hybridMultilevel"/>
    <w:tmpl w:val="A1D02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F5839"/>
    <w:multiLevelType w:val="hybridMultilevel"/>
    <w:tmpl w:val="7F5EE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ED3099"/>
    <w:multiLevelType w:val="hybridMultilevel"/>
    <w:tmpl w:val="2D3A51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676D8E"/>
    <w:multiLevelType w:val="hybridMultilevel"/>
    <w:tmpl w:val="572CA44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DF87102"/>
    <w:multiLevelType w:val="hybridMultilevel"/>
    <w:tmpl w:val="4746B97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0"/>
  </w:num>
  <w:num w:numId="4">
    <w:abstractNumId w:val="23"/>
  </w:num>
  <w:num w:numId="5">
    <w:abstractNumId w:val="29"/>
  </w:num>
  <w:num w:numId="6">
    <w:abstractNumId w:val="24"/>
  </w:num>
  <w:num w:numId="7">
    <w:abstractNumId w:val="7"/>
  </w:num>
  <w:num w:numId="8">
    <w:abstractNumId w:val="22"/>
  </w:num>
  <w:num w:numId="9">
    <w:abstractNumId w:val="26"/>
  </w:num>
  <w:num w:numId="10">
    <w:abstractNumId w:val="2"/>
  </w:num>
  <w:num w:numId="11">
    <w:abstractNumId w:val="21"/>
  </w:num>
  <w:num w:numId="12">
    <w:abstractNumId w:val="1"/>
  </w:num>
  <w:num w:numId="13">
    <w:abstractNumId w:val="16"/>
  </w:num>
  <w:num w:numId="14">
    <w:abstractNumId w:val="15"/>
  </w:num>
  <w:num w:numId="15">
    <w:abstractNumId w:val="27"/>
  </w:num>
  <w:num w:numId="16">
    <w:abstractNumId w:val="5"/>
  </w:num>
  <w:num w:numId="17">
    <w:abstractNumId w:val="14"/>
  </w:num>
  <w:num w:numId="18">
    <w:abstractNumId w:val="0"/>
  </w:num>
  <w:num w:numId="19">
    <w:abstractNumId w:val="18"/>
  </w:num>
  <w:num w:numId="20">
    <w:abstractNumId w:val="4"/>
  </w:num>
  <w:num w:numId="21">
    <w:abstractNumId w:val="8"/>
  </w:num>
  <w:num w:numId="22">
    <w:abstractNumId w:val="3"/>
  </w:num>
  <w:num w:numId="23">
    <w:abstractNumId w:val="12"/>
  </w:num>
  <w:num w:numId="24">
    <w:abstractNumId w:val="13"/>
  </w:num>
  <w:num w:numId="25">
    <w:abstractNumId w:val="25"/>
  </w:num>
  <w:num w:numId="26">
    <w:abstractNumId w:val="11"/>
  </w:num>
  <w:num w:numId="27">
    <w:abstractNumId w:val="10"/>
  </w:num>
  <w:num w:numId="28">
    <w:abstractNumId w:val="28"/>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40FC8"/>
    <w:rsid w:val="00056FE5"/>
    <w:rsid w:val="00057845"/>
    <w:rsid w:val="00060DDF"/>
    <w:rsid w:val="00071693"/>
    <w:rsid w:val="00080DEF"/>
    <w:rsid w:val="0008169D"/>
    <w:rsid w:val="00082CAB"/>
    <w:rsid w:val="00085C40"/>
    <w:rsid w:val="00096582"/>
    <w:rsid w:val="00097787"/>
    <w:rsid w:val="000A1161"/>
    <w:rsid w:val="000B6766"/>
    <w:rsid w:val="000B6B42"/>
    <w:rsid w:val="000C6359"/>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2E46"/>
    <w:rsid w:val="002546AF"/>
    <w:rsid w:val="00280C4C"/>
    <w:rsid w:val="00283087"/>
    <w:rsid w:val="00295A91"/>
    <w:rsid w:val="002B214C"/>
    <w:rsid w:val="002B5989"/>
    <w:rsid w:val="002C2001"/>
    <w:rsid w:val="002C7FDE"/>
    <w:rsid w:val="002E0762"/>
    <w:rsid w:val="002F66B8"/>
    <w:rsid w:val="002F66BB"/>
    <w:rsid w:val="00306BE6"/>
    <w:rsid w:val="00326455"/>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1056"/>
    <w:rsid w:val="005D5350"/>
    <w:rsid w:val="005D5FD4"/>
    <w:rsid w:val="005E3BD8"/>
    <w:rsid w:val="005F79E7"/>
    <w:rsid w:val="006108DF"/>
    <w:rsid w:val="006129A8"/>
    <w:rsid w:val="00631831"/>
    <w:rsid w:val="00651D18"/>
    <w:rsid w:val="00651F22"/>
    <w:rsid w:val="00662F9D"/>
    <w:rsid w:val="006701B7"/>
    <w:rsid w:val="006B5446"/>
    <w:rsid w:val="006B7281"/>
    <w:rsid w:val="006D712C"/>
    <w:rsid w:val="006E06FB"/>
    <w:rsid w:val="006F70B1"/>
    <w:rsid w:val="007361F6"/>
    <w:rsid w:val="00742350"/>
    <w:rsid w:val="007512D0"/>
    <w:rsid w:val="007819B6"/>
    <w:rsid w:val="007865C2"/>
    <w:rsid w:val="00793858"/>
    <w:rsid w:val="0079699C"/>
    <w:rsid w:val="007A49B7"/>
    <w:rsid w:val="007B18B5"/>
    <w:rsid w:val="007C19BB"/>
    <w:rsid w:val="007C4AD8"/>
    <w:rsid w:val="007C5E2C"/>
    <w:rsid w:val="00800025"/>
    <w:rsid w:val="008106F4"/>
    <w:rsid w:val="00827EF3"/>
    <w:rsid w:val="00834DA3"/>
    <w:rsid w:val="008539DD"/>
    <w:rsid w:val="00857792"/>
    <w:rsid w:val="00866C19"/>
    <w:rsid w:val="0089602D"/>
    <w:rsid w:val="008A5D89"/>
    <w:rsid w:val="008E2E15"/>
    <w:rsid w:val="008F7F1F"/>
    <w:rsid w:val="009172AE"/>
    <w:rsid w:val="00927B59"/>
    <w:rsid w:val="00935F45"/>
    <w:rsid w:val="009412D8"/>
    <w:rsid w:val="00941C29"/>
    <w:rsid w:val="009438EB"/>
    <w:rsid w:val="00953389"/>
    <w:rsid w:val="0095449A"/>
    <w:rsid w:val="009D634F"/>
    <w:rsid w:val="009F3636"/>
    <w:rsid w:val="00A01C0E"/>
    <w:rsid w:val="00A276AD"/>
    <w:rsid w:val="00A95AD4"/>
    <w:rsid w:val="00AB48F0"/>
    <w:rsid w:val="00AC794E"/>
    <w:rsid w:val="00AD2702"/>
    <w:rsid w:val="00AF6B28"/>
    <w:rsid w:val="00B022C5"/>
    <w:rsid w:val="00B10F9C"/>
    <w:rsid w:val="00B260E5"/>
    <w:rsid w:val="00B54A2C"/>
    <w:rsid w:val="00B63954"/>
    <w:rsid w:val="00B7386A"/>
    <w:rsid w:val="00B73EBD"/>
    <w:rsid w:val="00BD053E"/>
    <w:rsid w:val="00BD5DCB"/>
    <w:rsid w:val="00BD6EC2"/>
    <w:rsid w:val="00BF035D"/>
    <w:rsid w:val="00C067DF"/>
    <w:rsid w:val="00C21115"/>
    <w:rsid w:val="00C23106"/>
    <w:rsid w:val="00C2720E"/>
    <w:rsid w:val="00C702C8"/>
    <w:rsid w:val="00C7194E"/>
    <w:rsid w:val="00C90916"/>
    <w:rsid w:val="00CA6753"/>
    <w:rsid w:val="00CA6788"/>
    <w:rsid w:val="00CA797C"/>
    <w:rsid w:val="00D0252F"/>
    <w:rsid w:val="00D10B40"/>
    <w:rsid w:val="00D26B5A"/>
    <w:rsid w:val="00D26B90"/>
    <w:rsid w:val="00D513A3"/>
    <w:rsid w:val="00D657BB"/>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91F9B"/>
    <w:rsid w:val="00EB5790"/>
    <w:rsid w:val="00EC4B5D"/>
    <w:rsid w:val="00ED68E6"/>
    <w:rsid w:val="00EF0D5F"/>
    <w:rsid w:val="00EF3704"/>
    <w:rsid w:val="00EF6755"/>
    <w:rsid w:val="00F00B2F"/>
    <w:rsid w:val="00F02E20"/>
    <w:rsid w:val="00F33F53"/>
    <w:rsid w:val="00F42C80"/>
    <w:rsid w:val="00F56066"/>
    <w:rsid w:val="00F77304"/>
    <w:rsid w:val="00F8388B"/>
    <w:rsid w:val="00F95EDF"/>
    <w:rsid w:val="00FA7501"/>
    <w:rsid w:val="00FB2498"/>
    <w:rsid w:val="00FC357F"/>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F02E20"/>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F02E20"/>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F02E20"/>
    <w:rPr>
      <w:color w:val="0000FF"/>
      <w:u w:val="single"/>
    </w:rPr>
  </w:style>
  <w:style w:type="character" w:customStyle="1" w:styleId="Ttulo2Car">
    <w:name w:val="Título 2 Car"/>
    <w:basedOn w:val="Fuentedeprrafopredeter"/>
    <w:link w:val="Ttulo2"/>
    <w:uiPriority w:val="9"/>
    <w:rsid w:val="00F02E20"/>
    <w:rPr>
      <w:b/>
      <w:bCs/>
      <w:sz w:val="36"/>
      <w:szCs w:val="36"/>
      <w:lang w:val="es-MX" w:eastAsia="es-MX"/>
    </w:rPr>
  </w:style>
  <w:style w:type="character" w:customStyle="1" w:styleId="Ttulo3Car">
    <w:name w:val="Título 3 Car"/>
    <w:basedOn w:val="Fuentedeprrafopredeter"/>
    <w:link w:val="Ttulo3"/>
    <w:uiPriority w:val="9"/>
    <w:rsid w:val="00F02E20"/>
    <w:rPr>
      <w:b/>
      <w:bCs/>
      <w:sz w:val="27"/>
      <w:szCs w:val="27"/>
      <w:lang w:val="es-MX" w:eastAsia="es-MX"/>
    </w:rPr>
  </w:style>
  <w:style w:type="character" w:customStyle="1" w:styleId="mw-headline">
    <w:name w:val="mw-headline"/>
    <w:basedOn w:val="Fuentedeprrafopredeter"/>
    <w:rsid w:val="00F02E20"/>
  </w:style>
  <w:style w:type="character" w:customStyle="1" w:styleId="mw-editsection">
    <w:name w:val="mw-editsection"/>
    <w:basedOn w:val="Fuentedeprrafopredeter"/>
    <w:rsid w:val="00F02E20"/>
  </w:style>
  <w:style w:type="character" w:customStyle="1" w:styleId="mw-editsection-bracket">
    <w:name w:val="mw-editsection-bracket"/>
    <w:basedOn w:val="Fuentedeprrafopredeter"/>
    <w:rsid w:val="00F02E20"/>
  </w:style>
</w:styles>
</file>

<file path=word/webSettings.xml><?xml version="1.0" encoding="utf-8"?>
<w:webSettings xmlns:r="http://schemas.openxmlformats.org/officeDocument/2006/relationships" xmlns:w="http://schemas.openxmlformats.org/wordprocessingml/2006/main">
  <w:divs>
    <w:div w:id="66152872">
      <w:bodyDiv w:val="1"/>
      <w:marLeft w:val="0"/>
      <w:marRight w:val="0"/>
      <w:marTop w:val="0"/>
      <w:marBottom w:val="0"/>
      <w:divBdr>
        <w:top w:val="none" w:sz="0" w:space="0" w:color="auto"/>
        <w:left w:val="none" w:sz="0" w:space="0" w:color="auto"/>
        <w:bottom w:val="none" w:sz="0" w:space="0" w:color="auto"/>
        <w:right w:val="none" w:sz="0" w:space="0" w:color="auto"/>
      </w:divBdr>
    </w:div>
    <w:div w:id="234896181">
      <w:bodyDiv w:val="1"/>
      <w:marLeft w:val="0"/>
      <w:marRight w:val="0"/>
      <w:marTop w:val="0"/>
      <w:marBottom w:val="0"/>
      <w:divBdr>
        <w:top w:val="none" w:sz="0" w:space="0" w:color="auto"/>
        <w:left w:val="none" w:sz="0" w:space="0" w:color="auto"/>
        <w:bottom w:val="none" w:sz="0" w:space="0" w:color="auto"/>
        <w:right w:val="none" w:sz="0" w:space="0" w:color="auto"/>
      </w:divBdr>
    </w:div>
    <w:div w:id="257301303">
      <w:bodyDiv w:val="1"/>
      <w:marLeft w:val="0"/>
      <w:marRight w:val="0"/>
      <w:marTop w:val="0"/>
      <w:marBottom w:val="0"/>
      <w:divBdr>
        <w:top w:val="none" w:sz="0" w:space="0" w:color="auto"/>
        <w:left w:val="none" w:sz="0" w:space="0" w:color="auto"/>
        <w:bottom w:val="none" w:sz="0" w:space="0" w:color="auto"/>
        <w:right w:val="none" w:sz="0" w:space="0" w:color="auto"/>
      </w:divBdr>
    </w:div>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128356698">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40499353">
      <w:bodyDiv w:val="1"/>
      <w:marLeft w:val="0"/>
      <w:marRight w:val="0"/>
      <w:marTop w:val="0"/>
      <w:marBottom w:val="0"/>
      <w:divBdr>
        <w:top w:val="none" w:sz="0" w:space="0" w:color="auto"/>
        <w:left w:val="none" w:sz="0" w:space="0" w:color="auto"/>
        <w:bottom w:val="none" w:sz="0" w:space="0" w:color="auto"/>
        <w:right w:val="none" w:sz="0" w:space="0" w:color="auto"/>
      </w:divBdr>
      <w:divsChild>
        <w:div w:id="1435900429">
          <w:marLeft w:val="0"/>
          <w:marRight w:val="0"/>
          <w:marTop w:val="0"/>
          <w:marBottom w:val="120"/>
          <w:divBdr>
            <w:top w:val="none" w:sz="0" w:space="0" w:color="auto"/>
            <w:left w:val="none" w:sz="0" w:space="0" w:color="auto"/>
            <w:bottom w:val="none" w:sz="0" w:space="0" w:color="auto"/>
            <w:right w:val="none" w:sz="0" w:space="0" w:color="auto"/>
          </w:divBdr>
        </w:div>
        <w:div w:id="1849252179">
          <w:marLeft w:val="0"/>
          <w:marRight w:val="0"/>
          <w:marTop w:val="0"/>
          <w:marBottom w:val="120"/>
          <w:divBdr>
            <w:top w:val="none" w:sz="0" w:space="0" w:color="auto"/>
            <w:left w:val="none" w:sz="0" w:space="0" w:color="auto"/>
            <w:bottom w:val="none" w:sz="0" w:space="0" w:color="auto"/>
            <w:right w:val="none" w:sz="0" w:space="0" w:color="auto"/>
          </w:divBdr>
        </w:div>
        <w:div w:id="1526989853">
          <w:marLeft w:val="0"/>
          <w:marRight w:val="0"/>
          <w:marTop w:val="0"/>
          <w:marBottom w:val="120"/>
          <w:divBdr>
            <w:top w:val="none" w:sz="0" w:space="0" w:color="auto"/>
            <w:left w:val="none" w:sz="0" w:space="0" w:color="auto"/>
            <w:bottom w:val="none" w:sz="0" w:space="0" w:color="auto"/>
            <w:right w:val="none" w:sz="0" w:space="0" w:color="auto"/>
          </w:divBdr>
        </w:div>
        <w:div w:id="1466191693">
          <w:marLeft w:val="0"/>
          <w:marRight w:val="0"/>
          <w:marTop w:val="0"/>
          <w:marBottom w:val="120"/>
          <w:divBdr>
            <w:top w:val="none" w:sz="0" w:space="0" w:color="auto"/>
            <w:left w:val="none" w:sz="0" w:space="0" w:color="auto"/>
            <w:bottom w:val="none" w:sz="0" w:space="0" w:color="auto"/>
            <w:right w:val="none" w:sz="0" w:space="0" w:color="auto"/>
          </w:divBdr>
        </w:div>
      </w:divsChild>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5941847">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1945574270">
      <w:bodyDiv w:val="1"/>
      <w:marLeft w:val="0"/>
      <w:marRight w:val="0"/>
      <w:marTop w:val="0"/>
      <w:marBottom w:val="0"/>
      <w:divBdr>
        <w:top w:val="none" w:sz="0" w:space="0" w:color="auto"/>
        <w:left w:val="none" w:sz="0" w:space="0" w:color="auto"/>
        <w:bottom w:val="none" w:sz="0" w:space="0" w:color="auto"/>
        <w:right w:val="none" w:sz="0" w:space="0" w:color="auto"/>
      </w:divBdr>
      <w:divsChild>
        <w:div w:id="113607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1916</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2018-02-19T02:09:00Z</dcterms:created>
  <dcterms:modified xsi:type="dcterms:W3CDTF">2018-02-19T02:09:00Z</dcterms:modified>
</cp:coreProperties>
</file>