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B5" w:rsidRDefault="002544B5">
      <w:pPr>
        <w:rPr>
          <w:rFonts w:ascii="Arial" w:hAnsi="Arial" w:cs="Arial"/>
          <w:b/>
          <w:sz w:val="24"/>
          <w:szCs w:val="24"/>
        </w:rPr>
      </w:pPr>
      <w:bookmarkStart w:id="0" w:name="_GoBack"/>
      <w:bookmarkEnd w:id="0"/>
      <w:r w:rsidRPr="002544B5">
        <w:rPr>
          <w:rFonts w:ascii="Arial" w:hAnsi="Arial" w:cs="Arial"/>
          <w:b/>
          <w:sz w:val="24"/>
          <w:szCs w:val="24"/>
        </w:rPr>
        <w:t>Desviación Estándar</w:t>
      </w:r>
    </w:p>
    <w:p w:rsidR="002544B5" w:rsidRDefault="002544B5" w:rsidP="002544B5">
      <w:pPr>
        <w:pStyle w:val="p"/>
        <w:spacing w:before="0" w:beforeAutospacing="0" w:after="240" w:afterAutospacing="0" w:line="338" w:lineRule="atLeast"/>
        <w:rPr>
          <w:rFonts w:ascii="Segoe UI" w:hAnsi="Segoe UI" w:cs="Segoe UI"/>
          <w:color w:val="333333"/>
          <w:sz w:val="23"/>
          <w:szCs w:val="23"/>
        </w:rPr>
      </w:pPr>
      <w:r>
        <w:rPr>
          <w:rFonts w:ascii="Segoe UI" w:hAnsi="Segoe UI" w:cs="Segoe UI"/>
          <w:color w:val="333333"/>
          <w:sz w:val="23"/>
          <w:szCs w:val="23"/>
        </w:rPr>
        <w:t>La desviación estándar es la medida de dispersión más común, que indica qué tan dispersos están los datos con respecto a la media. Mientras mayor sea la desviación estándar, mayor será la dispersión de los datos.</w:t>
      </w:r>
    </w:p>
    <w:p w:rsidR="002544B5" w:rsidRDefault="002544B5" w:rsidP="002544B5">
      <w:pPr>
        <w:pStyle w:val="p"/>
        <w:spacing w:before="0" w:beforeAutospacing="0" w:after="240" w:afterAutospacing="0" w:line="338" w:lineRule="atLeast"/>
        <w:rPr>
          <w:rFonts w:ascii="Segoe UI" w:hAnsi="Segoe UI" w:cs="Segoe UI"/>
          <w:color w:val="333333"/>
          <w:sz w:val="23"/>
          <w:szCs w:val="23"/>
        </w:rPr>
      </w:pPr>
      <w:r>
        <w:rPr>
          <w:rFonts w:ascii="Segoe UI" w:hAnsi="Segoe UI" w:cs="Segoe UI"/>
          <w:color w:val="333333"/>
          <w:sz w:val="23"/>
          <w:szCs w:val="23"/>
        </w:rPr>
        <w:t>El símbolo σ (sigma) se utiliza frecuentemente para representar la desviación estándar de una población, mientras que </w:t>
      </w:r>
      <w:r>
        <w:rPr>
          <w:rStyle w:val="nfasis"/>
          <w:rFonts w:ascii="Segoe UI" w:hAnsi="Segoe UI" w:cs="Segoe UI"/>
          <w:color w:val="333333"/>
          <w:sz w:val="23"/>
          <w:szCs w:val="23"/>
        </w:rPr>
        <w:t>s</w:t>
      </w:r>
      <w:r>
        <w:rPr>
          <w:rFonts w:ascii="Segoe UI" w:hAnsi="Segoe UI" w:cs="Segoe UI"/>
          <w:color w:val="333333"/>
          <w:sz w:val="23"/>
          <w:szCs w:val="23"/>
        </w:rPr>
        <w:t> se utiliza para representar la desviación estándar de una muestra. La variación que es aleatoria o natural de un proceso se conoce comúnmente como ruido.</w:t>
      </w:r>
    </w:p>
    <w:p w:rsidR="002544B5" w:rsidRDefault="002544B5" w:rsidP="002544B5">
      <w:pPr>
        <w:pStyle w:val="p"/>
        <w:spacing w:before="0" w:beforeAutospacing="0" w:after="240" w:afterAutospacing="0" w:line="338" w:lineRule="atLeast"/>
        <w:rPr>
          <w:rFonts w:ascii="Segoe UI" w:hAnsi="Segoe UI" w:cs="Segoe UI"/>
          <w:color w:val="333333"/>
          <w:sz w:val="23"/>
          <w:szCs w:val="23"/>
        </w:rPr>
      </w:pPr>
      <w:r>
        <w:rPr>
          <w:rFonts w:ascii="Segoe UI" w:hAnsi="Segoe UI" w:cs="Segoe UI"/>
          <w:color w:val="333333"/>
          <w:sz w:val="23"/>
          <w:szCs w:val="23"/>
        </w:rPr>
        <w:t>La desviación estándar se puede utilizar para establecer un valor de referencia para estimar la variación general de un proceso.</w:t>
      </w:r>
    </w:p>
    <w:p w:rsidR="002544B5" w:rsidRPr="002544B5" w:rsidRDefault="002544B5" w:rsidP="002544B5">
      <w:pPr>
        <w:spacing w:after="0" w:line="338" w:lineRule="atLeast"/>
        <w:rPr>
          <w:rFonts w:ascii="Segoe UI" w:eastAsia="Times New Roman" w:hAnsi="Segoe UI" w:cs="Segoe UI"/>
          <w:color w:val="333333"/>
          <w:sz w:val="23"/>
          <w:szCs w:val="23"/>
          <w:lang w:eastAsia="es-MX"/>
        </w:rPr>
      </w:pPr>
      <w:r>
        <w:rPr>
          <w:rFonts w:ascii="Segoe UI" w:eastAsia="Times New Roman" w:hAnsi="Segoe UI" w:cs="Segoe UI"/>
          <w:noProof/>
          <w:color w:val="333333"/>
          <w:sz w:val="23"/>
          <w:szCs w:val="23"/>
          <w:lang w:eastAsia="es-MX"/>
        </w:rPr>
        <w:drawing>
          <wp:inline distT="0" distB="0" distL="0" distR="0">
            <wp:extent cx="2473960" cy="1645920"/>
            <wp:effectExtent l="0" t="0" r="2540" b="0"/>
            <wp:docPr id="2" name="Picture 2" descr="https://support.minitab.com/es-mx/minitab/18/individual_val_plot_standard_deviation_def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minitab.com/es-mx/minitab/18/individual_val_plot_standard_deviation_def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3960" cy="1645920"/>
                    </a:xfrm>
                    <a:prstGeom prst="rect">
                      <a:avLst/>
                    </a:prstGeom>
                    <a:noFill/>
                    <a:ln>
                      <a:noFill/>
                    </a:ln>
                  </pic:spPr>
                </pic:pic>
              </a:graphicData>
            </a:graphic>
          </wp:inline>
        </w:drawing>
      </w:r>
    </w:p>
    <w:p w:rsidR="002544B5" w:rsidRPr="002544B5" w:rsidRDefault="002544B5" w:rsidP="002544B5">
      <w:pPr>
        <w:spacing w:line="293" w:lineRule="atLeast"/>
        <w:outlineLvl w:val="5"/>
        <w:rPr>
          <w:rFonts w:ascii="Segoe UI" w:eastAsia="Times New Roman" w:hAnsi="Segoe UI" w:cs="Segoe UI"/>
          <w:color w:val="333333"/>
          <w:sz w:val="20"/>
          <w:szCs w:val="20"/>
          <w:lang w:eastAsia="es-MX"/>
        </w:rPr>
      </w:pPr>
      <w:r w:rsidRPr="002544B5">
        <w:rPr>
          <w:rFonts w:ascii="Segoe UI" w:eastAsia="Times New Roman" w:hAnsi="Segoe UI" w:cs="Segoe UI"/>
          <w:color w:val="333333"/>
          <w:sz w:val="20"/>
          <w:szCs w:val="20"/>
          <w:lang w:eastAsia="es-MX"/>
        </w:rPr>
        <w:t>Hospital 1</w:t>
      </w:r>
    </w:p>
    <w:p w:rsidR="002544B5" w:rsidRPr="002544B5" w:rsidRDefault="002544B5" w:rsidP="002544B5">
      <w:pPr>
        <w:spacing w:after="0" w:line="338" w:lineRule="atLeast"/>
        <w:rPr>
          <w:rFonts w:ascii="Segoe UI" w:eastAsia="Times New Roman" w:hAnsi="Segoe UI" w:cs="Segoe UI"/>
          <w:color w:val="333333"/>
          <w:sz w:val="23"/>
          <w:szCs w:val="23"/>
          <w:lang w:eastAsia="es-MX"/>
        </w:rPr>
      </w:pPr>
      <w:r>
        <w:rPr>
          <w:rFonts w:ascii="Segoe UI" w:eastAsia="Times New Roman" w:hAnsi="Segoe UI" w:cs="Segoe UI"/>
          <w:noProof/>
          <w:color w:val="333333"/>
          <w:sz w:val="23"/>
          <w:szCs w:val="23"/>
          <w:lang w:eastAsia="es-MX"/>
        </w:rPr>
        <w:drawing>
          <wp:inline distT="0" distB="0" distL="0" distR="0">
            <wp:extent cx="2473960" cy="1645920"/>
            <wp:effectExtent l="0" t="0" r="2540" b="0"/>
            <wp:docPr id="1" name="Picture 1" descr="https://support.minitab.com/es-mx/minitab/18/individual_val_plot_standard_deviation_def_tw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minitab.com/es-mx/minitab/18/individual_val_plot_standard_deviation_def_tw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3960" cy="1645920"/>
                    </a:xfrm>
                    <a:prstGeom prst="rect">
                      <a:avLst/>
                    </a:prstGeom>
                    <a:noFill/>
                    <a:ln>
                      <a:noFill/>
                    </a:ln>
                  </pic:spPr>
                </pic:pic>
              </a:graphicData>
            </a:graphic>
          </wp:inline>
        </w:drawing>
      </w:r>
    </w:p>
    <w:p w:rsidR="002544B5" w:rsidRPr="002544B5" w:rsidRDefault="002544B5" w:rsidP="002544B5">
      <w:pPr>
        <w:spacing w:line="293" w:lineRule="atLeast"/>
        <w:outlineLvl w:val="5"/>
        <w:rPr>
          <w:rFonts w:ascii="Segoe UI" w:eastAsia="Times New Roman" w:hAnsi="Segoe UI" w:cs="Segoe UI"/>
          <w:color w:val="333333"/>
          <w:sz w:val="20"/>
          <w:szCs w:val="20"/>
          <w:lang w:eastAsia="es-MX"/>
        </w:rPr>
      </w:pPr>
      <w:r w:rsidRPr="002544B5">
        <w:rPr>
          <w:rFonts w:ascii="Segoe UI" w:eastAsia="Times New Roman" w:hAnsi="Segoe UI" w:cs="Segoe UI"/>
          <w:color w:val="333333"/>
          <w:sz w:val="20"/>
          <w:szCs w:val="20"/>
          <w:lang w:eastAsia="es-MX"/>
        </w:rPr>
        <w:t>Hospital 2</w:t>
      </w:r>
    </w:p>
    <w:p w:rsidR="002544B5" w:rsidRDefault="002544B5" w:rsidP="002544B5">
      <w:pPr>
        <w:pStyle w:val="Ttulo6"/>
        <w:spacing w:before="0" w:beforeAutospacing="0" w:after="0" w:afterAutospacing="0" w:line="315" w:lineRule="atLeast"/>
        <w:rPr>
          <w:rFonts w:ascii="Segoe UI" w:hAnsi="Segoe UI" w:cs="Segoe UI"/>
          <w:color w:val="333333"/>
          <w:sz w:val="21"/>
          <w:szCs w:val="21"/>
        </w:rPr>
      </w:pPr>
      <w:r>
        <w:rPr>
          <w:rFonts w:ascii="Segoe UI" w:hAnsi="Segoe UI" w:cs="Segoe UI"/>
          <w:color w:val="333333"/>
          <w:sz w:val="21"/>
          <w:szCs w:val="21"/>
        </w:rPr>
        <w:t>Tiempos de egreso de un hospital</w:t>
      </w:r>
    </w:p>
    <w:p w:rsidR="002544B5" w:rsidRDefault="002544B5" w:rsidP="002544B5">
      <w:pPr>
        <w:pStyle w:val="p"/>
        <w:spacing w:before="120" w:beforeAutospacing="0" w:after="0" w:afterAutospacing="0" w:line="293" w:lineRule="atLeast"/>
        <w:rPr>
          <w:rFonts w:ascii="Segoe UI" w:hAnsi="Segoe UI" w:cs="Segoe UI"/>
          <w:color w:val="4D4F51"/>
          <w:sz w:val="20"/>
          <w:szCs w:val="20"/>
        </w:rPr>
      </w:pPr>
      <w:r>
        <w:rPr>
          <w:rFonts w:ascii="Segoe UI" w:hAnsi="Segoe UI" w:cs="Segoe UI"/>
          <w:color w:val="4D4F51"/>
          <w:sz w:val="20"/>
          <w:szCs w:val="20"/>
        </w:rPr>
        <w:t xml:space="preserve">Considere el ejemplo siguiente. Los administradores dan seguimiento al tiempo de egreso de los pacientes tratados en las áreas de urgencia de dos hospitales. Aunque los tiempos de egreso promedio son aproximadamente iguales (35 minutos), las desviaciones estándar son significativamente diferentes. La desviación estándar del hospital 1 es de aproximadamente 6. En promedio, el tiempo para dar de alta a un paciente se desvía de la media (línea discontinua) aproximadamente 6 minutos. La desviación estándar del hospital 2 es de aproximadamente 20. En </w:t>
      </w:r>
      <w:r>
        <w:rPr>
          <w:rFonts w:ascii="Segoe UI" w:hAnsi="Segoe UI" w:cs="Segoe UI"/>
          <w:color w:val="4D4F51"/>
          <w:sz w:val="20"/>
          <w:szCs w:val="20"/>
        </w:rPr>
        <w:lastRenderedPageBreak/>
        <w:t>promedio, el tiempo para dar de alta a un paciente se desvía de la media (línea discontinua) aproximadamente 20 minutos.</w:t>
      </w:r>
    </w:p>
    <w:p w:rsid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color w:val="21242C"/>
          <w:sz w:val="30"/>
          <w:szCs w:val="30"/>
          <w:lang w:eastAsia="es-MX"/>
        </w:rPr>
        <w:t>La fórmula de la desviación estándar es:</w:t>
      </w:r>
    </w:p>
    <w:p w:rsid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Pr>
          <w:noProof/>
          <w:lang w:eastAsia="es-MX"/>
        </w:rPr>
        <w:drawing>
          <wp:inline distT="0" distB="0" distL="0" distR="0">
            <wp:extent cx="2614295" cy="1549400"/>
            <wp:effectExtent l="0" t="0" r="0" b="0"/>
            <wp:docPr id="3" name="Picture 3" descr="Resultado de imagen para desviacion esta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desviacion estand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295" cy="1549400"/>
                    </a:xfrm>
                    <a:prstGeom prst="rect">
                      <a:avLst/>
                    </a:prstGeom>
                    <a:noFill/>
                    <a:ln>
                      <a:noFill/>
                    </a:ln>
                  </pic:spPr>
                </pic:pic>
              </a:graphicData>
            </a:graphic>
          </wp:inline>
        </w:drawing>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color w:val="21242C"/>
          <w:sz w:val="30"/>
          <w:szCs w:val="30"/>
          <w:lang w:eastAsia="es-MX"/>
        </w:rPr>
        <w:t>donde </w:t>
      </w:r>
      <w:r w:rsidRPr="002544B5">
        <w:rPr>
          <w:rFonts w:ascii="inherit" w:eastAsia="Times New Roman" w:hAnsi="inherit" w:cs="Times New Roman"/>
          <w:color w:val="21242C"/>
          <w:sz w:val="30"/>
          <w:szCs w:val="30"/>
          <w:bdr w:val="none" w:sz="0" w:space="0" w:color="auto" w:frame="1"/>
          <w:lang w:eastAsia="es-MX"/>
        </w:rPr>
        <w:t>\sum</w:t>
      </w:r>
      <w:r w:rsidRPr="002544B5">
        <w:rPr>
          <w:rFonts w:ascii="KaTeX_Size1" w:eastAsia="Times New Roman" w:hAnsi="KaTeX_Size1" w:cs="Times New Roman"/>
          <w:color w:val="21242C"/>
          <w:sz w:val="30"/>
          <w:szCs w:val="30"/>
          <w:bdr w:val="none" w:sz="0" w:space="0" w:color="auto" w:frame="1"/>
          <w:lang w:eastAsia="es-MX"/>
        </w:rPr>
        <w:t>∑</w:t>
      </w:r>
      <w:r w:rsidRPr="002544B5">
        <w:rPr>
          <w:rFonts w:ascii="inherit" w:eastAsia="Times New Roman" w:hAnsi="inherit" w:cs="Helvetica"/>
          <w:color w:val="21242C"/>
          <w:sz w:val="30"/>
          <w:szCs w:val="30"/>
          <w:bdr w:val="none" w:sz="0" w:space="0" w:color="auto" w:frame="1"/>
          <w:lang w:eastAsia="es-MX"/>
        </w:rPr>
        <w:t>sum</w:t>
      </w:r>
      <w:r w:rsidRPr="002544B5">
        <w:rPr>
          <w:rFonts w:ascii="inherit" w:eastAsia="Times New Roman" w:hAnsi="inherit" w:cs="Helvetica"/>
          <w:color w:val="21242C"/>
          <w:sz w:val="30"/>
          <w:szCs w:val="30"/>
          <w:lang w:eastAsia="es-MX"/>
        </w:rPr>
        <w:t> significa "suma de", </w:t>
      </w:r>
      <w:r w:rsidRPr="002544B5">
        <w:rPr>
          <w:rFonts w:ascii="inherit" w:eastAsia="Times New Roman" w:hAnsi="inherit" w:cs="Times New Roman"/>
          <w:color w:val="21242C"/>
          <w:sz w:val="30"/>
          <w:szCs w:val="30"/>
          <w:bdr w:val="none" w:sz="0" w:space="0" w:color="auto" w:frame="1"/>
          <w:lang w:eastAsia="es-MX"/>
        </w:rPr>
        <w:t>x</w:t>
      </w:r>
      <w:r w:rsidRPr="002544B5">
        <w:rPr>
          <w:rFonts w:ascii="KaTeX_Math" w:eastAsia="Times New Roman" w:hAnsi="KaTeX_Math" w:cs="Times New Roman"/>
          <w:i/>
          <w:iCs/>
          <w:color w:val="21242C"/>
          <w:sz w:val="30"/>
          <w:szCs w:val="30"/>
          <w:bdr w:val="none" w:sz="0" w:space="0" w:color="auto" w:frame="1"/>
          <w:lang w:eastAsia="es-MX"/>
        </w:rPr>
        <w:t>x</w:t>
      </w:r>
      <w:r w:rsidRPr="002544B5">
        <w:rPr>
          <w:rFonts w:ascii="inherit" w:eastAsia="Times New Roman" w:hAnsi="inherit" w:cs="Helvetica"/>
          <w:color w:val="21242C"/>
          <w:sz w:val="30"/>
          <w:szCs w:val="30"/>
          <w:bdr w:val="none" w:sz="0" w:space="0" w:color="auto" w:frame="1"/>
          <w:lang w:eastAsia="es-MX"/>
        </w:rPr>
        <w:t>x</w:t>
      </w:r>
      <w:r w:rsidRPr="002544B5">
        <w:rPr>
          <w:rFonts w:ascii="inherit" w:eastAsia="Times New Roman" w:hAnsi="inherit" w:cs="Helvetica"/>
          <w:color w:val="21242C"/>
          <w:sz w:val="30"/>
          <w:szCs w:val="30"/>
          <w:lang w:eastAsia="es-MX"/>
        </w:rPr>
        <w:t> es un valor de un conjunto de datos, </w:t>
      </w:r>
      <w:r w:rsidRPr="002544B5">
        <w:rPr>
          <w:rFonts w:ascii="inherit" w:eastAsia="Times New Roman" w:hAnsi="inherit" w:cs="Times New Roman"/>
          <w:color w:val="21242C"/>
          <w:sz w:val="30"/>
          <w:szCs w:val="30"/>
          <w:bdr w:val="none" w:sz="0" w:space="0" w:color="auto" w:frame="1"/>
          <w:lang w:eastAsia="es-MX"/>
        </w:rPr>
        <w:t>\bar{x}</w:t>
      </w:r>
      <w:r w:rsidRPr="002544B5">
        <w:rPr>
          <w:rFonts w:ascii="inherit" w:eastAsia="Times New Roman" w:hAnsi="inherit" w:cs="Times New Roman"/>
          <w:color w:val="21242C"/>
          <w:sz w:val="2"/>
          <w:szCs w:val="2"/>
          <w:bdr w:val="none" w:sz="0" w:space="0" w:color="auto" w:frame="1"/>
          <w:lang w:eastAsia="es-MX"/>
        </w:rPr>
        <w:t>​</w:t>
      </w:r>
      <w:r w:rsidRPr="002544B5">
        <w:rPr>
          <w:rFonts w:ascii="KaTeX_Math" w:eastAsia="Times New Roman" w:hAnsi="KaTeX_Math" w:cs="Times New Roman"/>
          <w:i/>
          <w:iCs/>
          <w:color w:val="21242C"/>
          <w:sz w:val="30"/>
          <w:szCs w:val="30"/>
          <w:bdr w:val="none" w:sz="0" w:space="0" w:color="auto" w:frame="1"/>
          <w:lang w:eastAsia="es-MX"/>
        </w:rPr>
        <w:t>x</w:t>
      </w:r>
      <w:r w:rsidRPr="002544B5">
        <w:rPr>
          <w:rFonts w:ascii="inherit" w:eastAsia="Times New Roman" w:hAnsi="inherit" w:cs="Times New Roman"/>
          <w:color w:val="21242C"/>
          <w:sz w:val="2"/>
          <w:szCs w:val="2"/>
          <w:bdr w:val="none" w:sz="0" w:space="0" w:color="auto" w:frame="1"/>
          <w:lang w:eastAsia="es-MX"/>
        </w:rPr>
        <w:t>​</w:t>
      </w:r>
      <w:r w:rsidRPr="002544B5">
        <w:rPr>
          <w:rFonts w:ascii="inherit" w:eastAsia="Times New Roman" w:hAnsi="inherit" w:cs="Times New Roman"/>
          <w:color w:val="21242C"/>
          <w:sz w:val="30"/>
          <w:szCs w:val="30"/>
          <w:bdr w:val="none" w:sz="0" w:space="0" w:color="auto" w:frame="1"/>
          <w:lang w:eastAsia="es-MX"/>
        </w:rPr>
        <w:t>¯</w:t>
      </w:r>
      <w:r w:rsidRPr="002544B5">
        <w:rPr>
          <w:rFonts w:ascii="inherit" w:eastAsia="Times New Roman" w:hAnsi="inherit" w:cs="Times New Roman"/>
          <w:color w:val="21242C"/>
          <w:sz w:val="2"/>
          <w:szCs w:val="2"/>
          <w:bdr w:val="none" w:sz="0" w:space="0" w:color="auto" w:frame="1"/>
          <w:lang w:eastAsia="es-MX"/>
        </w:rPr>
        <w:t>​</w:t>
      </w:r>
      <w:r w:rsidRPr="002544B5">
        <w:rPr>
          <w:rFonts w:ascii="inherit" w:eastAsia="Times New Roman" w:hAnsi="inherit" w:cs="Times New Roman"/>
          <w:color w:val="21242C"/>
          <w:sz w:val="30"/>
          <w:szCs w:val="30"/>
          <w:bdr w:val="none" w:sz="0" w:space="0" w:color="auto" w:frame="1"/>
          <w:lang w:eastAsia="es-MX"/>
        </w:rPr>
        <w:t>​</w:t>
      </w:r>
      <w:r w:rsidRPr="002544B5">
        <w:rPr>
          <w:rFonts w:ascii="inherit" w:eastAsia="Times New Roman" w:hAnsi="inherit" w:cs="Helvetica"/>
          <w:color w:val="21242C"/>
          <w:sz w:val="30"/>
          <w:szCs w:val="30"/>
          <w:lang w:eastAsia="es-MX"/>
        </w:rPr>
        <w:t> es la media del conjunto de datos, y </w:t>
      </w:r>
      <w:r w:rsidRPr="002544B5">
        <w:rPr>
          <w:rFonts w:ascii="inherit" w:eastAsia="Times New Roman" w:hAnsi="inherit" w:cs="Times New Roman"/>
          <w:color w:val="21242C"/>
          <w:sz w:val="30"/>
          <w:szCs w:val="30"/>
          <w:bdr w:val="none" w:sz="0" w:space="0" w:color="auto" w:frame="1"/>
          <w:lang w:eastAsia="es-MX"/>
        </w:rPr>
        <w:t>n</w:t>
      </w:r>
      <w:r w:rsidRPr="002544B5">
        <w:rPr>
          <w:rFonts w:ascii="KaTeX_Math" w:eastAsia="Times New Roman" w:hAnsi="KaTeX_Math" w:cs="Times New Roman"/>
          <w:i/>
          <w:iCs/>
          <w:color w:val="21242C"/>
          <w:sz w:val="30"/>
          <w:szCs w:val="30"/>
          <w:bdr w:val="none" w:sz="0" w:space="0" w:color="auto" w:frame="1"/>
          <w:lang w:eastAsia="es-MX"/>
        </w:rPr>
        <w:t>n</w:t>
      </w:r>
      <w:r w:rsidRPr="002544B5">
        <w:rPr>
          <w:rFonts w:ascii="inherit" w:eastAsia="Times New Roman" w:hAnsi="inherit" w:cs="Helvetica"/>
          <w:color w:val="21242C"/>
          <w:sz w:val="30"/>
          <w:szCs w:val="30"/>
          <w:bdr w:val="none" w:sz="0" w:space="0" w:color="auto" w:frame="1"/>
          <w:lang w:eastAsia="es-MX"/>
        </w:rPr>
        <w:t>n</w:t>
      </w:r>
      <w:r w:rsidRPr="002544B5">
        <w:rPr>
          <w:rFonts w:ascii="inherit" w:eastAsia="Times New Roman" w:hAnsi="inherit" w:cs="Helvetica"/>
          <w:color w:val="21242C"/>
          <w:sz w:val="30"/>
          <w:szCs w:val="30"/>
          <w:lang w:eastAsia="es-MX"/>
        </w:rPr>
        <w:t> es el número de puntos de datos.</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color w:val="21242C"/>
          <w:sz w:val="30"/>
          <w:szCs w:val="30"/>
          <w:lang w:eastAsia="es-MX"/>
        </w:rPr>
        <w:t>Puede parecer que la fórmula es confusa, pero tendrá sentido después de que la desglosemos. En las secciones subsecuentes explicaremos un ejemplo interactivo, paso a paso. Aquí hay una rápida vista previa de los pasos que estamos a punto de seguir:</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b/>
          <w:bCs/>
          <w:color w:val="21242C"/>
          <w:sz w:val="30"/>
          <w:szCs w:val="30"/>
          <w:bdr w:val="none" w:sz="0" w:space="0" w:color="auto" w:frame="1"/>
          <w:lang w:eastAsia="es-MX"/>
        </w:rPr>
        <w:t>Paso 1:</w:t>
      </w:r>
      <w:r w:rsidRPr="002544B5">
        <w:rPr>
          <w:rFonts w:ascii="inherit" w:eastAsia="Times New Roman" w:hAnsi="inherit" w:cs="Helvetica"/>
          <w:color w:val="21242C"/>
          <w:sz w:val="30"/>
          <w:szCs w:val="30"/>
          <w:lang w:eastAsia="es-MX"/>
        </w:rPr>
        <w:t> calcula la media.</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b/>
          <w:bCs/>
          <w:color w:val="21242C"/>
          <w:sz w:val="30"/>
          <w:szCs w:val="30"/>
          <w:bdr w:val="none" w:sz="0" w:space="0" w:color="auto" w:frame="1"/>
          <w:lang w:eastAsia="es-MX"/>
        </w:rPr>
        <w:t>Paso 2:</w:t>
      </w:r>
      <w:r w:rsidRPr="002544B5">
        <w:rPr>
          <w:rFonts w:ascii="inherit" w:eastAsia="Times New Roman" w:hAnsi="inherit" w:cs="Helvetica"/>
          <w:color w:val="21242C"/>
          <w:sz w:val="30"/>
          <w:szCs w:val="30"/>
          <w:lang w:eastAsia="es-MX"/>
        </w:rPr>
        <w:t> calcula el cuadrado de la distancia a la media para cada punto de datos.</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b/>
          <w:bCs/>
          <w:color w:val="21242C"/>
          <w:sz w:val="30"/>
          <w:szCs w:val="30"/>
          <w:bdr w:val="none" w:sz="0" w:space="0" w:color="auto" w:frame="1"/>
          <w:lang w:eastAsia="es-MX"/>
        </w:rPr>
        <w:t>Paso 3:</w:t>
      </w:r>
      <w:r w:rsidRPr="002544B5">
        <w:rPr>
          <w:rFonts w:ascii="inherit" w:eastAsia="Times New Roman" w:hAnsi="inherit" w:cs="Helvetica"/>
          <w:color w:val="21242C"/>
          <w:sz w:val="30"/>
          <w:szCs w:val="30"/>
          <w:lang w:eastAsia="es-MX"/>
        </w:rPr>
        <w:t> suma los valores que resultaron del paso 2.</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b/>
          <w:bCs/>
          <w:color w:val="21242C"/>
          <w:sz w:val="30"/>
          <w:szCs w:val="30"/>
          <w:bdr w:val="none" w:sz="0" w:space="0" w:color="auto" w:frame="1"/>
          <w:lang w:eastAsia="es-MX"/>
        </w:rPr>
        <w:t>Paso 4:</w:t>
      </w:r>
      <w:r w:rsidRPr="002544B5">
        <w:rPr>
          <w:rFonts w:ascii="inherit" w:eastAsia="Times New Roman" w:hAnsi="inherit" w:cs="Helvetica"/>
          <w:color w:val="21242C"/>
          <w:sz w:val="30"/>
          <w:szCs w:val="30"/>
          <w:lang w:eastAsia="es-MX"/>
        </w:rPr>
        <w:t> divide entre el número de puntos de datos.</w:t>
      </w:r>
    </w:p>
    <w:p w:rsidR="002544B5" w:rsidRPr="002544B5" w:rsidRDefault="002544B5" w:rsidP="002544B5">
      <w:pPr>
        <w:shd w:val="clear" w:color="auto" w:fill="FFFFFF"/>
        <w:spacing w:line="450" w:lineRule="atLeast"/>
        <w:textAlignment w:val="baseline"/>
        <w:rPr>
          <w:rFonts w:ascii="inherit" w:eastAsia="Times New Roman" w:hAnsi="inherit" w:cs="Helvetica"/>
          <w:color w:val="21242C"/>
          <w:sz w:val="30"/>
          <w:szCs w:val="30"/>
          <w:lang w:eastAsia="es-MX"/>
        </w:rPr>
      </w:pPr>
      <w:r w:rsidRPr="002544B5">
        <w:rPr>
          <w:rFonts w:ascii="inherit" w:eastAsia="Times New Roman" w:hAnsi="inherit" w:cs="Helvetica"/>
          <w:b/>
          <w:bCs/>
          <w:color w:val="21242C"/>
          <w:sz w:val="30"/>
          <w:szCs w:val="30"/>
          <w:bdr w:val="none" w:sz="0" w:space="0" w:color="auto" w:frame="1"/>
          <w:lang w:eastAsia="es-MX"/>
        </w:rPr>
        <w:t>Paso 5:</w:t>
      </w:r>
      <w:r w:rsidRPr="002544B5">
        <w:rPr>
          <w:rFonts w:ascii="inherit" w:eastAsia="Times New Roman" w:hAnsi="inherit" w:cs="Helvetica"/>
          <w:color w:val="21242C"/>
          <w:sz w:val="30"/>
          <w:szCs w:val="30"/>
          <w:lang w:eastAsia="es-MX"/>
        </w:rPr>
        <w:t> saca la raíz cuadrada.</w:t>
      </w:r>
    </w:p>
    <w:p w:rsidR="000F61DB" w:rsidRDefault="002544B5" w:rsidP="002544B5">
      <w:r w:rsidRPr="002544B5">
        <w:t xml:space="preserve"> </w:t>
      </w:r>
    </w:p>
    <w:p w:rsidR="002544B5" w:rsidRPr="002544B5" w:rsidRDefault="002544B5">
      <w:pPr>
        <w:rPr>
          <w:rFonts w:ascii="Arial" w:hAnsi="Arial" w:cs="Arial"/>
          <w:b/>
          <w:sz w:val="24"/>
          <w:szCs w:val="24"/>
        </w:rPr>
      </w:pPr>
    </w:p>
    <w:sectPr w:rsidR="002544B5" w:rsidRPr="002544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KaTeX_Size1">
    <w:altName w:val="Times New Roman"/>
    <w:panose1 w:val="00000000000000000000"/>
    <w:charset w:val="00"/>
    <w:family w:val="roman"/>
    <w:notTrueType/>
    <w:pitch w:val="default"/>
  </w:font>
  <w:font w:name="KaTeX_Mat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B5"/>
    <w:rsid w:val="00012908"/>
    <w:rsid w:val="001E3F16"/>
    <w:rsid w:val="002544B5"/>
    <w:rsid w:val="00670AF5"/>
    <w:rsid w:val="00EF0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2544B5"/>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2544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544B5"/>
    <w:rPr>
      <w:i/>
      <w:iCs/>
    </w:rPr>
  </w:style>
  <w:style w:type="character" w:customStyle="1" w:styleId="Ttulo6Car">
    <w:name w:val="Título 6 Car"/>
    <w:basedOn w:val="Fuentedeprrafopredeter"/>
    <w:link w:val="Ttulo6"/>
    <w:uiPriority w:val="9"/>
    <w:rsid w:val="002544B5"/>
    <w:rPr>
      <w:rFonts w:ascii="Times New Roman" w:eastAsia="Times New Roman" w:hAnsi="Times New Roman" w:cs="Times New Roman"/>
      <w:b/>
      <w:bCs/>
      <w:sz w:val="15"/>
      <w:szCs w:val="15"/>
      <w:lang w:eastAsia="es-MX"/>
    </w:rPr>
  </w:style>
  <w:style w:type="paragraph" w:styleId="Textodeglobo">
    <w:name w:val="Balloon Text"/>
    <w:basedOn w:val="Normal"/>
    <w:link w:val="TextodegloboCar"/>
    <w:uiPriority w:val="99"/>
    <w:semiHidden/>
    <w:unhideWhenUsed/>
    <w:rsid w:val="002544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4B5"/>
    <w:rPr>
      <w:rFonts w:ascii="Tahoma" w:hAnsi="Tahoma" w:cs="Tahoma"/>
      <w:sz w:val="16"/>
      <w:szCs w:val="16"/>
    </w:rPr>
  </w:style>
  <w:style w:type="character" w:customStyle="1" w:styleId="katex-mathml">
    <w:name w:val="katex-mathml"/>
    <w:basedOn w:val="Fuentedeprrafopredeter"/>
    <w:rsid w:val="002544B5"/>
  </w:style>
  <w:style w:type="character" w:customStyle="1" w:styleId="mord">
    <w:name w:val="mord"/>
    <w:basedOn w:val="Fuentedeprrafopredeter"/>
    <w:rsid w:val="002544B5"/>
  </w:style>
  <w:style w:type="character" w:customStyle="1" w:styleId="mrel">
    <w:name w:val="mrel"/>
    <w:basedOn w:val="Fuentedeprrafopredeter"/>
    <w:rsid w:val="002544B5"/>
  </w:style>
  <w:style w:type="character" w:customStyle="1" w:styleId="fontsize-ensurer">
    <w:name w:val="fontsize-ensurer"/>
    <w:basedOn w:val="Fuentedeprrafopredeter"/>
    <w:rsid w:val="002544B5"/>
  </w:style>
  <w:style w:type="character" w:customStyle="1" w:styleId="delimsizinginner">
    <w:name w:val="delimsizinginner"/>
    <w:basedOn w:val="Fuentedeprrafopredeter"/>
    <w:rsid w:val="002544B5"/>
  </w:style>
  <w:style w:type="character" w:customStyle="1" w:styleId="baseline-fix">
    <w:name w:val="baseline-fix"/>
    <w:basedOn w:val="Fuentedeprrafopredeter"/>
    <w:rsid w:val="002544B5"/>
  </w:style>
  <w:style w:type="character" w:customStyle="1" w:styleId="mopen">
    <w:name w:val="mopen"/>
    <w:basedOn w:val="Fuentedeprrafopredeter"/>
    <w:rsid w:val="002544B5"/>
  </w:style>
  <w:style w:type="character" w:customStyle="1" w:styleId="mop">
    <w:name w:val="mop"/>
    <w:basedOn w:val="Fuentedeprrafopredeter"/>
    <w:rsid w:val="002544B5"/>
  </w:style>
  <w:style w:type="character" w:customStyle="1" w:styleId="mbin">
    <w:name w:val="mbin"/>
    <w:basedOn w:val="Fuentedeprrafopredeter"/>
    <w:rsid w:val="002544B5"/>
  </w:style>
  <w:style w:type="character" w:customStyle="1" w:styleId="accent-body">
    <w:name w:val="accent-body"/>
    <w:basedOn w:val="Fuentedeprrafopredeter"/>
    <w:rsid w:val="002544B5"/>
  </w:style>
  <w:style w:type="character" w:customStyle="1" w:styleId="mclose">
    <w:name w:val="mclose"/>
    <w:basedOn w:val="Fuentedeprrafopredeter"/>
    <w:rsid w:val="002544B5"/>
  </w:style>
  <w:style w:type="character" w:styleId="Textoennegrita">
    <w:name w:val="Strong"/>
    <w:basedOn w:val="Fuentedeprrafopredeter"/>
    <w:uiPriority w:val="22"/>
    <w:qFormat/>
    <w:rsid w:val="002544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6">
    <w:name w:val="heading 6"/>
    <w:basedOn w:val="Normal"/>
    <w:link w:val="Ttulo6Car"/>
    <w:uiPriority w:val="9"/>
    <w:qFormat/>
    <w:rsid w:val="002544B5"/>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2544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544B5"/>
    <w:rPr>
      <w:i/>
      <w:iCs/>
    </w:rPr>
  </w:style>
  <w:style w:type="character" w:customStyle="1" w:styleId="Ttulo6Car">
    <w:name w:val="Título 6 Car"/>
    <w:basedOn w:val="Fuentedeprrafopredeter"/>
    <w:link w:val="Ttulo6"/>
    <w:uiPriority w:val="9"/>
    <w:rsid w:val="002544B5"/>
    <w:rPr>
      <w:rFonts w:ascii="Times New Roman" w:eastAsia="Times New Roman" w:hAnsi="Times New Roman" w:cs="Times New Roman"/>
      <w:b/>
      <w:bCs/>
      <w:sz w:val="15"/>
      <w:szCs w:val="15"/>
      <w:lang w:eastAsia="es-MX"/>
    </w:rPr>
  </w:style>
  <w:style w:type="paragraph" w:styleId="Textodeglobo">
    <w:name w:val="Balloon Text"/>
    <w:basedOn w:val="Normal"/>
    <w:link w:val="TextodegloboCar"/>
    <w:uiPriority w:val="99"/>
    <w:semiHidden/>
    <w:unhideWhenUsed/>
    <w:rsid w:val="002544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4B5"/>
    <w:rPr>
      <w:rFonts w:ascii="Tahoma" w:hAnsi="Tahoma" w:cs="Tahoma"/>
      <w:sz w:val="16"/>
      <w:szCs w:val="16"/>
    </w:rPr>
  </w:style>
  <w:style w:type="character" w:customStyle="1" w:styleId="katex-mathml">
    <w:name w:val="katex-mathml"/>
    <w:basedOn w:val="Fuentedeprrafopredeter"/>
    <w:rsid w:val="002544B5"/>
  </w:style>
  <w:style w:type="character" w:customStyle="1" w:styleId="mord">
    <w:name w:val="mord"/>
    <w:basedOn w:val="Fuentedeprrafopredeter"/>
    <w:rsid w:val="002544B5"/>
  </w:style>
  <w:style w:type="character" w:customStyle="1" w:styleId="mrel">
    <w:name w:val="mrel"/>
    <w:basedOn w:val="Fuentedeprrafopredeter"/>
    <w:rsid w:val="002544B5"/>
  </w:style>
  <w:style w:type="character" w:customStyle="1" w:styleId="fontsize-ensurer">
    <w:name w:val="fontsize-ensurer"/>
    <w:basedOn w:val="Fuentedeprrafopredeter"/>
    <w:rsid w:val="002544B5"/>
  </w:style>
  <w:style w:type="character" w:customStyle="1" w:styleId="delimsizinginner">
    <w:name w:val="delimsizinginner"/>
    <w:basedOn w:val="Fuentedeprrafopredeter"/>
    <w:rsid w:val="002544B5"/>
  </w:style>
  <w:style w:type="character" w:customStyle="1" w:styleId="baseline-fix">
    <w:name w:val="baseline-fix"/>
    <w:basedOn w:val="Fuentedeprrafopredeter"/>
    <w:rsid w:val="002544B5"/>
  </w:style>
  <w:style w:type="character" w:customStyle="1" w:styleId="mopen">
    <w:name w:val="mopen"/>
    <w:basedOn w:val="Fuentedeprrafopredeter"/>
    <w:rsid w:val="002544B5"/>
  </w:style>
  <w:style w:type="character" w:customStyle="1" w:styleId="mop">
    <w:name w:val="mop"/>
    <w:basedOn w:val="Fuentedeprrafopredeter"/>
    <w:rsid w:val="002544B5"/>
  </w:style>
  <w:style w:type="character" w:customStyle="1" w:styleId="mbin">
    <w:name w:val="mbin"/>
    <w:basedOn w:val="Fuentedeprrafopredeter"/>
    <w:rsid w:val="002544B5"/>
  </w:style>
  <w:style w:type="character" w:customStyle="1" w:styleId="accent-body">
    <w:name w:val="accent-body"/>
    <w:basedOn w:val="Fuentedeprrafopredeter"/>
    <w:rsid w:val="002544B5"/>
  </w:style>
  <w:style w:type="character" w:customStyle="1" w:styleId="mclose">
    <w:name w:val="mclose"/>
    <w:basedOn w:val="Fuentedeprrafopredeter"/>
    <w:rsid w:val="002544B5"/>
  </w:style>
  <w:style w:type="character" w:styleId="Textoennegrita">
    <w:name w:val="Strong"/>
    <w:basedOn w:val="Fuentedeprrafopredeter"/>
    <w:uiPriority w:val="22"/>
    <w:qFormat/>
    <w:rsid w:val="0025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6269">
      <w:bodyDiv w:val="1"/>
      <w:marLeft w:val="0"/>
      <w:marRight w:val="0"/>
      <w:marTop w:val="0"/>
      <w:marBottom w:val="0"/>
      <w:divBdr>
        <w:top w:val="none" w:sz="0" w:space="0" w:color="auto"/>
        <w:left w:val="none" w:sz="0" w:space="0" w:color="auto"/>
        <w:bottom w:val="none" w:sz="0" w:space="0" w:color="auto"/>
        <w:right w:val="none" w:sz="0" w:space="0" w:color="auto"/>
      </w:divBdr>
      <w:divsChild>
        <w:div w:id="2039962384">
          <w:marLeft w:val="0"/>
          <w:marRight w:val="0"/>
          <w:marTop w:val="0"/>
          <w:marBottom w:val="0"/>
          <w:divBdr>
            <w:top w:val="none" w:sz="0" w:space="0" w:color="auto"/>
            <w:left w:val="none" w:sz="0" w:space="0" w:color="auto"/>
            <w:bottom w:val="none" w:sz="0" w:space="0" w:color="auto"/>
            <w:right w:val="none" w:sz="0" w:space="0" w:color="auto"/>
          </w:divBdr>
          <w:divsChild>
            <w:div w:id="704449376">
              <w:marLeft w:val="0"/>
              <w:marRight w:val="0"/>
              <w:marTop w:val="0"/>
              <w:marBottom w:val="480"/>
              <w:divBdr>
                <w:top w:val="none" w:sz="0" w:space="0" w:color="auto"/>
                <w:left w:val="none" w:sz="0" w:space="0" w:color="auto"/>
                <w:bottom w:val="none" w:sz="0" w:space="0" w:color="auto"/>
                <w:right w:val="none" w:sz="0" w:space="0" w:color="auto"/>
              </w:divBdr>
            </w:div>
          </w:divsChild>
        </w:div>
        <w:div w:id="1389843978">
          <w:marLeft w:val="0"/>
          <w:marRight w:val="0"/>
          <w:marTop w:val="0"/>
          <w:marBottom w:val="0"/>
          <w:divBdr>
            <w:top w:val="none" w:sz="0" w:space="0" w:color="auto"/>
            <w:left w:val="none" w:sz="0" w:space="0" w:color="auto"/>
            <w:bottom w:val="none" w:sz="0" w:space="0" w:color="auto"/>
            <w:right w:val="none" w:sz="0" w:space="0" w:color="auto"/>
          </w:divBdr>
          <w:divsChild>
            <w:div w:id="1669672768">
              <w:blockQuote w:val="1"/>
              <w:marLeft w:val="0"/>
              <w:marRight w:val="0"/>
              <w:marTop w:val="0"/>
              <w:marBottom w:val="0"/>
              <w:divBdr>
                <w:top w:val="none" w:sz="0" w:space="0" w:color="auto"/>
                <w:left w:val="none" w:sz="0" w:space="0" w:color="auto"/>
                <w:bottom w:val="none" w:sz="0" w:space="0" w:color="auto"/>
                <w:right w:val="none" w:sz="0" w:space="0" w:color="auto"/>
              </w:divBdr>
              <w:divsChild>
                <w:div w:id="935748547">
                  <w:marLeft w:val="0"/>
                  <w:marRight w:val="0"/>
                  <w:marTop w:val="0"/>
                  <w:marBottom w:val="480"/>
                  <w:divBdr>
                    <w:top w:val="none" w:sz="0" w:space="0" w:color="auto"/>
                    <w:left w:val="none" w:sz="0" w:space="0" w:color="auto"/>
                    <w:bottom w:val="none" w:sz="0" w:space="0" w:color="auto"/>
                    <w:right w:val="none" w:sz="0" w:space="0" w:color="auto"/>
                  </w:divBdr>
                  <w:divsChild>
                    <w:div w:id="1639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27056">
          <w:marLeft w:val="0"/>
          <w:marRight w:val="0"/>
          <w:marTop w:val="0"/>
          <w:marBottom w:val="0"/>
          <w:divBdr>
            <w:top w:val="none" w:sz="0" w:space="0" w:color="auto"/>
            <w:left w:val="none" w:sz="0" w:space="0" w:color="auto"/>
            <w:bottom w:val="none" w:sz="0" w:space="0" w:color="auto"/>
            <w:right w:val="none" w:sz="0" w:space="0" w:color="auto"/>
          </w:divBdr>
          <w:divsChild>
            <w:div w:id="1329476646">
              <w:marLeft w:val="0"/>
              <w:marRight w:val="0"/>
              <w:marTop w:val="0"/>
              <w:marBottom w:val="480"/>
              <w:divBdr>
                <w:top w:val="none" w:sz="0" w:space="0" w:color="auto"/>
                <w:left w:val="none" w:sz="0" w:space="0" w:color="auto"/>
                <w:bottom w:val="none" w:sz="0" w:space="0" w:color="auto"/>
                <w:right w:val="none" w:sz="0" w:space="0" w:color="auto"/>
              </w:divBdr>
            </w:div>
          </w:divsChild>
        </w:div>
        <w:div w:id="1243101069">
          <w:marLeft w:val="0"/>
          <w:marRight w:val="0"/>
          <w:marTop w:val="0"/>
          <w:marBottom w:val="0"/>
          <w:divBdr>
            <w:top w:val="none" w:sz="0" w:space="0" w:color="auto"/>
            <w:left w:val="none" w:sz="0" w:space="0" w:color="auto"/>
            <w:bottom w:val="none" w:sz="0" w:space="0" w:color="auto"/>
            <w:right w:val="none" w:sz="0" w:space="0" w:color="auto"/>
          </w:divBdr>
          <w:divsChild>
            <w:div w:id="1850945007">
              <w:marLeft w:val="0"/>
              <w:marRight w:val="0"/>
              <w:marTop w:val="0"/>
              <w:marBottom w:val="480"/>
              <w:divBdr>
                <w:top w:val="none" w:sz="0" w:space="0" w:color="auto"/>
                <w:left w:val="none" w:sz="0" w:space="0" w:color="auto"/>
                <w:bottom w:val="none" w:sz="0" w:space="0" w:color="auto"/>
                <w:right w:val="none" w:sz="0" w:space="0" w:color="auto"/>
              </w:divBdr>
            </w:div>
          </w:divsChild>
        </w:div>
        <w:div w:id="840509460">
          <w:marLeft w:val="0"/>
          <w:marRight w:val="0"/>
          <w:marTop w:val="0"/>
          <w:marBottom w:val="0"/>
          <w:divBdr>
            <w:top w:val="none" w:sz="0" w:space="0" w:color="auto"/>
            <w:left w:val="none" w:sz="0" w:space="0" w:color="auto"/>
            <w:bottom w:val="none" w:sz="0" w:space="0" w:color="auto"/>
            <w:right w:val="none" w:sz="0" w:space="0" w:color="auto"/>
          </w:divBdr>
          <w:divsChild>
            <w:div w:id="1032413405">
              <w:marLeft w:val="0"/>
              <w:marRight w:val="0"/>
              <w:marTop w:val="0"/>
              <w:marBottom w:val="480"/>
              <w:divBdr>
                <w:top w:val="none" w:sz="0" w:space="0" w:color="auto"/>
                <w:left w:val="none" w:sz="0" w:space="0" w:color="auto"/>
                <w:bottom w:val="none" w:sz="0" w:space="0" w:color="auto"/>
                <w:right w:val="none" w:sz="0" w:space="0" w:color="auto"/>
              </w:divBdr>
            </w:div>
          </w:divsChild>
        </w:div>
        <w:div w:id="815495501">
          <w:marLeft w:val="0"/>
          <w:marRight w:val="0"/>
          <w:marTop w:val="0"/>
          <w:marBottom w:val="0"/>
          <w:divBdr>
            <w:top w:val="none" w:sz="0" w:space="0" w:color="auto"/>
            <w:left w:val="none" w:sz="0" w:space="0" w:color="auto"/>
            <w:bottom w:val="none" w:sz="0" w:space="0" w:color="auto"/>
            <w:right w:val="none" w:sz="0" w:space="0" w:color="auto"/>
          </w:divBdr>
          <w:divsChild>
            <w:div w:id="196964931">
              <w:marLeft w:val="0"/>
              <w:marRight w:val="0"/>
              <w:marTop w:val="0"/>
              <w:marBottom w:val="480"/>
              <w:divBdr>
                <w:top w:val="none" w:sz="0" w:space="0" w:color="auto"/>
                <w:left w:val="none" w:sz="0" w:space="0" w:color="auto"/>
                <w:bottom w:val="none" w:sz="0" w:space="0" w:color="auto"/>
                <w:right w:val="none" w:sz="0" w:space="0" w:color="auto"/>
              </w:divBdr>
            </w:div>
          </w:divsChild>
        </w:div>
        <w:div w:id="1336346015">
          <w:marLeft w:val="0"/>
          <w:marRight w:val="0"/>
          <w:marTop w:val="0"/>
          <w:marBottom w:val="0"/>
          <w:divBdr>
            <w:top w:val="none" w:sz="0" w:space="0" w:color="auto"/>
            <w:left w:val="none" w:sz="0" w:space="0" w:color="auto"/>
            <w:bottom w:val="none" w:sz="0" w:space="0" w:color="auto"/>
            <w:right w:val="none" w:sz="0" w:space="0" w:color="auto"/>
          </w:divBdr>
          <w:divsChild>
            <w:div w:id="525480939">
              <w:marLeft w:val="0"/>
              <w:marRight w:val="0"/>
              <w:marTop w:val="0"/>
              <w:marBottom w:val="480"/>
              <w:divBdr>
                <w:top w:val="none" w:sz="0" w:space="0" w:color="auto"/>
                <w:left w:val="none" w:sz="0" w:space="0" w:color="auto"/>
                <w:bottom w:val="none" w:sz="0" w:space="0" w:color="auto"/>
                <w:right w:val="none" w:sz="0" w:space="0" w:color="auto"/>
              </w:divBdr>
            </w:div>
          </w:divsChild>
        </w:div>
        <w:div w:id="2019185999">
          <w:marLeft w:val="0"/>
          <w:marRight w:val="0"/>
          <w:marTop w:val="0"/>
          <w:marBottom w:val="0"/>
          <w:divBdr>
            <w:top w:val="none" w:sz="0" w:space="0" w:color="auto"/>
            <w:left w:val="none" w:sz="0" w:space="0" w:color="auto"/>
            <w:bottom w:val="none" w:sz="0" w:space="0" w:color="auto"/>
            <w:right w:val="none" w:sz="0" w:space="0" w:color="auto"/>
          </w:divBdr>
          <w:divsChild>
            <w:div w:id="910968103">
              <w:marLeft w:val="0"/>
              <w:marRight w:val="0"/>
              <w:marTop w:val="0"/>
              <w:marBottom w:val="480"/>
              <w:divBdr>
                <w:top w:val="none" w:sz="0" w:space="0" w:color="auto"/>
                <w:left w:val="none" w:sz="0" w:space="0" w:color="auto"/>
                <w:bottom w:val="none" w:sz="0" w:space="0" w:color="auto"/>
                <w:right w:val="none" w:sz="0" w:space="0" w:color="auto"/>
              </w:divBdr>
            </w:div>
          </w:divsChild>
        </w:div>
        <w:div w:id="1392343059">
          <w:marLeft w:val="0"/>
          <w:marRight w:val="0"/>
          <w:marTop w:val="0"/>
          <w:marBottom w:val="0"/>
          <w:divBdr>
            <w:top w:val="none" w:sz="0" w:space="0" w:color="auto"/>
            <w:left w:val="none" w:sz="0" w:space="0" w:color="auto"/>
            <w:bottom w:val="none" w:sz="0" w:space="0" w:color="auto"/>
            <w:right w:val="none" w:sz="0" w:space="0" w:color="auto"/>
          </w:divBdr>
          <w:divsChild>
            <w:div w:id="1788312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49784106">
      <w:bodyDiv w:val="1"/>
      <w:marLeft w:val="0"/>
      <w:marRight w:val="0"/>
      <w:marTop w:val="0"/>
      <w:marBottom w:val="0"/>
      <w:divBdr>
        <w:top w:val="none" w:sz="0" w:space="0" w:color="auto"/>
        <w:left w:val="none" w:sz="0" w:space="0" w:color="auto"/>
        <w:bottom w:val="none" w:sz="0" w:space="0" w:color="auto"/>
        <w:right w:val="none" w:sz="0" w:space="0" w:color="auto"/>
      </w:divBdr>
      <w:divsChild>
        <w:div w:id="947200201">
          <w:marLeft w:val="0"/>
          <w:marRight w:val="480"/>
          <w:marTop w:val="0"/>
          <w:marBottom w:val="240"/>
          <w:divBdr>
            <w:top w:val="none" w:sz="0" w:space="0" w:color="auto"/>
            <w:left w:val="none" w:sz="0" w:space="0" w:color="auto"/>
            <w:bottom w:val="none" w:sz="0" w:space="0" w:color="auto"/>
            <w:right w:val="none" w:sz="0" w:space="0" w:color="auto"/>
          </w:divBdr>
        </w:div>
        <w:div w:id="1510414596">
          <w:marLeft w:val="0"/>
          <w:marRight w:val="480"/>
          <w:marTop w:val="0"/>
          <w:marBottom w:val="240"/>
          <w:divBdr>
            <w:top w:val="none" w:sz="0" w:space="0" w:color="auto"/>
            <w:left w:val="none" w:sz="0" w:space="0" w:color="auto"/>
            <w:bottom w:val="none" w:sz="0" w:space="0" w:color="auto"/>
            <w:right w:val="none" w:sz="0" w:space="0" w:color="auto"/>
          </w:divBdr>
        </w:div>
      </w:divsChild>
    </w:div>
    <w:div w:id="1613628708">
      <w:bodyDiv w:val="1"/>
      <w:marLeft w:val="0"/>
      <w:marRight w:val="0"/>
      <w:marTop w:val="0"/>
      <w:marBottom w:val="0"/>
      <w:divBdr>
        <w:top w:val="none" w:sz="0" w:space="0" w:color="auto"/>
        <w:left w:val="none" w:sz="0" w:space="0" w:color="auto"/>
        <w:bottom w:val="none" w:sz="0" w:space="0" w:color="auto"/>
        <w:right w:val="none" w:sz="0" w:space="0" w:color="auto"/>
      </w:divBdr>
    </w:div>
    <w:div w:id="21140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USUSEIS</cp:lastModifiedBy>
  <cp:revision>2</cp:revision>
  <dcterms:created xsi:type="dcterms:W3CDTF">2017-10-26T23:57:00Z</dcterms:created>
  <dcterms:modified xsi:type="dcterms:W3CDTF">2017-10-26T23:57:00Z</dcterms:modified>
</cp:coreProperties>
</file>