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Escuela comercial cámara de comercio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Tarea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Materia: Taller de lectura y redacción I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Grupo: 51-A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Profa: María Magdalena Rodríguez Ramírez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Tema: Acentuación de diptongos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Objetivo: Reafirmar los conocimientos adquiridos sobre acentuación de diptongos a fin de mejorar la ortografía.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Redactar un texto que tenga 15 palabras con diptongo, subrayadas.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En un texto de una cuartilla separar en sílabas las palabras que contenga, los monosílabos no se consideran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