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Escuela comercial cámara de comercio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Taller de lectura y redacción I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Tarea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Profa.: María Magdalena Rodríguez Ramírez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Grupo: 51 - 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Tema: Morfema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Fecha: 16 - 17 de noviembre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Separar en morfemas las siguientes palabras: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Ilustre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Vagabundos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Hemisferio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Laguna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Investigar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Experiencia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Satisfacer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Controlador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Campesinos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Bolígrafo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Arboleda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Estudios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Ejercicios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Planear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Escribir cinco ejemplos de palabras con gramema que indiquen: número, persona, tiempo,. modo, género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