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Tarea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Grupo: 43-A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Tema: Filosofía contemporánea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Investigar que es la filosofía contemporánea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Cuáles son los inicios de la filosofía contemporánea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Elaborar un mapa conceptual de la filosofía contemporánea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