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6C21A1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6C21A1">
        <w:rPr>
          <w:rFonts w:ascii="Times New Roman" w:hAnsi="Times New Roman" w:cs="Times New Roman"/>
          <w:sz w:val="24"/>
          <w:szCs w:val="24"/>
        </w:rPr>
        <w:t>Twelve</w:t>
      </w:r>
      <w:proofErr w:type="spellEnd"/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C21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November 6, 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6C21A1" w:rsidTr="00C33B60">
        <w:trPr>
          <w:trHeight w:val="6307"/>
        </w:trPr>
        <w:tc>
          <w:tcPr>
            <w:tcW w:w="1290" w:type="dxa"/>
          </w:tcPr>
          <w:p w:rsidR="00ED73DA" w:rsidRDefault="006C21A1" w:rsidP="005379B5">
            <w:pPr>
              <w:rPr>
                <w:lang w:val="en-US"/>
              </w:rPr>
            </w:pPr>
            <w:r>
              <w:rPr>
                <w:lang w:val="en-US"/>
              </w:rPr>
              <w:t>UNIT  IV</w:t>
            </w:r>
          </w:p>
          <w:p w:rsidR="006C21A1" w:rsidRDefault="006C21A1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6C21A1" w:rsidRDefault="006C21A1" w:rsidP="005379B5">
            <w:pPr>
              <w:rPr>
                <w:lang w:val="en-US"/>
              </w:rPr>
            </w:pPr>
            <w:r>
              <w:rPr>
                <w:lang w:val="en-US"/>
              </w:rPr>
              <w:t>Writing.</w:t>
            </w: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ED73DA" w:rsidRDefault="006C21A1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Organizing a paragraph. Students will learn more about organizing a paragraph. Elicit their ideas about why it is a good idea to write a concluding sentence in a paragraph explaining a point of view.</w:t>
            </w:r>
          </w:p>
          <w:p w:rsidR="006C21A1" w:rsidRDefault="006C21A1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 page 40.</w:t>
            </w: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F46859" w:rsidRDefault="006C21A1" w:rsidP="007355CF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6C21A1" w:rsidRDefault="006C21A1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In a paragraph where you argue for or against something and explain your point of view, you can organize the main points of view by listing them from the most </w:t>
            </w:r>
            <w:r w:rsidR="000C428D">
              <w:rPr>
                <w:lang w:val="en-US"/>
              </w:rPr>
              <w:t>of the least important, or vice versa.</w:t>
            </w:r>
          </w:p>
          <w:p w:rsidR="000142CA" w:rsidRDefault="000142CA" w:rsidP="007355CF">
            <w:pPr>
              <w:rPr>
                <w:lang w:val="en-US"/>
              </w:rPr>
            </w:pPr>
            <w:bookmarkStart w:id="0" w:name="_GoBack"/>
            <w:bookmarkEnd w:id="0"/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142CA">
              <w:rPr>
                <w:lang w:val="en-US"/>
              </w:rPr>
              <w:t xml:space="preserve">Practice: Write a paragraph arguing the opposite point of view, using their notes in Exercise “B”, and linking words like: </w:t>
            </w:r>
          </w:p>
          <w:p w:rsidR="000142CA" w:rsidRDefault="000142CA" w:rsidP="007355CF">
            <w:pPr>
              <w:rPr>
                <w:lang w:val="en-US"/>
              </w:rPr>
            </w:pPr>
            <w:r>
              <w:rPr>
                <w:lang w:val="en-US"/>
              </w:rPr>
              <w:t>And, but, so, because, first, another, finally, the biggest.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46859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0C428D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Read first the questions, read the paragraph and underline the answers.</w:t>
            </w:r>
          </w:p>
          <w:p w:rsidR="000C428D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Then answer the questions. ( 1- 5 </w:t>
            </w:r>
          </w:p>
          <w:p w:rsidR="000C428D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e.g.) Planners are often inflexible. They get nervous or angry if they have to do something that isn’t in their plan, - - - - - - - - - - - - - -- - - -</w:t>
            </w:r>
          </w:p>
          <w:p w:rsidR="000C428D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Then Answer: Exercise “A”</w:t>
            </w:r>
          </w:p>
          <w:p w:rsidR="000C428D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e.g.) 1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Does the writer argue for or against a lot of planning?. . . . Against.</w:t>
            </w:r>
          </w:p>
          <w:p w:rsidR="000142CA" w:rsidRDefault="000142CA" w:rsidP="007355CF">
            <w:pPr>
              <w:rPr>
                <w:lang w:val="en-US"/>
              </w:rPr>
            </w:pPr>
            <w:r>
              <w:rPr>
                <w:lang w:val="en-US"/>
              </w:rPr>
              <w:t>EVALUATION:</w:t>
            </w:r>
          </w:p>
          <w:p w:rsidR="000C428D" w:rsidRDefault="000142CA" w:rsidP="007355CF">
            <w:pPr>
              <w:rPr>
                <w:lang w:val="en-US"/>
              </w:rPr>
            </w:pPr>
            <w:r>
              <w:rPr>
                <w:lang w:val="en-US"/>
              </w:rPr>
              <w:t>Check the answers and correct their mistakes.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Pr="00B27815" w:rsidRDefault="00D94459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C428D"/>
    <w:rsid w:val="001F10FA"/>
    <w:rsid w:val="002F2CD0"/>
    <w:rsid w:val="003A5B77"/>
    <w:rsid w:val="003F2924"/>
    <w:rsid w:val="00420275"/>
    <w:rsid w:val="004C3170"/>
    <w:rsid w:val="005379B5"/>
    <w:rsid w:val="006C21A1"/>
    <w:rsid w:val="00747702"/>
    <w:rsid w:val="007769DB"/>
    <w:rsid w:val="007C77DA"/>
    <w:rsid w:val="00913E91"/>
    <w:rsid w:val="0099137F"/>
    <w:rsid w:val="00AB0D07"/>
    <w:rsid w:val="00B27815"/>
    <w:rsid w:val="00BF3F72"/>
    <w:rsid w:val="00C33B60"/>
    <w:rsid w:val="00CB0432"/>
    <w:rsid w:val="00D94459"/>
    <w:rsid w:val="00E65F7B"/>
    <w:rsid w:val="00ED73DA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3B18DD5-DFE7-4BAB-A104-31411F39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8</cp:revision>
  <cp:lastPrinted>2017-09-07T21:09:00Z</cp:lastPrinted>
  <dcterms:created xsi:type="dcterms:W3CDTF">2017-09-07T20:36:00Z</dcterms:created>
  <dcterms:modified xsi:type="dcterms:W3CDTF">2017-11-06T02:53:00Z</dcterms:modified>
</cp:coreProperties>
</file>