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E0" w:rsidRPr="00F93C94" w:rsidRDefault="00F93C94" w:rsidP="007511BE">
      <w:pPr>
        <w:jc w:val="both"/>
        <w:rPr>
          <w:rFonts w:ascii="Arial Rounded MT Bold" w:hAnsi="Arial Rounded MT Bold" w:cs="Arial"/>
          <w:sz w:val="24"/>
          <w:szCs w:val="24"/>
        </w:rPr>
      </w:pPr>
      <w:r w:rsidRPr="00F93C94">
        <w:rPr>
          <w:rFonts w:ascii="Arial Rounded MT Bold" w:hAnsi="Arial Rounded MT Bold" w:cs="Arial"/>
          <w:sz w:val="24"/>
          <w:szCs w:val="24"/>
        </w:rPr>
        <w:t>CLASE PREPARADA</w:t>
      </w:r>
    </w:p>
    <w:p w:rsidR="009B55DF" w:rsidRPr="009B55DF" w:rsidRDefault="00B86D9B" w:rsidP="009B55DF">
      <w:pPr>
        <w:rPr>
          <w:rFonts w:ascii="Tahoma" w:hAnsi="Tahoma" w:cs="Tahoma"/>
        </w:rPr>
      </w:pPr>
      <w:r>
        <w:rPr>
          <w:rFonts w:ascii="Tahoma" w:hAnsi="Tahoma" w:cs="Tahoma"/>
          <w:noProof/>
          <w:lang w:eastAsia="es-MX"/>
        </w:rPr>
        <mc:AlternateContent>
          <mc:Choice Requires="wps">
            <w:drawing>
              <wp:anchor distT="0" distB="0" distL="114300" distR="114300" simplePos="0" relativeHeight="251667456" behindDoc="0" locked="0" layoutInCell="1" allowOverlap="1" wp14:anchorId="61D142D0" wp14:editId="33FD0D7D">
                <wp:simplePos x="0" y="0"/>
                <wp:positionH relativeFrom="column">
                  <wp:posOffset>2910840</wp:posOffset>
                </wp:positionH>
                <wp:positionV relativeFrom="paragraph">
                  <wp:posOffset>59055</wp:posOffset>
                </wp:positionV>
                <wp:extent cx="3886200" cy="1912620"/>
                <wp:effectExtent l="0" t="0" r="19050" b="11430"/>
                <wp:wrapNone/>
                <wp:docPr id="2" name="2 Rectángulo redondeado"/>
                <wp:cNvGraphicFramePr/>
                <a:graphic xmlns:a="http://schemas.openxmlformats.org/drawingml/2006/main">
                  <a:graphicData uri="http://schemas.microsoft.com/office/word/2010/wordprocessingShape">
                    <wps:wsp>
                      <wps:cNvSpPr/>
                      <wps:spPr>
                        <a:xfrm>
                          <a:off x="0" y="0"/>
                          <a:ext cx="3886200" cy="19126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6D9B" w:rsidRDefault="00B86D9B" w:rsidP="00B86D9B">
                            <w:pPr>
                              <w:spacing w:after="0"/>
                              <w:rPr>
                                <w:rFonts w:ascii="Arial Rounded MT Bold" w:hAnsi="Arial Rounded MT Bold"/>
                                <w:sz w:val="24"/>
                                <w:szCs w:val="24"/>
                              </w:rPr>
                            </w:pPr>
                            <w:r>
                              <w:rPr>
                                <w:rFonts w:ascii="Arial Rounded MT Bold" w:hAnsi="Arial Rounded MT Bold"/>
                                <w:sz w:val="24"/>
                                <w:szCs w:val="24"/>
                              </w:rPr>
                              <w:t>Profesora: Myriam Galván</w:t>
                            </w:r>
                            <w:r w:rsidR="008A50C8">
                              <w:rPr>
                                <w:rFonts w:ascii="Arial Rounded MT Bold" w:hAnsi="Arial Rounded MT Bold"/>
                                <w:sz w:val="24"/>
                                <w:szCs w:val="24"/>
                              </w:rPr>
                              <w:t xml:space="preserve"> O.</w:t>
                            </w:r>
                          </w:p>
                          <w:p w:rsidR="00B86D9B" w:rsidRDefault="00980233" w:rsidP="00B86D9B">
                            <w:pPr>
                              <w:spacing w:after="0"/>
                              <w:rPr>
                                <w:rFonts w:ascii="Arial Rounded MT Bold" w:hAnsi="Arial Rounded MT Bold"/>
                                <w:sz w:val="24"/>
                                <w:szCs w:val="24"/>
                              </w:rPr>
                            </w:pPr>
                            <w:r>
                              <w:rPr>
                                <w:rFonts w:ascii="Arial Rounded MT Bold" w:hAnsi="Arial Rounded MT Bold"/>
                                <w:sz w:val="24"/>
                                <w:szCs w:val="24"/>
                              </w:rPr>
                              <w:t>Asignatura: Estructura Socioeconómica de México</w:t>
                            </w:r>
                          </w:p>
                          <w:p w:rsidR="00570B76"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Tema</w:t>
                            </w:r>
                            <w:r w:rsidR="00992FA0">
                              <w:rPr>
                                <w:rFonts w:ascii="Arial Rounded MT Bold" w:hAnsi="Arial Rounded MT Bold"/>
                                <w:sz w:val="24"/>
                                <w:szCs w:val="24"/>
                              </w:rPr>
                              <w:t xml:space="preserve"> (s)</w:t>
                            </w:r>
                            <w:r w:rsidRPr="00B86D9B">
                              <w:rPr>
                                <w:rFonts w:ascii="Arial Rounded MT Bold" w:hAnsi="Arial Rounded MT Bold"/>
                                <w:sz w:val="24"/>
                                <w:szCs w:val="24"/>
                              </w:rPr>
                              <w:t xml:space="preserve">: </w:t>
                            </w:r>
                            <w:r w:rsidR="007B1E2B">
                              <w:rPr>
                                <w:rFonts w:ascii="Arial Rounded MT Bold" w:hAnsi="Arial Rounded MT Bold"/>
                                <w:sz w:val="24"/>
                                <w:szCs w:val="24"/>
                              </w:rPr>
                              <w:t>Sector Servicios –terciario- en la Economía Mexicana</w:t>
                            </w:r>
                          </w:p>
                          <w:p w:rsid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No. de clase</w:t>
                            </w:r>
                            <w:r w:rsidR="008A50C8">
                              <w:rPr>
                                <w:rFonts w:ascii="Arial Rounded MT Bold" w:hAnsi="Arial Rounded MT Bold"/>
                                <w:sz w:val="24"/>
                                <w:szCs w:val="24"/>
                              </w:rPr>
                              <w:t>(s)</w:t>
                            </w:r>
                            <w:r w:rsidRPr="00B86D9B">
                              <w:rPr>
                                <w:rFonts w:ascii="Arial Rounded MT Bold" w:hAnsi="Arial Rounded MT Bold"/>
                                <w:sz w:val="24"/>
                                <w:szCs w:val="24"/>
                              </w:rPr>
                              <w:t>:</w:t>
                            </w:r>
                            <w:r w:rsidR="008A6062">
                              <w:rPr>
                                <w:rFonts w:ascii="Arial Rounded MT Bold" w:hAnsi="Arial Rounded MT Bold"/>
                                <w:sz w:val="24"/>
                                <w:szCs w:val="24"/>
                              </w:rPr>
                              <w:t xml:space="preserve"> </w:t>
                            </w:r>
                            <w:r w:rsidR="007B1E2B">
                              <w:rPr>
                                <w:rFonts w:ascii="Arial Rounded MT Bold" w:hAnsi="Arial Rounded MT Bold"/>
                                <w:sz w:val="24"/>
                                <w:szCs w:val="24"/>
                              </w:rPr>
                              <w:t>57, 58, 59, 60</w:t>
                            </w:r>
                          </w:p>
                          <w:p w:rsidR="00255EE2" w:rsidRPr="00B86D9B" w:rsidRDefault="007B1E2B" w:rsidP="00B86D9B">
                            <w:pPr>
                              <w:spacing w:after="0"/>
                              <w:rPr>
                                <w:rFonts w:ascii="Arial Rounded MT Bold" w:hAnsi="Arial Rounded MT Bold"/>
                                <w:sz w:val="24"/>
                                <w:szCs w:val="24"/>
                              </w:rPr>
                            </w:pPr>
                            <w:r>
                              <w:rPr>
                                <w:rFonts w:ascii="Arial Rounded MT Bold" w:hAnsi="Arial Rounded MT Bold"/>
                                <w:sz w:val="24"/>
                                <w:szCs w:val="24"/>
                              </w:rPr>
                              <w:t>Fechas: 8 a 12 de enero,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229.2pt;margin-top:4.65pt;width:306pt;height:1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" fillcolor="white [3201]" strokecolor="black [3213]" strokeweight="2pt">
                <v:textbox>
                  <w:txbxContent>
                    <w:p w:rsidR="00B86D9B" w:rsidRDefault="00B86D9B" w:rsidP="00B86D9B">
                      <w:pPr>
                        <w:spacing w:after="0"/>
                        <w:rPr>
                          <w:rFonts w:ascii="Arial Rounded MT Bold" w:hAnsi="Arial Rounded MT Bold"/>
                          <w:sz w:val="24"/>
                          <w:szCs w:val="24"/>
                        </w:rPr>
                      </w:pPr>
                      <w:r>
                        <w:rPr>
                          <w:rFonts w:ascii="Arial Rounded MT Bold" w:hAnsi="Arial Rounded MT Bold"/>
                          <w:sz w:val="24"/>
                          <w:szCs w:val="24"/>
                        </w:rPr>
                        <w:t>Profesora: Myriam Galván</w:t>
                      </w:r>
                      <w:r w:rsidR="008A50C8">
                        <w:rPr>
                          <w:rFonts w:ascii="Arial Rounded MT Bold" w:hAnsi="Arial Rounded MT Bold"/>
                          <w:sz w:val="24"/>
                          <w:szCs w:val="24"/>
                        </w:rPr>
                        <w:t xml:space="preserve"> O.</w:t>
                      </w:r>
                    </w:p>
                    <w:p w:rsidR="00B86D9B" w:rsidRDefault="00980233" w:rsidP="00B86D9B">
                      <w:pPr>
                        <w:spacing w:after="0"/>
                        <w:rPr>
                          <w:rFonts w:ascii="Arial Rounded MT Bold" w:hAnsi="Arial Rounded MT Bold"/>
                          <w:sz w:val="24"/>
                          <w:szCs w:val="24"/>
                        </w:rPr>
                      </w:pPr>
                      <w:r>
                        <w:rPr>
                          <w:rFonts w:ascii="Arial Rounded MT Bold" w:hAnsi="Arial Rounded MT Bold"/>
                          <w:sz w:val="24"/>
                          <w:szCs w:val="24"/>
                        </w:rPr>
                        <w:t>Asignatura: Estructura Socioeconómica de México</w:t>
                      </w:r>
                    </w:p>
                    <w:p w:rsidR="00570B76"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Tema</w:t>
                      </w:r>
                      <w:r w:rsidR="00992FA0">
                        <w:rPr>
                          <w:rFonts w:ascii="Arial Rounded MT Bold" w:hAnsi="Arial Rounded MT Bold"/>
                          <w:sz w:val="24"/>
                          <w:szCs w:val="24"/>
                        </w:rPr>
                        <w:t xml:space="preserve"> (s)</w:t>
                      </w:r>
                      <w:r w:rsidRPr="00B86D9B">
                        <w:rPr>
                          <w:rFonts w:ascii="Arial Rounded MT Bold" w:hAnsi="Arial Rounded MT Bold"/>
                          <w:sz w:val="24"/>
                          <w:szCs w:val="24"/>
                        </w:rPr>
                        <w:t xml:space="preserve">: </w:t>
                      </w:r>
                      <w:r w:rsidR="007B1E2B">
                        <w:rPr>
                          <w:rFonts w:ascii="Arial Rounded MT Bold" w:hAnsi="Arial Rounded MT Bold"/>
                          <w:sz w:val="24"/>
                          <w:szCs w:val="24"/>
                        </w:rPr>
                        <w:t>Sector Servicios –terciario- en la Economía Mexicana</w:t>
                      </w:r>
                    </w:p>
                    <w:p w:rsid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No. de clase</w:t>
                      </w:r>
                      <w:r w:rsidR="008A50C8">
                        <w:rPr>
                          <w:rFonts w:ascii="Arial Rounded MT Bold" w:hAnsi="Arial Rounded MT Bold"/>
                          <w:sz w:val="24"/>
                          <w:szCs w:val="24"/>
                        </w:rPr>
                        <w:t>(s)</w:t>
                      </w:r>
                      <w:r w:rsidRPr="00B86D9B">
                        <w:rPr>
                          <w:rFonts w:ascii="Arial Rounded MT Bold" w:hAnsi="Arial Rounded MT Bold"/>
                          <w:sz w:val="24"/>
                          <w:szCs w:val="24"/>
                        </w:rPr>
                        <w:t>:</w:t>
                      </w:r>
                      <w:r w:rsidR="008A6062">
                        <w:rPr>
                          <w:rFonts w:ascii="Arial Rounded MT Bold" w:hAnsi="Arial Rounded MT Bold"/>
                          <w:sz w:val="24"/>
                          <w:szCs w:val="24"/>
                        </w:rPr>
                        <w:t xml:space="preserve"> </w:t>
                      </w:r>
                      <w:r w:rsidR="007B1E2B">
                        <w:rPr>
                          <w:rFonts w:ascii="Arial Rounded MT Bold" w:hAnsi="Arial Rounded MT Bold"/>
                          <w:sz w:val="24"/>
                          <w:szCs w:val="24"/>
                        </w:rPr>
                        <w:t>57, 58, 59, 60</w:t>
                      </w:r>
                    </w:p>
                    <w:p w:rsidR="00255EE2" w:rsidRPr="00B86D9B" w:rsidRDefault="007B1E2B" w:rsidP="00B86D9B">
                      <w:pPr>
                        <w:spacing w:after="0"/>
                        <w:rPr>
                          <w:rFonts w:ascii="Arial Rounded MT Bold" w:hAnsi="Arial Rounded MT Bold"/>
                          <w:sz w:val="24"/>
                          <w:szCs w:val="24"/>
                        </w:rPr>
                      </w:pPr>
                      <w:r>
                        <w:rPr>
                          <w:rFonts w:ascii="Arial Rounded MT Bold" w:hAnsi="Arial Rounded MT Bold"/>
                          <w:sz w:val="24"/>
                          <w:szCs w:val="24"/>
                        </w:rPr>
                        <w:t>Fechas: 8 a 12 de enero, 2018</w:t>
                      </w:r>
                    </w:p>
                  </w:txbxContent>
                </v:textbox>
              </v:roundrect>
            </w:pict>
          </mc:Fallback>
        </mc:AlternateContent>
      </w:r>
      <w:r>
        <w:rPr>
          <w:rFonts w:ascii="Tahoma" w:hAnsi="Tahoma" w:cs="Tahoma"/>
        </w:rPr>
        <w:t xml:space="preserve">           </w:t>
      </w:r>
      <w:r>
        <w:rPr>
          <w:rFonts w:ascii="Tahoma" w:hAnsi="Tahoma" w:cs="Tahoma"/>
          <w:noProof/>
          <w:lang w:eastAsia="es-MX"/>
        </w:rPr>
        <w:drawing>
          <wp:inline distT="0" distB="0" distL="0" distR="0" wp14:anchorId="59EDC7DB" wp14:editId="1218F08E">
            <wp:extent cx="2261976" cy="2186940"/>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880" cy="2184913"/>
                    </a:xfrm>
                    <a:prstGeom prst="rect">
                      <a:avLst/>
                    </a:prstGeom>
                    <a:noFill/>
                  </pic:spPr>
                </pic:pic>
              </a:graphicData>
            </a:graphic>
          </wp:inline>
        </w:drawing>
      </w:r>
    </w:p>
    <w:p w:rsidR="00B86D9B" w:rsidRPr="007B1E2B" w:rsidRDefault="00B86D9B" w:rsidP="009B55DF">
      <w:pPr>
        <w:rPr>
          <w:rFonts w:ascii="Arial" w:hAnsi="Arial" w:cs="Arial"/>
        </w:rPr>
      </w:pPr>
    </w:p>
    <w:p w:rsidR="008C08A2" w:rsidRPr="007B1E2B" w:rsidRDefault="0065021E" w:rsidP="008C08A2">
      <w:pPr>
        <w:jc w:val="both"/>
        <w:rPr>
          <w:rFonts w:ascii="Arial" w:hAnsi="Arial" w:cs="Arial"/>
          <w:sz w:val="24"/>
          <w:szCs w:val="24"/>
        </w:rPr>
      </w:pPr>
      <w:r w:rsidRPr="007B1E2B">
        <w:rPr>
          <w:rFonts w:ascii="Arial" w:hAnsi="Arial" w:cs="Arial"/>
          <w:sz w:val="24"/>
          <w:szCs w:val="24"/>
        </w:rPr>
        <w:t>I</w:t>
      </w:r>
      <w:r w:rsidR="008A6062" w:rsidRPr="007B1E2B">
        <w:rPr>
          <w:rFonts w:ascii="Arial" w:hAnsi="Arial" w:cs="Arial"/>
          <w:sz w:val="24"/>
          <w:szCs w:val="24"/>
        </w:rPr>
        <w:t xml:space="preserve">. OBJETIVO… </w:t>
      </w:r>
      <w:r w:rsidR="007B1E2B" w:rsidRPr="007B1E2B">
        <w:rPr>
          <w:rFonts w:ascii="Arial" w:hAnsi="Arial" w:cs="Arial"/>
          <w:sz w:val="24"/>
          <w:szCs w:val="24"/>
        </w:rPr>
        <w:t>identificar los elementos básicos del Sector terciario de la Economía así como las ramas que lo conforman</w:t>
      </w:r>
    </w:p>
    <w:p w:rsidR="00C957F8" w:rsidRDefault="0065021E" w:rsidP="00C957F8">
      <w:pPr>
        <w:jc w:val="both"/>
        <w:rPr>
          <w:rFonts w:ascii="Arial" w:hAnsi="Arial" w:cs="Arial"/>
          <w:sz w:val="24"/>
          <w:szCs w:val="24"/>
        </w:rPr>
      </w:pPr>
      <w:r w:rsidRPr="007B1E2B">
        <w:rPr>
          <w:rFonts w:ascii="Arial" w:hAnsi="Arial" w:cs="Arial"/>
          <w:sz w:val="24"/>
          <w:szCs w:val="24"/>
        </w:rPr>
        <w:t>II</w:t>
      </w:r>
      <w:r w:rsidR="008A6062" w:rsidRPr="007B1E2B">
        <w:rPr>
          <w:rFonts w:ascii="Arial" w:hAnsi="Arial" w:cs="Arial"/>
          <w:sz w:val="24"/>
          <w:szCs w:val="24"/>
        </w:rPr>
        <w:t xml:space="preserve">. CONTENIDOS…. </w:t>
      </w:r>
    </w:p>
    <w:p w:rsidR="007B1E2B" w:rsidRDefault="007B1E2B" w:rsidP="00C957F8">
      <w:pPr>
        <w:jc w:val="both"/>
        <w:rPr>
          <w:rFonts w:ascii="Arial" w:hAnsi="Arial" w:cs="Arial"/>
          <w:sz w:val="24"/>
          <w:szCs w:val="24"/>
        </w:rPr>
      </w:pPr>
      <w:r>
        <w:rPr>
          <w:rFonts w:ascii="Arial" w:hAnsi="Arial" w:cs="Arial"/>
          <w:sz w:val="24"/>
          <w:szCs w:val="24"/>
        </w:rPr>
        <w:t xml:space="preserve">SECTOR SERVICIOS </w:t>
      </w:r>
      <w:r w:rsidR="00894006">
        <w:rPr>
          <w:rFonts w:ascii="Arial" w:hAnsi="Arial" w:cs="Arial"/>
          <w:sz w:val="24"/>
          <w:szCs w:val="24"/>
        </w:rPr>
        <w:t xml:space="preserve">(sector </w:t>
      </w:r>
      <w:proofErr w:type="spellStart"/>
      <w:r w:rsidR="00894006">
        <w:rPr>
          <w:rFonts w:ascii="Arial" w:hAnsi="Arial" w:cs="Arial"/>
          <w:sz w:val="24"/>
          <w:szCs w:val="24"/>
        </w:rPr>
        <w:t>terciaro</w:t>
      </w:r>
      <w:proofErr w:type="spellEnd"/>
      <w:r w:rsidR="00894006">
        <w:rPr>
          <w:rFonts w:ascii="Arial" w:hAnsi="Arial" w:cs="Arial"/>
          <w:sz w:val="24"/>
          <w:szCs w:val="24"/>
        </w:rPr>
        <w:t xml:space="preserve">) </w:t>
      </w:r>
      <w:r w:rsidR="006D5364">
        <w:rPr>
          <w:rFonts w:ascii="Arial" w:hAnsi="Arial" w:cs="Arial"/>
          <w:sz w:val="24"/>
          <w:szCs w:val="24"/>
        </w:rPr>
        <w:t>concepto y elementos que lo integran.</w:t>
      </w:r>
    </w:p>
    <w:p w:rsidR="00894006" w:rsidRPr="00894006" w:rsidRDefault="00894006" w:rsidP="00894006">
      <w:pPr>
        <w:jc w:val="both"/>
        <w:rPr>
          <w:rFonts w:ascii="Arial" w:hAnsi="Arial" w:cs="Arial"/>
          <w:sz w:val="24"/>
          <w:szCs w:val="24"/>
        </w:rPr>
      </w:pPr>
      <w:r w:rsidRPr="00894006">
        <w:rPr>
          <w:rFonts w:ascii="Arial" w:hAnsi="Arial" w:cs="Arial"/>
          <w:sz w:val="24"/>
          <w:szCs w:val="24"/>
        </w:rPr>
        <w:t>El sector terciario también se conoce como sector de servicios, ya que incluye aquellas actividades que no implican la producción de bienes materiales. Las empresas del sector terciario, de este modo, se dedican a la satisfacción de diferentes necesidades de las personas.</w:t>
      </w:r>
    </w:p>
    <w:p w:rsidR="00894006" w:rsidRDefault="00894006" w:rsidP="00894006">
      <w:pPr>
        <w:jc w:val="both"/>
        <w:rPr>
          <w:rFonts w:ascii="Arial" w:hAnsi="Arial" w:cs="Arial"/>
          <w:sz w:val="24"/>
          <w:szCs w:val="24"/>
        </w:rPr>
      </w:pPr>
      <w:r w:rsidRPr="00894006">
        <w:rPr>
          <w:rFonts w:ascii="Arial" w:hAnsi="Arial" w:cs="Arial"/>
          <w:sz w:val="24"/>
          <w:szCs w:val="24"/>
        </w:rPr>
        <w:t>Suele decirse que el sector terciario se dedicada a la organización y la distribución de lo que producen los otros dos sectores: el sector primario (centrado en la extracción directa de los recursos naturales) y el sector secundario (orientado a la transformación de los recursos naturales a través de procesos industriales).</w:t>
      </w:r>
    </w:p>
    <w:p w:rsidR="00894006" w:rsidRPr="00894006" w:rsidRDefault="00894006" w:rsidP="00894006">
      <w:pPr>
        <w:jc w:val="both"/>
        <w:rPr>
          <w:rFonts w:ascii="Arial" w:hAnsi="Arial" w:cs="Arial"/>
          <w:sz w:val="24"/>
          <w:szCs w:val="24"/>
        </w:rPr>
      </w:pPr>
      <w:r w:rsidRPr="00894006">
        <w:rPr>
          <w:rFonts w:ascii="Arial" w:hAnsi="Arial" w:cs="Arial"/>
          <w:sz w:val="24"/>
          <w:szCs w:val="24"/>
        </w:rPr>
        <w:t>En concreto, podemos establecer que el sector terciario se encuentra conformado por varias áreas como son estas:</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1-Actividades financieras, lo que vendrían a ser todas las relacionadas con bancos, la bolsa, los seguros…</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2-Actividades que vienen a ser servicios que se prestan a empresas: asesoría, administración, gestión, consultoría…</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3-Turismo y hotelería.</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4-Actividades en materia de transporte y comunicación.</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5-Área de telecomunicaciones, donde tendría especial protagonismo lo que serían los servicios relacionados con la telefonía.</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6-La actividad comercial, ya a sea a nivel minorista, al por mayor, franquiciados…</w:t>
      </w:r>
    </w:p>
    <w:p w:rsidR="00894006" w:rsidRDefault="00894006" w:rsidP="00894006">
      <w:pPr>
        <w:ind w:left="708"/>
        <w:jc w:val="both"/>
        <w:rPr>
          <w:rFonts w:ascii="Arial" w:hAnsi="Arial" w:cs="Arial"/>
          <w:sz w:val="24"/>
          <w:szCs w:val="24"/>
        </w:rPr>
      </w:pPr>
      <w:r w:rsidRPr="00894006">
        <w:rPr>
          <w:rFonts w:ascii="Arial" w:hAnsi="Arial" w:cs="Arial"/>
          <w:sz w:val="24"/>
          <w:szCs w:val="24"/>
        </w:rPr>
        <w:lastRenderedPageBreak/>
        <w:t>7-Servicios personales que tienen como objetivo mejorar la calidad de vida de los ciudadanos. En este apartado, pueden englobarse tanto actividades relacionadas con la estética (peluquería, maquillaje…) como con lo que sería el estado de bienestar (colegio</w:t>
      </w:r>
      <w:r>
        <w:rPr>
          <w:rFonts w:ascii="Arial" w:hAnsi="Arial" w:cs="Arial"/>
          <w:sz w:val="24"/>
          <w:szCs w:val="24"/>
        </w:rPr>
        <w:t>s, hospitales, administración…)</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8-Actividades en materia de función y administración pública: justicia, defensa, representación política…</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9-Servicios relacionados con lo que es el ocio y la cultura: cine, teatro, música, deporte…</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10-Medios de comunicación, ya sean escritos, digitales, televisivos o radiofónicos.</w:t>
      </w:r>
    </w:p>
    <w:p w:rsidR="00894006" w:rsidRPr="00894006" w:rsidRDefault="00894006" w:rsidP="00894006">
      <w:pPr>
        <w:ind w:left="708"/>
        <w:jc w:val="both"/>
        <w:rPr>
          <w:rFonts w:ascii="Arial" w:hAnsi="Arial" w:cs="Arial"/>
          <w:sz w:val="24"/>
          <w:szCs w:val="24"/>
        </w:rPr>
      </w:pPr>
      <w:r w:rsidRPr="00894006">
        <w:rPr>
          <w:rFonts w:ascii="Arial" w:hAnsi="Arial" w:cs="Arial"/>
          <w:sz w:val="24"/>
          <w:szCs w:val="24"/>
        </w:rPr>
        <w:t>11-Actividades relacionadas con las Tecnologías de la Información como Internet.</w:t>
      </w:r>
    </w:p>
    <w:p w:rsidR="00894006" w:rsidRPr="00894006" w:rsidRDefault="00894006" w:rsidP="00894006">
      <w:pPr>
        <w:jc w:val="both"/>
        <w:rPr>
          <w:rFonts w:ascii="Arial" w:hAnsi="Arial" w:cs="Arial"/>
          <w:sz w:val="24"/>
          <w:szCs w:val="24"/>
        </w:rPr>
      </w:pPr>
      <w:r w:rsidRPr="00894006">
        <w:rPr>
          <w:rFonts w:ascii="Arial" w:hAnsi="Arial" w:cs="Arial"/>
          <w:sz w:val="24"/>
          <w:szCs w:val="24"/>
        </w:rPr>
        <w:t>Todos los sectores económicos se consideran que son fundamentales para el buen desarrollo de un país. No obstante, el terciario, en concreto, trae una serie de notables ventajas, tales como estas:</w:t>
      </w:r>
    </w:p>
    <w:p w:rsidR="00894006" w:rsidRPr="00894006" w:rsidRDefault="00894006" w:rsidP="00894006">
      <w:pPr>
        <w:jc w:val="both"/>
        <w:rPr>
          <w:rFonts w:ascii="Arial" w:hAnsi="Arial" w:cs="Arial"/>
          <w:sz w:val="24"/>
          <w:szCs w:val="24"/>
        </w:rPr>
      </w:pPr>
      <w:r w:rsidRPr="00894006">
        <w:rPr>
          <w:rFonts w:ascii="Arial" w:hAnsi="Arial" w:cs="Arial"/>
          <w:sz w:val="24"/>
          <w:szCs w:val="24"/>
        </w:rPr>
        <w:t>-Sus actividades en materia de transporte permiten no sólo hace crecer a las ciudades sino también atraer al turismo y mejorar las comunicaciones dentro del país.</w:t>
      </w:r>
    </w:p>
    <w:p w:rsidR="00894006" w:rsidRDefault="00894006" w:rsidP="00894006">
      <w:pPr>
        <w:jc w:val="both"/>
        <w:rPr>
          <w:rFonts w:ascii="Arial" w:hAnsi="Arial" w:cs="Arial"/>
          <w:sz w:val="24"/>
          <w:szCs w:val="24"/>
        </w:rPr>
      </w:pPr>
      <w:r w:rsidRPr="00894006">
        <w:rPr>
          <w:rFonts w:ascii="Arial" w:hAnsi="Arial" w:cs="Arial"/>
          <w:sz w:val="24"/>
          <w:szCs w:val="24"/>
        </w:rPr>
        <w:t>-Las TIC, por ejemplo, han dado un cambio radical al mundo laboral ya que han permitido la creación de nuevos puestos de trabajo y novedosas profesiones, ha dado lugar a la existencia del trabajo desde casa…</w:t>
      </w:r>
    </w:p>
    <w:p w:rsidR="00894006" w:rsidRPr="00894006" w:rsidRDefault="00894006" w:rsidP="00894006">
      <w:pPr>
        <w:jc w:val="both"/>
        <w:rPr>
          <w:rFonts w:ascii="Arial" w:hAnsi="Arial" w:cs="Arial"/>
          <w:sz w:val="24"/>
          <w:szCs w:val="24"/>
        </w:rPr>
      </w:pPr>
      <w:r w:rsidRPr="00894006">
        <w:rPr>
          <w:rFonts w:ascii="Arial" w:hAnsi="Arial" w:cs="Arial"/>
          <w:sz w:val="24"/>
          <w:szCs w:val="24"/>
        </w:rPr>
        <w:t>Un supermercado, por ejemplo, forma parte del sector terciario. Este tipo de tiendas no obtiene los recursos que vende de la naturaleza ni tampoco los procesa, sino que adquiere los productos del sector primario y del sector secundario y lo</w:t>
      </w:r>
      <w:r>
        <w:rPr>
          <w:rFonts w:ascii="Arial" w:hAnsi="Arial" w:cs="Arial"/>
          <w:sz w:val="24"/>
          <w:szCs w:val="24"/>
        </w:rPr>
        <w:t>s vende al consumidor final.</w:t>
      </w:r>
    </w:p>
    <w:p w:rsidR="00894006" w:rsidRPr="00894006" w:rsidRDefault="00894006" w:rsidP="00894006">
      <w:pPr>
        <w:jc w:val="both"/>
        <w:rPr>
          <w:rFonts w:ascii="Arial" w:hAnsi="Arial" w:cs="Arial"/>
          <w:sz w:val="24"/>
          <w:szCs w:val="24"/>
        </w:rPr>
      </w:pPr>
      <w:r w:rsidRPr="00894006">
        <w:rPr>
          <w:rFonts w:ascii="Arial" w:hAnsi="Arial" w:cs="Arial"/>
          <w:sz w:val="24"/>
          <w:szCs w:val="24"/>
        </w:rPr>
        <w:t xml:space="preserve">Las empresas de transporte, las escuelas, los canales de televisión, las clínicas de salud, las compañías telefónicas y los bancos son otros actores del sector terciario. Como se puede apreciar, este sector está formado por entidades de características muy diferentes entre sí, pero que coinciden en no dedicarse a la extracción de los recursos naturales de manera directa </w:t>
      </w:r>
      <w:r>
        <w:rPr>
          <w:rFonts w:ascii="Arial" w:hAnsi="Arial" w:cs="Arial"/>
          <w:sz w:val="24"/>
          <w:szCs w:val="24"/>
        </w:rPr>
        <w:t>ni a los procesos industriales.</w:t>
      </w:r>
    </w:p>
    <w:p w:rsidR="00894006" w:rsidRDefault="00894006" w:rsidP="00894006">
      <w:pPr>
        <w:jc w:val="both"/>
        <w:rPr>
          <w:rFonts w:ascii="Arial" w:hAnsi="Arial" w:cs="Arial"/>
          <w:sz w:val="24"/>
          <w:szCs w:val="24"/>
        </w:rPr>
      </w:pPr>
      <w:r w:rsidRPr="00894006">
        <w:rPr>
          <w:rFonts w:ascii="Arial" w:hAnsi="Arial" w:cs="Arial"/>
          <w:sz w:val="24"/>
          <w:szCs w:val="24"/>
        </w:rPr>
        <w:t>Algunas actividades del sector terciario, en ocasiones, son incluidas en un sector cuaternario o en un sector quinario, aunque la teoría económica más popular hace referencia sólo a tres sectores.</w:t>
      </w:r>
    </w:p>
    <w:p w:rsidR="00894006" w:rsidRPr="00894006" w:rsidRDefault="00894006" w:rsidP="00894006">
      <w:pPr>
        <w:jc w:val="both"/>
        <w:rPr>
          <w:rFonts w:ascii="Arial" w:hAnsi="Arial" w:cs="Arial"/>
          <w:sz w:val="24"/>
          <w:szCs w:val="24"/>
        </w:rPr>
      </w:pPr>
      <w:r>
        <w:rPr>
          <w:rFonts w:ascii="Arial" w:hAnsi="Arial" w:cs="Arial"/>
          <w:sz w:val="24"/>
          <w:szCs w:val="24"/>
        </w:rPr>
        <w:t>Por lo que podemos afirmar que e</w:t>
      </w:r>
      <w:r w:rsidRPr="00894006">
        <w:rPr>
          <w:rFonts w:ascii="Arial" w:hAnsi="Arial" w:cs="Arial"/>
          <w:sz w:val="24"/>
          <w:szCs w:val="24"/>
        </w:rPr>
        <w:t>l sector terciario</w:t>
      </w:r>
      <w:r w:rsidR="006D5364">
        <w:rPr>
          <w:rStyle w:val="Refdenotaalpie"/>
          <w:rFonts w:ascii="Arial" w:hAnsi="Arial" w:cs="Arial"/>
          <w:sz w:val="24"/>
          <w:szCs w:val="24"/>
        </w:rPr>
        <w:footnoteReference w:id="1"/>
      </w:r>
      <w:r w:rsidRPr="00894006">
        <w:rPr>
          <w:rFonts w:ascii="Arial" w:hAnsi="Arial" w:cs="Arial"/>
          <w:sz w:val="24"/>
          <w:szCs w:val="24"/>
        </w:rPr>
        <w:t xml:space="preserve"> está constituido por todas las actividades económicas cuyo propósito es la producción de los servicios que demanda la población. Por esa razón también s</w:t>
      </w:r>
      <w:r>
        <w:rPr>
          <w:rFonts w:ascii="Arial" w:hAnsi="Arial" w:cs="Arial"/>
          <w:sz w:val="24"/>
          <w:szCs w:val="24"/>
        </w:rPr>
        <w:t>e conoce como sector servicios.</w:t>
      </w:r>
    </w:p>
    <w:p w:rsidR="00894006" w:rsidRPr="00894006" w:rsidRDefault="00894006" w:rsidP="00894006">
      <w:pPr>
        <w:jc w:val="both"/>
        <w:rPr>
          <w:rFonts w:ascii="Arial" w:hAnsi="Arial" w:cs="Arial"/>
          <w:sz w:val="24"/>
          <w:szCs w:val="24"/>
        </w:rPr>
      </w:pPr>
      <w:r w:rsidRPr="00894006">
        <w:rPr>
          <w:rFonts w:ascii="Arial" w:hAnsi="Arial" w:cs="Arial"/>
          <w:sz w:val="24"/>
          <w:szCs w:val="24"/>
        </w:rPr>
        <w:t>Si bien los sectores primario y secundario se dedican a la producción de bienes materiales, la existencia del sector terciario permite clasificar todas las actividades económicas que permiten aumentar el bienestar de los consumidores a través de los servicios, es decir la producción de bienes inmateriales.</w:t>
      </w:r>
    </w:p>
    <w:p w:rsidR="00894006" w:rsidRPr="00894006" w:rsidRDefault="00894006" w:rsidP="00894006">
      <w:pPr>
        <w:jc w:val="both"/>
        <w:rPr>
          <w:rFonts w:ascii="Arial" w:hAnsi="Arial" w:cs="Arial"/>
          <w:sz w:val="24"/>
          <w:szCs w:val="24"/>
        </w:rPr>
      </w:pPr>
    </w:p>
    <w:p w:rsidR="00894006" w:rsidRPr="00894006" w:rsidRDefault="00894006" w:rsidP="00894006">
      <w:pPr>
        <w:jc w:val="both"/>
        <w:rPr>
          <w:rFonts w:ascii="Arial" w:hAnsi="Arial" w:cs="Arial"/>
          <w:sz w:val="24"/>
          <w:szCs w:val="24"/>
        </w:rPr>
      </w:pPr>
      <w:r w:rsidRPr="00894006">
        <w:rPr>
          <w:rFonts w:ascii="Arial" w:hAnsi="Arial" w:cs="Arial"/>
          <w:sz w:val="24"/>
          <w:szCs w:val="24"/>
        </w:rPr>
        <w:lastRenderedPageBreak/>
        <w:t>Dentro de este sector se incluyen sectores tan importantes como el financiero, el turismo, la hostelería, el transporte, la sanidad, la educación y la administración pública. De esta manera el consumidor ve aumentado su bienestar gracias a una buena salud, mayor formación, una comunidad segura donde vivir, etc. Todos estos factores no se traducen, como hemos mencionado, en la obtención de bienes materiales, pero no por ello son de menor importancia para la economía y la vida de las personas.</w:t>
      </w:r>
    </w:p>
    <w:p w:rsidR="00894006" w:rsidRPr="00894006" w:rsidRDefault="00894006" w:rsidP="00894006">
      <w:pPr>
        <w:jc w:val="both"/>
        <w:rPr>
          <w:rFonts w:ascii="Arial" w:hAnsi="Arial" w:cs="Arial"/>
          <w:sz w:val="24"/>
          <w:szCs w:val="24"/>
        </w:rPr>
      </w:pPr>
      <w:r w:rsidRPr="00894006">
        <w:rPr>
          <w:rFonts w:ascii="Arial" w:hAnsi="Arial" w:cs="Arial"/>
          <w:sz w:val="24"/>
          <w:szCs w:val="24"/>
        </w:rPr>
        <w:t xml:space="preserve">En el siglo XX se produjo en el mundo un cambio drástico en la producción de bienes y servicios que se ha llamado </w:t>
      </w:r>
      <w:proofErr w:type="spellStart"/>
      <w:r w:rsidRPr="00894006">
        <w:rPr>
          <w:rFonts w:ascii="Arial" w:hAnsi="Arial" w:cs="Arial"/>
          <w:sz w:val="24"/>
          <w:szCs w:val="24"/>
        </w:rPr>
        <w:t>terciarización</w:t>
      </w:r>
      <w:proofErr w:type="spellEnd"/>
      <w:r w:rsidRPr="00894006">
        <w:rPr>
          <w:rFonts w:ascii="Arial" w:hAnsi="Arial" w:cs="Arial"/>
          <w:sz w:val="24"/>
          <w:szCs w:val="24"/>
        </w:rPr>
        <w:t>. Porque ha pasado de ser el sector que emplea a una mayor cantidad de trabajadores y porque su forma de trabajar se ha difund</w:t>
      </w:r>
      <w:r>
        <w:rPr>
          <w:rFonts w:ascii="Arial" w:hAnsi="Arial" w:cs="Arial"/>
          <w:sz w:val="24"/>
          <w:szCs w:val="24"/>
        </w:rPr>
        <w:t>ido por los otros dos sectores.</w:t>
      </w:r>
    </w:p>
    <w:p w:rsidR="00894006" w:rsidRDefault="00894006" w:rsidP="00894006">
      <w:pPr>
        <w:jc w:val="both"/>
        <w:rPr>
          <w:rFonts w:ascii="Arial" w:hAnsi="Arial" w:cs="Arial"/>
          <w:sz w:val="24"/>
          <w:szCs w:val="24"/>
        </w:rPr>
      </w:pPr>
      <w:r w:rsidRPr="00894006">
        <w:rPr>
          <w:rFonts w:ascii="Arial" w:hAnsi="Arial" w:cs="Arial"/>
          <w:sz w:val="24"/>
          <w:szCs w:val="24"/>
        </w:rPr>
        <w:t>Para que un producto final llegue a los consumidores será necesario contar con una amplia gama de servicios auxiliares. En primer lugar, una empresa deberá ser gestionada por administradores, y contar además con asesores en materia contable, jurídica y de recursos humanos. Por otra parte, para llevar a cabo su actividad probablemente necesitará contar con financiación, incluyendo en el proceso a bancos y otros agentes del sector financiero. Además deberá asegurarse que el producto será vendido y entregado a los clientes, lo que implica servicios de transporte, comerciales y de publicidad. Por último, para desarrollar su actividad con normalidad la empresa necesitará hacerlo en una comunidad donde exista un marco jurídico establecido, seguridad interior y una administración que gestione los recursos públicos. Todas estas actividades quedarían así englobadas en el sector terciario.</w:t>
      </w:r>
    </w:p>
    <w:p w:rsidR="0065021E" w:rsidRPr="006D5364" w:rsidRDefault="0065021E" w:rsidP="008C08A2">
      <w:pPr>
        <w:spacing w:after="0"/>
        <w:jc w:val="both"/>
        <w:rPr>
          <w:rFonts w:ascii="Arial" w:hAnsi="Arial" w:cs="Arial"/>
          <w:b/>
          <w:sz w:val="24"/>
          <w:szCs w:val="24"/>
        </w:rPr>
      </w:pPr>
      <w:r w:rsidRPr="007B1E2B">
        <w:rPr>
          <w:rFonts w:ascii="Arial" w:hAnsi="Arial" w:cs="Arial"/>
          <w:sz w:val="24"/>
          <w:szCs w:val="24"/>
        </w:rPr>
        <w:t>III. EVALUACIÓN</w:t>
      </w:r>
      <w:r w:rsidRPr="006D5364">
        <w:rPr>
          <w:rFonts w:ascii="Arial" w:hAnsi="Arial" w:cs="Arial"/>
          <w:b/>
          <w:sz w:val="24"/>
          <w:szCs w:val="24"/>
        </w:rPr>
        <w:t xml:space="preserve">… </w:t>
      </w:r>
      <w:r w:rsidR="00854A99" w:rsidRPr="006D5364">
        <w:rPr>
          <w:rFonts w:ascii="Arial" w:hAnsi="Arial" w:cs="Arial"/>
          <w:b/>
          <w:sz w:val="24"/>
          <w:szCs w:val="24"/>
        </w:rPr>
        <w:t>desarrollar</w:t>
      </w:r>
      <w:r w:rsidR="00C957F8" w:rsidRPr="006D5364">
        <w:rPr>
          <w:rFonts w:ascii="Arial" w:hAnsi="Arial" w:cs="Arial"/>
          <w:b/>
          <w:sz w:val="24"/>
          <w:szCs w:val="24"/>
        </w:rPr>
        <w:t xml:space="preserve"> </w:t>
      </w:r>
      <w:r w:rsidR="007B1E2B" w:rsidRPr="006D5364">
        <w:rPr>
          <w:rFonts w:ascii="Arial" w:hAnsi="Arial" w:cs="Arial"/>
          <w:b/>
          <w:sz w:val="24"/>
          <w:szCs w:val="24"/>
        </w:rPr>
        <w:t xml:space="preserve">un mapa mental del sector Servicios considerando la mayoría de sus ramas componentes </w:t>
      </w:r>
    </w:p>
    <w:p w:rsidR="008A6062" w:rsidRPr="006D5364" w:rsidRDefault="008A6062" w:rsidP="008A6062">
      <w:pPr>
        <w:rPr>
          <w:rFonts w:ascii="Arial" w:hAnsi="Arial" w:cs="Arial"/>
          <w:b/>
          <w:sz w:val="24"/>
          <w:szCs w:val="24"/>
        </w:rPr>
      </w:pPr>
      <w:r w:rsidRPr="006D5364">
        <w:rPr>
          <w:rFonts w:ascii="Arial" w:hAnsi="Arial" w:cs="Arial"/>
          <w:b/>
          <w:sz w:val="24"/>
          <w:szCs w:val="24"/>
        </w:rPr>
        <w:t xml:space="preserve">              </w:t>
      </w:r>
    </w:p>
    <w:p w:rsidR="009B55DF" w:rsidRPr="00B86D9B" w:rsidRDefault="009B55DF" w:rsidP="009B55DF">
      <w:pPr>
        <w:rPr>
          <w:rFonts w:ascii="Arial Rounded MT Bold" w:hAnsi="Arial Rounded MT Bold" w:cs="Tahoma"/>
          <w:sz w:val="24"/>
          <w:szCs w:val="24"/>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Default="006D5364" w:rsidP="006D5364">
      <w:pPr>
        <w:rPr>
          <w:rFonts w:ascii="Tahoma" w:hAnsi="Tahoma" w:cs="Tahoma"/>
        </w:rPr>
      </w:pPr>
    </w:p>
    <w:p w:rsidR="006D5364" w:rsidRPr="006D5364" w:rsidRDefault="006D5364" w:rsidP="006D5364">
      <w:pPr>
        <w:rPr>
          <w:rFonts w:ascii="Tahoma" w:hAnsi="Tahoma" w:cs="Tahoma"/>
        </w:rPr>
      </w:pPr>
      <w:bookmarkStart w:id="0" w:name="_GoBack"/>
      <w:bookmarkEnd w:id="0"/>
    </w:p>
    <w:sectPr w:rsidR="006D5364" w:rsidRPr="006D5364" w:rsidSect="00592774">
      <w:footerReference w:type="default" r:id="rId10"/>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A6" w:rsidRDefault="006024A6" w:rsidP="00CE4E50">
      <w:pPr>
        <w:spacing w:after="0" w:line="240" w:lineRule="auto"/>
      </w:pPr>
      <w:r>
        <w:separator/>
      </w:r>
    </w:p>
  </w:endnote>
  <w:endnote w:type="continuationSeparator" w:id="0">
    <w:p w:rsidR="006024A6" w:rsidRDefault="006024A6" w:rsidP="00C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29766"/>
      <w:docPartObj>
        <w:docPartGallery w:val="Page Numbers (Bottom of Page)"/>
        <w:docPartUnique/>
      </w:docPartObj>
    </w:sdtPr>
    <w:sdtEndPr>
      <w:rPr>
        <w:rFonts w:ascii="Arial Rounded MT Bold" w:hAnsi="Arial Rounded MT Bold"/>
      </w:rPr>
    </w:sdtEndPr>
    <w:sdtContent>
      <w:p w:rsidR="00CE4E50" w:rsidRPr="009A204F" w:rsidRDefault="00CE4E50">
        <w:pPr>
          <w:pStyle w:val="Piedepgina"/>
          <w:jc w:val="right"/>
          <w:rPr>
            <w:rFonts w:ascii="Arial Rounded MT Bold" w:hAnsi="Arial Rounded MT Bold"/>
          </w:rPr>
        </w:pPr>
        <w:r w:rsidRPr="009A204F">
          <w:rPr>
            <w:rFonts w:ascii="Arial Rounded MT Bold" w:hAnsi="Arial Rounded MT Bold"/>
          </w:rPr>
          <w:fldChar w:fldCharType="begin"/>
        </w:r>
        <w:r w:rsidRPr="009A204F">
          <w:rPr>
            <w:rFonts w:ascii="Arial Rounded MT Bold" w:hAnsi="Arial Rounded MT Bold"/>
          </w:rPr>
          <w:instrText>PAGE   \* MERGEFORMAT</w:instrText>
        </w:r>
        <w:r w:rsidRPr="009A204F">
          <w:rPr>
            <w:rFonts w:ascii="Arial Rounded MT Bold" w:hAnsi="Arial Rounded MT Bold"/>
          </w:rPr>
          <w:fldChar w:fldCharType="separate"/>
        </w:r>
        <w:r w:rsidR="00AA1633" w:rsidRPr="00AA1633">
          <w:rPr>
            <w:rFonts w:ascii="Arial Rounded MT Bold" w:hAnsi="Arial Rounded MT Bold"/>
            <w:noProof/>
            <w:lang w:val="es-ES"/>
          </w:rPr>
          <w:t>2</w:t>
        </w:r>
        <w:r w:rsidRPr="009A204F">
          <w:rPr>
            <w:rFonts w:ascii="Arial Rounded MT Bold" w:hAnsi="Arial Rounded MT Bold"/>
          </w:rPr>
          <w:fldChar w:fldCharType="end"/>
        </w:r>
      </w:p>
    </w:sdtContent>
  </w:sdt>
  <w:p w:rsidR="00CE4E50" w:rsidRDefault="00CE4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A6" w:rsidRDefault="006024A6" w:rsidP="00CE4E50">
      <w:pPr>
        <w:spacing w:after="0" w:line="240" w:lineRule="auto"/>
      </w:pPr>
      <w:r>
        <w:separator/>
      </w:r>
    </w:p>
  </w:footnote>
  <w:footnote w:type="continuationSeparator" w:id="0">
    <w:p w:rsidR="006024A6" w:rsidRDefault="006024A6" w:rsidP="00CE4E50">
      <w:pPr>
        <w:spacing w:after="0" w:line="240" w:lineRule="auto"/>
      </w:pPr>
      <w:r>
        <w:continuationSeparator/>
      </w:r>
    </w:p>
  </w:footnote>
  <w:footnote w:id="1">
    <w:p w:rsidR="006D5364" w:rsidRPr="006D5364" w:rsidRDefault="006D5364">
      <w:pPr>
        <w:pStyle w:val="Textonotapie"/>
        <w:rPr>
          <w:rFonts w:ascii="Arial" w:hAnsi="Arial" w:cs="Arial"/>
          <w:b/>
        </w:rPr>
      </w:pPr>
      <w:r w:rsidRPr="006D5364">
        <w:rPr>
          <w:rStyle w:val="Refdenotaalpie"/>
          <w:rFonts w:ascii="Arial" w:hAnsi="Arial" w:cs="Arial"/>
          <w:b/>
        </w:rPr>
        <w:footnoteRef/>
      </w:r>
      <w:r w:rsidRPr="006D5364">
        <w:rPr>
          <w:rFonts w:ascii="Arial" w:hAnsi="Arial" w:cs="Arial"/>
          <w:b/>
        </w:rPr>
        <w:t xml:space="preserve"> http://economipedia.com/definiciones/sector-terciario-servicios.html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FE7"/>
    <w:multiLevelType w:val="hybridMultilevel"/>
    <w:tmpl w:val="37FABDC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2AD1DC8"/>
    <w:multiLevelType w:val="hybridMultilevel"/>
    <w:tmpl w:val="4E5238D6"/>
    <w:lvl w:ilvl="0" w:tplc="080A0013">
      <w:start w:val="1"/>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1A7C2EBE"/>
    <w:multiLevelType w:val="hybridMultilevel"/>
    <w:tmpl w:val="FB080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A975BD"/>
    <w:multiLevelType w:val="hybridMultilevel"/>
    <w:tmpl w:val="51C0C8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26C6260D"/>
    <w:multiLevelType w:val="hybridMultilevel"/>
    <w:tmpl w:val="FDC2C5EE"/>
    <w:lvl w:ilvl="0" w:tplc="080A000F">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3AB334D7"/>
    <w:multiLevelType w:val="hybridMultilevel"/>
    <w:tmpl w:val="7AC8E158"/>
    <w:lvl w:ilvl="0" w:tplc="080A0001">
      <w:start w:val="1"/>
      <w:numFmt w:val="bullet"/>
      <w:lvlText w:val=""/>
      <w:lvlJc w:val="left"/>
      <w:pPr>
        <w:ind w:left="1428" w:hanging="360"/>
      </w:pPr>
      <w:rPr>
        <w:rFonts w:ascii="Symbol" w:hAnsi="Symbol" w:hint="default"/>
      </w:rPr>
    </w:lvl>
    <w:lvl w:ilvl="1" w:tplc="84AC4F18">
      <w:numFmt w:val="bullet"/>
      <w:lvlText w:val="•"/>
      <w:lvlJc w:val="left"/>
      <w:pPr>
        <w:ind w:left="2493" w:hanging="705"/>
      </w:pPr>
      <w:rPr>
        <w:rFonts w:ascii="Tahoma" w:eastAsiaTheme="minorHAnsi" w:hAnsi="Tahoma" w:cs="Tahoma"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45546080"/>
    <w:multiLevelType w:val="hybridMultilevel"/>
    <w:tmpl w:val="8F2C011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45E10D67"/>
    <w:multiLevelType w:val="hybridMultilevel"/>
    <w:tmpl w:val="C032B7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DF547C"/>
    <w:multiLevelType w:val="hybridMultilevel"/>
    <w:tmpl w:val="8AEACDB2"/>
    <w:lvl w:ilvl="0" w:tplc="4E0A380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498054B"/>
    <w:multiLevelType w:val="hybridMultilevel"/>
    <w:tmpl w:val="68620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5421D47"/>
    <w:multiLevelType w:val="hybridMultilevel"/>
    <w:tmpl w:val="D67262D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5FF80642"/>
    <w:multiLevelType w:val="hybridMultilevel"/>
    <w:tmpl w:val="B52CEFB0"/>
    <w:lvl w:ilvl="0" w:tplc="DB1EA65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6CC5F92"/>
    <w:multiLevelType w:val="hybridMultilevel"/>
    <w:tmpl w:val="382E8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8770EA"/>
    <w:multiLevelType w:val="hybridMultilevel"/>
    <w:tmpl w:val="FDE8590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6A4E0FE2"/>
    <w:multiLevelType w:val="hybridMultilevel"/>
    <w:tmpl w:val="112E91D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F95514B"/>
    <w:multiLevelType w:val="hybridMultilevel"/>
    <w:tmpl w:val="02B06D3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0"/>
  </w:num>
  <w:num w:numId="3">
    <w:abstractNumId w:val="0"/>
  </w:num>
  <w:num w:numId="4">
    <w:abstractNumId w:val="5"/>
  </w:num>
  <w:num w:numId="5">
    <w:abstractNumId w:val="13"/>
  </w:num>
  <w:num w:numId="6">
    <w:abstractNumId w:val="11"/>
  </w:num>
  <w:num w:numId="7">
    <w:abstractNumId w:val="4"/>
  </w:num>
  <w:num w:numId="8">
    <w:abstractNumId w:val="6"/>
  </w:num>
  <w:num w:numId="9">
    <w:abstractNumId w:val="8"/>
  </w:num>
  <w:num w:numId="10">
    <w:abstractNumId w:val="3"/>
  </w:num>
  <w:num w:numId="11">
    <w:abstractNumId w:val="15"/>
  </w:num>
  <w:num w:numId="12">
    <w:abstractNumId w:val="1"/>
  </w:num>
  <w:num w:numId="13">
    <w:abstractNumId w:val="7"/>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8F"/>
    <w:rsid w:val="0001347B"/>
    <w:rsid w:val="000972FA"/>
    <w:rsid w:val="000C0BB5"/>
    <w:rsid w:val="00195A01"/>
    <w:rsid w:val="001A405E"/>
    <w:rsid w:val="0025107A"/>
    <w:rsid w:val="00255EE2"/>
    <w:rsid w:val="002811AA"/>
    <w:rsid w:val="0036368F"/>
    <w:rsid w:val="003E2606"/>
    <w:rsid w:val="00460AAA"/>
    <w:rsid w:val="004C79B5"/>
    <w:rsid w:val="00530FE0"/>
    <w:rsid w:val="005374BF"/>
    <w:rsid w:val="00540905"/>
    <w:rsid w:val="00570B76"/>
    <w:rsid w:val="00592774"/>
    <w:rsid w:val="006024A6"/>
    <w:rsid w:val="0063601F"/>
    <w:rsid w:val="0065021E"/>
    <w:rsid w:val="006D5364"/>
    <w:rsid w:val="007511BE"/>
    <w:rsid w:val="007B1E2B"/>
    <w:rsid w:val="007E4F61"/>
    <w:rsid w:val="00854A99"/>
    <w:rsid w:val="00894006"/>
    <w:rsid w:val="008A50C8"/>
    <w:rsid w:val="008A6062"/>
    <w:rsid w:val="008C08A2"/>
    <w:rsid w:val="00912CFA"/>
    <w:rsid w:val="0092386D"/>
    <w:rsid w:val="00980233"/>
    <w:rsid w:val="00992FA0"/>
    <w:rsid w:val="009A204F"/>
    <w:rsid w:val="009B55DF"/>
    <w:rsid w:val="00A8737C"/>
    <w:rsid w:val="00AA1633"/>
    <w:rsid w:val="00B86D9B"/>
    <w:rsid w:val="00C30460"/>
    <w:rsid w:val="00C4280D"/>
    <w:rsid w:val="00C957F8"/>
    <w:rsid w:val="00CE4E50"/>
    <w:rsid w:val="00D006F6"/>
    <w:rsid w:val="00E171FB"/>
    <w:rsid w:val="00EC7124"/>
    <w:rsid w:val="00F14F64"/>
    <w:rsid w:val="00F17BEE"/>
    <w:rsid w:val="00F61190"/>
    <w:rsid w:val="00F93C94"/>
    <w:rsid w:val="00FF4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AA"/>
    <w:rPr>
      <w:rFonts w:ascii="Tahoma" w:hAnsi="Tahoma" w:cs="Tahoma"/>
      <w:sz w:val="16"/>
      <w:szCs w:val="16"/>
    </w:rPr>
  </w:style>
  <w:style w:type="paragraph" w:styleId="Prrafodelista">
    <w:name w:val="List Paragraph"/>
    <w:basedOn w:val="Normal"/>
    <w:uiPriority w:val="34"/>
    <w:qFormat/>
    <w:rsid w:val="007511BE"/>
    <w:pPr>
      <w:ind w:left="720"/>
      <w:contextualSpacing/>
    </w:pPr>
  </w:style>
  <w:style w:type="paragraph" w:styleId="Citadestacada">
    <w:name w:val="Intense Quote"/>
    <w:basedOn w:val="Normal"/>
    <w:next w:val="Normal"/>
    <w:link w:val="CitadestacadaCar"/>
    <w:uiPriority w:val="30"/>
    <w:qFormat/>
    <w:rsid w:val="0092386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2386D"/>
    <w:rPr>
      <w:b/>
      <w:bCs/>
      <w:i/>
      <w:iCs/>
      <w:color w:val="4F81BD" w:themeColor="accent1"/>
    </w:rPr>
  </w:style>
  <w:style w:type="paragraph" w:styleId="Sinespaciado">
    <w:name w:val="No Spacing"/>
    <w:uiPriority w:val="1"/>
    <w:qFormat/>
    <w:rsid w:val="00D006F6"/>
    <w:pPr>
      <w:spacing w:after="0" w:line="240" w:lineRule="auto"/>
    </w:pPr>
  </w:style>
  <w:style w:type="paragraph" w:styleId="Encabezado">
    <w:name w:val="header"/>
    <w:basedOn w:val="Normal"/>
    <w:link w:val="EncabezadoCar"/>
    <w:uiPriority w:val="99"/>
    <w:unhideWhenUsed/>
    <w:rsid w:val="00CE4E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E50"/>
  </w:style>
  <w:style w:type="paragraph" w:styleId="Piedepgina">
    <w:name w:val="footer"/>
    <w:basedOn w:val="Normal"/>
    <w:link w:val="PiedepginaCar"/>
    <w:uiPriority w:val="99"/>
    <w:unhideWhenUsed/>
    <w:rsid w:val="00CE4E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E50"/>
  </w:style>
  <w:style w:type="paragraph" w:styleId="Textonotapie">
    <w:name w:val="footnote text"/>
    <w:basedOn w:val="Normal"/>
    <w:link w:val="TextonotapieCar"/>
    <w:uiPriority w:val="99"/>
    <w:semiHidden/>
    <w:unhideWhenUsed/>
    <w:rsid w:val="00C957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57F8"/>
    <w:rPr>
      <w:sz w:val="20"/>
      <w:szCs w:val="20"/>
    </w:rPr>
  </w:style>
  <w:style w:type="character" w:styleId="Refdenotaalpie">
    <w:name w:val="footnote reference"/>
    <w:basedOn w:val="Fuentedeprrafopredeter"/>
    <w:uiPriority w:val="99"/>
    <w:semiHidden/>
    <w:unhideWhenUsed/>
    <w:rsid w:val="00C957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AA"/>
    <w:rPr>
      <w:rFonts w:ascii="Tahoma" w:hAnsi="Tahoma" w:cs="Tahoma"/>
      <w:sz w:val="16"/>
      <w:szCs w:val="16"/>
    </w:rPr>
  </w:style>
  <w:style w:type="paragraph" w:styleId="Prrafodelista">
    <w:name w:val="List Paragraph"/>
    <w:basedOn w:val="Normal"/>
    <w:uiPriority w:val="34"/>
    <w:qFormat/>
    <w:rsid w:val="007511BE"/>
    <w:pPr>
      <w:ind w:left="720"/>
      <w:contextualSpacing/>
    </w:pPr>
  </w:style>
  <w:style w:type="paragraph" w:styleId="Citadestacada">
    <w:name w:val="Intense Quote"/>
    <w:basedOn w:val="Normal"/>
    <w:next w:val="Normal"/>
    <w:link w:val="CitadestacadaCar"/>
    <w:uiPriority w:val="30"/>
    <w:qFormat/>
    <w:rsid w:val="0092386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2386D"/>
    <w:rPr>
      <w:b/>
      <w:bCs/>
      <w:i/>
      <w:iCs/>
      <w:color w:val="4F81BD" w:themeColor="accent1"/>
    </w:rPr>
  </w:style>
  <w:style w:type="paragraph" w:styleId="Sinespaciado">
    <w:name w:val="No Spacing"/>
    <w:uiPriority w:val="1"/>
    <w:qFormat/>
    <w:rsid w:val="00D006F6"/>
    <w:pPr>
      <w:spacing w:after="0" w:line="240" w:lineRule="auto"/>
    </w:pPr>
  </w:style>
  <w:style w:type="paragraph" w:styleId="Encabezado">
    <w:name w:val="header"/>
    <w:basedOn w:val="Normal"/>
    <w:link w:val="EncabezadoCar"/>
    <w:uiPriority w:val="99"/>
    <w:unhideWhenUsed/>
    <w:rsid w:val="00CE4E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E50"/>
  </w:style>
  <w:style w:type="paragraph" w:styleId="Piedepgina">
    <w:name w:val="footer"/>
    <w:basedOn w:val="Normal"/>
    <w:link w:val="PiedepginaCar"/>
    <w:uiPriority w:val="99"/>
    <w:unhideWhenUsed/>
    <w:rsid w:val="00CE4E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E50"/>
  </w:style>
  <w:style w:type="paragraph" w:styleId="Textonotapie">
    <w:name w:val="footnote text"/>
    <w:basedOn w:val="Normal"/>
    <w:link w:val="TextonotapieCar"/>
    <w:uiPriority w:val="99"/>
    <w:semiHidden/>
    <w:unhideWhenUsed/>
    <w:rsid w:val="00C957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57F8"/>
    <w:rPr>
      <w:sz w:val="20"/>
      <w:szCs w:val="20"/>
    </w:rPr>
  </w:style>
  <w:style w:type="character" w:styleId="Refdenotaalpie">
    <w:name w:val="footnote reference"/>
    <w:basedOn w:val="Fuentedeprrafopredeter"/>
    <w:uiPriority w:val="99"/>
    <w:semiHidden/>
    <w:unhideWhenUsed/>
    <w:rsid w:val="00C95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8760">
      <w:bodyDiv w:val="1"/>
      <w:marLeft w:val="0"/>
      <w:marRight w:val="0"/>
      <w:marTop w:val="0"/>
      <w:marBottom w:val="0"/>
      <w:divBdr>
        <w:top w:val="none" w:sz="0" w:space="0" w:color="auto"/>
        <w:left w:val="none" w:sz="0" w:space="0" w:color="auto"/>
        <w:bottom w:val="none" w:sz="0" w:space="0" w:color="auto"/>
        <w:right w:val="none" w:sz="0" w:space="0" w:color="auto"/>
      </w:divBdr>
      <w:divsChild>
        <w:div w:id="949893977">
          <w:marLeft w:val="0"/>
          <w:marRight w:val="0"/>
          <w:marTop w:val="0"/>
          <w:marBottom w:val="0"/>
          <w:divBdr>
            <w:top w:val="none" w:sz="0" w:space="0" w:color="auto"/>
            <w:left w:val="none" w:sz="0" w:space="0" w:color="auto"/>
            <w:bottom w:val="none" w:sz="0" w:space="0" w:color="auto"/>
            <w:right w:val="none" w:sz="0" w:space="0" w:color="auto"/>
          </w:divBdr>
        </w:div>
        <w:div w:id="538595050">
          <w:marLeft w:val="0"/>
          <w:marRight w:val="0"/>
          <w:marTop w:val="0"/>
          <w:marBottom w:val="0"/>
          <w:divBdr>
            <w:top w:val="none" w:sz="0" w:space="0" w:color="auto"/>
            <w:left w:val="none" w:sz="0" w:space="0" w:color="auto"/>
            <w:bottom w:val="none" w:sz="0" w:space="0" w:color="auto"/>
            <w:right w:val="none" w:sz="0" w:space="0" w:color="auto"/>
          </w:divBdr>
          <w:divsChild>
            <w:div w:id="16457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DA22-EB95-41B2-B4D9-E6BB6BEE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910</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Galvan</dc:creator>
  <cp:keywords/>
  <dc:description/>
  <cp:lastModifiedBy>Myriam G</cp:lastModifiedBy>
  <cp:revision>32</cp:revision>
  <dcterms:created xsi:type="dcterms:W3CDTF">2012-09-11T20:04:00Z</dcterms:created>
  <dcterms:modified xsi:type="dcterms:W3CDTF">2017-12-12T18:55:00Z</dcterms:modified>
</cp:coreProperties>
</file>