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95" w:rsidRDefault="00C27295">
      <w:bookmarkStart w:id="0" w:name="_GoBack"/>
      <w:bookmarkEnd w:id="0"/>
    </w:p>
    <w:tbl>
      <w:tblPr>
        <w:tblStyle w:val="Tablaconcuadrcula"/>
        <w:tblW w:w="0" w:type="auto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pPr>
              <w:rPr>
                <w:b/>
              </w:rPr>
            </w:pPr>
            <w:r w:rsidRPr="00631378">
              <w:rPr>
                <w:b/>
              </w:rPr>
              <w:t>ANTECEDENTES HISTÓRICOS DE LOS DERECHOS HUMANOS.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1.2 Declaración de los Derechos del hombre y del ciudadano.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1.3 Teoría y Filosofía general de los derechos humanos.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1.4 Teoría generacional de los derechos humanos.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1.5 Teoría esencialista de los derechos humanos.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1.6 Teoría positivista de los derechos humanos.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1.7 Teoría iusnaturalista de los derechos humanos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pPr>
              <w:rPr>
                <w:b/>
              </w:rPr>
            </w:pPr>
            <w:r w:rsidRPr="00631378">
              <w:rPr>
                <w:b/>
              </w:rPr>
              <w:t>DELIMITACIÓN CONCEPTUAL DE LOS DERECHOS HUMANOS.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2.1 Derechos humanos y derechos naturales.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2.2 Derechos humanos y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2.3 Derechos humanos y derechos subjetivos.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2.4 Derechos humanos y las llamadas garantías individuales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Marco Jurídico.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3.1 Comisión Nacional de los Derechos Humanos (CNDH).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3.1.1 Fundamento Constitucional.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3.1.2 Ley de la CNDH.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3.1.3 Competencia.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3.1.4 Procedimiento de Queja.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3.1.5 Recomendaciones.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3.2 Comisión de Derechos Humanos del Distrito Federal (CDHDF).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3.2.1 Ley de la CDHDF.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3.2.2 Competencia.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3.2.3 Procedimiento de Queja.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3.2.4 Recomendaciones.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3.3 Comisión Nacional para prevenir y erradicar la discriminación.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3.3.1 Ley Federal para prevenir y erradicar la discriminación.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3.3.2 Competencia.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3.3.3 Acciones Afirmativas.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3.3.4 Sanciones y medidas administrativas.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pPr>
              <w:rPr>
                <w:b/>
              </w:rPr>
            </w:pPr>
            <w:r w:rsidRPr="00631378">
              <w:rPr>
                <w:b/>
              </w:rPr>
              <w:t>TEORÍA JURÍDICA DE LOS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4.1 Constitución y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4.2 Naturaleza y eficacia de los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 xml:space="preserve">4.3 Los derechos fundamentales como derechos subjetivos: derechos de libertad, derechos de </w:t>
            </w:r>
            <w:r w:rsidRPr="00631378">
              <w:lastRenderedPageBreak/>
              <w:t>participación y derechos prestacionales.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lastRenderedPageBreak/>
              <w:t>4.4 Los titulares de los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4.4.1 Los mexicanos como titulares de todos los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4.4.2 Los derechos de los extranjeros.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4.4.3 Los derechos de las personas jurídicas.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pPr>
              <w:rPr>
                <w:b/>
              </w:rPr>
            </w:pPr>
            <w:r w:rsidRPr="00631378">
              <w:rPr>
                <w:b/>
              </w:rPr>
              <w:t>DERECHOS FUNDAMENTALES Y CONSTITUCIONALES.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5.1 La regulación Constitucional de los derechos fundamentales.</w:t>
            </w:r>
          </w:p>
        </w:tc>
      </w:tr>
      <w:tr w:rsidR="00631378" w:rsidRPr="00631378" w:rsidTr="00631378">
        <w:tc>
          <w:tcPr>
            <w:tcW w:w="9862" w:type="dxa"/>
          </w:tcPr>
          <w:p w:rsidR="00631378" w:rsidRPr="00631378" w:rsidRDefault="00631378" w:rsidP="00A42E6F">
            <w:r w:rsidRPr="00631378">
              <w:t>5.2 Las garantías de los derechos fundamentales: garantías normativas, garantías institucionales y garantías procesales.</w:t>
            </w:r>
          </w:p>
        </w:tc>
      </w:tr>
    </w:tbl>
    <w:p w:rsidR="00886016" w:rsidRDefault="00886016" w:rsidP="00631378"/>
    <w:sectPr w:rsidR="00886016" w:rsidSect="00631378">
      <w:headerReference w:type="default" r:id="rId7"/>
      <w:pgSz w:w="12240" w:h="15840" w:code="1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78" w:rsidRDefault="00631378" w:rsidP="00631378">
      <w:pPr>
        <w:spacing w:line="240" w:lineRule="auto"/>
      </w:pPr>
      <w:r>
        <w:separator/>
      </w:r>
    </w:p>
  </w:endnote>
  <w:endnote w:type="continuationSeparator" w:id="0">
    <w:p w:rsidR="00631378" w:rsidRDefault="00631378" w:rsidP="00631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78" w:rsidRDefault="00631378" w:rsidP="00631378">
      <w:pPr>
        <w:spacing w:line="240" w:lineRule="auto"/>
      </w:pPr>
      <w:r>
        <w:separator/>
      </w:r>
    </w:p>
  </w:footnote>
  <w:footnote w:type="continuationSeparator" w:id="0">
    <w:p w:rsidR="00631378" w:rsidRDefault="00631378" w:rsidP="00631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78" w:rsidRPr="006534E5" w:rsidRDefault="00631378" w:rsidP="00631378">
    <w:pPr>
      <w:pStyle w:val="Encabezado"/>
      <w:rPr>
        <w:sz w:val="20"/>
        <w:szCs w:val="20"/>
      </w:rPr>
    </w:pPr>
    <w:r w:rsidRPr="006534E5">
      <w:rPr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606B8A7" wp14:editId="1AE6A28E">
          <wp:simplePos x="0" y="0"/>
          <wp:positionH relativeFrom="column">
            <wp:posOffset>97790</wp:posOffset>
          </wp:positionH>
          <wp:positionV relativeFrom="paragraph">
            <wp:posOffset>-19615</wp:posOffset>
          </wp:positionV>
          <wp:extent cx="1128395" cy="644525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159DE353" wp14:editId="6526A14B">
          <wp:simplePos x="0" y="0"/>
          <wp:positionH relativeFrom="column">
            <wp:posOffset>5078095</wp:posOffset>
          </wp:positionH>
          <wp:positionV relativeFrom="paragraph">
            <wp:posOffset>20390</wp:posOffset>
          </wp:positionV>
          <wp:extent cx="1264285" cy="598805"/>
          <wp:effectExtent l="0" t="0" r="0" b="0"/>
          <wp:wrapNone/>
          <wp:docPr id="3" name="Imagen 3" descr="E:\EN PROCESO\LOGO CON FIRMA E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EN PROCESO\LOGO CON FIRMA ET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378" w:rsidRDefault="00631378" w:rsidP="00631378">
    <w:pPr>
      <w:pStyle w:val="Encabezado"/>
      <w:rPr>
        <w:sz w:val="20"/>
        <w:szCs w:val="20"/>
      </w:rPr>
    </w:pPr>
  </w:p>
  <w:p w:rsidR="00631378" w:rsidRPr="00C33484" w:rsidRDefault="00631378" w:rsidP="00631378">
    <w:pPr>
      <w:spacing w:line="300" w:lineRule="exact"/>
      <w:jc w:val="center"/>
      <w:rPr>
        <w:b/>
        <w:i/>
        <w:sz w:val="26"/>
        <w:szCs w:val="26"/>
        <w:u w:val="single"/>
      </w:rPr>
    </w:pPr>
    <w:r w:rsidRPr="00C33484">
      <w:rPr>
        <w:b/>
        <w:i/>
        <w:sz w:val="26"/>
        <w:szCs w:val="26"/>
        <w:u w:val="single"/>
      </w:rPr>
      <w:t>GUÍA ESTUDIO DERECHO</w:t>
    </w:r>
    <w:r w:rsidR="00936DC5">
      <w:rPr>
        <w:b/>
        <w:i/>
        <w:sz w:val="26"/>
        <w:szCs w:val="26"/>
        <w:u w:val="single"/>
      </w:rPr>
      <w:t>S HUMANOS</w:t>
    </w:r>
  </w:p>
  <w:p w:rsidR="00631378" w:rsidRPr="006534E5" w:rsidRDefault="00631378" w:rsidP="00631378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16"/>
    <w:rsid w:val="005F6A04"/>
    <w:rsid w:val="00631378"/>
    <w:rsid w:val="007459E1"/>
    <w:rsid w:val="00886016"/>
    <w:rsid w:val="00936DC5"/>
    <w:rsid w:val="00C27295"/>
    <w:rsid w:val="00C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137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378"/>
  </w:style>
  <w:style w:type="paragraph" w:styleId="Piedepgina">
    <w:name w:val="footer"/>
    <w:basedOn w:val="Normal"/>
    <w:link w:val="PiedepginaCar"/>
    <w:uiPriority w:val="99"/>
    <w:unhideWhenUsed/>
    <w:rsid w:val="0063137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378"/>
  </w:style>
  <w:style w:type="paragraph" w:styleId="Textodeglobo">
    <w:name w:val="Balloon Text"/>
    <w:basedOn w:val="Normal"/>
    <w:link w:val="TextodegloboCar"/>
    <w:uiPriority w:val="99"/>
    <w:semiHidden/>
    <w:unhideWhenUsed/>
    <w:rsid w:val="00631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137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378"/>
  </w:style>
  <w:style w:type="paragraph" w:styleId="Piedepgina">
    <w:name w:val="footer"/>
    <w:basedOn w:val="Normal"/>
    <w:link w:val="PiedepginaCar"/>
    <w:uiPriority w:val="99"/>
    <w:unhideWhenUsed/>
    <w:rsid w:val="0063137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378"/>
  </w:style>
  <w:style w:type="paragraph" w:styleId="Textodeglobo">
    <w:name w:val="Balloon Text"/>
    <w:basedOn w:val="Normal"/>
    <w:link w:val="TextodegloboCar"/>
    <w:uiPriority w:val="99"/>
    <w:semiHidden/>
    <w:unhideWhenUsed/>
    <w:rsid w:val="00631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Eusebio</dc:creator>
  <cp:keywords/>
  <dc:description/>
  <cp:lastModifiedBy>etalaverac@yahoo.com.mx</cp:lastModifiedBy>
  <cp:revision>3</cp:revision>
  <dcterms:created xsi:type="dcterms:W3CDTF">2017-09-16T06:23:00Z</dcterms:created>
  <dcterms:modified xsi:type="dcterms:W3CDTF">2017-09-17T19:09:00Z</dcterms:modified>
</cp:coreProperties>
</file>