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951DA" w:rsidRPr="00344C91" w:rsidRDefault="00C951DA" w:rsidP="00C951DA">
      <w:pPr>
        <w:pStyle w:val="Textoindependiente2"/>
        <w:spacing w:before="240"/>
        <w:rPr>
          <w:rFonts w:ascii="Arial" w:hAnsi="Arial" w:cs="Arial"/>
          <w:color w:val="000000" w:themeColor="text1"/>
          <w:sz w:val="40"/>
          <w:szCs w:val="40"/>
          <w:lang w:val="es-MX"/>
        </w:rPr>
      </w:pPr>
      <w:r w:rsidRPr="00344C91">
        <w:rPr>
          <w:rFonts w:ascii="Arial" w:hAnsi="Arial" w:cs="Arial"/>
          <w:noProof/>
          <w:color w:val="000000" w:themeColor="text1"/>
          <w:sz w:val="40"/>
          <w:szCs w:val="40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048AC9F0" wp14:editId="5B71C1CB">
            <wp:simplePos x="0" y="0"/>
            <wp:positionH relativeFrom="column">
              <wp:posOffset>-194310</wp:posOffset>
            </wp:positionH>
            <wp:positionV relativeFrom="paragraph">
              <wp:posOffset>90805</wp:posOffset>
            </wp:positionV>
            <wp:extent cx="664845" cy="982345"/>
            <wp:effectExtent l="0" t="0" r="1905" b="8255"/>
            <wp:wrapNone/>
            <wp:docPr id="5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2"/>
                    <pic:cNvPicPr/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9823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C91">
        <w:rPr>
          <w:rFonts w:ascii="Arial" w:hAnsi="Arial" w:cs="Arial"/>
          <w:color w:val="000000" w:themeColor="text1"/>
          <w:sz w:val="40"/>
          <w:szCs w:val="40"/>
          <w:lang w:val="es-MX"/>
        </w:rPr>
        <w:t>HISTORIA DE MÈXICO</w:t>
      </w:r>
    </w:p>
    <w:p w:rsidR="00C951DA" w:rsidRPr="00344C91" w:rsidRDefault="00C951DA" w:rsidP="00C951DA">
      <w:pPr>
        <w:pStyle w:val="Textoindependiente2"/>
        <w:spacing w:before="240"/>
        <w:rPr>
          <w:rFonts w:ascii="Arial" w:hAnsi="Arial" w:cs="Arial"/>
          <w:color w:val="000000" w:themeColor="text1"/>
          <w:sz w:val="40"/>
          <w:szCs w:val="40"/>
          <w:lang w:val="es-MX"/>
        </w:rPr>
      </w:pPr>
      <w:r w:rsidRPr="00344C91">
        <w:rPr>
          <w:rFonts w:ascii="Arial" w:hAnsi="Arial" w:cs="Arial"/>
          <w:color w:val="000000" w:themeColor="text1"/>
          <w:sz w:val="40"/>
          <w:szCs w:val="40"/>
          <w:lang w:val="es-MX"/>
        </w:rPr>
        <w:t xml:space="preserve"> “</w:t>
      </w:r>
      <w:r w:rsidR="0006595F"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  <w:t xml:space="preserve">La Nueva </w:t>
      </w:r>
      <w:proofErr w:type="spellStart"/>
      <w:r w:rsidR="0006595F"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  <w:t>España</w:t>
      </w:r>
      <w:proofErr w:type="spellEnd"/>
      <w:r w:rsidRPr="00344C91">
        <w:rPr>
          <w:rFonts w:ascii="Arial" w:hAnsi="Arial" w:cs="Arial"/>
          <w:color w:val="000000" w:themeColor="text1"/>
          <w:sz w:val="40"/>
          <w:szCs w:val="40"/>
          <w:lang w:val="es-MX"/>
        </w:rPr>
        <w:t xml:space="preserve">” </w:t>
      </w:r>
    </w:p>
    <w:p w:rsidR="0082622F" w:rsidRDefault="0082622F" w:rsidP="00E34531">
      <w:pPr>
        <w:pStyle w:val="Textoindependiente2"/>
        <w:pBdr>
          <w:bottom w:val="single" w:sz="4" w:space="1" w:color="auto"/>
        </w:pBdr>
        <w:spacing w:before="240"/>
        <w:jc w:val="left"/>
        <w:rPr>
          <w:rFonts w:ascii="Arial" w:hAnsi="Arial" w:cs="Arial"/>
          <w:color w:val="000000" w:themeColor="text1"/>
          <w:sz w:val="40"/>
          <w:szCs w:val="40"/>
          <w:lang w:val="es-MX"/>
        </w:rPr>
      </w:pPr>
    </w:p>
    <w:p w:rsidR="00E34531" w:rsidRDefault="00E34531" w:rsidP="00E345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  <w:t xml:space="preserve">Grupos: 53-B y 83-A                      </w:t>
      </w:r>
      <w:r w:rsidR="0006595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  <w:t xml:space="preserve">  Semana: 30 de Octubre al 02 de Noviembre</w:t>
      </w:r>
    </w:p>
    <w:p w:rsidR="00E34531" w:rsidRDefault="00E34531" w:rsidP="00E345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</w:pPr>
    </w:p>
    <w:p w:rsidR="00E34531" w:rsidRDefault="00E34531" w:rsidP="00E345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  <w:t xml:space="preserve">Profesor: Ulises C.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  <w:t>Gleason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  <w:t xml:space="preserve"> Lara</w:t>
      </w:r>
    </w:p>
    <w:p w:rsidR="00E34531" w:rsidRDefault="00E34531" w:rsidP="00E34531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  <w:t xml:space="preserve"> </w:t>
      </w:r>
    </w:p>
    <w:p w:rsidR="0082622F" w:rsidRPr="0082622F" w:rsidRDefault="00344C91" w:rsidP="0082622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</w:pPr>
      <w:r w:rsidRPr="00344C9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  <w:t>Objetivo</w:t>
      </w:r>
    </w:p>
    <w:p w:rsidR="00EF1644" w:rsidRDefault="0075058E" w:rsidP="00EF1644">
      <w:pPr>
        <w:spacing w:after="0" w:line="240" w:lineRule="auto"/>
        <w:ind w:left="720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Los alumnos obtendrán</w:t>
      </w:r>
      <w:r w:rsidR="00361139" w:rsidRPr="0075058E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una perspectiva general de la cultura y la organización social, política y económica de los pueblos prehispán</w:t>
      </w:r>
      <w:r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icos para poder identificar</w:t>
      </w:r>
      <w:r w:rsidR="00361139" w:rsidRPr="0075058E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los cambios ocurridos durante la </w:t>
      </w:r>
      <w:r w:rsidRPr="0075058E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conformación de</w:t>
      </w:r>
      <w:r w:rsidR="00361139" w:rsidRPr="0075058E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Nueva España</w:t>
      </w:r>
      <w:r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75058E" w:rsidRPr="0075058E" w:rsidRDefault="0075058E" w:rsidP="00EF1644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82622F" w:rsidRPr="00EF1644" w:rsidRDefault="0082622F" w:rsidP="00906AF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EF16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Objetivos</w:t>
      </w:r>
      <w:r w:rsidR="000C3A76" w:rsidRPr="00EF16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 particulares</w:t>
      </w:r>
    </w:p>
    <w:p w:rsidR="00906AF8" w:rsidRDefault="00906AF8" w:rsidP="00906AF8">
      <w:pPr>
        <w:shd w:val="clear" w:color="auto" w:fill="FFFFFF"/>
        <w:spacing w:after="0" w:line="240" w:lineRule="auto"/>
        <w:ind w:right="2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75058E" w:rsidRDefault="00EF1644" w:rsidP="0075058E">
      <w:pPr>
        <w:spacing w:after="0" w:line="240" w:lineRule="auto"/>
        <w:ind w:left="720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6AF8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Los alumnos</w:t>
      </w:r>
      <w:r w:rsidR="00CE47A8" w:rsidRPr="00906AF8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0075058E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analizarán</w:t>
      </w:r>
      <w:r w:rsidR="0075058E" w:rsidRPr="0075058E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las causas y consecuenc</w:t>
      </w:r>
      <w:r w:rsidR="0075058E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ias de la conquista y comprenderán </w:t>
      </w:r>
      <w:r w:rsidR="0075058E" w:rsidRPr="0075058E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el proceso</w:t>
      </w:r>
      <w:r w:rsidR="0075058E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5058E" w:rsidRPr="0075058E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 conformación de la</w:t>
      </w:r>
      <w:r w:rsidR="0075058E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5058E" w:rsidRPr="0075058E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sociedad novohispana</w:t>
      </w:r>
    </w:p>
    <w:p w:rsidR="0075058E" w:rsidRDefault="0075058E" w:rsidP="0075058E">
      <w:pPr>
        <w:spacing w:after="0" w:line="240" w:lineRule="auto"/>
        <w:ind w:left="720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5058E" w:rsidRPr="0075058E" w:rsidRDefault="0075058E" w:rsidP="0075058E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Los alumnos reconocerán </w:t>
      </w:r>
      <w:r w:rsidRPr="0075058E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los aportes culturales prehispánicos e </w:t>
      </w:r>
      <w:r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h</w:t>
      </w:r>
      <w:r w:rsidRPr="0075058E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ispánicos, y de otros pueblos en nuestra cultura, para valorar su diversidad y sus manifestacione</w:t>
      </w:r>
      <w:r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</w:t>
      </w:r>
    </w:p>
    <w:p w:rsidR="00160C78" w:rsidRDefault="00160C78" w:rsidP="0075058E">
      <w:pPr>
        <w:pStyle w:val="Prrafodelista"/>
        <w:shd w:val="clear" w:color="auto" w:fill="FFFFFF"/>
        <w:spacing w:after="0" w:line="240" w:lineRule="auto"/>
        <w:ind w:left="600" w:right="240"/>
        <w:jc w:val="both"/>
        <w:rPr>
          <w:rFonts w:ascii="Arial" w:hAnsi="Arial" w:cs="Arial"/>
          <w:color w:val="000000"/>
          <w:sz w:val="23"/>
          <w:szCs w:val="23"/>
        </w:rPr>
      </w:pPr>
    </w:p>
    <w:p w:rsidR="0082622F" w:rsidRDefault="00160C78" w:rsidP="0082622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br/>
      </w:r>
      <w:r w:rsidR="0082622F" w:rsidRPr="00344C9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INTRODUCCIÓN</w:t>
      </w:r>
    </w:p>
    <w:p w:rsidR="009B322F" w:rsidRDefault="009B322F" w:rsidP="009B322F">
      <w:pPr>
        <w:spacing w:before="100" w:beforeAutospacing="1" w:after="100" w:afterAutospacing="1" w:line="240" w:lineRule="auto"/>
        <w:jc w:val="both"/>
        <w:rPr>
          <w:rStyle w:val="a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9B322F">
        <w:rPr>
          <w:rStyle w:val="a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Las aportaciones prehispánicas a la conformación de la Nueva España fueron, en primer lugar, el</w:t>
      </w:r>
      <w:r>
        <w:rPr>
          <w:rStyle w:val="a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B322F">
        <w:rPr>
          <w:rStyle w:val="a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fenómeno del mestizaje.</w:t>
      </w:r>
      <w:r>
        <w:rPr>
          <w:rStyle w:val="a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B322F">
        <w:rPr>
          <w:rStyle w:val="a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La mezcla racial entre españoles y nativos creó una nueva población con características e</w:t>
      </w:r>
      <w:r>
        <w:rPr>
          <w:rStyle w:val="a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B322F">
        <w:rPr>
          <w:rStyle w:val="a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identidad originales que crearon nuevos patrones sociales.</w:t>
      </w:r>
      <w:r>
        <w:rPr>
          <w:rStyle w:val="a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B322F">
        <w:rPr>
          <w:rStyle w:val="a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Se crearon instituciones propias para la educación de los naturales, que incluyeron </w:t>
      </w:r>
      <w:r>
        <w:rPr>
          <w:rStyle w:val="a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la </w:t>
      </w:r>
      <w:r w:rsidRPr="009B322F">
        <w:rPr>
          <w:rStyle w:val="a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adaptación</w:t>
      </w:r>
      <w:r>
        <w:rPr>
          <w:rStyle w:val="a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B322F">
        <w:rPr>
          <w:rStyle w:val="a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de elementos autóctonos que facilitaran la instrucción.</w:t>
      </w:r>
      <w:r>
        <w:rPr>
          <w:rStyle w:val="a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B322F">
        <w:rPr>
          <w:rStyle w:val="a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Se conservaron estructuras previas y características de Mesoamérica como</w:t>
      </w:r>
      <w:r>
        <w:rPr>
          <w:rStyle w:val="a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el</w:t>
      </w:r>
      <w:r w:rsidRPr="009B322F">
        <w:rPr>
          <w:rStyle w:val="a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tributo y el catastro.</w:t>
      </w:r>
    </w:p>
    <w:p w:rsidR="00A42F35" w:rsidRPr="00A42F35" w:rsidRDefault="00A42F35" w:rsidP="00A42F3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A42F35">
        <w:rPr>
          <w:rFonts w:ascii="Arial" w:hAnsi="Arial" w:cs="Arial"/>
          <w:color w:val="000000" w:themeColor="text1"/>
        </w:rPr>
        <w:t xml:space="preserve">Para la historia de México el periodo conocido como la Colonia o el Virreinato </w:t>
      </w:r>
      <w:proofErr w:type="gramStart"/>
      <w:r w:rsidRPr="00A42F35">
        <w:rPr>
          <w:rFonts w:ascii="Arial" w:hAnsi="Arial" w:cs="Arial"/>
          <w:color w:val="000000" w:themeColor="text1"/>
        </w:rPr>
        <w:t>empieza</w:t>
      </w:r>
      <w:proofErr w:type="gramEnd"/>
      <w:r w:rsidRPr="00A42F35">
        <w:rPr>
          <w:rFonts w:ascii="Arial" w:hAnsi="Arial" w:cs="Arial"/>
          <w:color w:val="000000" w:themeColor="text1"/>
        </w:rPr>
        <w:t xml:space="preserve"> en el</w:t>
      </w:r>
      <w:r w:rsidRPr="00A42F35">
        <w:rPr>
          <w:rStyle w:val="Textoennegrita"/>
          <w:rFonts w:ascii="Arial" w:hAnsi="Arial" w:cs="Arial"/>
          <w:color w:val="000000" w:themeColor="text1"/>
          <w:bdr w:val="none" w:sz="0" w:space="0" w:color="auto" w:frame="1"/>
        </w:rPr>
        <w:t> </w:t>
      </w:r>
      <w:r w:rsidRPr="00A42F35">
        <w:rPr>
          <w:rStyle w:val="Textoennegrita"/>
          <w:rFonts w:ascii="Arial" w:hAnsi="Arial" w:cs="Arial"/>
          <w:b w:val="0"/>
          <w:color w:val="000000" w:themeColor="text1"/>
          <w:bdr w:val="none" w:sz="0" w:space="0" w:color="auto" w:frame="1"/>
        </w:rPr>
        <w:t>siglo XVI</w:t>
      </w:r>
      <w:r w:rsidRPr="00A42F35">
        <w:rPr>
          <w:rFonts w:ascii="Arial" w:hAnsi="Arial" w:cs="Arial"/>
          <w:color w:val="000000" w:themeColor="text1"/>
        </w:rPr>
        <w:t>, cuando los españoles, al mando de </w:t>
      </w:r>
      <w:hyperlink r:id="rId7" w:tgtFrame="_blank" w:history="1">
        <w:r w:rsidRPr="00A42F35">
          <w:rPr>
            <w:rStyle w:val="Hipervnculo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Hernán Cortés</w:t>
        </w:r>
      </w:hyperlink>
      <w:r w:rsidRPr="00A42F35">
        <w:rPr>
          <w:rFonts w:ascii="Arial" w:hAnsi="Arial" w:cs="Arial"/>
          <w:color w:val="000000" w:themeColor="text1"/>
        </w:rPr>
        <w:t>, conquistaron la antigua </w:t>
      </w:r>
      <w:hyperlink r:id="rId8" w:tgtFrame="_blank" w:history="1">
        <w:r w:rsidRPr="00A42F35">
          <w:rPr>
            <w:rStyle w:val="Hipervnculo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México-Tenochtitlan</w:t>
        </w:r>
      </w:hyperlink>
      <w:r w:rsidRPr="00A42F35">
        <w:rPr>
          <w:rFonts w:ascii="Arial" w:hAnsi="Arial" w:cs="Arial"/>
          <w:color w:val="000000" w:themeColor="text1"/>
        </w:rPr>
        <w:t>. Así </w:t>
      </w:r>
      <w:r w:rsidRPr="00A42F35">
        <w:rPr>
          <w:rStyle w:val="Textoennegrita"/>
          <w:rFonts w:ascii="Arial" w:hAnsi="Arial" w:cs="Arial"/>
          <w:b w:val="0"/>
          <w:color w:val="000000" w:themeColor="text1"/>
          <w:bdr w:val="none" w:sz="0" w:space="0" w:color="auto" w:frame="1"/>
        </w:rPr>
        <w:t>fundaron la Nueva España</w:t>
      </w:r>
      <w:r w:rsidRPr="00A42F35">
        <w:rPr>
          <w:rFonts w:ascii="Arial" w:hAnsi="Arial" w:cs="Arial"/>
          <w:color w:val="000000" w:themeColor="text1"/>
        </w:rPr>
        <w:t xml:space="preserve">, nombre que los conquistadores le dieron a la actual ciudad de México. También se conoce esta etapa con el nombre de Virreinato porque el país, durante el tiempo </w:t>
      </w:r>
      <w:r w:rsidRPr="00A42F35">
        <w:rPr>
          <w:rFonts w:ascii="Arial" w:hAnsi="Arial" w:cs="Arial"/>
          <w:color w:val="000000" w:themeColor="text1"/>
        </w:rPr>
        <w:lastRenderedPageBreak/>
        <w:t>que duró, fue gobernado por un representante del rey de España que tenía el título de virrey.</w:t>
      </w:r>
    </w:p>
    <w:p w:rsidR="00A42F35" w:rsidRDefault="00A42F35" w:rsidP="00A42F3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A42F35" w:rsidRPr="00A42F35" w:rsidRDefault="00A42F35" w:rsidP="00A42F3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A42F35">
        <w:rPr>
          <w:rFonts w:ascii="Arial" w:hAnsi="Arial" w:cs="Arial"/>
          <w:color w:val="000000" w:themeColor="text1"/>
        </w:rPr>
        <w:t>Así pues el periodo de la Colonia abarca 300 años, y está usualmente </w:t>
      </w:r>
      <w:r w:rsidRPr="00A42F35">
        <w:rPr>
          <w:rStyle w:val="Textoennegrita"/>
          <w:rFonts w:ascii="Arial" w:hAnsi="Arial" w:cs="Arial"/>
          <w:b w:val="0"/>
          <w:color w:val="000000" w:themeColor="text1"/>
          <w:bdr w:val="none" w:sz="0" w:space="0" w:color="auto" w:frame="1"/>
        </w:rPr>
        <w:t>dividido en tres periodos:</w:t>
      </w:r>
      <w:r w:rsidRPr="00A42F35">
        <w:rPr>
          <w:rFonts w:ascii="Arial" w:hAnsi="Arial" w:cs="Arial"/>
          <w:color w:val="000000" w:themeColor="text1"/>
        </w:rPr>
        <w:t xml:space="preserve"> el primero y más antiguo es el que corresponde al siglo XVI y </w:t>
      </w:r>
      <w:proofErr w:type="spellStart"/>
      <w:r w:rsidRPr="00A42F35">
        <w:rPr>
          <w:rFonts w:ascii="Arial" w:hAnsi="Arial" w:cs="Arial"/>
          <w:color w:val="000000" w:themeColor="text1"/>
        </w:rPr>
        <w:t>correponde</w:t>
      </w:r>
      <w:proofErr w:type="spellEnd"/>
      <w:r w:rsidRPr="00A42F35">
        <w:rPr>
          <w:rFonts w:ascii="Arial" w:hAnsi="Arial" w:cs="Arial"/>
          <w:color w:val="000000" w:themeColor="text1"/>
        </w:rPr>
        <w:t xml:space="preserve"> a todo lo que pasó en la Nueva España desde 1521 hasta 1600; el segundo, el del siglo XVII, que comprende lo sucedido entre 1601 y 1700; y, finalmente, el tercero y último, el del siglo XVIII mexicano y que va de 1701 y 1800.</w:t>
      </w:r>
    </w:p>
    <w:p w:rsidR="00A42F35" w:rsidRDefault="00A42F35" w:rsidP="00A42F3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A42F35" w:rsidRPr="00A42F35" w:rsidRDefault="00A42F35" w:rsidP="00A42F3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En esta clase los alumnos conocerán l</w:t>
      </w:r>
      <w:r w:rsidRPr="00A42F35">
        <w:rPr>
          <w:rFonts w:ascii="Arial" w:hAnsi="Arial" w:cs="Arial"/>
          <w:color w:val="000000" w:themeColor="text1"/>
        </w:rPr>
        <w:t xml:space="preserve">a importancia de la época de la Colonia </w:t>
      </w:r>
      <w:r>
        <w:rPr>
          <w:rFonts w:ascii="Arial" w:hAnsi="Arial" w:cs="Arial"/>
          <w:color w:val="000000" w:themeColor="text1"/>
        </w:rPr>
        <w:t xml:space="preserve">la cual fue </w:t>
      </w:r>
      <w:r w:rsidRPr="00A42F35">
        <w:rPr>
          <w:rFonts w:ascii="Arial" w:hAnsi="Arial" w:cs="Arial"/>
          <w:color w:val="000000" w:themeColor="text1"/>
        </w:rPr>
        <w:t>determinante tanto para la historia de nuestro país como nación independiente como para la historia de todo Occidente, ya que, a partir de ese momento, América entró a formar parte del mundo que hasta entonces conocían los europeos.</w:t>
      </w:r>
      <w:r>
        <w:rPr>
          <w:rFonts w:ascii="Arial" w:hAnsi="Arial" w:cs="Arial"/>
          <w:color w:val="000000" w:themeColor="text1"/>
        </w:rPr>
        <w:t xml:space="preserve"> </w:t>
      </w:r>
      <w:r w:rsidRPr="00A42F35">
        <w:rPr>
          <w:rFonts w:ascii="Arial" w:hAnsi="Arial" w:cs="Arial"/>
          <w:color w:val="000000" w:themeColor="text1"/>
        </w:rPr>
        <w:t>En la época de la Colonia la</w:t>
      </w:r>
      <w:r>
        <w:rPr>
          <w:rFonts w:ascii="Arial" w:hAnsi="Arial" w:cs="Arial"/>
          <w:color w:val="000000" w:themeColor="text1"/>
        </w:rPr>
        <w:t xml:space="preserve"> </w:t>
      </w:r>
      <w:r w:rsidRPr="00A42F35">
        <w:rPr>
          <w:rFonts w:ascii="Arial" w:hAnsi="Arial" w:cs="Arial"/>
          <w:color w:val="000000" w:themeColor="text1"/>
        </w:rPr>
        <w:t>religión católica ganó nuevos e importantes territorios, cambió el lenguaje, la traza de las ciudades, las manifestaciones culturales y artísticas y</w:t>
      </w:r>
      <w:r>
        <w:rPr>
          <w:rFonts w:ascii="Arial" w:hAnsi="Arial" w:cs="Arial"/>
          <w:color w:val="000000" w:themeColor="text1"/>
        </w:rPr>
        <w:t xml:space="preserve"> </w:t>
      </w:r>
      <w:r w:rsidRPr="00A42F35">
        <w:rPr>
          <w:rFonts w:ascii="Arial" w:hAnsi="Arial" w:cs="Arial"/>
          <w:color w:val="000000" w:themeColor="text1"/>
        </w:rPr>
        <w:t>se inició el mestizaje o sincretismo, es decir la mezcla entre los conquistadores y los conquistados, combinación que definió el carácter actual que tienen hoy todas las naciones llamadas latino o hispanoamericanas.</w:t>
      </w:r>
    </w:p>
    <w:p w:rsidR="009202E2" w:rsidRDefault="009202E2" w:rsidP="000C3A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</w:pPr>
      <w:r w:rsidRPr="00D559D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  <w:t>DESARROLLO DEL TEMA</w:t>
      </w:r>
      <w:r w:rsidR="00732A0E" w:rsidRPr="00D559D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  <w:t>:</w:t>
      </w:r>
    </w:p>
    <w:p w:rsidR="00E169F5" w:rsidRPr="00E169F5" w:rsidRDefault="00E169F5" w:rsidP="00E169F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</w:rPr>
      </w:pPr>
      <w:r w:rsidRPr="00E169F5">
        <w:rPr>
          <w:rFonts w:ascii="Arial" w:hAnsi="Arial" w:cs="Arial"/>
          <w:color w:val="000000" w:themeColor="text1"/>
        </w:rPr>
        <w:t>El término "Nueva España" fue acuñado por el propio </w:t>
      </w:r>
      <w:hyperlink r:id="rId9" w:tooltip="Hernán Cortés" w:history="1">
        <w:r w:rsidRPr="00E169F5">
          <w:rPr>
            <w:rStyle w:val="Hipervnculo"/>
            <w:rFonts w:ascii="Arial" w:hAnsi="Arial" w:cs="Arial"/>
            <w:color w:val="000000" w:themeColor="text1"/>
            <w:u w:val="none"/>
          </w:rPr>
          <w:t>Hernán Cortés</w:t>
        </w:r>
      </w:hyperlink>
      <w:r w:rsidRPr="00E169F5">
        <w:rPr>
          <w:rFonts w:ascii="Arial" w:hAnsi="Arial" w:cs="Arial"/>
          <w:color w:val="000000" w:themeColor="text1"/>
        </w:rPr>
        <w:t>, que le propuso al </w:t>
      </w:r>
      <w:hyperlink r:id="rId10" w:tooltip="Emperador Carlos V" w:history="1">
        <w:r w:rsidRPr="00E169F5">
          <w:rPr>
            <w:rStyle w:val="Hipervnculo"/>
            <w:rFonts w:ascii="Arial" w:hAnsi="Arial" w:cs="Arial"/>
            <w:color w:val="000000" w:themeColor="text1"/>
            <w:u w:val="none"/>
          </w:rPr>
          <w:t>emperador Carlos V</w:t>
        </w:r>
      </w:hyperlink>
      <w:r w:rsidRPr="00E169F5">
        <w:rPr>
          <w:rFonts w:ascii="Arial" w:hAnsi="Arial" w:cs="Arial"/>
          <w:color w:val="000000" w:themeColor="text1"/>
        </w:rPr>
        <w:t> en su </w:t>
      </w:r>
      <w:hyperlink r:id="rId11" w:tooltip="Segunda carta de relación de Hernán Cortés al emperador Carlos V" w:history="1">
        <w:r w:rsidRPr="00E169F5">
          <w:rPr>
            <w:rStyle w:val="Hipervnculo"/>
            <w:rFonts w:ascii="Arial" w:hAnsi="Arial" w:cs="Arial"/>
            <w:color w:val="000000" w:themeColor="text1"/>
            <w:u w:val="none"/>
          </w:rPr>
          <w:t>carta de relación de 1520</w:t>
        </w:r>
      </w:hyperlink>
      <w:r>
        <w:rPr>
          <w:rFonts w:ascii="Arial" w:hAnsi="Arial" w:cs="Arial"/>
          <w:color w:val="000000" w:themeColor="text1"/>
        </w:rPr>
        <w:t xml:space="preserve"> </w:t>
      </w:r>
      <w:r w:rsidRPr="00E169F5">
        <w:rPr>
          <w:rFonts w:ascii="Arial" w:hAnsi="Arial" w:cs="Arial"/>
          <w:color w:val="000000" w:themeColor="text1"/>
        </w:rPr>
        <w:t>llamar a toda aquella tierra "la nueva España del mar Océano", por su similitud con España en su fertilidad, tamaño y clima.</w:t>
      </w:r>
    </w:p>
    <w:p w:rsidR="00E169F5" w:rsidRPr="00E169F5" w:rsidRDefault="00E169F5" w:rsidP="00E169F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</w:rPr>
      </w:pPr>
      <w:r w:rsidRPr="00E169F5">
        <w:rPr>
          <w:rFonts w:ascii="Arial" w:hAnsi="Arial" w:cs="Arial"/>
          <w:color w:val="000000" w:themeColor="text1"/>
        </w:rPr>
        <w:t>Tras las acciones militares, sometida mediante las armas, la capital mexica y en marcha el resto del centro de México, Hernán Cortés ordenó la demolición de México-Tenochtitlan y la edificación de la nueva capital en sus restos, disponiendo al </w:t>
      </w:r>
      <w:hyperlink r:id="rId12" w:tooltip="Arquitecto" w:history="1">
        <w:r w:rsidRPr="00E169F5">
          <w:rPr>
            <w:rStyle w:val="Hipervnculo"/>
            <w:rFonts w:ascii="Arial" w:hAnsi="Arial" w:cs="Arial"/>
            <w:color w:val="000000" w:themeColor="text1"/>
            <w:u w:val="none"/>
          </w:rPr>
          <w:t>alarife</w:t>
        </w:r>
      </w:hyperlink>
      <w:r w:rsidRPr="00E169F5">
        <w:rPr>
          <w:rFonts w:ascii="Arial" w:hAnsi="Arial" w:cs="Arial"/>
          <w:color w:val="000000" w:themeColor="text1"/>
        </w:rPr>
        <w:t> </w:t>
      </w:r>
      <w:hyperlink r:id="rId13" w:tooltip="Alonso de Estrada (gobernador)" w:history="1">
        <w:r w:rsidRPr="00E169F5">
          <w:rPr>
            <w:rStyle w:val="Hipervnculo"/>
            <w:rFonts w:ascii="Arial" w:hAnsi="Arial" w:cs="Arial"/>
            <w:color w:val="000000" w:themeColor="text1"/>
            <w:u w:val="none"/>
          </w:rPr>
          <w:t>Alonso de Estrada</w:t>
        </w:r>
      </w:hyperlink>
      <w:r w:rsidRPr="00E169F5">
        <w:rPr>
          <w:rFonts w:ascii="Arial" w:hAnsi="Arial" w:cs="Arial"/>
          <w:color w:val="000000" w:themeColor="text1"/>
        </w:rPr>
        <w:t> el trazado al estilo español. Los españoles hicieron de la </w:t>
      </w:r>
      <w:hyperlink r:id="rId14" w:tooltip="Ciudad de México" w:history="1">
        <w:r w:rsidRPr="00E169F5">
          <w:rPr>
            <w:rStyle w:val="Hipervnculo"/>
            <w:rFonts w:ascii="Arial" w:hAnsi="Arial" w:cs="Arial"/>
            <w:color w:val="000000" w:themeColor="text1"/>
            <w:u w:val="none"/>
          </w:rPr>
          <w:t>ciudad de México</w:t>
        </w:r>
      </w:hyperlink>
      <w:r w:rsidRPr="00E169F5">
        <w:rPr>
          <w:rFonts w:ascii="Arial" w:hAnsi="Arial" w:cs="Arial"/>
          <w:color w:val="000000" w:themeColor="text1"/>
        </w:rPr>
        <w:t xml:space="preserve"> la capital de una construcción que </w:t>
      </w:r>
      <w:r w:rsidRPr="00E169F5">
        <w:rPr>
          <w:rFonts w:ascii="Arial" w:hAnsi="Arial" w:cs="Arial"/>
          <w:color w:val="000000" w:themeColor="text1"/>
        </w:rPr>
        <w:t>denominó</w:t>
      </w:r>
      <w:r w:rsidRPr="00E169F5">
        <w:rPr>
          <w:rFonts w:ascii="Arial" w:hAnsi="Arial" w:cs="Arial"/>
          <w:color w:val="000000" w:themeColor="text1"/>
        </w:rPr>
        <w:t xml:space="preserve"> Nueva España, comprendiendo dentro de ella a todos los señoríos aliados o sometidos por las huestes de Cortés. La primera sociedad novohispana se constituyó en torno al círculo superior de capitanes de la expedición, con Hernán Cortés como </w:t>
      </w:r>
      <w:hyperlink r:id="rId15" w:tooltip="Capitán general" w:history="1">
        <w:r w:rsidRPr="00E169F5">
          <w:rPr>
            <w:rStyle w:val="Hipervnculo"/>
            <w:rFonts w:ascii="Arial" w:hAnsi="Arial" w:cs="Arial"/>
            <w:color w:val="000000" w:themeColor="text1"/>
            <w:u w:val="none"/>
          </w:rPr>
          <w:t>capitán general</w:t>
        </w:r>
      </w:hyperlink>
      <w:r w:rsidRPr="00E169F5">
        <w:rPr>
          <w:rFonts w:ascii="Arial" w:hAnsi="Arial" w:cs="Arial"/>
          <w:color w:val="000000" w:themeColor="text1"/>
        </w:rPr>
        <w:t> de los territorios recién conquistados, quienes organizaron más expediciones para controlar territorios. El sistema económico occidental fue implantándose gradualmente, incluyendo prácticas agrícolas, comerciales y financieras, si bien muchas estructuras indígenas continuaron prácticamente intactas como la movilidad de las mercancías, las estructuras de tributación y algunos poderes locales.</w:t>
      </w:r>
    </w:p>
    <w:p w:rsidR="00E169F5" w:rsidRDefault="00E169F5" w:rsidP="00E169F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1"/>
          <w:szCs w:val="21"/>
        </w:rPr>
      </w:pPr>
      <w:r w:rsidRPr="00E169F5">
        <w:rPr>
          <w:rFonts w:ascii="Arial" w:hAnsi="Arial" w:cs="Arial"/>
          <w:color w:val="000000" w:themeColor="text1"/>
        </w:rPr>
        <w:t>Los indígenas, mayoritarios siempre en la sociedad, tras ser sometidos por la vía militar o reconocido el vasallaje español eran reunidos en pueblos o </w:t>
      </w:r>
      <w:hyperlink r:id="rId16" w:tooltip="Repúblicas de indios (aún no redactado)" w:history="1">
        <w:r w:rsidRPr="00E169F5">
          <w:rPr>
            <w:rStyle w:val="Hipervnculo"/>
            <w:rFonts w:ascii="Arial" w:hAnsi="Arial" w:cs="Arial"/>
            <w:color w:val="000000" w:themeColor="text1"/>
            <w:u w:val="none"/>
          </w:rPr>
          <w:t>repúblicas de indios</w:t>
        </w:r>
      </w:hyperlink>
      <w:r w:rsidRPr="00E169F5">
        <w:rPr>
          <w:rFonts w:ascii="Arial" w:hAnsi="Arial" w:cs="Arial"/>
          <w:color w:val="000000" w:themeColor="text1"/>
        </w:rPr>
        <w:t>, que fueron constituidos ya fuera por hacerlos a la usanza occidental en poblaciones importantes y dejando a los mismos gobernadores o por </w:t>
      </w:r>
      <w:hyperlink r:id="rId17" w:tooltip="Congregación" w:history="1">
        <w:r w:rsidRPr="00E169F5">
          <w:rPr>
            <w:rStyle w:val="Hipervnculo"/>
            <w:rFonts w:ascii="Arial" w:hAnsi="Arial" w:cs="Arial"/>
            <w:color w:val="000000" w:themeColor="text1"/>
            <w:u w:val="none"/>
          </w:rPr>
          <w:t>congregaciones</w:t>
        </w:r>
      </w:hyperlink>
      <w:r w:rsidRPr="00E169F5">
        <w:rPr>
          <w:rFonts w:ascii="Arial" w:hAnsi="Arial" w:cs="Arial"/>
          <w:color w:val="000000" w:themeColor="text1"/>
        </w:rPr>
        <w:t xml:space="preserve">, hechas por poblaciones de varios pueblos dispersos en uno </w:t>
      </w:r>
      <w:r w:rsidRPr="00E169F5">
        <w:rPr>
          <w:rFonts w:ascii="Arial" w:hAnsi="Arial" w:cs="Arial"/>
          <w:color w:val="000000" w:themeColor="text1"/>
        </w:rPr>
        <w:lastRenderedPageBreak/>
        <w:t>solo o bien, como trabajadores en las primeras </w:t>
      </w:r>
      <w:hyperlink r:id="rId18" w:tooltip="Encomiendas en Nueva España" w:history="1">
        <w:r w:rsidRPr="00E169F5">
          <w:rPr>
            <w:rStyle w:val="Hipervnculo"/>
            <w:rFonts w:ascii="Arial" w:hAnsi="Arial" w:cs="Arial"/>
            <w:color w:val="000000" w:themeColor="text1"/>
            <w:u w:val="none"/>
          </w:rPr>
          <w:t>encomiendas</w:t>
        </w:r>
      </w:hyperlink>
      <w:r w:rsidRPr="00E169F5">
        <w:rPr>
          <w:rFonts w:ascii="Arial" w:hAnsi="Arial" w:cs="Arial"/>
          <w:color w:val="000000" w:themeColor="text1"/>
        </w:rPr>
        <w:t> y </w:t>
      </w:r>
      <w:hyperlink r:id="rId19" w:tooltip="Obraje (aún no redactado)" w:history="1">
        <w:r w:rsidRPr="00E169F5">
          <w:rPr>
            <w:rStyle w:val="Hipervnculo"/>
            <w:rFonts w:ascii="Arial" w:hAnsi="Arial" w:cs="Arial"/>
            <w:color w:val="000000" w:themeColor="text1"/>
            <w:u w:val="none"/>
          </w:rPr>
          <w:t>obrajes</w:t>
        </w:r>
      </w:hyperlink>
      <w:r w:rsidRPr="00E169F5">
        <w:rPr>
          <w:rFonts w:ascii="Arial" w:hAnsi="Arial" w:cs="Arial"/>
          <w:color w:val="000000" w:themeColor="text1"/>
        </w:rPr>
        <w:t>. Un punto esencial es que, a partir de este proceso, se vivió un </w:t>
      </w:r>
      <w:hyperlink r:id="rId20" w:tooltip="Catástrofe demográfica en América tras la llegada de los europeos" w:history="1">
        <w:r w:rsidRPr="00E169F5">
          <w:rPr>
            <w:rStyle w:val="Hipervnculo"/>
            <w:rFonts w:ascii="Arial" w:hAnsi="Arial" w:cs="Arial"/>
            <w:color w:val="000000" w:themeColor="text1"/>
            <w:u w:val="none"/>
          </w:rPr>
          <w:t>colapso demográfico</w:t>
        </w:r>
      </w:hyperlink>
      <w:r w:rsidRPr="00E169F5">
        <w:rPr>
          <w:rFonts w:ascii="Arial" w:hAnsi="Arial" w:cs="Arial"/>
          <w:color w:val="000000" w:themeColor="text1"/>
        </w:rPr>
        <w:t> de las sociedades indígenas, muriendo por cientos a causa de la explotación y las epidemias, alcanzando un punto crítico a la mitad del siglo XVI. Dichas congregaciones tuvieron entre sus fines la </w:t>
      </w:r>
      <w:hyperlink r:id="rId21" w:tooltip="Evangelización" w:history="1">
        <w:r w:rsidRPr="00E169F5">
          <w:rPr>
            <w:rStyle w:val="Hipervnculo"/>
            <w:rFonts w:ascii="Arial" w:hAnsi="Arial" w:cs="Arial"/>
            <w:color w:val="000000" w:themeColor="text1"/>
            <w:u w:val="none"/>
          </w:rPr>
          <w:t>evangelización</w:t>
        </w:r>
      </w:hyperlink>
      <w:r w:rsidRPr="00E169F5">
        <w:rPr>
          <w:rFonts w:ascii="Arial" w:hAnsi="Arial" w:cs="Arial"/>
          <w:color w:val="000000" w:themeColor="text1"/>
        </w:rPr>
        <w:t> de los indígenas, un proceso que fue primordial en la política española del siglo XVI y realizado por las principales órdenes</w:t>
      </w:r>
      <w:r w:rsidRPr="00E169F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8123E5">
        <w:rPr>
          <w:rFonts w:ascii="Arial" w:hAnsi="Arial" w:cs="Arial"/>
          <w:color w:val="000000" w:themeColor="text1"/>
        </w:rPr>
        <w:t>religiosas.</w:t>
      </w:r>
      <w:r w:rsidRPr="00E169F5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A73223" w:rsidRDefault="00A73223" w:rsidP="00A73223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A73223">
        <w:rPr>
          <w:rFonts w:ascii="Arial" w:hAnsi="Arial" w:cs="Arial"/>
          <w:color w:val="000000" w:themeColor="text1"/>
        </w:rPr>
        <w:t>El </w:t>
      </w:r>
      <w:r w:rsidRPr="00A73223">
        <w:rPr>
          <w:rStyle w:val="Textoennegrita"/>
          <w:rFonts w:ascii="Arial" w:hAnsi="Arial" w:cs="Arial"/>
          <w:b w:val="0"/>
          <w:color w:val="000000" w:themeColor="text1"/>
        </w:rPr>
        <w:t>impacto demográfico</w:t>
      </w:r>
      <w:r w:rsidRPr="00A73223">
        <w:rPr>
          <w:rFonts w:ascii="Arial" w:hAnsi="Arial" w:cs="Arial"/>
          <w:color w:val="000000" w:themeColor="text1"/>
        </w:rPr>
        <w:t> producido tras la conquista, fue enorme. Un alto porcentaje de la población nativa había muerto a causa de las </w:t>
      </w:r>
      <w:r w:rsidRPr="00A73223">
        <w:rPr>
          <w:rStyle w:val="Textoennegrita"/>
          <w:rFonts w:ascii="Arial" w:hAnsi="Arial" w:cs="Arial"/>
          <w:b w:val="0"/>
          <w:color w:val="000000" w:themeColor="text1"/>
        </w:rPr>
        <w:t>enfermedades</w:t>
      </w:r>
      <w:r w:rsidRPr="00A73223">
        <w:rPr>
          <w:rStyle w:val="Textoennegrita"/>
          <w:rFonts w:ascii="Arial" w:hAnsi="Arial" w:cs="Arial"/>
          <w:b w:val="0"/>
          <w:color w:val="000000" w:themeColor="text1"/>
        </w:rPr>
        <w:t xml:space="preserve"> </w:t>
      </w:r>
      <w:r w:rsidRPr="00A73223">
        <w:rPr>
          <w:rFonts w:ascii="Arial" w:hAnsi="Arial" w:cs="Arial"/>
          <w:color w:val="000000" w:themeColor="text1"/>
        </w:rPr>
        <w:t>traídas desde Europa, tales como la </w:t>
      </w:r>
      <w:hyperlink r:id="rId22" w:history="1">
        <w:r w:rsidRPr="00A73223">
          <w:rPr>
            <w:rStyle w:val="Hipervnculo"/>
            <w:rFonts w:ascii="Arial" w:hAnsi="Arial" w:cs="Arial"/>
            <w:color w:val="000000" w:themeColor="text1"/>
            <w:u w:val="none"/>
          </w:rPr>
          <w:t>viruela</w:t>
        </w:r>
      </w:hyperlink>
      <w:r w:rsidRPr="00A73223">
        <w:rPr>
          <w:rFonts w:ascii="Arial" w:hAnsi="Arial" w:cs="Arial"/>
          <w:color w:val="000000" w:themeColor="text1"/>
        </w:rPr>
        <w:t> o la </w:t>
      </w:r>
      <w:hyperlink r:id="rId23" w:history="1">
        <w:r w:rsidRPr="00A73223">
          <w:rPr>
            <w:rStyle w:val="Hipervnculo"/>
            <w:rFonts w:ascii="Arial" w:hAnsi="Arial" w:cs="Arial"/>
            <w:color w:val="000000" w:themeColor="text1"/>
            <w:u w:val="none"/>
          </w:rPr>
          <w:t>tuberculosis</w:t>
        </w:r>
      </w:hyperlink>
      <w:r w:rsidRPr="00A73223">
        <w:rPr>
          <w:rFonts w:ascii="Arial" w:hAnsi="Arial" w:cs="Arial"/>
          <w:color w:val="000000" w:themeColor="text1"/>
        </w:rPr>
        <w:t>, y los </w:t>
      </w:r>
      <w:hyperlink r:id="rId24" w:history="1">
        <w:r w:rsidRPr="00A73223">
          <w:rPr>
            <w:rStyle w:val="Hipervnculo"/>
            <w:rFonts w:ascii="Arial" w:hAnsi="Arial" w:cs="Arial"/>
            <w:color w:val="000000" w:themeColor="text1"/>
            <w:u w:val="none"/>
          </w:rPr>
          <w:t>sistemas de trabajo</w:t>
        </w:r>
      </w:hyperlink>
      <w:r w:rsidRPr="00A73223">
        <w:rPr>
          <w:rFonts w:ascii="Arial" w:hAnsi="Arial" w:cs="Arial"/>
          <w:color w:val="000000" w:themeColor="text1"/>
        </w:rPr>
        <w:t> forzado a los que habían sido sometidos los indígenas aceleraron el retroceso demográfico iniciado durante los primeros años de la conquista. El </w:t>
      </w:r>
      <w:r w:rsidRPr="00A73223">
        <w:rPr>
          <w:rStyle w:val="Textoennegrita"/>
          <w:rFonts w:ascii="Arial" w:hAnsi="Arial" w:cs="Arial"/>
          <w:b w:val="0"/>
          <w:color w:val="000000" w:themeColor="text1"/>
        </w:rPr>
        <w:t>asentamiento</w:t>
      </w:r>
      <w:r w:rsidRPr="00A73223">
        <w:rPr>
          <w:rFonts w:ascii="Arial" w:hAnsi="Arial" w:cs="Arial"/>
          <w:color w:val="000000" w:themeColor="text1"/>
        </w:rPr>
        <w:t> de españoles y su posterior </w:t>
      </w:r>
      <w:r w:rsidRPr="00A73223">
        <w:rPr>
          <w:rStyle w:val="Textoennegrita"/>
          <w:rFonts w:ascii="Arial" w:hAnsi="Arial" w:cs="Arial"/>
          <w:b w:val="0"/>
          <w:color w:val="000000" w:themeColor="text1"/>
        </w:rPr>
        <w:t>mezcla</w:t>
      </w:r>
      <w:r w:rsidRPr="00A73223">
        <w:rPr>
          <w:rFonts w:ascii="Arial" w:hAnsi="Arial" w:cs="Arial"/>
          <w:b/>
          <w:color w:val="000000" w:themeColor="text1"/>
        </w:rPr>
        <w:t> </w:t>
      </w:r>
      <w:r w:rsidRPr="00A73223">
        <w:rPr>
          <w:rFonts w:ascii="Arial" w:hAnsi="Arial" w:cs="Arial"/>
          <w:color w:val="000000" w:themeColor="text1"/>
        </w:rPr>
        <w:t>con los nativos, dio origen a los </w:t>
      </w:r>
      <w:r w:rsidRPr="00A73223">
        <w:rPr>
          <w:rStyle w:val="Textoennegrita"/>
          <w:rFonts w:ascii="Arial" w:hAnsi="Arial" w:cs="Arial"/>
          <w:b w:val="0"/>
          <w:color w:val="000000" w:themeColor="text1"/>
        </w:rPr>
        <w:t>mestizos</w:t>
      </w:r>
      <w:r w:rsidRPr="00A73223">
        <w:rPr>
          <w:rFonts w:ascii="Arial" w:hAnsi="Arial" w:cs="Arial"/>
          <w:color w:val="000000" w:themeColor="text1"/>
        </w:rPr>
        <w:t>, que se convertirían en la raza predominante en la mayor parte de Latinoamérica.</w:t>
      </w:r>
      <w:r>
        <w:rPr>
          <w:rFonts w:ascii="Arial" w:hAnsi="Arial" w:cs="Arial"/>
          <w:color w:val="000000" w:themeColor="text1"/>
        </w:rPr>
        <w:t xml:space="preserve"> </w:t>
      </w:r>
      <w:r w:rsidRPr="00A73223">
        <w:rPr>
          <w:rFonts w:ascii="Arial" w:hAnsi="Arial" w:cs="Arial"/>
          <w:color w:val="000000" w:themeColor="text1"/>
        </w:rPr>
        <w:t>En el </w:t>
      </w:r>
      <w:r w:rsidRPr="00A73223">
        <w:rPr>
          <w:rStyle w:val="Textoennegrita"/>
          <w:rFonts w:ascii="Arial" w:hAnsi="Arial" w:cs="Arial"/>
          <w:b w:val="0"/>
          <w:color w:val="000000" w:themeColor="text1"/>
        </w:rPr>
        <w:t>plano económico</w:t>
      </w:r>
      <w:r w:rsidRPr="00A73223">
        <w:rPr>
          <w:rFonts w:ascii="Arial" w:hAnsi="Arial" w:cs="Arial"/>
          <w:color w:val="000000" w:themeColor="text1"/>
        </w:rPr>
        <w:t>, en el  Virreinato de Nueva España obtuvo especial relevancia la minería y el comercio. </w:t>
      </w:r>
    </w:p>
    <w:p w:rsidR="00A73223" w:rsidRPr="00A73223" w:rsidRDefault="00A73223" w:rsidP="00A73223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A73223">
        <w:rPr>
          <w:rFonts w:ascii="Arial" w:hAnsi="Arial" w:cs="Arial"/>
          <w:color w:val="000000" w:themeColor="text1"/>
        </w:rPr>
        <w:br/>
        <w:t>El descubrimiento de numerosos </w:t>
      </w:r>
      <w:r w:rsidRPr="00A73223">
        <w:rPr>
          <w:rStyle w:val="Textoennegrita"/>
          <w:rFonts w:ascii="Arial" w:hAnsi="Arial" w:cs="Arial"/>
          <w:b w:val="0"/>
          <w:color w:val="000000" w:themeColor="text1"/>
        </w:rPr>
        <w:t>yacimientos mineros</w:t>
      </w:r>
      <w:r w:rsidRPr="00A73223">
        <w:rPr>
          <w:rFonts w:ascii="Arial" w:hAnsi="Arial" w:cs="Arial"/>
          <w:color w:val="000000" w:themeColor="text1"/>
        </w:rPr>
        <w:t>, captó la atención de la Corona, que se dispuso a explotarlos. Estas minas se nutrieron de pobladores locales, que buscaban una mejora de su calidad de vida. De estos yacimientos, se extraían materiales tales como </w:t>
      </w:r>
      <w:r w:rsidRPr="00A73223">
        <w:rPr>
          <w:rStyle w:val="Textoennegrita"/>
          <w:rFonts w:ascii="Arial" w:hAnsi="Arial" w:cs="Arial"/>
          <w:b w:val="0"/>
          <w:color w:val="000000" w:themeColor="text1"/>
        </w:rPr>
        <w:t>oro</w:t>
      </w:r>
      <w:r w:rsidRPr="00A73223">
        <w:rPr>
          <w:rFonts w:ascii="Arial" w:hAnsi="Arial" w:cs="Arial"/>
          <w:color w:val="000000" w:themeColor="text1"/>
        </w:rPr>
        <w:t>, </w:t>
      </w:r>
      <w:r w:rsidRPr="00A73223">
        <w:rPr>
          <w:rStyle w:val="Textoennegrita"/>
          <w:rFonts w:ascii="Arial" w:hAnsi="Arial" w:cs="Arial"/>
          <w:b w:val="0"/>
          <w:color w:val="000000" w:themeColor="text1"/>
        </w:rPr>
        <w:t>plata</w:t>
      </w:r>
      <w:r w:rsidRPr="00A73223">
        <w:rPr>
          <w:rFonts w:ascii="Arial" w:hAnsi="Arial" w:cs="Arial"/>
          <w:color w:val="000000" w:themeColor="text1"/>
        </w:rPr>
        <w:t>, </w:t>
      </w:r>
      <w:r w:rsidRPr="00A73223">
        <w:rPr>
          <w:rStyle w:val="Textoennegrita"/>
          <w:rFonts w:ascii="Arial" w:hAnsi="Arial" w:cs="Arial"/>
          <w:b w:val="0"/>
          <w:color w:val="000000" w:themeColor="text1"/>
        </w:rPr>
        <w:t>cobre</w:t>
      </w:r>
      <w:r w:rsidRPr="00A73223">
        <w:rPr>
          <w:rFonts w:ascii="Arial" w:hAnsi="Arial" w:cs="Arial"/>
          <w:color w:val="000000" w:themeColor="text1"/>
        </w:rPr>
        <w:t> y </w:t>
      </w:r>
      <w:r w:rsidRPr="00A73223">
        <w:rPr>
          <w:rStyle w:val="Textoennegrita"/>
          <w:rFonts w:ascii="Arial" w:hAnsi="Arial" w:cs="Arial"/>
          <w:b w:val="0"/>
          <w:color w:val="000000" w:themeColor="text1"/>
        </w:rPr>
        <w:t>hierro</w:t>
      </w:r>
      <w:r w:rsidRPr="00A73223">
        <w:rPr>
          <w:rFonts w:ascii="Arial" w:hAnsi="Arial" w:cs="Arial"/>
          <w:color w:val="000000" w:themeColor="text1"/>
        </w:rPr>
        <w:t>. La creación de ciudades mineras, en torno a las minas, produjo el surgimiento de nuevas</w:t>
      </w:r>
      <w:r>
        <w:rPr>
          <w:rFonts w:ascii="Arial" w:hAnsi="Arial" w:cs="Arial"/>
          <w:color w:val="000000" w:themeColor="text1"/>
        </w:rPr>
        <w:t xml:space="preserve"> </w:t>
      </w:r>
      <w:r w:rsidRPr="00A73223">
        <w:rPr>
          <w:rStyle w:val="Textoennegrita"/>
          <w:rFonts w:ascii="Arial" w:hAnsi="Arial" w:cs="Arial"/>
          <w:b w:val="0"/>
          <w:color w:val="000000" w:themeColor="text1"/>
        </w:rPr>
        <w:t>explotaciones agrícolas</w:t>
      </w:r>
      <w:r w:rsidRPr="00A73223">
        <w:rPr>
          <w:rFonts w:ascii="Arial" w:hAnsi="Arial" w:cs="Arial"/>
          <w:color w:val="000000" w:themeColor="text1"/>
        </w:rPr>
        <w:t> y ganaderas dedicadas a su abastecimiento, que junto con la construcción de caminos para dar salida a la producción de las minas, se tradujo en un importante impulso económico. La </w:t>
      </w:r>
      <w:r w:rsidRPr="00A73223">
        <w:rPr>
          <w:rStyle w:val="Textoennegrita"/>
          <w:rFonts w:ascii="Arial" w:hAnsi="Arial" w:cs="Arial"/>
          <w:b w:val="0"/>
          <w:color w:val="000000" w:themeColor="text1"/>
        </w:rPr>
        <w:t>mano de obra aborigen</w:t>
      </w:r>
      <w:r w:rsidRPr="00A73223">
        <w:rPr>
          <w:rFonts w:ascii="Arial" w:hAnsi="Arial" w:cs="Arial"/>
          <w:color w:val="000000" w:themeColor="text1"/>
        </w:rPr>
        <w:t>, que se veía sometida a un régimen de explotación, era la más empleada en esta actividad. La Corona aplicaba un </w:t>
      </w:r>
      <w:r w:rsidRPr="00A73223">
        <w:rPr>
          <w:rStyle w:val="Textoennegrita"/>
          <w:rFonts w:ascii="Arial" w:hAnsi="Arial" w:cs="Arial"/>
          <w:b w:val="0"/>
          <w:color w:val="000000" w:themeColor="text1"/>
        </w:rPr>
        <w:t>impuesto</w:t>
      </w:r>
      <w:r w:rsidRPr="00A73223">
        <w:rPr>
          <w:rFonts w:ascii="Arial" w:hAnsi="Arial" w:cs="Arial"/>
          <w:color w:val="000000" w:themeColor="text1"/>
        </w:rPr>
        <w:t>, conocido como el </w:t>
      </w:r>
      <w:r w:rsidRPr="00A73223">
        <w:rPr>
          <w:rStyle w:val="nfasis"/>
          <w:rFonts w:ascii="Arial" w:hAnsi="Arial" w:cs="Arial"/>
          <w:color w:val="000000" w:themeColor="text1"/>
        </w:rPr>
        <w:t>Quinto Real</w:t>
      </w:r>
      <w:r w:rsidRPr="00A73223">
        <w:rPr>
          <w:rFonts w:ascii="Arial" w:hAnsi="Arial" w:cs="Arial"/>
          <w:color w:val="000000" w:themeColor="text1"/>
        </w:rPr>
        <w:t>, del 20% del producto extraído, apoyándose en una serie de </w:t>
      </w:r>
      <w:r w:rsidRPr="00A73223">
        <w:rPr>
          <w:rStyle w:val="Textoennegrita"/>
          <w:rFonts w:ascii="Arial" w:hAnsi="Arial" w:cs="Arial"/>
          <w:b w:val="0"/>
          <w:color w:val="000000" w:themeColor="text1"/>
        </w:rPr>
        <w:t>bulas</w:t>
      </w:r>
      <w:r w:rsidRPr="00A73223">
        <w:rPr>
          <w:rFonts w:ascii="Arial" w:hAnsi="Arial" w:cs="Arial"/>
          <w:color w:val="000000" w:themeColor="text1"/>
        </w:rPr>
        <w:t> emitidas por el </w:t>
      </w:r>
      <w:hyperlink r:id="rId25" w:history="1">
        <w:r w:rsidRPr="00A73223">
          <w:rPr>
            <w:rStyle w:val="Hipervnculo"/>
            <w:rFonts w:ascii="Arial" w:hAnsi="Arial" w:cs="Arial"/>
            <w:color w:val="000000" w:themeColor="text1"/>
            <w:u w:val="none"/>
          </w:rPr>
          <w:t>Papa Alejandro VI </w:t>
        </w:r>
      </w:hyperlink>
      <w:r w:rsidRPr="00A73223">
        <w:rPr>
          <w:rFonts w:ascii="Arial" w:hAnsi="Arial" w:cs="Arial"/>
          <w:color w:val="000000" w:themeColor="text1"/>
        </w:rPr>
        <w:t>en 1494, mediante las cuales todo el suelo y el subsuelo conquistado en América, pertenecería a España.</w:t>
      </w:r>
    </w:p>
    <w:p w:rsidR="00A73223" w:rsidRPr="00A73223" w:rsidRDefault="00A73223" w:rsidP="00A73223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A73223">
        <w:rPr>
          <w:rFonts w:ascii="Arial" w:hAnsi="Arial" w:cs="Arial"/>
          <w:color w:val="000000" w:themeColor="text1"/>
        </w:rPr>
        <w:t>La </w:t>
      </w:r>
      <w:r w:rsidRPr="00A73223">
        <w:rPr>
          <w:rStyle w:val="Textoennegrita"/>
          <w:rFonts w:ascii="Arial" w:hAnsi="Arial" w:cs="Arial"/>
          <w:b w:val="0"/>
          <w:color w:val="000000" w:themeColor="text1"/>
        </w:rPr>
        <w:t>minería</w:t>
      </w:r>
      <w:r w:rsidRPr="00A73223">
        <w:rPr>
          <w:rFonts w:ascii="Arial" w:hAnsi="Arial" w:cs="Arial"/>
          <w:b/>
          <w:color w:val="000000" w:themeColor="text1"/>
        </w:rPr>
        <w:t> </w:t>
      </w:r>
      <w:r w:rsidRPr="00A73223">
        <w:rPr>
          <w:rFonts w:ascii="Arial" w:hAnsi="Arial" w:cs="Arial"/>
          <w:color w:val="000000" w:themeColor="text1"/>
        </w:rPr>
        <w:t>poseía </w:t>
      </w:r>
      <w:r w:rsidRPr="00A73223">
        <w:rPr>
          <w:rStyle w:val="Textoennegrita"/>
          <w:rFonts w:ascii="Arial" w:hAnsi="Arial" w:cs="Arial"/>
          <w:b w:val="0"/>
          <w:color w:val="000000" w:themeColor="text1"/>
        </w:rPr>
        <w:t>privilegios</w:t>
      </w:r>
      <w:r w:rsidRPr="00A73223">
        <w:rPr>
          <w:rFonts w:ascii="Arial" w:hAnsi="Arial" w:cs="Arial"/>
          <w:color w:val="000000" w:themeColor="text1"/>
        </w:rPr>
        <w:t> frente a otros sectores productivos. Estos privilegios estaban fundados en el discurso económico preponderante de la época que consideraba la riqueza en función de los metales preciosos que se poseyese </w:t>
      </w:r>
      <w:hyperlink r:id="rId26" w:history="1">
        <w:r w:rsidRPr="00A73223">
          <w:rPr>
            <w:rStyle w:val="Hipervnculo"/>
            <w:rFonts w:ascii="Arial" w:hAnsi="Arial" w:cs="Arial"/>
            <w:color w:val="000000" w:themeColor="text1"/>
            <w:u w:val="none"/>
          </w:rPr>
          <w:t>(mercantilismo)</w:t>
        </w:r>
      </w:hyperlink>
      <w:r w:rsidRPr="00A73223">
        <w:rPr>
          <w:rFonts w:ascii="Arial" w:hAnsi="Arial" w:cs="Arial"/>
          <w:color w:val="000000" w:themeColor="text1"/>
        </w:rPr>
        <w:t>. Las </w:t>
      </w:r>
      <w:r w:rsidRPr="00A73223">
        <w:rPr>
          <w:rStyle w:val="Textoennegrita"/>
          <w:rFonts w:ascii="Arial" w:hAnsi="Arial" w:cs="Arial"/>
          <w:b w:val="0"/>
          <w:color w:val="000000" w:themeColor="text1"/>
        </w:rPr>
        <w:t>principales minas</w:t>
      </w:r>
      <w:r w:rsidRPr="00A73223">
        <w:rPr>
          <w:rFonts w:ascii="Arial" w:hAnsi="Arial" w:cs="Arial"/>
          <w:color w:val="000000" w:themeColor="text1"/>
        </w:rPr>
        <w:t> de Nueva España fueron </w:t>
      </w:r>
      <w:r w:rsidRPr="00A73223">
        <w:rPr>
          <w:rStyle w:val="nfasis"/>
          <w:rFonts w:ascii="Arial" w:hAnsi="Arial" w:cs="Arial"/>
          <w:color w:val="000000" w:themeColor="text1"/>
        </w:rPr>
        <w:t>Zacatecas</w:t>
      </w:r>
      <w:r w:rsidRPr="00A73223">
        <w:rPr>
          <w:rFonts w:ascii="Arial" w:hAnsi="Arial" w:cs="Arial"/>
          <w:color w:val="000000" w:themeColor="text1"/>
        </w:rPr>
        <w:t>, </w:t>
      </w:r>
      <w:r w:rsidRPr="00A73223">
        <w:rPr>
          <w:rStyle w:val="nfasis"/>
          <w:rFonts w:ascii="Arial" w:hAnsi="Arial" w:cs="Arial"/>
          <w:color w:val="000000" w:themeColor="text1"/>
        </w:rPr>
        <w:t>Pachuca</w:t>
      </w:r>
      <w:r w:rsidRPr="00A73223">
        <w:rPr>
          <w:rFonts w:ascii="Arial" w:hAnsi="Arial" w:cs="Arial"/>
          <w:color w:val="000000" w:themeColor="text1"/>
        </w:rPr>
        <w:t>, </w:t>
      </w:r>
      <w:r w:rsidRPr="00A73223">
        <w:rPr>
          <w:rStyle w:val="nfasis"/>
          <w:rFonts w:ascii="Arial" w:hAnsi="Arial" w:cs="Arial"/>
          <w:color w:val="000000" w:themeColor="text1"/>
        </w:rPr>
        <w:t>Fresnillo</w:t>
      </w:r>
      <w:r w:rsidRPr="00A73223">
        <w:rPr>
          <w:rFonts w:ascii="Arial" w:hAnsi="Arial" w:cs="Arial"/>
          <w:color w:val="000000" w:themeColor="text1"/>
        </w:rPr>
        <w:t> y </w:t>
      </w:r>
      <w:r w:rsidRPr="00A73223">
        <w:rPr>
          <w:rStyle w:val="nfasis"/>
          <w:rFonts w:ascii="Arial" w:hAnsi="Arial" w:cs="Arial"/>
          <w:color w:val="000000" w:themeColor="text1"/>
        </w:rPr>
        <w:t>Guanajuato</w:t>
      </w:r>
      <w:r w:rsidRPr="00A73223">
        <w:rPr>
          <w:rFonts w:ascii="Arial" w:hAnsi="Arial" w:cs="Arial"/>
          <w:color w:val="000000" w:themeColor="text1"/>
        </w:rPr>
        <w:t>.</w:t>
      </w:r>
    </w:p>
    <w:p w:rsidR="00A73223" w:rsidRPr="00A73223" w:rsidRDefault="00A73223" w:rsidP="00A73223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A73223">
        <w:rPr>
          <w:rFonts w:ascii="Arial" w:hAnsi="Arial" w:cs="Arial"/>
          <w:color w:val="000000" w:themeColor="text1"/>
        </w:rPr>
        <w:t>La </w:t>
      </w:r>
      <w:r w:rsidRPr="00A73223">
        <w:rPr>
          <w:rStyle w:val="Textoennegrita"/>
          <w:rFonts w:ascii="Arial" w:hAnsi="Arial" w:cs="Arial"/>
          <w:b w:val="0"/>
          <w:color w:val="000000" w:themeColor="text1"/>
        </w:rPr>
        <w:t>regulación comercial</w:t>
      </w:r>
      <w:r w:rsidRPr="00A73223">
        <w:rPr>
          <w:rFonts w:ascii="Arial" w:hAnsi="Arial" w:cs="Arial"/>
          <w:color w:val="000000" w:themeColor="text1"/>
        </w:rPr>
        <w:t> estaba en manos de la </w:t>
      </w:r>
      <w:hyperlink r:id="rId27" w:history="1">
        <w:r w:rsidRPr="00A73223">
          <w:rPr>
            <w:rStyle w:val="Hipervnculo"/>
            <w:rFonts w:ascii="Arial" w:hAnsi="Arial" w:cs="Arial"/>
            <w:color w:val="000000" w:themeColor="text1"/>
            <w:u w:val="none"/>
          </w:rPr>
          <w:t>Casa de Contratación</w:t>
        </w:r>
      </w:hyperlink>
      <w:r w:rsidRPr="00A73223">
        <w:rPr>
          <w:rFonts w:ascii="Arial" w:hAnsi="Arial" w:cs="Arial"/>
          <w:color w:val="000000" w:themeColor="text1"/>
        </w:rPr>
        <w:t> con sede en Sevilla. El </w:t>
      </w:r>
      <w:hyperlink r:id="rId28" w:history="1">
        <w:r w:rsidRPr="00A73223">
          <w:rPr>
            <w:rStyle w:val="Hipervnculo"/>
            <w:rFonts w:ascii="Arial" w:hAnsi="Arial" w:cs="Arial"/>
            <w:color w:val="000000" w:themeColor="text1"/>
            <w:u w:val="none"/>
          </w:rPr>
          <w:t>monopolio</w:t>
        </w:r>
      </w:hyperlink>
      <w:r w:rsidRPr="00A73223">
        <w:rPr>
          <w:rFonts w:ascii="Arial" w:hAnsi="Arial" w:cs="Arial"/>
          <w:color w:val="000000" w:themeColor="text1"/>
        </w:rPr>
        <w:t> y las </w:t>
      </w:r>
      <w:r w:rsidRPr="00A73223">
        <w:rPr>
          <w:rStyle w:val="Textoennegrita"/>
          <w:rFonts w:ascii="Arial" w:hAnsi="Arial" w:cs="Arial"/>
          <w:b w:val="0"/>
          <w:color w:val="000000" w:themeColor="text1"/>
        </w:rPr>
        <w:t>políticas proteccionistas</w:t>
      </w:r>
      <w:r w:rsidRPr="00A73223">
        <w:rPr>
          <w:rFonts w:ascii="Arial" w:hAnsi="Arial" w:cs="Arial"/>
          <w:color w:val="000000" w:themeColor="text1"/>
        </w:rPr>
        <w:t> impuestas por la metrópoli, impidieron un desarrollo óptimo en materia económica del virreinato. El comercio directo con otras zonas del imperio estaba prohibido. Todas estas medidas </w:t>
      </w:r>
      <w:hyperlink r:id="rId29" w:history="1">
        <w:r w:rsidRPr="00A73223">
          <w:rPr>
            <w:rStyle w:val="Hipervnculo"/>
            <w:rFonts w:ascii="Arial" w:hAnsi="Arial" w:cs="Arial"/>
            <w:color w:val="000000" w:themeColor="text1"/>
            <w:u w:val="none"/>
          </w:rPr>
          <w:t>proteccionistas</w:t>
        </w:r>
      </w:hyperlink>
      <w:r w:rsidRPr="00A73223">
        <w:rPr>
          <w:rFonts w:ascii="Arial" w:hAnsi="Arial" w:cs="Arial"/>
          <w:color w:val="000000" w:themeColor="text1"/>
        </w:rPr>
        <w:t> condujeron al apogeo de </w:t>
      </w:r>
    </w:p>
    <w:p w:rsidR="00A42F35" w:rsidRDefault="00A42F35" w:rsidP="000C3A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</w:pPr>
    </w:p>
    <w:p w:rsidR="009202E2" w:rsidRDefault="009202E2" w:rsidP="000C3A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</w:pPr>
      <w:r w:rsidRPr="0072272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  <w:lastRenderedPageBreak/>
        <w:t>ACTIVIDAD</w:t>
      </w:r>
      <w:r w:rsidR="00E3453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  <w:t xml:space="preserve"> 1</w:t>
      </w:r>
      <w:r w:rsidRPr="0072272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  <w:t xml:space="preserve">. </w:t>
      </w:r>
    </w:p>
    <w:p w:rsidR="00A42F35" w:rsidRPr="00F11E55" w:rsidRDefault="00A42F35" w:rsidP="00A42F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</w:t>
      </w:r>
      <w:r w:rsidRPr="00F11E5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os alumnos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elaborarán</w:t>
      </w:r>
      <w:r w:rsidRPr="00F11E5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una línea del tiempo en la que marquen los hechos y procesos más relevantes de la Nueva España.  </w:t>
      </w:r>
    </w:p>
    <w:p w:rsidR="00E34531" w:rsidRDefault="00E34531" w:rsidP="00E34531">
      <w:pPr>
        <w:pStyle w:val="Prrafodelista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</w:pPr>
      <w:r w:rsidRPr="00E3453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  <w:t xml:space="preserve">ACTIVIDAD 2. </w:t>
      </w:r>
    </w:p>
    <w:p w:rsidR="00A42F35" w:rsidRPr="00A42F35" w:rsidRDefault="00A42F35" w:rsidP="00A42F35">
      <w:pPr>
        <w:pStyle w:val="Prrafodelista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</w:pPr>
      <w:r w:rsidRPr="00A42F3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</w:t>
      </w:r>
      <w:r w:rsidRPr="00A42F3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os alumnos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compararán </w:t>
      </w:r>
      <w:r w:rsidRPr="00A42F3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las actividades comerciales de la Nueva España con las que se realizan actualmente.</w:t>
      </w:r>
    </w:p>
    <w:p w:rsidR="00E34531" w:rsidRPr="00A42F35" w:rsidRDefault="00E34531" w:rsidP="00E34531">
      <w:pPr>
        <w:pStyle w:val="Prrafodelista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5868C0" w:rsidRPr="005868C0" w:rsidRDefault="005868C0" w:rsidP="005868C0">
      <w:pPr>
        <w:pStyle w:val="Prrafodelista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E34531" w:rsidRDefault="00E34531" w:rsidP="00E34531">
      <w:pPr>
        <w:pStyle w:val="Prrafodelista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</w:pPr>
      <w:r w:rsidRPr="00FD42F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  <w:t>ACTIVIDAD 3</w:t>
      </w:r>
      <w:r w:rsidR="00F32CFA" w:rsidRPr="00FD42F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  <w:t>.</w:t>
      </w:r>
    </w:p>
    <w:p w:rsidR="009E2FA2" w:rsidRPr="00FD42FF" w:rsidRDefault="00FD42FF" w:rsidP="00B16D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FD42FF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En pequeños</w:t>
      </w:r>
      <w:r w:rsidR="00C84114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grupos, </w:t>
      </w:r>
      <w:r w:rsidR="00085015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los alumnos expondrán cuales fueron las castas formadas en la Nueva España. </w:t>
      </w:r>
      <w:bookmarkStart w:id="0" w:name="_GoBack"/>
      <w:bookmarkEnd w:id="0"/>
    </w:p>
    <w:p w:rsidR="009E2FA2" w:rsidRDefault="009E2FA2" w:rsidP="00F32CF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</w:pPr>
      <w:r w:rsidRPr="009E2F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  <w:t>CUESTIONARIO</w:t>
      </w:r>
    </w:p>
    <w:p w:rsidR="0024016A" w:rsidRPr="0024016A" w:rsidRDefault="0024016A" w:rsidP="0024016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24016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>1.- ¿En qué se convirtió la nueva ciudad construida sobre las ruinas de Tenochtitlán?</w:t>
      </w:r>
    </w:p>
    <w:p w:rsidR="0024016A" w:rsidRPr="0024016A" w:rsidRDefault="0024016A" w:rsidP="0024016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24016A" w:rsidRPr="0024016A" w:rsidRDefault="0024016A" w:rsidP="0024016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>2.-</w:t>
      </w:r>
      <w:r w:rsidRPr="0024016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 xml:space="preserve"> ¿En qué se basó el desarrollo económico de la Nueva España?</w:t>
      </w:r>
    </w:p>
    <w:p w:rsidR="0024016A" w:rsidRPr="0024016A" w:rsidRDefault="0024016A" w:rsidP="0024016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24016A" w:rsidRPr="0024016A" w:rsidRDefault="0024016A" w:rsidP="0024016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>3.-.</w:t>
      </w:r>
      <w:r w:rsidRPr="0024016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 xml:space="preserve"> ¿Cuáles fueron los tres principales grupos sociales de la Nueva España?</w:t>
      </w:r>
    </w:p>
    <w:p w:rsidR="0024016A" w:rsidRPr="0024016A" w:rsidRDefault="0024016A" w:rsidP="0024016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24016A" w:rsidRPr="0024016A" w:rsidRDefault="0024016A" w:rsidP="0024016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>4.-</w:t>
      </w:r>
      <w:r w:rsidRPr="0024016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 xml:space="preserve"> ¿Qué provocó la convivencia entre estos grupos sociales?</w:t>
      </w:r>
    </w:p>
    <w:p w:rsidR="0024016A" w:rsidRPr="0024016A" w:rsidRDefault="0024016A" w:rsidP="0024016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24016A" w:rsidRPr="0024016A" w:rsidRDefault="0024016A" w:rsidP="0024016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>5.-</w:t>
      </w:r>
      <w:r w:rsidRPr="0024016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 xml:space="preserve"> ¿Por qué y para qué, los españoles, trajeron esclavos africanos?</w:t>
      </w:r>
    </w:p>
    <w:p w:rsidR="0024016A" w:rsidRPr="0024016A" w:rsidRDefault="0024016A" w:rsidP="0024016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24016A" w:rsidRPr="0024016A" w:rsidRDefault="0024016A" w:rsidP="0024016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>6.-</w:t>
      </w:r>
      <w:r w:rsidRPr="0024016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 xml:space="preserve"> ¿Qué surgió con el paso del tiempo entre los indígenas, españoles y africanos?</w:t>
      </w:r>
    </w:p>
    <w:p w:rsidR="0024016A" w:rsidRPr="0024016A" w:rsidRDefault="0024016A" w:rsidP="0024016A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</w:pPr>
    </w:p>
    <w:p w:rsidR="0024016A" w:rsidRPr="0024016A" w:rsidRDefault="0024016A" w:rsidP="0024016A">
      <w:pPr>
        <w:shd w:val="clear" w:color="auto" w:fill="FFFFFF"/>
        <w:spacing w:after="0" w:line="333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>7.-</w:t>
      </w:r>
      <w:r w:rsidRPr="0024016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 xml:space="preserve"> ¿Cómo estaba organizado el gobierno de la Nueva España?</w:t>
      </w:r>
    </w:p>
    <w:p w:rsidR="0024016A" w:rsidRPr="0024016A" w:rsidRDefault="0024016A" w:rsidP="0024016A">
      <w:pPr>
        <w:shd w:val="clear" w:color="auto" w:fill="FFFFFF"/>
        <w:spacing w:after="0" w:line="333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EC08E1" w:rsidRPr="0024016A" w:rsidRDefault="00EC08E1" w:rsidP="0024016A">
      <w:pPr>
        <w:pStyle w:val="Prrafodelista"/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F6C60" w:rsidRPr="0024016A" w:rsidRDefault="005F6C60" w:rsidP="0024016A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F6C60" w:rsidRPr="0024016A" w:rsidRDefault="005F6C60" w:rsidP="0024016A">
      <w:pPr>
        <w:pStyle w:val="Prrafodelista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F6C60" w:rsidRPr="0024016A" w:rsidRDefault="005F6C60" w:rsidP="0024016A">
      <w:pPr>
        <w:pStyle w:val="Prrafodelista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5F6C60" w:rsidRPr="002401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A87"/>
    <w:multiLevelType w:val="hybridMultilevel"/>
    <w:tmpl w:val="620242B4"/>
    <w:lvl w:ilvl="0" w:tplc="A04023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E34C2"/>
    <w:multiLevelType w:val="multilevel"/>
    <w:tmpl w:val="7D8CE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54DAF"/>
    <w:multiLevelType w:val="multilevel"/>
    <w:tmpl w:val="DF4C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532620"/>
    <w:multiLevelType w:val="multilevel"/>
    <w:tmpl w:val="A630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CF0C24"/>
    <w:multiLevelType w:val="multilevel"/>
    <w:tmpl w:val="C5DE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33644F"/>
    <w:multiLevelType w:val="hybridMultilevel"/>
    <w:tmpl w:val="5D18FBE4"/>
    <w:lvl w:ilvl="0" w:tplc="5D6C9206">
      <w:start w:val="5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>
    <w:nsid w:val="2812735E"/>
    <w:multiLevelType w:val="multilevel"/>
    <w:tmpl w:val="3F50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D20A9A"/>
    <w:multiLevelType w:val="multilevel"/>
    <w:tmpl w:val="BA98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9741ED"/>
    <w:multiLevelType w:val="hybridMultilevel"/>
    <w:tmpl w:val="B086A68A"/>
    <w:lvl w:ilvl="0" w:tplc="5D6C9206">
      <w:start w:val="5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61400"/>
    <w:multiLevelType w:val="multilevel"/>
    <w:tmpl w:val="D202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B14834"/>
    <w:multiLevelType w:val="multilevel"/>
    <w:tmpl w:val="9358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0E68AC"/>
    <w:multiLevelType w:val="multilevel"/>
    <w:tmpl w:val="A71C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D85D4A"/>
    <w:multiLevelType w:val="multilevel"/>
    <w:tmpl w:val="5498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54555EE"/>
    <w:multiLevelType w:val="multilevel"/>
    <w:tmpl w:val="8860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6E233A"/>
    <w:multiLevelType w:val="multilevel"/>
    <w:tmpl w:val="20D2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06767B"/>
    <w:multiLevelType w:val="multilevel"/>
    <w:tmpl w:val="6254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2B3B54"/>
    <w:multiLevelType w:val="multilevel"/>
    <w:tmpl w:val="66B2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65074B"/>
    <w:multiLevelType w:val="multilevel"/>
    <w:tmpl w:val="EACC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6991594"/>
    <w:multiLevelType w:val="multilevel"/>
    <w:tmpl w:val="0740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542050"/>
    <w:multiLevelType w:val="multilevel"/>
    <w:tmpl w:val="C9F4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5803DF"/>
    <w:multiLevelType w:val="multilevel"/>
    <w:tmpl w:val="6368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13"/>
  </w:num>
  <w:num w:numId="5">
    <w:abstractNumId w:val="20"/>
  </w:num>
  <w:num w:numId="6">
    <w:abstractNumId w:val="10"/>
  </w:num>
  <w:num w:numId="7">
    <w:abstractNumId w:val="11"/>
  </w:num>
  <w:num w:numId="8">
    <w:abstractNumId w:val="2"/>
  </w:num>
  <w:num w:numId="9">
    <w:abstractNumId w:val="7"/>
  </w:num>
  <w:num w:numId="10">
    <w:abstractNumId w:val="9"/>
  </w:num>
  <w:num w:numId="11">
    <w:abstractNumId w:val="19"/>
  </w:num>
  <w:num w:numId="12">
    <w:abstractNumId w:val="6"/>
  </w:num>
  <w:num w:numId="13">
    <w:abstractNumId w:val="0"/>
  </w:num>
  <w:num w:numId="14">
    <w:abstractNumId w:val="16"/>
  </w:num>
  <w:num w:numId="15">
    <w:abstractNumId w:val="15"/>
  </w:num>
  <w:num w:numId="16">
    <w:abstractNumId w:val="17"/>
  </w:num>
  <w:num w:numId="17">
    <w:abstractNumId w:val="12"/>
  </w:num>
  <w:num w:numId="18">
    <w:abstractNumId w:val="3"/>
  </w:num>
  <w:num w:numId="19">
    <w:abstractNumId w:val="5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DA"/>
    <w:rsid w:val="0006595F"/>
    <w:rsid w:val="00085015"/>
    <w:rsid w:val="000B6845"/>
    <w:rsid w:val="000C3A76"/>
    <w:rsid w:val="00160C78"/>
    <w:rsid w:val="001D2911"/>
    <w:rsid w:val="001E4688"/>
    <w:rsid w:val="0024016A"/>
    <w:rsid w:val="00283C61"/>
    <w:rsid w:val="00344C91"/>
    <w:rsid w:val="00361139"/>
    <w:rsid w:val="0036640B"/>
    <w:rsid w:val="004615EF"/>
    <w:rsid w:val="004C0616"/>
    <w:rsid w:val="005868C0"/>
    <w:rsid w:val="005F6C60"/>
    <w:rsid w:val="00602EFF"/>
    <w:rsid w:val="00603A72"/>
    <w:rsid w:val="00722726"/>
    <w:rsid w:val="00732A0E"/>
    <w:rsid w:val="0075058E"/>
    <w:rsid w:val="007532A8"/>
    <w:rsid w:val="007638DE"/>
    <w:rsid w:val="008058FA"/>
    <w:rsid w:val="008123E5"/>
    <w:rsid w:val="00820772"/>
    <w:rsid w:val="0082622F"/>
    <w:rsid w:val="008409A6"/>
    <w:rsid w:val="008C186F"/>
    <w:rsid w:val="00906AF8"/>
    <w:rsid w:val="009202E2"/>
    <w:rsid w:val="00963BFD"/>
    <w:rsid w:val="009B322F"/>
    <w:rsid w:val="009E2FA2"/>
    <w:rsid w:val="00A42F35"/>
    <w:rsid w:val="00A73223"/>
    <w:rsid w:val="00B147C0"/>
    <w:rsid w:val="00B16D8A"/>
    <w:rsid w:val="00B80275"/>
    <w:rsid w:val="00BC63CB"/>
    <w:rsid w:val="00C813E8"/>
    <w:rsid w:val="00C83532"/>
    <w:rsid w:val="00C84114"/>
    <w:rsid w:val="00C951DA"/>
    <w:rsid w:val="00CE47A8"/>
    <w:rsid w:val="00D46ECC"/>
    <w:rsid w:val="00D559DF"/>
    <w:rsid w:val="00DA1C30"/>
    <w:rsid w:val="00E169F5"/>
    <w:rsid w:val="00E310BC"/>
    <w:rsid w:val="00E34531"/>
    <w:rsid w:val="00E51D10"/>
    <w:rsid w:val="00EC08E1"/>
    <w:rsid w:val="00EF1644"/>
    <w:rsid w:val="00F11E55"/>
    <w:rsid w:val="00F32CFA"/>
    <w:rsid w:val="00FD42FF"/>
    <w:rsid w:val="00FD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5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1DA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semiHidden/>
    <w:unhideWhenUsed/>
    <w:rsid w:val="00C951DA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951DA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NormalWeb">
    <w:name w:val="Normal (Web)"/>
    <w:basedOn w:val="Normal"/>
    <w:uiPriority w:val="99"/>
    <w:unhideWhenUsed/>
    <w:rsid w:val="00826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2622F"/>
    <w:rPr>
      <w:b/>
      <w:bCs/>
    </w:rPr>
  </w:style>
  <w:style w:type="character" w:styleId="nfasis">
    <w:name w:val="Emphasis"/>
    <w:basedOn w:val="Fuentedeprrafopredeter"/>
    <w:uiPriority w:val="20"/>
    <w:qFormat/>
    <w:rsid w:val="0082622F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82622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22726"/>
    <w:pPr>
      <w:ind w:left="720"/>
      <w:contextualSpacing/>
    </w:pPr>
  </w:style>
  <w:style w:type="character" w:customStyle="1" w:styleId="a">
    <w:name w:val="a"/>
    <w:basedOn w:val="Fuentedeprrafopredeter"/>
    <w:rsid w:val="00586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5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1DA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semiHidden/>
    <w:unhideWhenUsed/>
    <w:rsid w:val="00C951DA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951DA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NormalWeb">
    <w:name w:val="Normal (Web)"/>
    <w:basedOn w:val="Normal"/>
    <w:uiPriority w:val="99"/>
    <w:unhideWhenUsed/>
    <w:rsid w:val="00826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2622F"/>
    <w:rPr>
      <w:b/>
      <w:bCs/>
    </w:rPr>
  </w:style>
  <w:style w:type="character" w:styleId="nfasis">
    <w:name w:val="Emphasis"/>
    <w:basedOn w:val="Fuentedeprrafopredeter"/>
    <w:uiPriority w:val="20"/>
    <w:qFormat/>
    <w:rsid w:val="0082622F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82622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22726"/>
    <w:pPr>
      <w:ind w:left="720"/>
      <w:contextualSpacing/>
    </w:pPr>
  </w:style>
  <w:style w:type="character" w:customStyle="1" w:styleId="a">
    <w:name w:val="a"/>
    <w:basedOn w:val="Fuentedeprrafopredeter"/>
    <w:rsid w:val="00586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0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58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69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635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90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82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7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46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5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03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8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02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52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45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28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2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68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66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10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05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57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35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44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66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03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7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32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0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3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9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49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7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5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5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8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7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2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6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0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89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4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5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1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5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4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9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86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53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1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4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9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0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3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icodesconocido.com.mx/el-templo-mayor-de-mexico-tenochtitlan.html" TargetMode="External"/><Relationship Id="rId13" Type="http://schemas.openxmlformats.org/officeDocument/2006/relationships/hyperlink" Target="https://es.wikipedia.org/wiki/Alonso_de_Estrada_(gobernador)" TargetMode="External"/><Relationship Id="rId18" Type="http://schemas.openxmlformats.org/officeDocument/2006/relationships/hyperlink" Target="https://es.wikipedia.org/wiki/Encomiendas_en_Nueva_Espa%C3%B1a" TargetMode="External"/><Relationship Id="rId26" Type="http://schemas.openxmlformats.org/officeDocument/2006/relationships/hyperlink" Target="http://www.claseshistoria.com/antiguoregimen/ilustracionmercantilismo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s.wikipedia.org/wiki/Evangelizaci%C3%B3n" TargetMode="External"/><Relationship Id="rId7" Type="http://schemas.openxmlformats.org/officeDocument/2006/relationships/hyperlink" Target="https://www.mexicodesconocido.com.mx/hernan-cortes-1485-1547.html" TargetMode="External"/><Relationship Id="rId12" Type="http://schemas.openxmlformats.org/officeDocument/2006/relationships/hyperlink" Target="https://es.wikipedia.org/wiki/Arquitecto" TargetMode="External"/><Relationship Id="rId17" Type="http://schemas.openxmlformats.org/officeDocument/2006/relationships/hyperlink" Target="https://es.wikipedia.org/wiki/Congregaci%C3%B3n" TargetMode="External"/><Relationship Id="rId25" Type="http://schemas.openxmlformats.org/officeDocument/2006/relationships/hyperlink" Target="http://www.claseshistoria.com/glosario/alejandro6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/index.php?title=Rep%C3%BAblicas_de_indios&amp;action=edit&amp;redlink=1" TargetMode="External"/><Relationship Id="rId20" Type="http://schemas.openxmlformats.org/officeDocument/2006/relationships/hyperlink" Target="https://es.wikipedia.org/wiki/Cat%C3%A1strofe_demogr%C3%A1fica_en_Am%C3%A9rica_tras_la_llegada_de_los_europeos" TargetMode="External"/><Relationship Id="rId29" Type="http://schemas.openxmlformats.org/officeDocument/2006/relationships/hyperlink" Target="http://www.claseshistoria.com/glosario/proteccionismo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s.wikipedia.org/wiki/Segunda_carta_de_relaci%C3%B3n_de_Hern%C3%A1n_Cort%C3%A9s_al_emperador_Carlos_V" TargetMode="External"/><Relationship Id="rId24" Type="http://schemas.openxmlformats.org/officeDocument/2006/relationships/hyperlink" Target="http://www.claseshistoria.com/america/colonial-administracion-sistemastrabajo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Capit%C3%A1n_general" TargetMode="External"/><Relationship Id="rId23" Type="http://schemas.openxmlformats.org/officeDocument/2006/relationships/hyperlink" Target="http://www.claseshistoria.com/glosario/tuberculosis.html" TargetMode="External"/><Relationship Id="rId28" Type="http://schemas.openxmlformats.org/officeDocument/2006/relationships/hyperlink" Target="http://www.claseshistoria.com/glosario/monopolio.html" TargetMode="External"/><Relationship Id="rId10" Type="http://schemas.openxmlformats.org/officeDocument/2006/relationships/hyperlink" Target="https://es.wikipedia.org/wiki/Emperador_Carlos_V" TargetMode="External"/><Relationship Id="rId19" Type="http://schemas.openxmlformats.org/officeDocument/2006/relationships/hyperlink" Target="https://es.wikipedia.org/w/index.php?title=Obraje&amp;action=edit&amp;redlink=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Hern%C3%A1n_Cort%C3%A9s" TargetMode="External"/><Relationship Id="rId14" Type="http://schemas.openxmlformats.org/officeDocument/2006/relationships/hyperlink" Target="https://es.wikipedia.org/wiki/Ciudad_de_M%C3%A9xico" TargetMode="External"/><Relationship Id="rId22" Type="http://schemas.openxmlformats.org/officeDocument/2006/relationships/hyperlink" Target="http://www.claseshistoria.com/glosario/viruela.html" TargetMode="External"/><Relationship Id="rId27" Type="http://schemas.openxmlformats.org/officeDocument/2006/relationships/hyperlink" Target="http://www.claseshistoria.com/america/colonial-administracion-casacontratacion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1633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cortes vilchis</dc:creator>
  <cp:lastModifiedBy>marisol cortes vilchis</cp:lastModifiedBy>
  <cp:revision>15</cp:revision>
  <dcterms:created xsi:type="dcterms:W3CDTF">2017-10-25T20:35:00Z</dcterms:created>
  <dcterms:modified xsi:type="dcterms:W3CDTF">2017-10-25T22:23:00Z</dcterms:modified>
</cp:coreProperties>
</file>