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Filosofía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8 de septiembre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Profesora: María Magdalena Rodríguez Ramírez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Grupo: 43- 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Tarea: Continuar lectura del libro “ Tragedias completas “ de Esquilo hasta la página 173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Identificar 15 palabras para el glosario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