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BF" w:rsidRPr="002815BF" w:rsidRDefault="002815BF" w:rsidP="002815BF">
      <w:pPr>
        <w:shd w:val="clear" w:color="auto" w:fill="FAFAFA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2815BF" w:rsidRPr="002815BF" w:rsidRDefault="002815BF" w:rsidP="002815BF">
      <w:pPr>
        <w:shd w:val="clear" w:color="auto" w:fill="FAFAFA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:rsidR="002815BF" w:rsidRPr="002815BF" w:rsidRDefault="002815BF" w:rsidP="002815BF">
      <w:pPr>
        <w:shd w:val="clear" w:color="auto" w:fill="FAFAFA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ESCUELA COMERCIAL CÁMARA DE COMERCIO</w:t>
      </w:r>
    </w:p>
    <w:p w:rsidR="002815BF" w:rsidRPr="002815BF" w:rsidRDefault="002815BF" w:rsidP="00281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Materia: Métodos de investigación</w:t>
      </w:r>
    </w:p>
    <w:p w:rsidR="002815BF" w:rsidRPr="002815BF" w:rsidRDefault="002815BF" w:rsidP="002815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Prof. Andrés Méndez Escorza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Los juicios analíticos y sintéticos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1.- Buscar definición de los juicios analíticos y sintéticos y escribirlos en el cuaderno.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Diferencia entre juicio analítico y sintético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Biografía de Immanuel Kant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Los juicios en la terminología de Kant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Distinción </w:t>
      </w:r>
      <w:proofErr w:type="gramStart"/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analítico-sintético</w:t>
      </w:r>
      <w:proofErr w:type="gramEnd"/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en:</w:t>
      </w:r>
    </w:p>
    <w:p w:rsidR="002815BF" w:rsidRPr="002815BF" w:rsidRDefault="002815BF" w:rsidP="002815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Symbol" w:eastAsia="Times New Roman" w:hAnsi="Symbol" w:cs="Calibri"/>
          <w:color w:val="000000"/>
          <w:sz w:val="24"/>
          <w:szCs w:val="24"/>
          <w:lang w:eastAsia="es-MX"/>
        </w:rPr>
        <w:t></w:t>
      </w:r>
      <w:r w:rsidRPr="002815B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</w:t>
      </w: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Filosofía antigua</w:t>
      </w:r>
    </w:p>
    <w:p w:rsidR="002815BF" w:rsidRPr="002815BF" w:rsidRDefault="002815BF" w:rsidP="002815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Symbol" w:eastAsia="Times New Roman" w:hAnsi="Symbol" w:cs="Calibri"/>
          <w:color w:val="000000"/>
          <w:sz w:val="24"/>
          <w:szCs w:val="24"/>
          <w:lang w:eastAsia="es-MX"/>
        </w:rPr>
        <w:t></w:t>
      </w:r>
      <w:r w:rsidRPr="002815B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</w:t>
      </w: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Filosofía medieval</w:t>
      </w:r>
    </w:p>
    <w:p w:rsidR="002815BF" w:rsidRPr="002815BF" w:rsidRDefault="002815BF" w:rsidP="002815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Symbol" w:eastAsia="Times New Roman" w:hAnsi="Symbol" w:cs="Calibri"/>
          <w:color w:val="000000"/>
          <w:sz w:val="24"/>
          <w:szCs w:val="24"/>
          <w:lang w:eastAsia="es-MX"/>
        </w:rPr>
        <w:t></w:t>
      </w:r>
      <w:r w:rsidRPr="002815B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</w:t>
      </w: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Filosofía renacentista</w:t>
      </w:r>
    </w:p>
    <w:p w:rsidR="002815BF" w:rsidRPr="002815BF" w:rsidRDefault="002815BF" w:rsidP="002815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Symbol" w:eastAsia="Times New Roman" w:hAnsi="Symbol" w:cs="Calibri"/>
          <w:color w:val="000000"/>
          <w:sz w:val="24"/>
          <w:szCs w:val="24"/>
          <w:lang w:eastAsia="es-MX"/>
        </w:rPr>
        <w:t></w:t>
      </w:r>
      <w:r w:rsidRPr="002815B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</w:t>
      </w: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Filosofía moderna</w:t>
      </w:r>
    </w:p>
    <w:p w:rsidR="002815BF" w:rsidRPr="002815BF" w:rsidRDefault="002815BF" w:rsidP="002815BF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Symbol" w:eastAsia="Times New Roman" w:hAnsi="Symbol" w:cs="Calibri"/>
          <w:color w:val="000000"/>
          <w:sz w:val="24"/>
          <w:szCs w:val="24"/>
          <w:lang w:eastAsia="es-MX"/>
        </w:rPr>
        <w:t></w:t>
      </w:r>
      <w:r w:rsidRPr="002815BF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    </w:t>
      </w: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Filosofía contemporánea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2.- Realizar la siguiente traducción en el cuaderno, pasarla en inglés y español.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 xml:space="preserve">Analytic </w:t>
      </w:r>
      <w:proofErr w:type="spellStart"/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Judgementvs</w:t>
      </w:r>
      <w:proofErr w:type="spellEnd"/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SyntheticJudgement</w:t>
      </w:r>
      <w:proofErr w:type="spellEnd"/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 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In an analytic judgment, the concept in the predicate is contained in the concept in the subject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“A bachelor is an unmarried man.”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In a synthetic judgment, the predicate concept contains information not contained in the subject concept • “All swans are white”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“7 + 5 = 12” is a priori knowledge and synthetic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The mind does not passively receive information by the senses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mind arranges sensory experience in a temporal progression and make sense of event in terms of cause and effect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Time and space are pure intuitions of our faculty of sensibility</w:t>
      </w:r>
    </w:p>
    <w:p w:rsidR="002815BF" w:rsidRPr="002815BF" w:rsidRDefault="002815BF" w:rsidP="002815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</w:pPr>
      <w:r w:rsidRPr="002815BF">
        <w:rPr>
          <w:rFonts w:ascii="Calibri" w:eastAsia="Times New Roman" w:hAnsi="Calibri" w:cs="Calibri"/>
          <w:color w:val="000000"/>
          <w:sz w:val="24"/>
          <w:szCs w:val="24"/>
          <w:lang w:val="en-US" w:eastAsia="es-MX"/>
        </w:rPr>
        <w:t>• Sensory experience only makes sense because our faculty of sensibility</w:t>
      </w:r>
    </w:p>
    <w:p w:rsidR="00982091" w:rsidRPr="002815BF" w:rsidRDefault="00982091">
      <w:pPr>
        <w:rPr>
          <w:lang w:val="en-US"/>
        </w:rPr>
      </w:pPr>
      <w:bookmarkStart w:id="0" w:name="_GoBack"/>
      <w:bookmarkEnd w:id="0"/>
    </w:p>
    <w:sectPr w:rsidR="00982091" w:rsidRPr="002815BF" w:rsidSect="008010BC">
      <w:pgSz w:w="12242" w:h="15842" w:code="1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BC"/>
    <w:rsid w:val="002815BF"/>
    <w:rsid w:val="00331D30"/>
    <w:rsid w:val="00454524"/>
    <w:rsid w:val="005C70F0"/>
    <w:rsid w:val="008010BC"/>
    <w:rsid w:val="00982091"/>
    <w:rsid w:val="009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AB342-301C-4E1C-97B1-491720E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0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listparagraph">
    <w:name w:val="x_msolistparagraph"/>
    <w:basedOn w:val="Normal"/>
    <w:rsid w:val="0028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Ledezma</dc:creator>
  <cp:keywords/>
  <dc:description/>
  <cp:lastModifiedBy>Yoshio Ledezma</cp:lastModifiedBy>
  <cp:revision>2</cp:revision>
  <dcterms:created xsi:type="dcterms:W3CDTF">2017-09-26T23:16:00Z</dcterms:created>
  <dcterms:modified xsi:type="dcterms:W3CDTF">2017-09-26T23:16:00Z</dcterms:modified>
</cp:coreProperties>
</file>