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II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práctico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41-A / 51-A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Corrientes literarias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7 - 9 de marzo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Reafirmar los conocimientos adquiridos sobre corrientes literarias y su aplicación a situaciones cotidianas.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Introducción: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corrientes literarias reflejan las condiciones sociales que prevalecían en cada época. El renacimiento se refiere a la reaparición de los modelos literarios y se difunde a los eruditos griegos y latinos.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Aparecen importantes avances geográficos, el renacimiento inicia en Italia con Dante Alighieri, tiene representantes en España, Francia y Portugal.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México se tiene de representante a Juan Ruiz de Alarcón y Mendoza y en Inglaterra a William Shakespeare.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Francia surge un movimiento por imitar lo clásico antiguo e impone su jerarquía el neoclasicismo.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romanticismo se refiere a los movimientos de libertad en Europa e Iberoamérica.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influencia de la ilustración francesa llega através de la corte real; los monarcas se convierten en protectores de las artes y las letras.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Reflejo de lo anterior durante este periodo se crean numerosas instituciones culturales.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nombre de renacimiento es dado a un amplio movimiento cultural que se produjo en Europa.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este movimiento se se retoma ciertos elementos de la cultura clásica.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escritores renacentistas tomaron como modelo la obra de los autores clásicos.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Preguntas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Por qué es importante el neoclasicismo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Cuáles eran las características del neoclasicismo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neoclasicismo es importante para la vida cotidiana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 la vida diaria de que forma se puede aplicar los conocimientos sobre el renacimiento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 encuentra alguna utilidad en la vida laboral conocer sobre las corrientes literarias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