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Semana: 28 de agosto al 1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Profesora: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43 -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 problemas filosóficos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Actividad: Definir un problema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Definir un problema filosófico y sus características.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Identificar problemas filosóficos  en la vida cotidiana y su solución.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Escribir 5 problemas filosóficos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