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Escuela comercial cámara de comercio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Tema: Tecnicismos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Fecha: 14-15 de diciembre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Actividad: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Buscar el significado de los siguientes tecnicismos y elaborar un enunciado con cada una: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Monotipia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Linotipia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Fotomecánica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Catalizador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Sístole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Diástole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Mitocondria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Alegoría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Acróstico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Aliteración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Formón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Escofina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Broca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