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DDF" w:rsidRDefault="00084DDF">
      <w:bookmarkStart w:id="0" w:name="_GoBack"/>
      <w:bookmarkEnd w:id="0"/>
    </w:p>
    <w:tbl>
      <w:tblPr>
        <w:tblStyle w:val="TableGrid"/>
        <w:tblW w:w="9242" w:type="dxa"/>
        <w:tblInd w:w="108" w:type="dxa"/>
        <w:tblLook w:val="04A0" w:firstRow="1" w:lastRow="0" w:firstColumn="1" w:lastColumn="0" w:noHBand="0" w:noVBand="1"/>
      </w:tblPr>
      <w:tblGrid>
        <w:gridCol w:w="1985"/>
        <w:gridCol w:w="7257"/>
      </w:tblGrid>
      <w:tr w:rsidR="00084DDF" w:rsidRPr="00084DDF" w:rsidTr="00084DDF">
        <w:trPr>
          <w:trHeight w:val="491"/>
        </w:trPr>
        <w:tc>
          <w:tcPr>
            <w:tcW w:w="9242" w:type="dxa"/>
            <w:gridSpan w:val="2"/>
            <w:shd w:val="clear" w:color="auto" w:fill="D9D9D9" w:themeFill="background2" w:themeFillShade="D9"/>
            <w:vAlign w:val="center"/>
          </w:tcPr>
          <w:p w:rsidR="00084DDF" w:rsidRPr="00084DDF" w:rsidRDefault="00084DDF" w:rsidP="00084DDF">
            <w:pPr>
              <w:rPr>
                <w:rFonts w:asciiTheme="majorHAnsi" w:hAnsiTheme="majorHAnsi"/>
                <w:color w:val="auto"/>
                <w:sz w:val="28"/>
              </w:rPr>
            </w:pPr>
            <w:r w:rsidRPr="00084DDF">
              <w:rPr>
                <w:rFonts w:asciiTheme="majorHAnsi" w:hAnsiTheme="majorHAnsi"/>
                <w:color w:val="auto"/>
                <w:sz w:val="28"/>
              </w:rPr>
              <w:t>POSITION INFORMATION</w:t>
            </w:r>
          </w:p>
        </w:tc>
      </w:tr>
      <w:tr w:rsidR="000B1A28" w:rsidTr="002A3AB4">
        <w:trPr>
          <w:trHeight w:val="453"/>
        </w:trPr>
        <w:tc>
          <w:tcPr>
            <w:tcW w:w="1985" w:type="dxa"/>
            <w:vAlign w:val="center"/>
          </w:tcPr>
          <w:p w:rsidR="000B1A28" w:rsidRPr="00084DDF" w:rsidRDefault="00084DDF" w:rsidP="00084DDF">
            <w:pPr>
              <w:rPr>
                <w:b/>
                <w:color w:val="auto"/>
              </w:rPr>
            </w:pPr>
            <w:r w:rsidRPr="00084DDF">
              <w:rPr>
                <w:b/>
                <w:color w:val="auto"/>
              </w:rPr>
              <w:t>Position Title</w:t>
            </w:r>
            <w:r w:rsidR="002A3AB4">
              <w:rPr>
                <w:b/>
                <w:color w:val="auto"/>
              </w:rPr>
              <w:t>:</w:t>
            </w:r>
          </w:p>
        </w:tc>
        <w:tc>
          <w:tcPr>
            <w:tcW w:w="7257" w:type="dxa"/>
            <w:vAlign w:val="center"/>
          </w:tcPr>
          <w:p w:rsidR="00D97F2C" w:rsidRPr="00D97F2C" w:rsidRDefault="00D97F2C" w:rsidP="00D97F2C">
            <w:pPr>
              <w:rPr>
                <w:color w:val="auto"/>
              </w:rPr>
            </w:pPr>
          </w:p>
          <w:p w:rsidR="00D97F2C" w:rsidRPr="00D97F2C" w:rsidRDefault="00D97F2C" w:rsidP="00D97F2C">
            <w:pPr>
              <w:rPr>
                <w:color w:val="auto"/>
              </w:rPr>
            </w:pPr>
            <w:r w:rsidRPr="00D97F2C">
              <w:rPr>
                <w:color w:val="auto"/>
              </w:rPr>
              <w:t xml:space="preserve">Dietitian Grade 2 </w:t>
            </w:r>
          </w:p>
          <w:p w:rsidR="000B1A28" w:rsidRPr="00D97F2C" w:rsidRDefault="000B1A28" w:rsidP="00D97F2C">
            <w:pPr>
              <w:rPr>
                <w:color w:val="auto"/>
              </w:rPr>
            </w:pPr>
          </w:p>
        </w:tc>
      </w:tr>
      <w:tr w:rsidR="00084DDF" w:rsidTr="002A3AB4">
        <w:trPr>
          <w:trHeight w:val="559"/>
        </w:trPr>
        <w:tc>
          <w:tcPr>
            <w:tcW w:w="1985" w:type="dxa"/>
            <w:vAlign w:val="center"/>
          </w:tcPr>
          <w:p w:rsidR="00084DDF" w:rsidRPr="00084DDF" w:rsidRDefault="00084DDF" w:rsidP="00084DDF">
            <w:pPr>
              <w:rPr>
                <w:b/>
                <w:color w:val="auto"/>
              </w:rPr>
            </w:pPr>
            <w:r w:rsidRPr="00084DDF">
              <w:rPr>
                <w:b/>
                <w:color w:val="auto"/>
              </w:rPr>
              <w:t>Position Term</w:t>
            </w:r>
            <w:r w:rsidR="002A3AB4">
              <w:rPr>
                <w:b/>
                <w:color w:val="auto"/>
              </w:rPr>
              <w:t>:</w:t>
            </w:r>
          </w:p>
        </w:tc>
        <w:tc>
          <w:tcPr>
            <w:tcW w:w="7257" w:type="dxa"/>
            <w:vAlign w:val="center"/>
          </w:tcPr>
          <w:p w:rsidR="00084DDF" w:rsidRPr="00D97F2C" w:rsidRDefault="00420893" w:rsidP="00084DDF">
            <w:pPr>
              <w:rPr>
                <w:color w:val="auto"/>
              </w:rPr>
            </w:pPr>
            <w:r>
              <w:rPr>
                <w:color w:val="auto"/>
              </w:rPr>
              <w:t>F</w:t>
            </w:r>
            <w:r w:rsidR="00A94EAC">
              <w:rPr>
                <w:color w:val="auto"/>
              </w:rPr>
              <w:t xml:space="preserve">ixed term until June </w:t>
            </w:r>
            <w:proofErr w:type="gramStart"/>
            <w:r w:rsidR="00A94EAC">
              <w:rPr>
                <w:color w:val="auto"/>
              </w:rPr>
              <w:t>30</w:t>
            </w:r>
            <w:proofErr w:type="gramEnd"/>
            <w:r w:rsidR="00A94EAC">
              <w:rPr>
                <w:color w:val="auto"/>
              </w:rPr>
              <w:t xml:space="preserve"> 2019. Extension subject to funding</w:t>
            </w:r>
          </w:p>
        </w:tc>
      </w:tr>
      <w:tr w:rsidR="002A3AB4" w:rsidTr="002A3AB4">
        <w:trPr>
          <w:trHeight w:val="553"/>
        </w:trPr>
        <w:tc>
          <w:tcPr>
            <w:tcW w:w="1985" w:type="dxa"/>
            <w:vAlign w:val="center"/>
          </w:tcPr>
          <w:p w:rsidR="002A3AB4" w:rsidRPr="00084DDF" w:rsidRDefault="002A3AB4" w:rsidP="00084DD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Hours:</w:t>
            </w:r>
          </w:p>
        </w:tc>
        <w:tc>
          <w:tcPr>
            <w:tcW w:w="7257" w:type="dxa"/>
            <w:vAlign w:val="center"/>
          </w:tcPr>
          <w:p w:rsidR="002A3AB4" w:rsidRPr="00D97F2C" w:rsidRDefault="00C34E19" w:rsidP="00084DDF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D97F2C" w:rsidRPr="00D97F2C">
              <w:rPr>
                <w:color w:val="auto"/>
              </w:rPr>
              <w:t xml:space="preserve"> days per week</w:t>
            </w:r>
          </w:p>
        </w:tc>
      </w:tr>
      <w:tr w:rsidR="002A3AB4" w:rsidTr="002A3AB4">
        <w:trPr>
          <w:trHeight w:val="560"/>
        </w:trPr>
        <w:tc>
          <w:tcPr>
            <w:tcW w:w="1985" w:type="dxa"/>
            <w:vAlign w:val="center"/>
          </w:tcPr>
          <w:p w:rsidR="002A3AB4" w:rsidRPr="00084DDF" w:rsidRDefault="002A3AB4" w:rsidP="002A3AB4">
            <w:pPr>
              <w:rPr>
                <w:b/>
                <w:color w:val="auto"/>
              </w:rPr>
            </w:pPr>
            <w:r w:rsidRPr="00084DDF">
              <w:rPr>
                <w:b/>
                <w:color w:val="auto"/>
              </w:rPr>
              <w:t>Award</w:t>
            </w:r>
            <w:r>
              <w:rPr>
                <w:b/>
                <w:color w:val="auto"/>
              </w:rPr>
              <w:t>:</w:t>
            </w:r>
          </w:p>
        </w:tc>
        <w:tc>
          <w:tcPr>
            <w:tcW w:w="7257" w:type="dxa"/>
            <w:vAlign w:val="center"/>
          </w:tcPr>
          <w:p w:rsidR="002A3AB4" w:rsidRPr="00D97F2C" w:rsidRDefault="00D97F2C" w:rsidP="002A3AB4">
            <w:pPr>
              <w:rPr>
                <w:color w:val="auto"/>
              </w:rPr>
            </w:pPr>
            <w:r w:rsidRPr="00D97F2C">
              <w:rPr>
                <w:color w:val="auto"/>
              </w:rPr>
              <w:t xml:space="preserve">HSU 4 - Medical Scientists, Psychologists, Pharmacists (Public Sector – Victoria) Award  </w:t>
            </w:r>
          </w:p>
        </w:tc>
      </w:tr>
      <w:tr w:rsidR="002A3AB4" w:rsidTr="002A3AB4">
        <w:trPr>
          <w:trHeight w:val="553"/>
        </w:trPr>
        <w:tc>
          <w:tcPr>
            <w:tcW w:w="1985" w:type="dxa"/>
            <w:vAlign w:val="center"/>
          </w:tcPr>
          <w:p w:rsidR="002A3AB4" w:rsidRPr="00084DDF" w:rsidRDefault="002A3AB4" w:rsidP="00084DD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Location:</w:t>
            </w:r>
          </w:p>
        </w:tc>
        <w:tc>
          <w:tcPr>
            <w:tcW w:w="7257" w:type="dxa"/>
            <w:vAlign w:val="center"/>
          </w:tcPr>
          <w:p w:rsidR="002A3AB4" w:rsidRPr="00D97F2C" w:rsidRDefault="00D97F2C" w:rsidP="00084DDF">
            <w:pPr>
              <w:rPr>
                <w:color w:val="auto"/>
              </w:rPr>
            </w:pPr>
            <w:r w:rsidRPr="00D97F2C">
              <w:rPr>
                <w:color w:val="auto"/>
              </w:rPr>
              <w:t xml:space="preserve">The Service currently has sites at </w:t>
            </w:r>
            <w:r w:rsidR="00C34E19">
              <w:rPr>
                <w:color w:val="auto"/>
              </w:rPr>
              <w:t>Belgrave</w:t>
            </w:r>
            <w:r w:rsidRPr="00D97F2C">
              <w:rPr>
                <w:color w:val="auto"/>
              </w:rPr>
              <w:t>, Healesville</w:t>
            </w:r>
            <w:r w:rsidR="00C34E19">
              <w:rPr>
                <w:color w:val="auto"/>
              </w:rPr>
              <w:t xml:space="preserve"> and</w:t>
            </w:r>
            <w:r w:rsidRPr="00D97F2C">
              <w:rPr>
                <w:color w:val="auto"/>
              </w:rPr>
              <w:t xml:space="preserve"> Lilydale. This position may also work at other sites within the Community.</w:t>
            </w:r>
          </w:p>
        </w:tc>
      </w:tr>
      <w:tr w:rsidR="000B1A28" w:rsidTr="002A3AB4">
        <w:trPr>
          <w:trHeight w:val="553"/>
        </w:trPr>
        <w:tc>
          <w:tcPr>
            <w:tcW w:w="1985" w:type="dxa"/>
            <w:vAlign w:val="center"/>
          </w:tcPr>
          <w:p w:rsidR="000B1A28" w:rsidRPr="00084DDF" w:rsidRDefault="00084DDF" w:rsidP="00084DDF">
            <w:pPr>
              <w:rPr>
                <w:b/>
                <w:color w:val="auto"/>
              </w:rPr>
            </w:pPr>
            <w:r w:rsidRPr="00084DDF">
              <w:rPr>
                <w:b/>
                <w:color w:val="auto"/>
              </w:rPr>
              <w:t>Team</w:t>
            </w:r>
            <w:r w:rsidR="002A3AB4">
              <w:rPr>
                <w:b/>
                <w:color w:val="auto"/>
              </w:rPr>
              <w:t>:</w:t>
            </w:r>
          </w:p>
        </w:tc>
        <w:tc>
          <w:tcPr>
            <w:tcW w:w="7257" w:type="dxa"/>
            <w:vAlign w:val="center"/>
          </w:tcPr>
          <w:p w:rsidR="000B1A28" w:rsidRPr="00D97F2C" w:rsidRDefault="00C34E19" w:rsidP="00084DDF">
            <w:pPr>
              <w:rPr>
                <w:color w:val="auto"/>
              </w:rPr>
            </w:pPr>
            <w:r>
              <w:rPr>
                <w:color w:val="auto"/>
              </w:rPr>
              <w:t xml:space="preserve">Primary Care </w:t>
            </w:r>
          </w:p>
        </w:tc>
      </w:tr>
      <w:tr w:rsidR="00084DDF" w:rsidTr="002A3AB4">
        <w:trPr>
          <w:trHeight w:val="554"/>
        </w:trPr>
        <w:tc>
          <w:tcPr>
            <w:tcW w:w="1985" w:type="dxa"/>
            <w:vAlign w:val="center"/>
          </w:tcPr>
          <w:p w:rsidR="00084DDF" w:rsidRPr="00084DDF" w:rsidRDefault="00084DDF" w:rsidP="00084DDF">
            <w:pPr>
              <w:rPr>
                <w:b/>
                <w:color w:val="auto"/>
              </w:rPr>
            </w:pPr>
            <w:r w:rsidRPr="00084DDF">
              <w:rPr>
                <w:b/>
                <w:color w:val="auto"/>
              </w:rPr>
              <w:t>Reports To</w:t>
            </w:r>
            <w:r w:rsidR="002A3AB4">
              <w:rPr>
                <w:b/>
                <w:color w:val="auto"/>
              </w:rPr>
              <w:t>:</w:t>
            </w:r>
          </w:p>
        </w:tc>
        <w:tc>
          <w:tcPr>
            <w:tcW w:w="7257" w:type="dxa"/>
            <w:vAlign w:val="center"/>
          </w:tcPr>
          <w:p w:rsidR="00084DDF" w:rsidRPr="00D97F2C" w:rsidRDefault="00D97F2C" w:rsidP="00084DDF">
            <w:pPr>
              <w:rPr>
                <w:color w:val="auto"/>
              </w:rPr>
            </w:pPr>
            <w:r w:rsidRPr="00D97F2C">
              <w:rPr>
                <w:color w:val="auto"/>
              </w:rPr>
              <w:t xml:space="preserve">Clinical Operations Manager </w:t>
            </w:r>
            <w:r w:rsidR="009B23E9">
              <w:rPr>
                <w:color w:val="auto"/>
              </w:rPr>
              <w:t xml:space="preserve">Allied Health and Nursing </w:t>
            </w:r>
            <w:r w:rsidRPr="00D97F2C">
              <w:rPr>
                <w:color w:val="auto"/>
              </w:rPr>
              <w:t>(COM)</w:t>
            </w:r>
          </w:p>
        </w:tc>
      </w:tr>
      <w:tr w:rsidR="004A7258" w:rsidTr="002A3AB4">
        <w:trPr>
          <w:trHeight w:val="554"/>
        </w:trPr>
        <w:tc>
          <w:tcPr>
            <w:tcW w:w="1985" w:type="dxa"/>
            <w:vAlign w:val="center"/>
          </w:tcPr>
          <w:p w:rsidR="004A7258" w:rsidRPr="00084DDF" w:rsidRDefault="004A7258" w:rsidP="00084DD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Date:</w:t>
            </w:r>
          </w:p>
        </w:tc>
        <w:tc>
          <w:tcPr>
            <w:tcW w:w="7257" w:type="dxa"/>
            <w:vAlign w:val="center"/>
          </w:tcPr>
          <w:p w:rsidR="004A7258" w:rsidRPr="00084DDF" w:rsidRDefault="009B23E9" w:rsidP="00084DDF">
            <w:pPr>
              <w:rPr>
                <w:color w:val="auto"/>
              </w:rPr>
            </w:pPr>
            <w:r>
              <w:rPr>
                <w:color w:val="auto"/>
              </w:rPr>
              <w:t>January 2018</w:t>
            </w:r>
          </w:p>
        </w:tc>
      </w:tr>
    </w:tbl>
    <w:p w:rsidR="00084DDF" w:rsidRPr="00084DDF" w:rsidRDefault="00084DDF" w:rsidP="00457B36">
      <w:pPr>
        <w:spacing w:before="240" w:after="0"/>
        <w:rPr>
          <w:rFonts w:asciiTheme="majorHAnsi" w:hAnsiTheme="majorHAnsi"/>
          <w:caps/>
          <w:color w:val="auto"/>
          <w:sz w:val="28"/>
        </w:rPr>
      </w:pPr>
      <w:r w:rsidRPr="00084DDF">
        <w:rPr>
          <w:rFonts w:asciiTheme="majorHAnsi" w:hAnsiTheme="majorHAnsi"/>
          <w:caps/>
          <w:color w:val="auto"/>
          <w:sz w:val="28"/>
        </w:rPr>
        <w:t>About Inspiro</w:t>
      </w:r>
    </w:p>
    <w:p w:rsidR="00084DDF" w:rsidRDefault="002A3AB4" w:rsidP="002A3AB4">
      <w:pPr>
        <w:spacing w:after="120"/>
        <w:rPr>
          <w:color w:val="auto"/>
        </w:rPr>
      </w:pPr>
      <w:r>
        <w:rPr>
          <w:color w:val="auto"/>
        </w:rPr>
        <w:t>Inspiro is a local, not-for-profit health service providing allied health, counselling, dental and health promotion services to the Yarra Ranges community.</w:t>
      </w:r>
    </w:p>
    <w:p w:rsidR="002A3AB4" w:rsidRPr="002A3AB4" w:rsidRDefault="002A3AB4" w:rsidP="00084DDF">
      <w:pPr>
        <w:spacing w:after="0"/>
        <w:rPr>
          <w:b/>
          <w:color w:val="auto"/>
        </w:rPr>
      </w:pPr>
      <w:r w:rsidRPr="002A3AB4">
        <w:rPr>
          <w:b/>
          <w:color w:val="auto"/>
        </w:rPr>
        <w:t>Our Vision:</w:t>
      </w:r>
    </w:p>
    <w:p w:rsidR="002A3AB4" w:rsidRDefault="002A3AB4" w:rsidP="002A3AB4">
      <w:pPr>
        <w:spacing w:after="120"/>
        <w:rPr>
          <w:color w:val="auto"/>
        </w:rPr>
      </w:pPr>
      <w:r w:rsidRPr="002A3AB4">
        <w:rPr>
          <w:color w:val="auto"/>
        </w:rPr>
        <w:t>Inspiring healthier lives. Our vision is to inspire as many people as we can to identify and achieve their own health goals</w:t>
      </w:r>
      <w:r>
        <w:rPr>
          <w:color w:val="auto"/>
        </w:rPr>
        <w:t>.</w:t>
      </w:r>
    </w:p>
    <w:p w:rsidR="002A3AB4" w:rsidRPr="002A3AB4" w:rsidRDefault="002A3AB4" w:rsidP="00084DDF">
      <w:pPr>
        <w:spacing w:after="0"/>
        <w:rPr>
          <w:b/>
          <w:color w:val="auto"/>
        </w:rPr>
      </w:pPr>
      <w:r w:rsidRPr="002A3AB4">
        <w:rPr>
          <w:b/>
          <w:color w:val="auto"/>
        </w:rPr>
        <w:t>Ou</w:t>
      </w:r>
      <w:r w:rsidR="00E2553F">
        <w:rPr>
          <w:b/>
          <w:color w:val="auto"/>
        </w:rPr>
        <w:t>r</w:t>
      </w:r>
      <w:r w:rsidRPr="002A3AB4">
        <w:rPr>
          <w:b/>
          <w:color w:val="auto"/>
        </w:rPr>
        <w:t xml:space="preserve"> Values:</w:t>
      </w:r>
    </w:p>
    <w:p w:rsidR="002A3AB4" w:rsidRPr="002A3AB4" w:rsidRDefault="002A3AB4" w:rsidP="002A3AB4">
      <w:pPr>
        <w:spacing w:after="40"/>
        <w:rPr>
          <w:color w:val="auto"/>
        </w:rPr>
      </w:pPr>
      <w:r w:rsidRPr="002A3AB4">
        <w:rPr>
          <w:bCs/>
          <w:i/>
          <w:color w:val="auto"/>
        </w:rPr>
        <w:t>Friendly:</w:t>
      </w:r>
      <w:r w:rsidRPr="002A3AB4">
        <w:rPr>
          <w:b/>
          <w:bCs/>
          <w:color w:val="auto"/>
        </w:rPr>
        <w:t xml:space="preserve"> </w:t>
      </w:r>
      <w:r w:rsidRPr="002A3AB4">
        <w:rPr>
          <w:color w:val="auto"/>
        </w:rPr>
        <w:t>we offer a welcoming and accessible place where people are treated with respect and dignity</w:t>
      </w:r>
      <w:r>
        <w:rPr>
          <w:color w:val="auto"/>
        </w:rPr>
        <w:t>.</w:t>
      </w:r>
    </w:p>
    <w:p w:rsidR="002A3AB4" w:rsidRPr="002A3AB4" w:rsidRDefault="002A3AB4" w:rsidP="002A3AB4">
      <w:pPr>
        <w:spacing w:after="40"/>
        <w:rPr>
          <w:color w:val="auto"/>
        </w:rPr>
      </w:pPr>
      <w:r w:rsidRPr="002A3AB4">
        <w:rPr>
          <w:bCs/>
          <w:i/>
          <w:color w:val="auto"/>
        </w:rPr>
        <w:t>Client centred:</w:t>
      </w:r>
      <w:r w:rsidRPr="002A3AB4">
        <w:rPr>
          <w:b/>
          <w:bCs/>
          <w:color w:val="auto"/>
        </w:rPr>
        <w:t xml:space="preserve"> </w:t>
      </w:r>
      <w:r w:rsidRPr="002A3AB4">
        <w:rPr>
          <w:color w:val="auto"/>
        </w:rPr>
        <w:t>We support the right of each individual to set their own health goals and actively work alongside a</w:t>
      </w:r>
      <w:r>
        <w:rPr>
          <w:color w:val="auto"/>
        </w:rPr>
        <w:t>nd empower people to reach them.</w:t>
      </w:r>
    </w:p>
    <w:p w:rsidR="002A3AB4" w:rsidRDefault="002A3AB4" w:rsidP="00F873AE">
      <w:pPr>
        <w:spacing w:after="120"/>
        <w:rPr>
          <w:color w:val="auto"/>
        </w:rPr>
      </w:pPr>
      <w:r w:rsidRPr="002A3AB4">
        <w:rPr>
          <w:bCs/>
          <w:i/>
          <w:color w:val="auto"/>
        </w:rPr>
        <w:t>Local:</w:t>
      </w:r>
      <w:r w:rsidRPr="002A3AB4">
        <w:rPr>
          <w:b/>
          <w:bCs/>
          <w:color w:val="auto"/>
        </w:rPr>
        <w:t xml:space="preserve"> </w:t>
      </w:r>
      <w:r w:rsidRPr="002A3AB4">
        <w:rPr>
          <w:color w:val="auto"/>
        </w:rPr>
        <w:t>we provide a strong community membership, board and workforce which keeps us grounded on what is important for clients</w:t>
      </w:r>
      <w:r>
        <w:rPr>
          <w:color w:val="auto"/>
        </w:rPr>
        <w:t>.</w:t>
      </w:r>
    </w:p>
    <w:p w:rsidR="00F873AE" w:rsidRDefault="00F873AE" w:rsidP="00F873AE">
      <w:pPr>
        <w:spacing w:after="120"/>
        <w:rPr>
          <w:color w:val="auto"/>
        </w:rPr>
      </w:pPr>
      <w:r>
        <w:rPr>
          <w:color w:val="auto"/>
        </w:rPr>
        <w:t>Our work environment is based around the workplace values of respect, recognition, collaboration, openness, integrity and empowerment.</w:t>
      </w:r>
    </w:p>
    <w:p w:rsidR="002A3AB4" w:rsidRPr="00084DDF" w:rsidRDefault="002A3AB4" w:rsidP="00457B36">
      <w:pPr>
        <w:spacing w:before="240" w:after="0"/>
        <w:rPr>
          <w:rFonts w:asciiTheme="majorHAnsi" w:hAnsiTheme="majorHAnsi"/>
          <w:caps/>
          <w:color w:val="auto"/>
          <w:sz w:val="28"/>
        </w:rPr>
      </w:pPr>
      <w:r>
        <w:rPr>
          <w:rFonts w:asciiTheme="majorHAnsi" w:hAnsiTheme="majorHAnsi"/>
          <w:caps/>
          <w:color w:val="auto"/>
          <w:sz w:val="28"/>
        </w:rPr>
        <w:t>Position Summary</w:t>
      </w:r>
    </w:p>
    <w:p w:rsidR="00FF6AE5" w:rsidRPr="00C353F4" w:rsidRDefault="00457B36" w:rsidP="00FF6AE5">
      <w:pPr>
        <w:jc w:val="both"/>
        <w:rPr>
          <w:color w:val="auto"/>
        </w:rPr>
      </w:pPr>
      <w:r>
        <w:rPr>
          <w:color w:val="auto"/>
        </w:rPr>
        <w:t>The purpose of this position is to provide</w:t>
      </w:r>
      <w:r w:rsidR="00FF6AE5">
        <w:rPr>
          <w:color w:val="auto"/>
        </w:rPr>
        <w:t xml:space="preserve"> </w:t>
      </w:r>
      <w:r w:rsidR="00FF6AE5" w:rsidRPr="00C353F4">
        <w:rPr>
          <w:color w:val="auto"/>
        </w:rPr>
        <w:t>nutrition and dietetic services to the target population, to enhance health outcomes.  The role will provide a variety of treatment, preventative, early intervention and health promotion activities with a nutritional health focus.</w:t>
      </w:r>
    </w:p>
    <w:p w:rsidR="00457B36" w:rsidRDefault="00457B36" w:rsidP="00084DDF">
      <w:pPr>
        <w:spacing w:after="0"/>
        <w:rPr>
          <w:color w:val="auto"/>
        </w:rPr>
      </w:pPr>
      <w:r>
        <w:rPr>
          <w:color w:val="auto"/>
        </w:rPr>
        <w:lastRenderedPageBreak/>
        <w:t>The position aims to provide evidence based, high quality, safe, patient/client centred care that meets current professional best practice standards.</w:t>
      </w:r>
    </w:p>
    <w:p w:rsidR="00457B36" w:rsidRDefault="00457B36" w:rsidP="00457B36">
      <w:pPr>
        <w:spacing w:before="240" w:after="0"/>
        <w:rPr>
          <w:rFonts w:asciiTheme="majorHAnsi" w:hAnsiTheme="majorHAnsi"/>
          <w:caps/>
          <w:color w:val="auto"/>
          <w:sz w:val="28"/>
        </w:rPr>
      </w:pPr>
      <w:r>
        <w:rPr>
          <w:rFonts w:asciiTheme="majorHAnsi" w:hAnsiTheme="majorHAnsi"/>
          <w:caps/>
          <w:color w:val="auto"/>
          <w:sz w:val="28"/>
        </w:rPr>
        <w:t>Position responsiblities</w:t>
      </w:r>
    </w:p>
    <w:p w:rsidR="00457B36" w:rsidRDefault="00457B36" w:rsidP="00457B36">
      <w:pPr>
        <w:spacing w:after="120"/>
        <w:rPr>
          <w:color w:val="auto"/>
        </w:rPr>
      </w:pPr>
      <w:r>
        <w:rPr>
          <w:color w:val="auto"/>
        </w:rPr>
        <w:t>Inspiro has as a principle part of its philosophy an emphasis on illness prevention, early intervention and health promotion.  To ac</w:t>
      </w:r>
      <w:r w:rsidR="00FC6640">
        <w:rPr>
          <w:color w:val="auto"/>
        </w:rPr>
        <w:t>hiev</w:t>
      </w:r>
      <w:r>
        <w:rPr>
          <w:color w:val="auto"/>
        </w:rPr>
        <w:t>e this, this role will work co-operatively within a team of dedicated professionals, to provide high quality, comprehensive and multi-disciplinary health services.</w:t>
      </w:r>
    </w:p>
    <w:p w:rsidR="00677369" w:rsidRPr="00677369" w:rsidRDefault="00677369" w:rsidP="00677369">
      <w:pPr>
        <w:spacing w:after="0"/>
        <w:rPr>
          <w:b/>
          <w:color w:val="auto"/>
        </w:rPr>
      </w:pPr>
      <w:r w:rsidRPr="00677369">
        <w:rPr>
          <w:b/>
          <w:color w:val="auto"/>
        </w:rPr>
        <w:t>Clinical Service Delivery</w:t>
      </w:r>
    </w:p>
    <w:p w:rsidR="00C353F4" w:rsidRPr="00C353F4" w:rsidRDefault="00C353F4" w:rsidP="00C353F4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color w:val="auto"/>
        </w:rPr>
      </w:pPr>
      <w:r w:rsidRPr="00C353F4">
        <w:rPr>
          <w:color w:val="auto"/>
        </w:rPr>
        <w:t>Provide a general dietetics service to Inspiro clients of all ages, in line with all policies, procedures and guidelines for best practice.</w:t>
      </w:r>
    </w:p>
    <w:p w:rsidR="00C353F4" w:rsidRPr="00C353F4" w:rsidRDefault="00C353F4" w:rsidP="00C353F4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color w:val="auto"/>
        </w:rPr>
      </w:pPr>
      <w:r w:rsidRPr="00C353F4">
        <w:rPr>
          <w:color w:val="auto"/>
        </w:rPr>
        <w:t>Provide services in the Centre or on a domiciliary basis and within the community.</w:t>
      </w:r>
    </w:p>
    <w:p w:rsidR="00C353F4" w:rsidRPr="00C353F4" w:rsidRDefault="00C353F4" w:rsidP="00C353F4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color w:val="auto"/>
        </w:rPr>
      </w:pPr>
      <w:r w:rsidRPr="00C353F4">
        <w:rPr>
          <w:color w:val="auto"/>
        </w:rPr>
        <w:t>Plan treatment programs with clients that reflect the needs of the client whilst aiming to promote independence and enhanced quality of life.</w:t>
      </w:r>
    </w:p>
    <w:p w:rsidR="00C353F4" w:rsidRPr="00C353F4" w:rsidRDefault="00C353F4" w:rsidP="00C353F4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color w:val="auto"/>
        </w:rPr>
      </w:pPr>
      <w:r w:rsidRPr="00C353F4">
        <w:rPr>
          <w:color w:val="auto"/>
        </w:rPr>
        <w:t xml:space="preserve">Provide nutritional assessment, care and intervention as required </w:t>
      </w:r>
    </w:p>
    <w:p w:rsidR="00C353F4" w:rsidRPr="00C353F4" w:rsidRDefault="00C353F4" w:rsidP="00C353F4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color w:val="auto"/>
        </w:rPr>
      </w:pPr>
      <w:r w:rsidRPr="00C353F4">
        <w:rPr>
          <w:color w:val="auto"/>
        </w:rPr>
        <w:t xml:space="preserve">Advocate for clients in obtaining funding or in dealing with health agencies when necessary. </w:t>
      </w:r>
    </w:p>
    <w:p w:rsidR="00C353F4" w:rsidRPr="00C353F4" w:rsidRDefault="00C353F4" w:rsidP="00C353F4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color w:val="auto"/>
        </w:rPr>
      </w:pPr>
      <w:r w:rsidRPr="00C353F4">
        <w:rPr>
          <w:color w:val="auto"/>
        </w:rPr>
        <w:t>Maintain appropriate standards of professional conduct and a high standard of dietetics through training, networks and appropriate memberships.</w:t>
      </w:r>
    </w:p>
    <w:p w:rsidR="00C353F4" w:rsidRPr="00C353F4" w:rsidRDefault="00C353F4" w:rsidP="00C353F4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color w:val="auto"/>
        </w:rPr>
      </w:pPr>
      <w:r w:rsidRPr="00C353F4">
        <w:rPr>
          <w:color w:val="auto"/>
        </w:rPr>
        <w:t>Develop and implement alternative models of service delivery, including generating income via MBS item numbers.</w:t>
      </w:r>
    </w:p>
    <w:p w:rsidR="00C353F4" w:rsidRPr="00C353F4" w:rsidRDefault="00C353F4" w:rsidP="00C353F4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color w:val="auto"/>
        </w:rPr>
      </w:pPr>
      <w:r w:rsidRPr="00C353F4">
        <w:rPr>
          <w:color w:val="auto"/>
        </w:rPr>
        <w:t>Provide supervision to nutrition and dietetic students and assist with the development of projects specific to the placements requested.</w:t>
      </w:r>
    </w:p>
    <w:p w:rsidR="00C353F4" w:rsidRDefault="00C353F4" w:rsidP="00C353F4">
      <w:pPr>
        <w:jc w:val="both"/>
        <w:rPr>
          <w:rFonts w:ascii="Arial" w:hAnsi="Arial" w:cs="Arial"/>
          <w:b/>
        </w:rPr>
      </w:pPr>
    </w:p>
    <w:p w:rsidR="00677369" w:rsidRPr="00677369" w:rsidRDefault="00677369" w:rsidP="00677369">
      <w:pPr>
        <w:spacing w:after="0"/>
        <w:rPr>
          <w:b/>
          <w:color w:val="auto"/>
        </w:rPr>
      </w:pPr>
      <w:r w:rsidRPr="00677369">
        <w:rPr>
          <w:b/>
          <w:color w:val="auto"/>
        </w:rPr>
        <w:t>Teamwork</w:t>
      </w:r>
      <w:r>
        <w:rPr>
          <w:b/>
          <w:color w:val="auto"/>
        </w:rPr>
        <w:t xml:space="preserve">, </w:t>
      </w:r>
      <w:r w:rsidRPr="00677369">
        <w:rPr>
          <w:b/>
          <w:color w:val="auto"/>
        </w:rPr>
        <w:t>Quality Improvement</w:t>
      </w:r>
      <w:r>
        <w:rPr>
          <w:b/>
          <w:color w:val="auto"/>
        </w:rPr>
        <w:t xml:space="preserve"> and Professional Development</w:t>
      </w:r>
    </w:p>
    <w:p w:rsidR="00677369" w:rsidRPr="00677369" w:rsidRDefault="00677369" w:rsidP="00AF3D09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color w:val="auto"/>
        </w:rPr>
      </w:pPr>
      <w:r w:rsidRPr="00677369">
        <w:rPr>
          <w:color w:val="auto"/>
        </w:rPr>
        <w:t>Participate in team and service planning, health promotion activities, policy development and other project activities as required.</w:t>
      </w:r>
    </w:p>
    <w:p w:rsidR="00677369" w:rsidRPr="00677369" w:rsidRDefault="00677369" w:rsidP="00AF3D09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color w:val="auto"/>
        </w:rPr>
      </w:pPr>
      <w:r w:rsidRPr="00677369">
        <w:rPr>
          <w:color w:val="auto"/>
        </w:rPr>
        <w:t>Participate in Inspiro’s continual quality improvement program including the development of new practice models and community development approaches.</w:t>
      </w:r>
    </w:p>
    <w:p w:rsidR="00677369" w:rsidRPr="00677369" w:rsidRDefault="00677369" w:rsidP="00AF3D09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color w:val="auto"/>
        </w:rPr>
      </w:pPr>
      <w:r w:rsidRPr="00677369">
        <w:rPr>
          <w:color w:val="auto"/>
        </w:rPr>
        <w:t>Be committed to ongoing professional development and undertake annual mandatory training.  Keep up to date with developments and trends within Community Health.</w:t>
      </w:r>
    </w:p>
    <w:p w:rsidR="00751F2B" w:rsidRPr="00751F2B" w:rsidRDefault="00751F2B" w:rsidP="00751F2B">
      <w:pPr>
        <w:pStyle w:val="ListParagraph"/>
        <w:numPr>
          <w:ilvl w:val="0"/>
          <w:numId w:val="8"/>
        </w:numPr>
        <w:ind w:left="426" w:hanging="426"/>
        <w:rPr>
          <w:color w:val="auto"/>
        </w:rPr>
      </w:pPr>
      <w:r w:rsidRPr="00751F2B">
        <w:rPr>
          <w:color w:val="auto"/>
        </w:rPr>
        <w:t>Participate in the creation of a culturally safe environment for staff, clients and the       community in line with Inspiro’s commitment to cultural diversity and inclusiveness</w:t>
      </w:r>
    </w:p>
    <w:p w:rsidR="00677369" w:rsidRPr="00677369" w:rsidRDefault="00677369" w:rsidP="00677369">
      <w:pPr>
        <w:pStyle w:val="ListParagraph"/>
        <w:numPr>
          <w:ilvl w:val="0"/>
          <w:numId w:val="8"/>
        </w:numPr>
        <w:spacing w:after="120"/>
        <w:ind w:left="360"/>
        <w:rPr>
          <w:color w:val="auto"/>
        </w:rPr>
      </w:pPr>
      <w:r w:rsidRPr="00677369">
        <w:rPr>
          <w:color w:val="auto"/>
        </w:rPr>
        <w:t>Ensure Inspiro’s services are accessible, client focused; developed, delivered and evaluated in partnership with our diverse communities.</w:t>
      </w:r>
    </w:p>
    <w:p w:rsidR="00677369" w:rsidRPr="00677369" w:rsidRDefault="00677369" w:rsidP="00677369">
      <w:pPr>
        <w:spacing w:after="0"/>
        <w:rPr>
          <w:b/>
          <w:color w:val="auto"/>
        </w:rPr>
      </w:pPr>
      <w:r w:rsidRPr="00677369">
        <w:rPr>
          <w:b/>
          <w:color w:val="auto"/>
        </w:rPr>
        <w:t>Occupational Health and Safety</w:t>
      </w:r>
    </w:p>
    <w:p w:rsidR="00677369" w:rsidRPr="00677369" w:rsidRDefault="00677369" w:rsidP="00AF3D09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color w:val="auto"/>
        </w:rPr>
      </w:pPr>
      <w:r w:rsidRPr="00677369">
        <w:rPr>
          <w:color w:val="auto"/>
        </w:rPr>
        <w:t>Comply with best practice infection control guidelines.</w:t>
      </w:r>
    </w:p>
    <w:p w:rsidR="00677369" w:rsidRDefault="00677369" w:rsidP="00677369">
      <w:pPr>
        <w:pStyle w:val="ListParagraph"/>
        <w:numPr>
          <w:ilvl w:val="0"/>
          <w:numId w:val="8"/>
        </w:numPr>
        <w:spacing w:after="120"/>
        <w:ind w:left="360"/>
        <w:rPr>
          <w:color w:val="auto"/>
        </w:rPr>
      </w:pPr>
      <w:r w:rsidRPr="00677369">
        <w:rPr>
          <w:color w:val="auto"/>
        </w:rPr>
        <w:t>Comply with all OHS guidelines and contribute expertise when required, to maximizing the safety of staff and clients of the organisation.</w:t>
      </w:r>
    </w:p>
    <w:p w:rsidR="00677369" w:rsidRDefault="00677369" w:rsidP="00677369">
      <w:pPr>
        <w:spacing w:before="240" w:after="0"/>
        <w:rPr>
          <w:rFonts w:asciiTheme="majorHAnsi" w:hAnsiTheme="majorHAnsi"/>
          <w:caps/>
          <w:color w:val="auto"/>
          <w:sz w:val="28"/>
        </w:rPr>
      </w:pPr>
      <w:r>
        <w:rPr>
          <w:rFonts w:asciiTheme="majorHAnsi" w:hAnsiTheme="majorHAnsi"/>
          <w:caps/>
          <w:color w:val="auto"/>
          <w:sz w:val="28"/>
        </w:rPr>
        <w:t>Performance objectives and indicators</w:t>
      </w:r>
    </w:p>
    <w:p w:rsidR="006033D0" w:rsidRPr="00677369" w:rsidRDefault="006033D0" w:rsidP="006033D0">
      <w:pPr>
        <w:spacing w:after="0"/>
        <w:rPr>
          <w:b/>
          <w:color w:val="auto"/>
        </w:rPr>
      </w:pPr>
      <w:r>
        <w:rPr>
          <w:b/>
          <w:color w:val="auto"/>
        </w:rPr>
        <w:t>Performance Targets</w:t>
      </w:r>
    </w:p>
    <w:p w:rsidR="006033D0" w:rsidRDefault="006033D0" w:rsidP="006033D0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color w:val="auto"/>
        </w:rPr>
      </w:pPr>
      <w:r>
        <w:rPr>
          <w:color w:val="auto"/>
        </w:rPr>
        <w:t xml:space="preserve">Achievement of </w:t>
      </w:r>
      <w:r w:rsidR="00C353F4">
        <w:rPr>
          <w:color w:val="auto"/>
        </w:rPr>
        <w:t>a minimum of 6</w:t>
      </w:r>
      <w:r>
        <w:rPr>
          <w:color w:val="auto"/>
        </w:rPr>
        <w:t xml:space="preserve"> billable hours per day</w:t>
      </w:r>
    </w:p>
    <w:p w:rsidR="006033D0" w:rsidRDefault="0028500F" w:rsidP="006033D0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color w:val="auto"/>
        </w:rPr>
      </w:pPr>
      <w:r>
        <w:rPr>
          <w:color w:val="auto"/>
        </w:rPr>
        <w:t xml:space="preserve">8 </w:t>
      </w:r>
      <w:r w:rsidR="006033D0">
        <w:rPr>
          <w:color w:val="auto"/>
        </w:rPr>
        <w:t>sessions per day</w:t>
      </w:r>
    </w:p>
    <w:p w:rsidR="006033D0" w:rsidRDefault="0028500F" w:rsidP="006033D0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color w:val="auto"/>
        </w:rPr>
      </w:pPr>
      <w:r>
        <w:rPr>
          <w:color w:val="auto"/>
        </w:rPr>
        <w:lastRenderedPageBreak/>
        <w:t>10</w:t>
      </w:r>
      <w:r w:rsidR="006033D0">
        <w:rPr>
          <w:color w:val="auto"/>
        </w:rPr>
        <w:t xml:space="preserve"> new clients per fortnight</w:t>
      </w:r>
    </w:p>
    <w:p w:rsidR="0028500F" w:rsidRDefault="0028500F" w:rsidP="006033D0">
      <w:pPr>
        <w:spacing w:after="0"/>
        <w:rPr>
          <w:b/>
          <w:color w:val="auto"/>
        </w:rPr>
      </w:pPr>
    </w:p>
    <w:p w:rsidR="006033D0" w:rsidRPr="00677369" w:rsidRDefault="006033D0" w:rsidP="006033D0">
      <w:pPr>
        <w:spacing w:after="0"/>
        <w:rPr>
          <w:b/>
          <w:color w:val="auto"/>
        </w:rPr>
      </w:pPr>
      <w:r>
        <w:rPr>
          <w:b/>
          <w:color w:val="auto"/>
        </w:rPr>
        <w:t>Practice Framework</w:t>
      </w:r>
    </w:p>
    <w:p w:rsidR="006033D0" w:rsidRDefault="006033D0" w:rsidP="006033D0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color w:val="auto"/>
        </w:rPr>
      </w:pPr>
      <w:r>
        <w:rPr>
          <w:color w:val="auto"/>
        </w:rPr>
        <w:t xml:space="preserve">Compliance with Inspiro </w:t>
      </w:r>
      <w:r w:rsidR="00C353F4">
        <w:rPr>
          <w:color w:val="auto"/>
        </w:rPr>
        <w:t>Dietetic</w:t>
      </w:r>
      <w:r>
        <w:rPr>
          <w:color w:val="auto"/>
        </w:rPr>
        <w:t xml:space="preserve"> service model and practice framework</w:t>
      </w:r>
    </w:p>
    <w:p w:rsidR="006033D0" w:rsidRDefault="006033D0" w:rsidP="006033D0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color w:val="auto"/>
        </w:rPr>
      </w:pPr>
      <w:r>
        <w:rPr>
          <w:color w:val="auto"/>
        </w:rPr>
        <w:t xml:space="preserve">Compliance with </w:t>
      </w:r>
      <w:r w:rsidR="0028500F">
        <w:rPr>
          <w:color w:val="auto"/>
        </w:rPr>
        <w:t xml:space="preserve">DAA </w:t>
      </w:r>
      <w:r>
        <w:rPr>
          <w:color w:val="auto"/>
        </w:rPr>
        <w:t>credentialing and accreditation requirements</w:t>
      </w:r>
    </w:p>
    <w:p w:rsidR="006033D0" w:rsidRDefault="006033D0" w:rsidP="006033D0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color w:val="auto"/>
        </w:rPr>
      </w:pPr>
      <w:r>
        <w:rPr>
          <w:color w:val="auto"/>
        </w:rPr>
        <w:t>Compliance with Inspiro policy and procedures</w:t>
      </w:r>
    </w:p>
    <w:p w:rsidR="006033D0" w:rsidRDefault="006033D0" w:rsidP="006033D0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color w:val="auto"/>
        </w:rPr>
      </w:pPr>
      <w:r>
        <w:rPr>
          <w:color w:val="auto"/>
        </w:rPr>
        <w:t>Compliance with documentation and data reporting requirements</w:t>
      </w:r>
    </w:p>
    <w:p w:rsidR="006033D0" w:rsidRDefault="00992886" w:rsidP="006033D0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color w:val="auto"/>
        </w:rPr>
      </w:pPr>
      <w:r>
        <w:rPr>
          <w:color w:val="auto"/>
        </w:rPr>
        <w:t>Compliance with file audits and peer review</w:t>
      </w:r>
    </w:p>
    <w:p w:rsidR="00C353F4" w:rsidRDefault="00C353F4" w:rsidP="00992886">
      <w:pPr>
        <w:spacing w:after="0"/>
        <w:rPr>
          <w:b/>
          <w:color w:val="auto"/>
        </w:rPr>
      </w:pPr>
    </w:p>
    <w:p w:rsidR="00992886" w:rsidRPr="00677369" w:rsidRDefault="00992886" w:rsidP="00992886">
      <w:pPr>
        <w:spacing w:after="0"/>
        <w:rPr>
          <w:b/>
          <w:color w:val="auto"/>
        </w:rPr>
      </w:pPr>
      <w:r>
        <w:rPr>
          <w:b/>
          <w:color w:val="auto"/>
        </w:rPr>
        <w:t>Quality Improvement and Evaluation</w:t>
      </w:r>
    </w:p>
    <w:p w:rsidR="00992886" w:rsidRDefault="00992886" w:rsidP="00992886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color w:val="auto"/>
        </w:rPr>
      </w:pPr>
      <w:r>
        <w:rPr>
          <w:color w:val="auto"/>
        </w:rPr>
        <w:t>Evidence of participation in quality improvement activities</w:t>
      </w:r>
    </w:p>
    <w:p w:rsidR="00992886" w:rsidRDefault="00992886" w:rsidP="00992886">
      <w:pPr>
        <w:pStyle w:val="ListParagraph"/>
        <w:numPr>
          <w:ilvl w:val="0"/>
          <w:numId w:val="8"/>
        </w:numPr>
        <w:spacing w:after="40"/>
        <w:ind w:left="357" w:hanging="357"/>
        <w:contextualSpacing w:val="0"/>
        <w:rPr>
          <w:color w:val="auto"/>
        </w:rPr>
      </w:pPr>
      <w:r>
        <w:rPr>
          <w:color w:val="auto"/>
        </w:rPr>
        <w:t>Evidence of participation in professional development activities relevant to the position</w:t>
      </w:r>
    </w:p>
    <w:p w:rsidR="00992886" w:rsidRPr="00677369" w:rsidRDefault="00992886" w:rsidP="00992886">
      <w:pPr>
        <w:pStyle w:val="ListParagraph"/>
        <w:numPr>
          <w:ilvl w:val="0"/>
          <w:numId w:val="8"/>
        </w:numPr>
        <w:spacing w:after="120"/>
        <w:ind w:left="357" w:hanging="357"/>
        <w:contextualSpacing w:val="0"/>
        <w:rPr>
          <w:color w:val="auto"/>
        </w:rPr>
      </w:pPr>
      <w:r>
        <w:rPr>
          <w:color w:val="auto"/>
        </w:rPr>
        <w:t>Review programs and groups annually</w:t>
      </w:r>
    </w:p>
    <w:p w:rsidR="00677369" w:rsidRDefault="00677369" w:rsidP="00677369">
      <w:pPr>
        <w:spacing w:after="120"/>
        <w:rPr>
          <w:color w:val="auto"/>
        </w:rPr>
      </w:pPr>
      <w:r>
        <w:rPr>
          <w:color w:val="auto"/>
        </w:rPr>
        <w:t>Performance objectives and indicators will be discussed with your manager</w:t>
      </w:r>
      <w:r w:rsidR="00992886">
        <w:rPr>
          <w:color w:val="auto"/>
        </w:rPr>
        <w:t xml:space="preserve"> and a workplan developed</w:t>
      </w:r>
      <w:r>
        <w:rPr>
          <w:color w:val="auto"/>
        </w:rPr>
        <w:t>.</w:t>
      </w:r>
    </w:p>
    <w:p w:rsidR="00457B36" w:rsidRPr="00084DDF" w:rsidRDefault="00457B36" w:rsidP="00677369">
      <w:pPr>
        <w:spacing w:before="240" w:after="0"/>
        <w:rPr>
          <w:rFonts w:asciiTheme="majorHAnsi" w:hAnsiTheme="majorHAnsi"/>
          <w:caps/>
          <w:color w:val="auto"/>
          <w:sz w:val="28"/>
        </w:rPr>
      </w:pPr>
      <w:r>
        <w:rPr>
          <w:rFonts w:asciiTheme="majorHAnsi" w:hAnsiTheme="majorHAnsi"/>
          <w:caps/>
          <w:color w:val="auto"/>
          <w:sz w:val="28"/>
        </w:rPr>
        <w:t>Key selection criteria</w:t>
      </w:r>
    </w:p>
    <w:p w:rsidR="00457B36" w:rsidRDefault="00457B36" w:rsidP="00084DDF">
      <w:pPr>
        <w:spacing w:after="0"/>
        <w:rPr>
          <w:b/>
          <w:color w:val="auto"/>
        </w:rPr>
      </w:pPr>
      <w:r w:rsidRPr="004A7258">
        <w:rPr>
          <w:b/>
          <w:color w:val="auto"/>
        </w:rPr>
        <w:t>Qualifications, knowledge</w:t>
      </w:r>
      <w:r w:rsidR="004A7258" w:rsidRPr="004A7258">
        <w:rPr>
          <w:b/>
          <w:color w:val="auto"/>
        </w:rPr>
        <w:t xml:space="preserve"> and experience</w:t>
      </w:r>
    </w:p>
    <w:p w:rsidR="00C353F4" w:rsidRPr="00C353F4" w:rsidRDefault="00C353F4" w:rsidP="00C353F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color w:val="auto"/>
        </w:rPr>
      </w:pPr>
      <w:r w:rsidRPr="00C353F4">
        <w:rPr>
          <w:color w:val="auto"/>
        </w:rPr>
        <w:t>Tertiary qualification in Dietetics</w:t>
      </w:r>
    </w:p>
    <w:p w:rsidR="00C353F4" w:rsidRPr="00C353F4" w:rsidRDefault="00C353F4" w:rsidP="00C353F4">
      <w:pPr>
        <w:numPr>
          <w:ilvl w:val="0"/>
          <w:numId w:val="8"/>
        </w:numPr>
        <w:spacing w:after="0" w:line="240" w:lineRule="auto"/>
        <w:ind w:left="426"/>
        <w:jc w:val="both"/>
        <w:rPr>
          <w:color w:val="auto"/>
        </w:rPr>
      </w:pPr>
      <w:r w:rsidRPr="00C353F4">
        <w:rPr>
          <w:color w:val="auto"/>
        </w:rPr>
        <w:t>Eligibility for Membership of the Dietitians Association of Australia</w:t>
      </w:r>
    </w:p>
    <w:p w:rsidR="00C353F4" w:rsidRDefault="00C353F4" w:rsidP="00C353F4">
      <w:pPr>
        <w:numPr>
          <w:ilvl w:val="0"/>
          <w:numId w:val="8"/>
        </w:numPr>
        <w:spacing w:after="0" w:line="240" w:lineRule="auto"/>
        <w:ind w:left="426"/>
        <w:jc w:val="both"/>
        <w:rPr>
          <w:color w:val="auto"/>
        </w:rPr>
      </w:pPr>
      <w:r w:rsidRPr="00C353F4">
        <w:rPr>
          <w:color w:val="auto"/>
        </w:rPr>
        <w:t xml:space="preserve">Accredited Practicing Dietitian status </w:t>
      </w:r>
    </w:p>
    <w:p w:rsidR="00F36333" w:rsidRPr="00A254FB" w:rsidRDefault="00C353F4" w:rsidP="00253210">
      <w:pPr>
        <w:numPr>
          <w:ilvl w:val="0"/>
          <w:numId w:val="8"/>
        </w:numPr>
        <w:spacing w:after="0" w:line="240" w:lineRule="auto"/>
        <w:ind w:left="426"/>
        <w:jc w:val="both"/>
        <w:rPr>
          <w:color w:val="auto"/>
        </w:rPr>
      </w:pPr>
      <w:r w:rsidRPr="00A254FB">
        <w:rPr>
          <w:color w:val="auto"/>
        </w:rPr>
        <w:t xml:space="preserve">Demonstrated experience </w:t>
      </w:r>
      <w:r w:rsidR="00A254FB" w:rsidRPr="00A254FB">
        <w:rPr>
          <w:color w:val="auto"/>
        </w:rPr>
        <w:t xml:space="preserve">(minimum of 2 years) </w:t>
      </w:r>
      <w:r w:rsidRPr="00A254FB">
        <w:rPr>
          <w:color w:val="auto"/>
        </w:rPr>
        <w:t>and skill in a wide range of clinical assessment procedures, treatments and activities</w:t>
      </w:r>
      <w:r w:rsidR="00F36333" w:rsidRPr="00A254FB">
        <w:rPr>
          <w:color w:val="auto"/>
        </w:rPr>
        <w:t>, including:</w:t>
      </w:r>
    </w:p>
    <w:p w:rsidR="00A254FB" w:rsidRDefault="00A254FB" w:rsidP="00F36333">
      <w:pPr>
        <w:numPr>
          <w:ilvl w:val="1"/>
          <w:numId w:val="8"/>
        </w:numPr>
        <w:spacing w:after="0" w:line="240" w:lineRule="auto"/>
        <w:jc w:val="both"/>
        <w:rPr>
          <w:color w:val="auto"/>
        </w:rPr>
      </w:pPr>
      <w:r>
        <w:rPr>
          <w:color w:val="auto"/>
        </w:rPr>
        <w:t>General Dietetic client consults,</w:t>
      </w:r>
    </w:p>
    <w:p w:rsidR="00F36333" w:rsidRPr="00F36333" w:rsidRDefault="00A254FB" w:rsidP="00F36333">
      <w:pPr>
        <w:numPr>
          <w:ilvl w:val="1"/>
          <w:numId w:val="8"/>
        </w:numPr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Chronic Disease Management, </w:t>
      </w:r>
    </w:p>
    <w:p w:rsidR="00F36333" w:rsidRDefault="00F36333" w:rsidP="00F36333">
      <w:pPr>
        <w:numPr>
          <w:ilvl w:val="1"/>
          <w:numId w:val="8"/>
        </w:numPr>
        <w:spacing w:after="0" w:line="240" w:lineRule="auto"/>
        <w:jc w:val="both"/>
        <w:rPr>
          <w:color w:val="auto"/>
        </w:rPr>
      </w:pPr>
      <w:r>
        <w:rPr>
          <w:color w:val="auto"/>
        </w:rPr>
        <w:t>G</w:t>
      </w:r>
      <w:r w:rsidRPr="00C353F4">
        <w:rPr>
          <w:color w:val="auto"/>
        </w:rPr>
        <w:t xml:space="preserve">roup </w:t>
      </w:r>
      <w:r w:rsidR="00A254FB">
        <w:rPr>
          <w:color w:val="auto"/>
        </w:rPr>
        <w:t xml:space="preserve">planning, </w:t>
      </w:r>
      <w:r w:rsidRPr="00C353F4">
        <w:rPr>
          <w:color w:val="auto"/>
        </w:rPr>
        <w:t>facilitation and public speaking</w:t>
      </w:r>
    </w:p>
    <w:p w:rsidR="00A254FB" w:rsidRPr="00A254FB" w:rsidRDefault="00A254FB" w:rsidP="00A254FB">
      <w:pPr>
        <w:numPr>
          <w:ilvl w:val="1"/>
          <w:numId w:val="8"/>
        </w:numPr>
        <w:spacing w:after="0" w:line="240" w:lineRule="auto"/>
        <w:jc w:val="both"/>
        <w:rPr>
          <w:color w:val="auto"/>
        </w:rPr>
      </w:pPr>
      <w:r w:rsidRPr="00C353F4">
        <w:rPr>
          <w:color w:val="auto"/>
        </w:rPr>
        <w:t xml:space="preserve">Paediatric care </w:t>
      </w:r>
      <w:r>
        <w:rPr>
          <w:color w:val="auto"/>
        </w:rPr>
        <w:t>(</w:t>
      </w:r>
      <w:r w:rsidRPr="00C353F4">
        <w:rPr>
          <w:color w:val="auto"/>
        </w:rPr>
        <w:t>highly desirable</w:t>
      </w:r>
      <w:r>
        <w:rPr>
          <w:color w:val="auto"/>
        </w:rPr>
        <w:t>)</w:t>
      </w:r>
      <w:r w:rsidRPr="00C353F4">
        <w:rPr>
          <w:color w:val="auto"/>
        </w:rPr>
        <w:t>.</w:t>
      </w:r>
    </w:p>
    <w:p w:rsidR="00C353F4" w:rsidRPr="00C353F4" w:rsidRDefault="00C353F4" w:rsidP="00C353F4">
      <w:pPr>
        <w:numPr>
          <w:ilvl w:val="0"/>
          <w:numId w:val="8"/>
        </w:numPr>
        <w:spacing w:after="0" w:line="240" w:lineRule="auto"/>
        <w:ind w:left="426"/>
        <w:jc w:val="both"/>
        <w:rPr>
          <w:color w:val="auto"/>
        </w:rPr>
      </w:pPr>
      <w:r w:rsidRPr="00C353F4">
        <w:rPr>
          <w:color w:val="auto"/>
        </w:rPr>
        <w:t>Demonstrated high level of communication, interpersonal and effective counselling skills</w:t>
      </w:r>
    </w:p>
    <w:p w:rsidR="00C353F4" w:rsidRPr="00C353F4" w:rsidRDefault="00C353F4" w:rsidP="00C353F4">
      <w:pPr>
        <w:numPr>
          <w:ilvl w:val="0"/>
          <w:numId w:val="8"/>
        </w:numPr>
        <w:spacing w:after="0" w:line="240" w:lineRule="auto"/>
        <w:ind w:left="426"/>
        <w:jc w:val="both"/>
        <w:rPr>
          <w:color w:val="auto"/>
        </w:rPr>
      </w:pPr>
      <w:r w:rsidRPr="00C353F4">
        <w:rPr>
          <w:color w:val="auto"/>
        </w:rPr>
        <w:t>Evidence of involvement in quality improvement and team projects to improve the quality of dietetic care</w:t>
      </w:r>
    </w:p>
    <w:p w:rsidR="00C353F4" w:rsidRPr="00C353F4" w:rsidRDefault="00C353F4" w:rsidP="00C353F4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color w:val="auto"/>
        </w:rPr>
      </w:pPr>
      <w:r w:rsidRPr="00C353F4">
        <w:rPr>
          <w:color w:val="auto"/>
        </w:rPr>
        <w:t xml:space="preserve">Demonstrated ability to work within a team and contribute to planning, implementation and evaluation </w:t>
      </w:r>
    </w:p>
    <w:p w:rsidR="00C353F4" w:rsidRPr="00C353F4" w:rsidRDefault="00A254FB" w:rsidP="00C353F4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color w:val="auto"/>
        </w:rPr>
      </w:pPr>
      <w:r>
        <w:rPr>
          <w:color w:val="auto"/>
        </w:rPr>
        <w:t>Demonstrated</w:t>
      </w:r>
      <w:r w:rsidR="00C353F4" w:rsidRPr="00C353F4">
        <w:rPr>
          <w:color w:val="auto"/>
        </w:rPr>
        <w:t xml:space="preserve"> understanding of various funding models including MBS</w:t>
      </w:r>
      <w:r>
        <w:rPr>
          <w:color w:val="auto"/>
        </w:rPr>
        <w:t>, NDIS and CHSP.</w:t>
      </w:r>
    </w:p>
    <w:p w:rsidR="00C353F4" w:rsidRPr="00C353F4" w:rsidRDefault="00C353F4" w:rsidP="00C353F4">
      <w:pPr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color w:val="auto"/>
        </w:rPr>
      </w:pPr>
      <w:r w:rsidRPr="00C353F4">
        <w:rPr>
          <w:color w:val="auto"/>
        </w:rPr>
        <w:t>Demonstrated IT skills and ability to use electronic client record systems</w:t>
      </w:r>
    </w:p>
    <w:p w:rsidR="00C353F4" w:rsidRDefault="00C353F4" w:rsidP="00C353F4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color w:val="auto"/>
        </w:rPr>
      </w:pPr>
      <w:r w:rsidRPr="00C353F4">
        <w:rPr>
          <w:color w:val="auto"/>
        </w:rPr>
        <w:t>Current Victorian driver’s license and ability to drive a range of vehicles</w:t>
      </w:r>
    </w:p>
    <w:p w:rsidR="00C353F4" w:rsidRDefault="00C353F4" w:rsidP="00C353F4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/>
        <w:jc w:val="both"/>
        <w:rPr>
          <w:color w:val="auto"/>
        </w:rPr>
      </w:pPr>
      <w:r>
        <w:rPr>
          <w:color w:val="auto"/>
        </w:rPr>
        <w:t>Current Working with Children’s Check valid for employment purposes.</w:t>
      </w:r>
    </w:p>
    <w:p w:rsidR="00C353F4" w:rsidRDefault="00C353F4" w:rsidP="00C353F4">
      <w:pPr>
        <w:tabs>
          <w:tab w:val="left" w:pos="426"/>
        </w:tabs>
        <w:spacing w:after="0" w:line="240" w:lineRule="auto"/>
        <w:ind w:left="66"/>
        <w:jc w:val="both"/>
        <w:rPr>
          <w:color w:val="auto"/>
        </w:rPr>
      </w:pPr>
    </w:p>
    <w:p w:rsidR="004A7258" w:rsidRPr="00C353F4" w:rsidRDefault="004A7258" w:rsidP="00C353F4">
      <w:pPr>
        <w:tabs>
          <w:tab w:val="left" w:pos="426"/>
        </w:tabs>
        <w:spacing w:after="0" w:line="240" w:lineRule="auto"/>
        <w:ind w:left="66"/>
        <w:jc w:val="both"/>
        <w:rPr>
          <w:color w:val="auto"/>
        </w:rPr>
      </w:pPr>
      <w:r w:rsidRPr="00C353F4">
        <w:rPr>
          <w:color w:val="auto"/>
        </w:rPr>
        <w:t>Employment is subject to a police check.  Persons who have worked overseas may be required to obtain an international police check.</w:t>
      </w:r>
    </w:p>
    <w:p w:rsidR="004A7258" w:rsidRPr="00084DDF" w:rsidRDefault="004A7258" w:rsidP="004A7258">
      <w:pPr>
        <w:spacing w:before="240" w:after="0"/>
        <w:rPr>
          <w:rFonts w:asciiTheme="majorHAnsi" w:hAnsiTheme="majorHAnsi"/>
          <w:caps/>
          <w:color w:val="auto"/>
          <w:sz w:val="28"/>
        </w:rPr>
      </w:pPr>
      <w:r>
        <w:rPr>
          <w:rFonts w:asciiTheme="majorHAnsi" w:hAnsiTheme="majorHAnsi"/>
          <w:caps/>
          <w:color w:val="auto"/>
          <w:sz w:val="28"/>
        </w:rPr>
        <w:t>Acknowled</w:t>
      </w:r>
      <w:r w:rsidR="00505403">
        <w:rPr>
          <w:rFonts w:asciiTheme="majorHAnsi" w:hAnsiTheme="majorHAnsi"/>
          <w:caps/>
          <w:color w:val="auto"/>
          <w:sz w:val="28"/>
        </w:rPr>
        <w:t>GE</w:t>
      </w:r>
      <w:r>
        <w:rPr>
          <w:rFonts w:asciiTheme="majorHAnsi" w:hAnsiTheme="majorHAnsi"/>
          <w:caps/>
          <w:color w:val="auto"/>
          <w:sz w:val="28"/>
        </w:rPr>
        <w:t>ment</w:t>
      </w:r>
    </w:p>
    <w:p w:rsidR="004A7258" w:rsidRDefault="004A7258" w:rsidP="00084DDF">
      <w:pPr>
        <w:spacing w:after="0"/>
        <w:rPr>
          <w:color w:val="auto"/>
        </w:rPr>
      </w:pPr>
      <w:r w:rsidRPr="004A7258">
        <w:rPr>
          <w:color w:val="auto"/>
        </w:rPr>
        <w:t>I acknowledge and agree with the above position description</w:t>
      </w:r>
      <w:r>
        <w:rPr>
          <w:color w:val="auto"/>
        </w:rPr>
        <w:t>.</w:t>
      </w:r>
    </w:p>
    <w:p w:rsidR="004A7258" w:rsidRDefault="004A7258" w:rsidP="004A7258">
      <w:pPr>
        <w:spacing w:before="360" w:after="0"/>
        <w:rPr>
          <w:color w:val="auto"/>
        </w:rPr>
      </w:pPr>
      <w:r>
        <w:rPr>
          <w:color w:val="auto"/>
        </w:rPr>
        <w:t xml:space="preserve">Signed: </w:t>
      </w:r>
    </w:p>
    <w:p w:rsidR="004A7258" w:rsidRPr="004A7258" w:rsidRDefault="004A7258" w:rsidP="004A7258">
      <w:pPr>
        <w:spacing w:before="240" w:after="0"/>
        <w:rPr>
          <w:color w:val="auto"/>
        </w:rPr>
      </w:pPr>
      <w:r>
        <w:rPr>
          <w:color w:val="auto"/>
        </w:rPr>
        <w:t>Employee Name:</w:t>
      </w:r>
      <w:r w:rsidR="00C353F4">
        <w:rPr>
          <w:color w:val="auto"/>
        </w:rPr>
        <w:t xml:space="preserve"> </w:t>
      </w:r>
      <w:r w:rsidR="00C353F4">
        <w:rPr>
          <w:color w:val="auto"/>
        </w:rPr>
        <w:tab/>
      </w:r>
      <w:r w:rsidR="00C353F4">
        <w:rPr>
          <w:color w:val="auto"/>
        </w:rPr>
        <w:tab/>
      </w:r>
      <w:r w:rsidR="00C353F4">
        <w:rPr>
          <w:color w:val="auto"/>
        </w:rPr>
        <w:tab/>
      </w:r>
      <w:r w:rsidR="00C353F4">
        <w:rPr>
          <w:color w:val="auto"/>
        </w:rPr>
        <w:tab/>
      </w:r>
      <w:r w:rsidR="00C353F4">
        <w:rPr>
          <w:color w:val="auto"/>
        </w:rPr>
        <w:tab/>
      </w:r>
      <w:r w:rsidR="00C353F4">
        <w:rPr>
          <w:color w:val="auto"/>
        </w:rPr>
        <w:tab/>
      </w:r>
      <w:r>
        <w:rPr>
          <w:color w:val="auto"/>
        </w:rPr>
        <w:t>Date:</w:t>
      </w:r>
    </w:p>
    <w:sectPr w:rsidR="004A7258" w:rsidRPr="004A7258" w:rsidSect="000B1A28">
      <w:headerReference w:type="first" r:id="rId7"/>
      <w:pgSz w:w="11906" w:h="16838"/>
      <w:pgMar w:top="1276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B76" w:rsidRDefault="00AC2B76" w:rsidP="00627104">
      <w:pPr>
        <w:spacing w:after="0" w:line="240" w:lineRule="auto"/>
      </w:pPr>
      <w:r>
        <w:separator/>
      </w:r>
    </w:p>
  </w:endnote>
  <w:endnote w:type="continuationSeparator" w:id="0">
    <w:p w:rsidR="00AC2B76" w:rsidRDefault="00AC2B76" w:rsidP="0062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B76" w:rsidRDefault="00AC2B76" w:rsidP="00627104">
      <w:pPr>
        <w:spacing w:after="0" w:line="240" w:lineRule="auto"/>
      </w:pPr>
      <w:r>
        <w:separator/>
      </w:r>
    </w:p>
  </w:footnote>
  <w:footnote w:type="continuationSeparator" w:id="0">
    <w:p w:rsidR="00AC2B76" w:rsidRDefault="00AC2B76" w:rsidP="0062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1F7" w:rsidRPr="00627104" w:rsidRDefault="00C801F7" w:rsidP="00627104">
    <w:pPr>
      <w:pStyle w:val="Header"/>
      <w:ind w:left="-709"/>
      <w:rPr>
        <w:rFonts w:asciiTheme="majorHAnsi" w:hAnsiTheme="majorHAnsi"/>
        <w:color w:val="auto"/>
        <w:sz w:val="44"/>
        <w:szCs w:val="44"/>
      </w:rPr>
    </w:pPr>
    <w:r>
      <w:rPr>
        <w:noProof/>
        <w:lang w:eastAsia="en-AU"/>
      </w:rPr>
      <w:drawing>
        <wp:inline distT="0" distB="0" distL="0" distR="0" wp14:anchorId="27A79697" wp14:editId="6348DDF1">
          <wp:extent cx="793750" cy="119062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iro squ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521" cy="1190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627104">
      <w:rPr>
        <w:rFonts w:asciiTheme="majorHAnsi" w:hAnsiTheme="majorHAnsi"/>
        <w:color w:val="auto"/>
        <w:sz w:val="44"/>
        <w:szCs w:val="44"/>
      </w:rPr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CB72BB"/>
    <w:multiLevelType w:val="hybridMultilevel"/>
    <w:tmpl w:val="389C0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B0333"/>
    <w:multiLevelType w:val="hybridMultilevel"/>
    <w:tmpl w:val="B4B61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A5CE9"/>
    <w:multiLevelType w:val="multilevel"/>
    <w:tmpl w:val="B33CABF6"/>
    <w:lvl w:ilvl="0">
      <w:start w:val="1"/>
      <w:numFmt w:val="decimal"/>
      <w:pStyle w:val="PolicyHeading1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PolicyHeadin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34CB0C07"/>
    <w:multiLevelType w:val="hybridMultilevel"/>
    <w:tmpl w:val="21D425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73CBA"/>
    <w:multiLevelType w:val="hybridMultilevel"/>
    <w:tmpl w:val="8C3C4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D4B7F"/>
    <w:multiLevelType w:val="hybridMultilevel"/>
    <w:tmpl w:val="1896B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C70D3"/>
    <w:multiLevelType w:val="hybridMultilevel"/>
    <w:tmpl w:val="2F20332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7"/>
  </w:num>
  <w:num w:numId="9">
    <w:abstractNumId w:val="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04"/>
    <w:rsid w:val="000035B7"/>
    <w:rsid w:val="00084DDF"/>
    <w:rsid w:val="000B1A28"/>
    <w:rsid w:val="0028500F"/>
    <w:rsid w:val="002A3AB4"/>
    <w:rsid w:val="002C536F"/>
    <w:rsid w:val="00400C15"/>
    <w:rsid w:val="00420893"/>
    <w:rsid w:val="00457B36"/>
    <w:rsid w:val="004A7258"/>
    <w:rsid w:val="00505403"/>
    <w:rsid w:val="006033D0"/>
    <w:rsid w:val="0061086B"/>
    <w:rsid w:val="00627104"/>
    <w:rsid w:val="006434EC"/>
    <w:rsid w:val="00677369"/>
    <w:rsid w:val="00751F2B"/>
    <w:rsid w:val="00882D52"/>
    <w:rsid w:val="00992886"/>
    <w:rsid w:val="009B23E9"/>
    <w:rsid w:val="00A254FB"/>
    <w:rsid w:val="00A94EAC"/>
    <w:rsid w:val="00AC2B76"/>
    <w:rsid w:val="00AF3D09"/>
    <w:rsid w:val="00B36E15"/>
    <w:rsid w:val="00BE3E20"/>
    <w:rsid w:val="00C34E19"/>
    <w:rsid w:val="00C353F4"/>
    <w:rsid w:val="00C801F7"/>
    <w:rsid w:val="00D97F2C"/>
    <w:rsid w:val="00DF0F88"/>
    <w:rsid w:val="00E2553F"/>
    <w:rsid w:val="00F154C1"/>
    <w:rsid w:val="00F36333"/>
    <w:rsid w:val="00F40866"/>
    <w:rsid w:val="00F83588"/>
    <w:rsid w:val="00F873AE"/>
    <w:rsid w:val="00FC6640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AA99DF"/>
  <w15:docId w15:val="{45032956-FCD5-4CF2-9ABD-A92B2558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D52"/>
    <w:rPr>
      <w:color w:val="5F5F5F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FD300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2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D300" w:themeColor="background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piro">
    <w:name w:val="Inspiro"/>
    <w:basedOn w:val="Normal"/>
    <w:qFormat/>
    <w:rsid w:val="00882D52"/>
    <w:rPr>
      <w:rFonts w:ascii="Arial Rounded MT Bold" w:hAnsi="Arial Rounded MT Bold"/>
      <w:color w:val="FFD300"/>
    </w:rPr>
  </w:style>
  <w:style w:type="character" w:customStyle="1" w:styleId="Heading1Char">
    <w:name w:val="Heading 1 Char"/>
    <w:basedOn w:val="DefaultParagraphFont"/>
    <w:link w:val="Heading1"/>
    <w:uiPriority w:val="9"/>
    <w:rsid w:val="00882D52"/>
    <w:rPr>
      <w:rFonts w:asciiTheme="majorHAnsi" w:eastAsiaTheme="majorEastAsia" w:hAnsiTheme="majorHAnsi" w:cstheme="majorBidi"/>
      <w:b/>
      <w:bCs/>
      <w:color w:val="FFD300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2D52"/>
    <w:rPr>
      <w:rFonts w:asciiTheme="majorHAnsi" w:eastAsiaTheme="majorEastAsia" w:hAnsiTheme="majorHAnsi" w:cstheme="majorBidi"/>
      <w:b/>
      <w:bCs/>
      <w:color w:val="FFD300" w:themeColor="background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82D52"/>
    <w:pPr>
      <w:pBdr>
        <w:bottom w:val="single" w:sz="8" w:space="4" w:color="5F5F5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FFD300" w:themeColor="background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2D52"/>
    <w:rPr>
      <w:rFonts w:asciiTheme="majorHAnsi" w:eastAsiaTheme="majorEastAsia" w:hAnsiTheme="majorHAnsi" w:cstheme="majorBidi"/>
      <w:color w:val="FFD300" w:themeColor="background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2D52"/>
    <w:pPr>
      <w:numPr>
        <w:ilvl w:val="1"/>
      </w:numPr>
    </w:pPr>
    <w:rPr>
      <w:rFonts w:asciiTheme="majorHAnsi" w:eastAsiaTheme="majorEastAsia" w:hAnsiTheme="majorHAnsi" w:cstheme="majorBidi"/>
      <w:i/>
      <w:iCs/>
      <w:color w:val="FFD300" w:themeColor="background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2D52"/>
    <w:rPr>
      <w:rFonts w:asciiTheme="majorHAnsi" w:eastAsiaTheme="majorEastAsia" w:hAnsiTheme="majorHAnsi" w:cstheme="majorBidi"/>
      <w:i/>
      <w:iCs/>
      <w:color w:val="FFD300" w:themeColor="background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2D52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82D52"/>
    <w:rPr>
      <w:i/>
      <w:iCs/>
      <w:color w:val="AFAFAF" w:themeColor="text1" w:themeTint="7F"/>
    </w:rPr>
  </w:style>
  <w:style w:type="paragraph" w:customStyle="1" w:styleId="PolicyHeading2">
    <w:name w:val="Policy Heading 2"/>
    <w:basedOn w:val="Normal"/>
    <w:link w:val="PolicyHeading2Char"/>
    <w:qFormat/>
    <w:rsid w:val="00F83588"/>
    <w:pPr>
      <w:numPr>
        <w:ilvl w:val="1"/>
        <w:numId w:val="7"/>
      </w:numPr>
      <w:spacing w:before="240" w:after="0" w:line="240" w:lineRule="auto"/>
    </w:pPr>
    <w:rPr>
      <w:rFonts w:ascii="Tahoma" w:hAnsi="Tahoma" w:cs="Tahoma"/>
      <w:b/>
      <w:color w:val="auto"/>
    </w:rPr>
  </w:style>
  <w:style w:type="character" w:customStyle="1" w:styleId="PolicyHeading2Char">
    <w:name w:val="Policy Heading 2 Char"/>
    <w:basedOn w:val="DefaultParagraphFont"/>
    <w:link w:val="PolicyHeading2"/>
    <w:rsid w:val="00F83588"/>
    <w:rPr>
      <w:rFonts w:ascii="Tahoma" w:hAnsi="Tahoma" w:cs="Tahoma"/>
      <w:b/>
    </w:rPr>
  </w:style>
  <w:style w:type="paragraph" w:customStyle="1" w:styleId="PolicyHeading1">
    <w:name w:val="Policy Heading 1"/>
    <w:basedOn w:val="FootnoteText"/>
    <w:link w:val="PolicyHeading1Char"/>
    <w:qFormat/>
    <w:rsid w:val="00F83588"/>
    <w:pPr>
      <w:numPr>
        <w:numId w:val="7"/>
      </w:numPr>
      <w:spacing w:before="240" w:after="60"/>
      <w:jc w:val="both"/>
    </w:pPr>
    <w:rPr>
      <w:rFonts w:ascii="Tahoma" w:hAnsi="Tahoma" w:cs="Tahoma"/>
      <w:b/>
      <w:color w:val="auto"/>
    </w:rPr>
  </w:style>
  <w:style w:type="character" w:customStyle="1" w:styleId="PolicyHeading1Char">
    <w:name w:val="Policy Heading 1 Char"/>
    <w:basedOn w:val="FootnoteTextChar"/>
    <w:link w:val="PolicyHeading1"/>
    <w:rsid w:val="00F83588"/>
    <w:rPr>
      <w:rFonts w:ascii="Tahoma" w:hAnsi="Tahoma" w:cs="Tahoma"/>
      <w:b/>
      <w:color w:val="5F5F5F" w:themeColor="text1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35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3588"/>
    <w:rPr>
      <w:color w:val="5F5F5F" w:themeColor="text1"/>
      <w:sz w:val="20"/>
      <w:szCs w:val="20"/>
    </w:rPr>
  </w:style>
  <w:style w:type="paragraph" w:customStyle="1" w:styleId="PolicyHeading3">
    <w:name w:val="Policy Heading 3"/>
    <w:basedOn w:val="Normal"/>
    <w:link w:val="PolicyHeading3Char"/>
    <w:qFormat/>
    <w:rsid w:val="00F83588"/>
    <w:pPr>
      <w:spacing w:before="240" w:after="0" w:line="240" w:lineRule="auto"/>
      <w:ind w:left="1474" w:hanging="794"/>
    </w:pPr>
    <w:rPr>
      <w:rFonts w:ascii="Tahoma" w:hAnsi="Tahoma" w:cs="Tahoma"/>
      <w:b/>
      <w:color w:val="auto"/>
    </w:rPr>
  </w:style>
  <w:style w:type="character" w:customStyle="1" w:styleId="PolicyHeading3Char">
    <w:name w:val="Policy Heading 3 Char"/>
    <w:basedOn w:val="DefaultParagraphFont"/>
    <w:link w:val="PolicyHeading3"/>
    <w:rsid w:val="00F83588"/>
    <w:rPr>
      <w:rFonts w:ascii="Tahoma" w:hAnsi="Tahoma" w:cs="Tahoma"/>
      <w:b/>
    </w:rPr>
  </w:style>
  <w:style w:type="paragraph" w:customStyle="1" w:styleId="PolicyBodyText">
    <w:name w:val="Policy Body Text"/>
    <w:basedOn w:val="FootnoteText"/>
    <w:link w:val="PolicyBodyTextChar"/>
    <w:qFormat/>
    <w:rsid w:val="00F83588"/>
    <w:pPr>
      <w:spacing w:after="60"/>
    </w:pPr>
    <w:rPr>
      <w:rFonts w:ascii="Tahoma" w:hAnsi="Tahoma" w:cs="Tahoma"/>
      <w:color w:val="auto"/>
    </w:rPr>
  </w:style>
  <w:style w:type="character" w:customStyle="1" w:styleId="PolicyBodyTextChar">
    <w:name w:val="Policy Body Text Char"/>
    <w:basedOn w:val="FootnoteTextChar"/>
    <w:link w:val="PolicyBodyText"/>
    <w:rsid w:val="00F83588"/>
    <w:rPr>
      <w:rFonts w:ascii="Tahoma" w:hAnsi="Tahoma" w:cs="Tahoma"/>
      <w:color w:val="5F5F5F" w:themeColor="text1"/>
      <w:sz w:val="20"/>
      <w:szCs w:val="20"/>
    </w:rPr>
  </w:style>
  <w:style w:type="paragraph" w:customStyle="1" w:styleId="PolicyHeadingTitle">
    <w:name w:val="Policy Heading Title"/>
    <w:basedOn w:val="Heading2"/>
    <w:link w:val="PolicyHeadingTitleChar"/>
    <w:qFormat/>
    <w:rsid w:val="00F83588"/>
    <w:pPr>
      <w:keepLines w:val="0"/>
      <w:spacing w:before="0" w:after="240" w:line="240" w:lineRule="auto"/>
      <w:jc w:val="both"/>
    </w:pPr>
    <w:rPr>
      <w:rFonts w:ascii="Tahoma" w:eastAsiaTheme="minorHAnsi" w:hAnsi="Tahoma" w:cs="Tahoma"/>
      <w:iCs/>
      <w:caps/>
      <w:color w:val="auto"/>
      <w:sz w:val="28"/>
      <w:szCs w:val="28"/>
    </w:rPr>
  </w:style>
  <w:style w:type="character" w:customStyle="1" w:styleId="PolicyHeadingTitleChar">
    <w:name w:val="Policy Heading Title Char"/>
    <w:basedOn w:val="Heading2Char"/>
    <w:link w:val="PolicyHeadingTitle"/>
    <w:rsid w:val="00F83588"/>
    <w:rPr>
      <w:rFonts w:ascii="Tahoma" w:eastAsiaTheme="majorEastAsia" w:hAnsi="Tahoma" w:cs="Tahoma"/>
      <w:b/>
      <w:bCs/>
      <w:iCs/>
      <w:caps/>
      <w:color w:val="FFD300" w:themeColor="background1"/>
      <w:sz w:val="28"/>
      <w:szCs w:val="28"/>
    </w:rPr>
  </w:style>
  <w:style w:type="paragraph" w:styleId="Header">
    <w:name w:val="header"/>
    <w:basedOn w:val="Normal"/>
    <w:link w:val="HeaderChar"/>
    <w:unhideWhenUsed/>
    <w:rsid w:val="00627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7104"/>
    <w:rPr>
      <w:color w:val="5F5F5F" w:themeColor="text1"/>
    </w:rPr>
  </w:style>
  <w:style w:type="paragraph" w:styleId="Footer">
    <w:name w:val="footer"/>
    <w:basedOn w:val="Normal"/>
    <w:link w:val="FooterChar"/>
    <w:uiPriority w:val="99"/>
    <w:unhideWhenUsed/>
    <w:rsid w:val="00627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104"/>
    <w:rPr>
      <w:color w:val="5F5F5F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04"/>
    <w:rPr>
      <w:rFonts w:ascii="Tahoma" w:hAnsi="Tahoma" w:cs="Tahoma"/>
      <w:color w:val="5F5F5F" w:themeColor="text1"/>
      <w:sz w:val="16"/>
      <w:szCs w:val="16"/>
    </w:rPr>
  </w:style>
  <w:style w:type="table" w:styleId="TableGrid">
    <w:name w:val="Table Grid"/>
    <w:basedOn w:val="TableNormal"/>
    <w:uiPriority w:val="59"/>
    <w:rsid w:val="000B1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7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Inspiro">
      <a:dk1>
        <a:srgbClr val="5F5F5F"/>
      </a:dk1>
      <a:lt1>
        <a:srgbClr val="FFD300"/>
      </a:lt1>
      <a:dk2>
        <a:srgbClr val="5F5F5F"/>
      </a:dk2>
      <a:lt2>
        <a:srgbClr val="FFFFFF"/>
      </a:lt2>
      <a:accent1>
        <a:srgbClr val="5F5F5F"/>
      </a:accent1>
      <a:accent2>
        <a:srgbClr val="FF5800"/>
      </a:accent2>
      <a:accent3>
        <a:srgbClr val="BB0A7E"/>
      </a:accent3>
      <a:accent4>
        <a:srgbClr val="008FC3"/>
      </a:accent4>
      <a:accent5>
        <a:srgbClr val="4BACC6"/>
      </a:accent5>
      <a:accent6>
        <a:srgbClr val="00A47A"/>
      </a:accent6>
      <a:hlink>
        <a:srgbClr val="008FC3"/>
      </a:hlink>
      <a:folHlink>
        <a:srgbClr val="BB0A7E"/>
      </a:folHlink>
    </a:clrScheme>
    <a:fontScheme name="Inspiro">
      <a:majorFont>
        <a:latin typeface="Arial Rounded MT Bold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72F453A1</Template>
  <TotalTime>1</TotalTime>
  <Pages>3</Pages>
  <Words>931</Words>
  <Characters>5311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Ranges Community Health</Company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Clarke</dc:creator>
  <cp:lastModifiedBy>Sam Evans</cp:lastModifiedBy>
  <cp:revision>2</cp:revision>
  <dcterms:created xsi:type="dcterms:W3CDTF">2018-01-23T04:45:00Z</dcterms:created>
  <dcterms:modified xsi:type="dcterms:W3CDTF">2018-01-23T04:45:00Z</dcterms:modified>
</cp:coreProperties>
</file>