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DF" w:rsidRDefault="00084DDF"/>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0B1A28" w:rsidRPr="00084DDF" w:rsidRDefault="002E4F32" w:rsidP="000D0C8C">
            <w:pPr>
              <w:spacing w:before="240"/>
              <w:jc w:val="both"/>
              <w:rPr>
                <w:color w:val="auto"/>
              </w:rPr>
            </w:pPr>
            <w:r>
              <w:rPr>
                <w:color w:val="auto"/>
              </w:rPr>
              <w:t>General</w:t>
            </w:r>
            <w:r w:rsidR="008173FF">
              <w:rPr>
                <w:color w:val="auto"/>
              </w:rPr>
              <w:t>/Family Violence</w:t>
            </w:r>
            <w:r>
              <w:rPr>
                <w:color w:val="auto"/>
              </w:rPr>
              <w:t xml:space="preserve"> </w:t>
            </w:r>
            <w:r w:rsidR="00F35681" w:rsidRPr="00F35681">
              <w:rPr>
                <w:color w:val="auto"/>
              </w:rPr>
              <w:t xml:space="preserve">Counsellor </w:t>
            </w:r>
            <w:r w:rsidR="001631E3">
              <w:rPr>
                <w:color w:val="auto"/>
              </w:rPr>
              <w:t xml:space="preserve">–Social </w:t>
            </w:r>
            <w:r w:rsidR="00BA6F35">
              <w:rPr>
                <w:color w:val="auto"/>
              </w:rPr>
              <w:t xml:space="preserve">Worker </w:t>
            </w:r>
            <w:r w:rsidR="008173FF">
              <w:rPr>
                <w:color w:val="auto"/>
              </w:rPr>
              <w:t>with Mental Health Accreditation</w:t>
            </w: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084DDF" w:rsidRDefault="00FD4C0D" w:rsidP="00084DDF">
            <w:pPr>
              <w:rPr>
                <w:color w:val="auto"/>
              </w:rPr>
            </w:pPr>
            <w:r>
              <w:rPr>
                <w:color w:val="auto"/>
              </w:rPr>
              <w:t>Permanent</w:t>
            </w:r>
            <w:r w:rsidR="00225622">
              <w:rPr>
                <w:color w:val="auto"/>
              </w:rPr>
              <w:t xml:space="preserve"> Part-time</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F35681" w:rsidRDefault="00225622" w:rsidP="00F35681">
            <w:pPr>
              <w:spacing w:before="240"/>
              <w:jc w:val="both"/>
              <w:rPr>
                <w:color w:val="auto"/>
              </w:rPr>
            </w:pPr>
            <w:r>
              <w:rPr>
                <w:color w:val="auto"/>
              </w:rPr>
              <w:t>0.</w:t>
            </w:r>
            <w:r w:rsidR="009F1182">
              <w:rPr>
                <w:color w:val="auto"/>
              </w:rPr>
              <w:t>8</w:t>
            </w:r>
            <w:r w:rsidR="007410E7">
              <w:rPr>
                <w:color w:val="auto"/>
              </w:rPr>
              <w:t xml:space="preserve"> </w:t>
            </w:r>
            <w:r w:rsidR="008173FF">
              <w:rPr>
                <w:color w:val="auto"/>
              </w:rPr>
              <w:t>FTE – 4 days per week (Tues/Wed/Thurs/Fri)</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F35681" w:rsidRDefault="007410E7" w:rsidP="00F35681">
            <w:pPr>
              <w:spacing w:before="240"/>
              <w:jc w:val="both"/>
              <w:rPr>
                <w:color w:val="auto"/>
              </w:rPr>
            </w:pPr>
            <w:r>
              <w:rPr>
                <w:color w:val="auto"/>
              </w:rPr>
              <w:t xml:space="preserve">HSUA 4 </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084DDF" w:rsidRDefault="00755C5A" w:rsidP="00084DDF">
            <w:pPr>
              <w:rPr>
                <w:color w:val="auto"/>
              </w:rPr>
            </w:pPr>
            <w:r w:rsidRPr="00755C5A">
              <w:rPr>
                <w:color w:val="auto"/>
              </w:rPr>
              <w:t xml:space="preserve">The Service currently has sites at Lilydale, Belgrave and Healesville.  This position is based primarily at </w:t>
            </w:r>
            <w:proofErr w:type="gramStart"/>
            <w:r w:rsidRPr="00755C5A">
              <w:rPr>
                <w:color w:val="auto"/>
              </w:rPr>
              <w:t>Lilydale</w:t>
            </w:r>
            <w:proofErr w:type="gramEnd"/>
            <w:r w:rsidRPr="00755C5A">
              <w:rPr>
                <w:color w:val="auto"/>
              </w:rPr>
              <w:t xml:space="preserve"> but you may be required to work at other our other sites or within the community.</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F35681" w:rsidRDefault="00F35681" w:rsidP="00084DDF">
            <w:pPr>
              <w:rPr>
                <w:color w:val="auto"/>
              </w:rPr>
            </w:pPr>
            <w:r w:rsidRPr="00F35681">
              <w:rPr>
                <w:color w:val="auto"/>
              </w:rPr>
              <w:t>Primary Care</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F35681" w:rsidRDefault="00F35681" w:rsidP="00084DDF">
            <w:pPr>
              <w:rPr>
                <w:color w:val="auto"/>
              </w:rPr>
            </w:pPr>
            <w:r w:rsidRPr="00F35681">
              <w:rPr>
                <w:color w:val="auto"/>
              </w:rPr>
              <w:t>Clinical Operations Manager</w:t>
            </w:r>
            <w:r w:rsidR="002E4F32">
              <w:rPr>
                <w:color w:val="auto"/>
              </w:rPr>
              <w:t xml:space="preserve"> -</w:t>
            </w:r>
            <w:r w:rsidR="000D0C8C">
              <w:rPr>
                <w:color w:val="auto"/>
              </w:rPr>
              <w:t xml:space="preserve"> Counselling and Children’s Services</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F35681" w:rsidRDefault="008173FF" w:rsidP="00084DDF">
            <w:pPr>
              <w:rPr>
                <w:color w:val="auto"/>
              </w:rPr>
            </w:pPr>
            <w:r>
              <w:rPr>
                <w:color w:val="auto"/>
              </w:rPr>
              <w:t>10</w:t>
            </w:r>
            <w:r w:rsidR="009F1182">
              <w:rPr>
                <w:color w:val="auto"/>
              </w:rPr>
              <w:t>/</w:t>
            </w:r>
            <w:r>
              <w:rPr>
                <w:color w:val="auto"/>
              </w:rPr>
              <w:t>7</w:t>
            </w:r>
            <w:r w:rsidR="009F1182">
              <w:rPr>
                <w:color w:val="auto"/>
              </w:rPr>
              <w:t>/2019</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4864E0" w:rsidRDefault="002A3AB4" w:rsidP="004864E0">
      <w:pPr>
        <w:spacing w:after="120"/>
        <w:rPr>
          <w:color w:val="auto"/>
        </w:rPr>
      </w:pPr>
      <w:r>
        <w:rPr>
          <w:color w:val="auto"/>
        </w:rPr>
        <w:t>Inspiro is a local, not-for-profit health service providing allied health, counselling, dental and health promotion services to the Yarra Ranges community.</w:t>
      </w:r>
      <w:r w:rsidR="004864E0">
        <w:rPr>
          <w:color w:val="auto"/>
        </w:rPr>
        <w:t xml:space="preserve">  Inspiro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 xml:space="preserve">We support the right of </w:t>
      </w:r>
      <w:proofErr w:type="gramStart"/>
      <w:r w:rsidRPr="002A3AB4">
        <w:rPr>
          <w:color w:val="auto"/>
        </w:rPr>
        <w:t>each individual</w:t>
      </w:r>
      <w:proofErr w:type="gramEnd"/>
      <w:r w:rsidRPr="002A3AB4">
        <w:rPr>
          <w:color w:val="auto"/>
        </w:rPr>
        <w:t xml:space="preserve">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9F1182" w:rsidRDefault="009F1182" w:rsidP="00F873AE">
      <w:pPr>
        <w:spacing w:after="120"/>
        <w:rPr>
          <w:color w:val="auto"/>
        </w:rPr>
      </w:pPr>
    </w:p>
    <w:p w:rsidR="002A3AB4" w:rsidRPr="00084DDF" w:rsidRDefault="002A3AB4" w:rsidP="00457B36">
      <w:pPr>
        <w:spacing w:before="240" w:after="0"/>
        <w:rPr>
          <w:rFonts w:asciiTheme="majorHAnsi" w:hAnsiTheme="majorHAnsi"/>
          <w:caps/>
          <w:color w:val="auto"/>
          <w:sz w:val="28"/>
        </w:rPr>
      </w:pPr>
      <w:r>
        <w:rPr>
          <w:rFonts w:asciiTheme="majorHAnsi" w:hAnsiTheme="majorHAnsi"/>
          <w:caps/>
          <w:color w:val="auto"/>
          <w:sz w:val="28"/>
        </w:rPr>
        <w:t>Position Summary</w:t>
      </w:r>
    </w:p>
    <w:p w:rsidR="00D727DF" w:rsidRDefault="00D727DF" w:rsidP="009F1182">
      <w:pPr>
        <w:jc w:val="both"/>
        <w:rPr>
          <w:color w:val="auto"/>
        </w:rPr>
      </w:pPr>
      <w:r w:rsidRPr="00CC7D12">
        <w:rPr>
          <w:color w:val="auto"/>
        </w:rPr>
        <w:t xml:space="preserve">Inspiro is implementing a new Service Model in preparation for current and future funding changes.  The new model of service will provide the opportunity to achieve a financially sustainable service, build client loyalty and work with new client cohorts.  The </w:t>
      </w:r>
      <w:r>
        <w:rPr>
          <w:color w:val="auto"/>
        </w:rPr>
        <w:t>counselling</w:t>
      </w:r>
      <w:r w:rsidRPr="00CC7D12">
        <w:rPr>
          <w:color w:val="auto"/>
        </w:rPr>
        <w:t xml:space="preserve"> position will provide a mixture of </w:t>
      </w:r>
      <w:r w:rsidR="004D6362" w:rsidRPr="00CC7D12">
        <w:rPr>
          <w:color w:val="auto"/>
        </w:rPr>
        <w:t>publicly</w:t>
      </w:r>
      <w:r w:rsidRPr="00CC7D12">
        <w:rPr>
          <w:color w:val="auto"/>
        </w:rPr>
        <w:t xml:space="preserve"> and privately funded work.  </w:t>
      </w:r>
    </w:p>
    <w:p w:rsidR="00457B36" w:rsidRDefault="00457B36" w:rsidP="009F1182">
      <w:pPr>
        <w:spacing w:after="120"/>
        <w:jc w:val="both"/>
        <w:rPr>
          <w:color w:val="auto"/>
        </w:rPr>
      </w:pPr>
      <w:r>
        <w:rPr>
          <w:color w:val="auto"/>
        </w:rPr>
        <w:lastRenderedPageBreak/>
        <w:t>This position is responsible for</w:t>
      </w:r>
      <w:r w:rsidR="00F35681">
        <w:rPr>
          <w:color w:val="auto"/>
        </w:rPr>
        <w:t xml:space="preserve"> the provision of </w:t>
      </w:r>
      <w:r w:rsidR="00F35681" w:rsidRPr="00F35681">
        <w:rPr>
          <w:color w:val="auto"/>
        </w:rPr>
        <w:t xml:space="preserve">a responsive and flexible counselling service.  The role requires the provision of one-to-one clinical services, including assessment and treatment, group programs, and the ability to work within a multidisciplinary framework in conjunction with other members of the team.   </w:t>
      </w:r>
      <w:r w:rsidR="00F35681">
        <w:rPr>
          <w:color w:val="auto"/>
        </w:rPr>
        <w:t xml:space="preserve"> </w:t>
      </w:r>
    </w:p>
    <w:p w:rsidR="00457B36" w:rsidRDefault="00457B36" w:rsidP="009F1182">
      <w:pPr>
        <w:spacing w:after="0"/>
        <w:jc w:val="both"/>
        <w:rPr>
          <w:color w:val="auto"/>
        </w:rPr>
      </w:pPr>
      <w:r>
        <w:rPr>
          <w:color w:val="auto"/>
        </w:rPr>
        <w:t>The position aims to provide evidence based, high quality, safe, patient/client centred care that meets current professional best practice standards.</w:t>
      </w:r>
    </w:p>
    <w:p w:rsidR="00D727DF" w:rsidRDefault="00D727DF" w:rsidP="009F1182">
      <w:pPr>
        <w:spacing w:after="0"/>
        <w:jc w:val="both"/>
        <w:rPr>
          <w:color w:val="auto"/>
        </w:rPr>
      </w:pPr>
    </w:p>
    <w:p w:rsidR="000D0C8C" w:rsidRDefault="000D0C8C" w:rsidP="009F1182">
      <w:pPr>
        <w:spacing w:after="0"/>
        <w:jc w:val="both"/>
        <w:rPr>
          <w:color w:val="auto"/>
        </w:rPr>
      </w:pPr>
      <w:r>
        <w:rPr>
          <w:color w:val="auto"/>
        </w:rPr>
        <w:t>This position will include Rights of Private Practice and it is expected that the successful applicant will work toward one day per week of private income within a negotiated time frame.</w:t>
      </w:r>
    </w:p>
    <w:p w:rsidR="000D0C8C" w:rsidRDefault="000D0C8C" w:rsidP="009F1182">
      <w:pPr>
        <w:spacing w:after="0"/>
        <w:jc w:val="both"/>
        <w:rPr>
          <w:b/>
          <w:color w:val="auto"/>
        </w:rPr>
      </w:pPr>
    </w:p>
    <w:p w:rsidR="00D727DF" w:rsidRPr="00D727DF" w:rsidRDefault="00D727DF" w:rsidP="008173FF">
      <w:pPr>
        <w:spacing w:after="0"/>
        <w:jc w:val="both"/>
        <w:rPr>
          <w:b/>
          <w:color w:val="auto"/>
        </w:rPr>
      </w:pPr>
      <w:r w:rsidRPr="00D727DF">
        <w:rPr>
          <w:b/>
          <w:color w:val="auto"/>
        </w:rPr>
        <w:t>Clinical service delivery role</w:t>
      </w:r>
    </w:p>
    <w:p w:rsidR="001631E3" w:rsidRPr="00BB0A84" w:rsidRDefault="00D727DF" w:rsidP="008173FF">
      <w:pPr>
        <w:pStyle w:val="ListParagraph"/>
        <w:numPr>
          <w:ilvl w:val="0"/>
          <w:numId w:val="8"/>
        </w:numPr>
        <w:spacing w:after="0"/>
        <w:ind w:left="357" w:hanging="357"/>
        <w:contextualSpacing w:val="0"/>
        <w:jc w:val="both"/>
        <w:rPr>
          <w:color w:val="auto"/>
        </w:rPr>
      </w:pPr>
      <w:r w:rsidRPr="001631E3">
        <w:rPr>
          <w:color w:val="auto"/>
        </w:rPr>
        <w:t xml:space="preserve">Provide high quality counselling services </w:t>
      </w:r>
      <w:r w:rsidR="001631E3" w:rsidRPr="00BB0A84">
        <w:rPr>
          <w:color w:val="auto"/>
        </w:rPr>
        <w:t>to clients of Inspiro in line with all policies, procedures and guidelines for practice.</w:t>
      </w:r>
    </w:p>
    <w:p w:rsidR="001631E3" w:rsidRDefault="00D727DF" w:rsidP="008173FF">
      <w:pPr>
        <w:pStyle w:val="ListParagraph"/>
        <w:numPr>
          <w:ilvl w:val="0"/>
          <w:numId w:val="10"/>
        </w:numPr>
        <w:spacing w:after="0"/>
        <w:ind w:left="360"/>
        <w:jc w:val="both"/>
        <w:rPr>
          <w:color w:val="auto"/>
        </w:rPr>
      </w:pPr>
      <w:r w:rsidRPr="001631E3">
        <w:rPr>
          <w:color w:val="auto"/>
        </w:rPr>
        <w:t xml:space="preserve">Comply with the </w:t>
      </w:r>
      <w:r w:rsidR="000D0C8C" w:rsidRPr="000D0C8C">
        <w:rPr>
          <w:color w:val="auto"/>
        </w:rPr>
        <w:t>AASW</w:t>
      </w:r>
      <w:r w:rsidR="001631E3" w:rsidRPr="001631E3">
        <w:rPr>
          <w:color w:val="auto"/>
        </w:rPr>
        <w:t xml:space="preserve"> </w:t>
      </w:r>
      <w:r w:rsidRPr="001631E3">
        <w:rPr>
          <w:color w:val="auto"/>
        </w:rPr>
        <w:t>Code of Ethics</w:t>
      </w:r>
      <w:r w:rsidR="00A817B7" w:rsidRPr="00A817B7">
        <w:rPr>
          <w:color w:val="auto"/>
        </w:rPr>
        <w:t xml:space="preserve"> </w:t>
      </w:r>
      <w:r w:rsidR="00A817B7">
        <w:rPr>
          <w:color w:val="auto"/>
        </w:rPr>
        <w:t>practice guidelines</w:t>
      </w:r>
    </w:p>
    <w:p w:rsidR="001631E3" w:rsidRDefault="00D727DF" w:rsidP="008173FF">
      <w:pPr>
        <w:pStyle w:val="ListParagraph"/>
        <w:numPr>
          <w:ilvl w:val="0"/>
          <w:numId w:val="10"/>
        </w:numPr>
        <w:spacing w:after="0"/>
        <w:ind w:left="360"/>
        <w:jc w:val="both"/>
        <w:rPr>
          <w:color w:val="auto"/>
        </w:rPr>
      </w:pPr>
      <w:r w:rsidRPr="001631E3">
        <w:rPr>
          <w:color w:val="auto"/>
        </w:rPr>
        <w:t>Identify, assess, plan and implement effective intervention for clients and, where relevant their families, which</w:t>
      </w:r>
      <w:r w:rsidR="001631E3">
        <w:rPr>
          <w:color w:val="auto"/>
        </w:rPr>
        <w:t>:</w:t>
      </w:r>
    </w:p>
    <w:p w:rsidR="00D727DF" w:rsidRDefault="001631E3" w:rsidP="008173FF">
      <w:pPr>
        <w:pStyle w:val="ListParagraph"/>
        <w:numPr>
          <w:ilvl w:val="1"/>
          <w:numId w:val="10"/>
        </w:numPr>
        <w:spacing w:after="0"/>
        <w:jc w:val="both"/>
        <w:rPr>
          <w:color w:val="auto"/>
        </w:rPr>
      </w:pPr>
      <w:r>
        <w:rPr>
          <w:color w:val="auto"/>
        </w:rPr>
        <w:t>is</w:t>
      </w:r>
      <w:r w:rsidR="00D727DF" w:rsidRPr="001631E3">
        <w:rPr>
          <w:color w:val="auto"/>
        </w:rPr>
        <w:t xml:space="preserve"> client directed, collaborative and consultative.</w:t>
      </w:r>
    </w:p>
    <w:p w:rsidR="001631E3" w:rsidRPr="001631E3" w:rsidRDefault="001631E3" w:rsidP="008173FF">
      <w:pPr>
        <w:pStyle w:val="ListParagraph"/>
        <w:numPr>
          <w:ilvl w:val="1"/>
          <w:numId w:val="10"/>
        </w:numPr>
        <w:spacing w:after="0"/>
        <w:jc w:val="both"/>
        <w:rPr>
          <w:color w:val="auto"/>
        </w:rPr>
      </w:pPr>
      <w:r w:rsidRPr="00D727DF">
        <w:rPr>
          <w:color w:val="auto"/>
        </w:rPr>
        <w:t>aim</w:t>
      </w:r>
      <w:r>
        <w:rPr>
          <w:color w:val="auto"/>
        </w:rPr>
        <w:t>s</w:t>
      </w:r>
      <w:r w:rsidRPr="00D727DF">
        <w:rPr>
          <w:color w:val="auto"/>
        </w:rPr>
        <w:t xml:space="preserve"> to promote independence, resilience and enhanced quality of life.</w:t>
      </w:r>
    </w:p>
    <w:p w:rsidR="00D727DF" w:rsidRPr="00D727DF" w:rsidRDefault="00D727DF" w:rsidP="008173FF">
      <w:pPr>
        <w:pStyle w:val="ListParagraph"/>
        <w:numPr>
          <w:ilvl w:val="0"/>
          <w:numId w:val="11"/>
        </w:numPr>
        <w:spacing w:after="0"/>
        <w:ind w:left="360"/>
        <w:jc w:val="both"/>
        <w:rPr>
          <w:color w:val="auto"/>
        </w:rPr>
      </w:pPr>
      <w:r w:rsidRPr="00D727DF">
        <w:rPr>
          <w:color w:val="auto"/>
        </w:rPr>
        <w:t>Participate in the planning, delivery and evaluation of group programs as appropriate including co-facilitation of groups with other members of the team.</w:t>
      </w:r>
    </w:p>
    <w:p w:rsidR="00D727DF" w:rsidRPr="00D727DF" w:rsidRDefault="00D727DF" w:rsidP="008173FF">
      <w:pPr>
        <w:pStyle w:val="ListParagraph"/>
        <w:numPr>
          <w:ilvl w:val="0"/>
          <w:numId w:val="11"/>
        </w:numPr>
        <w:spacing w:after="0"/>
        <w:ind w:left="360"/>
        <w:jc w:val="both"/>
        <w:rPr>
          <w:color w:val="auto"/>
        </w:rPr>
      </w:pPr>
      <w:r w:rsidRPr="00D727DF">
        <w:rPr>
          <w:color w:val="auto"/>
        </w:rPr>
        <w:t>Provide services in the Centre, on a domiciliary basis and within the community where appropriate.</w:t>
      </w:r>
    </w:p>
    <w:p w:rsidR="00D727DF" w:rsidRPr="00D727DF" w:rsidRDefault="00D727DF" w:rsidP="008173FF">
      <w:pPr>
        <w:pStyle w:val="ListParagraph"/>
        <w:numPr>
          <w:ilvl w:val="0"/>
          <w:numId w:val="11"/>
        </w:numPr>
        <w:spacing w:after="0"/>
        <w:ind w:left="360"/>
        <w:jc w:val="both"/>
        <w:rPr>
          <w:color w:val="auto"/>
        </w:rPr>
      </w:pPr>
      <w:r w:rsidRPr="00D727DF">
        <w:rPr>
          <w:color w:val="auto"/>
        </w:rPr>
        <w:t>Provide service coordination, consultation and ongoing feedback to referring agents and other relevant agencies through case liaison, preparing high quality assessment, review and discharge reports and communicating with external agencies</w:t>
      </w:r>
      <w:r w:rsidR="001631E3">
        <w:rPr>
          <w:color w:val="auto"/>
        </w:rPr>
        <w:t>.</w:t>
      </w:r>
    </w:p>
    <w:p w:rsidR="00D727DF" w:rsidRPr="00D727DF" w:rsidRDefault="00D727DF" w:rsidP="008173FF">
      <w:pPr>
        <w:pStyle w:val="ListParagraph"/>
        <w:numPr>
          <w:ilvl w:val="0"/>
          <w:numId w:val="11"/>
        </w:numPr>
        <w:spacing w:after="0"/>
        <w:ind w:left="360"/>
        <w:jc w:val="both"/>
        <w:rPr>
          <w:color w:val="auto"/>
        </w:rPr>
      </w:pPr>
      <w:r w:rsidRPr="00D727DF">
        <w:rPr>
          <w:color w:val="auto"/>
        </w:rPr>
        <w:t>Assist coordinated client care and support monitoring or accountability of clinical activities by documenting clinical services in the case record and completing appropriate and timely service statistics</w:t>
      </w:r>
      <w:r w:rsidR="001631E3">
        <w:rPr>
          <w:color w:val="auto"/>
        </w:rPr>
        <w:t>.</w:t>
      </w:r>
    </w:p>
    <w:p w:rsidR="00D727DF" w:rsidRPr="00D727DF" w:rsidRDefault="00D727DF" w:rsidP="008173FF">
      <w:pPr>
        <w:pStyle w:val="ListParagraph"/>
        <w:numPr>
          <w:ilvl w:val="0"/>
          <w:numId w:val="11"/>
        </w:numPr>
        <w:spacing w:after="0"/>
        <w:ind w:left="360"/>
        <w:jc w:val="both"/>
        <w:rPr>
          <w:color w:val="auto"/>
        </w:rPr>
      </w:pPr>
      <w:r w:rsidRPr="00D727DF">
        <w:rPr>
          <w:color w:val="auto"/>
        </w:rPr>
        <w:t>Advocate for clients in obtaining funding or in dealing with health or education agencies when necessary, including completion of all required documentation</w:t>
      </w:r>
      <w:r w:rsidR="001631E3">
        <w:rPr>
          <w:color w:val="auto"/>
        </w:rPr>
        <w:t>.</w:t>
      </w:r>
    </w:p>
    <w:p w:rsidR="00D727DF" w:rsidRPr="00D727DF" w:rsidRDefault="00D727DF" w:rsidP="008173FF">
      <w:pPr>
        <w:pStyle w:val="ListParagraph"/>
        <w:numPr>
          <w:ilvl w:val="0"/>
          <w:numId w:val="11"/>
        </w:numPr>
        <w:spacing w:after="0"/>
        <w:ind w:left="360"/>
        <w:jc w:val="both"/>
        <w:rPr>
          <w:color w:val="auto"/>
        </w:rPr>
      </w:pPr>
      <w:r w:rsidRPr="00D727DF">
        <w:rPr>
          <w:color w:val="auto"/>
        </w:rPr>
        <w:t xml:space="preserve">Network with other agencies </w:t>
      </w:r>
      <w:proofErr w:type="gramStart"/>
      <w:r w:rsidRPr="00D727DF">
        <w:rPr>
          <w:color w:val="auto"/>
        </w:rPr>
        <w:t>in order to</w:t>
      </w:r>
      <w:proofErr w:type="gramEnd"/>
      <w:r w:rsidRPr="00D727DF">
        <w:rPr>
          <w:color w:val="auto"/>
        </w:rPr>
        <w:t xml:space="preserve"> support and advocate for and on behalf of clients.</w:t>
      </w:r>
    </w:p>
    <w:p w:rsidR="00D727DF" w:rsidRDefault="00D727DF" w:rsidP="008173FF">
      <w:pPr>
        <w:spacing w:after="0"/>
        <w:jc w:val="both"/>
        <w:rPr>
          <w:b/>
          <w:color w:val="auto"/>
        </w:rPr>
      </w:pPr>
    </w:p>
    <w:p w:rsidR="00677369" w:rsidRPr="00677369" w:rsidRDefault="00677369" w:rsidP="008173FF">
      <w:pPr>
        <w:spacing w:after="0"/>
        <w:jc w:val="both"/>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8173FF">
      <w:pPr>
        <w:pStyle w:val="ListParagraph"/>
        <w:numPr>
          <w:ilvl w:val="0"/>
          <w:numId w:val="8"/>
        </w:numPr>
        <w:spacing w:after="0"/>
        <w:ind w:left="357" w:hanging="357"/>
        <w:contextualSpacing w:val="0"/>
        <w:jc w:val="both"/>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8173FF">
      <w:pPr>
        <w:pStyle w:val="ListParagraph"/>
        <w:numPr>
          <w:ilvl w:val="0"/>
          <w:numId w:val="8"/>
        </w:numPr>
        <w:spacing w:after="0"/>
        <w:ind w:left="357" w:hanging="357"/>
        <w:contextualSpacing w:val="0"/>
        <w:jc w:val="both"/>
        <w:rPr>
          <w:color w:val="auto"/>
        </w:rPr>
      </w:pPr>
      <w:r w:rsidRPr="00677369">
        <w:rPr>
          <w:color w:val="auto"/>
        </w:rPr>
        <w:t>Participate in Inspiro’s continual quality improvement program including the development of new practice models and community development approaches.</w:t>
      </w:r>
    </w:p>
    <w:p w:rsidR="00677369" w:rsidRPr="00677369" w:rsidRDefault="00677369" w:rsidP="008173FF">
      <w:pPr>
        <w:pStyle w:val="ListParagraph"/>
        <w:numPr>
          <w:ilvl w:val="0"/>
          <w:numId w:val="8"/>
        </w:numPr>
        <w:spacing w:after="0"/>
        <w:ind w:left="357" w:hanging="357"/>
        <w:contextualSpacing w:val="0"/>
        <w:jc w:val="both"/>
        <w:rPr>
          <w:color w:val="auto"/>
        </w:rPr>
      </w:pPr>
      <w:r w:rsidRPr="00677369">
        <w:rPr>
          <w:color w:val="auto"/>
        </w:rPr>
        <w:t>Be committed to ongoing professional development and undertake annual mandatory training.  Keep up to date with developments and trends within Community Health.</w:t>
      </w:r>
    </w:p>
    <w:p w:rsidR="00751F2B" w:rsidRPr="00751F2B" w:rsidRDefault="00751F2B" w:rsidP="008173FF">
      <w:pPr>
        <w:pStyle w:val="ListParagraph"/>
        <w:numPr>
          <w:ilvl w:val="0"/>
          <w:numId w:val="8"/>
        </w:numPr>
        <w:spacing w:after="0"/>
        <w:ind w:left="426" w:hanging="426"/>
        <w:jc w:val="both"/>
        <w:rPr>
          <w:color w:val="auto"/>
        </w:rPr>
      </w:pPr>
      <w:r w:rsidRPr="00751F2B">
        <w:rPr>
          <w:color w:val="auto"/>
        </w:rPr>
        <w:t>Participate in the creation of a culturally safe environment for staff, clients and the       community in line with Inspiro’s commitment to cultural diversity and inclusiveness</w:t>
      </w:r>
    </w:p>
    <w:p w:rsidR="009F1182" w:rsidRPr="008173FF" w:rsidRDefault="00677369" w:rsidP="008173FF">
      <w:pPr>
        <w:pStyle w:val="ListParagraph"/>
        <w:numPr>
          <w:ilvl w:val="0"/>
          <w:numId w:val="8"/>
        </w:numPr>
        <w:spacing w:after="0"/>
        <w:ind w:left="360"/>
        <w:jc w:val="both"/>
        <w:rPr>
          <w:color w:val="auto"/>
        </w:rPr>
      </w:pPr>
      <w:r w:rsidRPr="00677369">
        <w:rPr>
          <w:color w:val="auto"/>
        </w:rPr>
        <w:t>Ensure Inspiro’s services are accessible, client focused; developed, delivered and evaluated in partnership with our diverse communities.</w:t>
      </w:r>
    </w:p>
    <w:p w:rsidR="009F1182" w:rsidRDefault="009F1182" w:rsidP="008173FF">
      <w:pPr>
        <w:pStyle w:val="ListParagraph"/>
        <w:spacing w:after="0"/>
        <w:ind w:left="360"/>
        <w:jc w:val="both"/>
        <w:rPr>
          <w:color w:val="auto"/>
        </w:rPr>
      </w:pPr>
    </w:p>
    <w:p w:rsidR="00677369" w:rsidRPr="00677369" w:rsidRDefault="00677369" w:rsidP="00677369">
      <w:pPr>
        <w:spacing w:after="0"/>
        <w:rPr>
          <w:b/>
          <w:color w:val="auto"/>
        </w:rPr>
      </w:pPr>
      <w:r w:rsidRPr="00677369">
        <w:rPr>
          <w:b/>
          <w:color w:val="auto"/>
        </w:rPr>
        <w:t>Occupational Health and Safety</w:t>
      </w:r>
    </w:p>
    <w:p w:rsidR="009F1182" w:rsidRDefault="00677369" w:rsidP="009F1182">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9F1182" w:rsidRDefault="00677369" w:rsidP="009F1182">
      <w:pPr>
        <w:pStyle w:val="ListParagraph"/>
        <w:numPr>
          <w:ilvl w:val="0"/>
          <w:numId w:val="8"/>
        </w:numPr>
        <w:spacing w:after="40"/>
        <w:ind w:left="357" w:hanging="357"/>
        <w:contextualSpacing w:val="0"/>
        <w:rPr>
          <w:color w:val="auto"/>
        </w:rPr>
      </w:pPr>
      <w:r w:rsidRPr="009F1182">
        <w:rPr>
          <w:color w:val="auto"/>
        </w:rPr>
        <w:t>Comply with all OHS guidelines and contribute expertise when required, to maximizing the safety of staff and clients of the organisation.</w:t>
      </w:r>
    </w:p>
    <w:p w:rsidR="009F1182" w:rsidRPr="009F1182" w:rsidRDefault="009F1182" w:rsidP="009F1182">
      <w:pPr>
        <w:pStyle w:val="ListParagraph"/>
        <w:spacing w:after="40"/>
        <w:ind w:left="357"/>
        <w:contextualSpacing w:val="0"/>
        <w:rPr>
          <w:color w:val="auto"/>
        </w:rPr>
      </w:pPr>
    </w:p>
    <w:p w:rsidR="00677369" w:rsidRPr="009F1182" w:rsidRDefault="00677369" w:rsidP="009F1182">
      <w:pPr>
        <w:spacing w:after="120"/>
        <w:rPr>
          <w:rFonts w:asciiTheme="majorHAnsi" w:hAnsiTheme="majorHAnsi"/>
          <w:caps/>
          <w:color w:val="auto"/>
          <w:sz w:val="28"/>
        </w:rPr>
      </w:pPr>
      <w:r w:rsidRPr="009F1182">
        <w:rPr>
          <w:rFonts w:asciiTheme="majorHAnsi" w:hAnsiTheme="majorHAnsi"/>
          <w:caps/>
          <w:color w:val="auto"/>
          <w:sz w:val="28"/>
        </w:rPr>
        <w:lastRenderedPageBreak/>
        <w:t>Performance objectives and indicators</w:t>
      </w:r>
    </w:p>
    <w:p w:rsidR="00D727DF" w:rsidRPr="00D727DF" w:rsidRDefault="00D727DF" w:rsidP="00D727DF">
      <w:pPr>
        <w:spacing w:after="0"/>
        <w:rPr>
          <w:b/>
          <w:color w:val="auto"/>
        </w:rPr>
      </w:pPr>
      <w:r>
        <w:rPr>
          <w:b/>
          <w:color w:val="auto"/>
        </w:rPr>
        <w:t xml:space="preserve">Public </w:t>
      </w:r>
      <w:r w:rsidRPr="00D727DF">
        <w:rPr>
          <w:b/>
          <w:color w:val="auto"/>
        </w:rPr>
        <w:t>Performance Targets</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Achievement of 6 billable hours per 7.6 hr day</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 xml:space="preserve">Minimum 5 </w:t>
      </w:r>
      <w:r w:rsidR="008173FF">
        <w:rPr>
          <w:color w:val="auto"/>
        </w:rPr>
        <w:t xml:space="preserve">attended </w:t>
      </w:r>
      <w:r w:rsidRPr="00D727DF">
        <w:rPr>
          <w:color w:val="auto"/>
        </w:rPr>
        <w:t>sessions per day</w:t>
      </w:r>
    </w:p>
    <w:p w:rsidR="00D727DF" w:rsidRPr="00D727DF" w:rsidRDefault="00D727DF" w:rsidP="00D727DF">
      <w:pPr>
        <w:spacing w:before="240" w:after="0"/>
        <w:rPr>
          <w:b/>
          <w:color w:val="auto"/>
        </w:rPr>
      </w:pPr>
      <w:r w:rsidRPr="00D727DF">
        <w:rPr>
          <w:b/>
          <w:color w:val="auto"/>
        </w:rPr>
        <w:t>Practice Framework</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Compliance with Inspiro service model and practice framework</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Compliance with credentialing and accreditation requirements</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Compliance with Inspiro policy and procedures</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Compliance with documentation and data reporting requirements</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Compliance with file audits and peer review</w:t>
      </w:r>
    </w:p>
    <w:p w:rsidR="00D727DF" w:rsidRPr="00D727DF" w:rsidRDefault="00D727DF" w:rsidP="00D727DF">
      <w:pPr>
        <w:spacing w:before="240" w:after="0"/>
        <w:rPr>
          <w:b/>
          <w:color w:val="auto"/>
        </w:rPr>
      </w:pPr>
      <w:r w:rsidRPr="00D727DF">
        <w:rPr>
          <w:b/>
          <w:color w:val="auto"/>
        </w:rPr>
        <w:t>Quality Improvement and Evaluation</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Evidence of participation in quality improvement activities</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Evidence of participation in professional development activities relevant to the position</w:t>
      </w:r>
    </w:p>
    <w:p w:rsidR="00D727DF" w:rsidRPr="00D727DF" w:rsidRDefault="00D727DF" w:rsidP="00D727DF">
      <w:pPr>
        <w:pStyle w:val="ListParagraph"/>
        <w:numPr>
          <w:ilvl w:val="0"/>
          <w:numId w:val="8"/>
        </w:numPr>
        <w:spacing w:after="0"/>
        <w:ind w:left="357" w:hanging="357"/>
        <w:contextualSpacing w:val="0"/>
        <w:rPr>
          <w:color w:val="auto"/>
        </w:rPr>
      </w:pPr>
      <w:r w:rsidRPr="00D727DF">
        <w:rPr>
          <w:color w:val="auto"/>
        </w:rPr>
        <w:t>Review programs and groups annually</w:t>
      </w:r>
    </w:p>
    <w:p w:rsidR="00D727DF" w:rsidRPr="00D727DF" w:rsidRDefault="00D727DF" w:rsidP="00D727DF">
      <w:pPr>
        <w:spacing w:after="0"/>
        <w:rPr>
          <w:color w:val="auto"/>
        </w:rPr>
      </w:pPr>
    </w:p>
    <w:p w:rsidR="00D727DF" w:rsidRPr="00D727DF" w:rsidRDefault="00D727DF" w:rsidP="00D727DF">
      <w:pPr>
        <w:spacing w:after="120"/>
        <w:rPr>
          <w:color w:val="auto"/>
        </w:rPr>
      </w:pPr>
      <w:r w:rsidRPr="00D727DF">
        <w:rPr>
          <w:color w:val="auto"/>
        </w:rPr>
        <w:t>Performance objectives and indicators will be discussed with your manager and a workplan developed.</w:t>
      </w: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457B36" w:rsidRDefault="00457B36" w:rsidP="00084DDF">
      <w:pPr>
        <w:spacing w:after="0"/>
        <w:rPr>
          <w:b/>
          <w:color w:val="auto"/>
        </w:rPr>
      </w:pPr>
      <w:r w:rsidRPr="004A7258">
        <w:rPr>
          <w:b/>
          <w:color w:val="auto"/>
        </w:rPr>
        <w:t>Qualifications, knowledge</w:t>
      </w:r>
      <w:r w:rsidR="004A7258" w:rsidRPr="004A7258">
        <w:rPr>
          <w:b/>
          <w:color w:val="auto"/>
        </w:rPr>
        <w:t xml:space="preserve"> and experience</w:t>
      </w:r>
    </w:p>
    <w:p w:rsidR="00F35681" w:rsidRPr="00A817B7" w:rsidRDefault="008173FF" w:rsidP="00A817B7">
      <w:pPr>
        <w:pStyle w:val="ListParagraph"/>
        <w:numPr>
          <w:ilvl w:val="0"/>
          <w:numId w:val="8"/>
        </w:numPr>
        <w:spacing w:after="0" w:line="240" w:lineRule="auto"/>
        <w:ind w:left="426" w:hanging="284"/>
        <w:jc w:val="both"/>
        <w:rPr>
          <w:rFonts w:eastAsia="Times New Roman" w:cs="Arial"/>
          <w:color w:val="auto"/>
          <w:lang w:val="en-US"/>
        </w:rPr>
      </w:pPr>
      <w:r>
        <w:rPr>
          <w:rFonts w:eastAsia="Times New Roman" w:cs="Arial"/>
          <w:color w:val="auto"/>
          <w:lang w:val="en-US"/>
        </w:rPr>
        <w:t>Tertiary q</w:t>
      </w:r>
      <w:r w:rsidR="00A817B7" w:rsidRPr="00A817B7">
        <w:rPr>
          <w:rFonts w:eastAsia="Times New Roman" w:cs="Arial"/>
          <w:color w:val="auto"/>
          <w:lang w:val="en-US"/>
        </w:rPr>
        <w:t xml:space="preserve">ualifications in social work and eligibility for membership of </w:t>
      </w:r>
      <w:r>
        <w:rPr>
          <w:rFonts w:eastAsia="Times New Roman" w:cs="Arial"/>
          <w:color w:val="auto"/>
          <w:lang w:val="en-US"/>
        </w:rPr>
        <w:t>AASW</w:t>
      </w:r>
    </w:p>
    <w:p w:rsidR="000D0C8C" w:rsidRDefault="000D0C8C" w:rsidP="00F35681">
      <w:pPr>
        <w:pStyle w:val="ListParagraph"/>
        <w:numPr>
          <w:ilvl w:val="0"/>
          <w:numId w:val="8"/>
        </w:numPr>
        <w:spacing w:after="0" w:line="240" w:lineRule="auto"/>
        <w:ind w:left="426" w:hanging="283"/>
        <w:jc w:val="both"/>
        <w:rPr>
          <w:color w:val="auto"/>
        </w:rPr>
      </w:pPr>
      <w:r>
        <w:rPr>
          <w:color w:val="auto"/>
        </w:rPr>
        <w:t>Current Mental Health accreditation or actively working toward</w:t>
      </w:r>
      <w:r w:rsidR="00AA5D82">
        <w:rPr>
          <w:color w:val="auto"/>
        </w:rPr>
        <w:t>s</w:t>
      </w:r>
      <w:bookmarkStart w:id="0" w:name="_GoBack"/>
      <w:bookmarkEnd w:id="0"/>
    </w:p>
    <w:p w:rsidR="008173FF" w:rsidRDefault="008173FF" w:rsidP="008173FF">
      <w:pPr>
        <w:pStyle w:val="ListParagraph"/>
        <w:numPr>
          <w:ilvl w:val="0"/>
          <w:numId w:val="8"/>
        </w:numPr>
        <w:spacing w:after="0" w:line="240" w:lineRule="auto"/>
        <w:ind w:left="426" w:hanging="283"/>
        <w:jc w:val="both"/>
        <w:rPr>
          <w:color w:val="auto"/>
        </w:rPr>
      </w:pPr>
      <w:r>
        <w:rPr>
          <w:color w:val="auto"/>
        </w:rPr>
        <w:t xml:space="preserve">Demonstrated understanding and experience in working with people with mental health illness </w:t>
      </w:r>
    </w:p>
    <w:p w:rsidR="008173FF" w:rsidRDefault="008173FF" w:rsidP="008173FF">
      <w:pPr>
        <w:pStyle w:val="ListParagraph"/>
        <w:numPr>
          <w:ilvl w:val="0"/>
          <w:numId w:val="8"/>
        </w:numPr>
        <w:spacing w:after="0" w:line="240" w:lineRule="auto"/>
        <w:ind w:left="426" w:hanging="283"/>
        <w:jc w:val="both"/>
        <w:rPr>
          <w:color w:val="auto"/>
        </w:rPr>
      </w:pPr>
      <w:r w:rsidRPr="008173FF">
        <w:rPr>
          <w:color w:val="auto"/>
        </w:rPr>
        <w:t>An understanding of and commitment to family violence principles and practices</w:t>
      </w:r>
    </w:p>
    <w:p w:rsidR="008173FF" w:rsidRDefault="008173FF" w:rsidP="008173FF">
      <w:pPr>
        <w:pStyle w:val="ListParagraph"/>
        <w:numPr>
          <w:ilvl w:val="0"/>
          <w:numId w:val="8"/>
        </w:numPr>
        <w:spacing w:after="0" w:line="240" w:lineRule="auto"/>
        <w:ind w:left="426" w:hanging="283"/>
        <w:jc w:val="both"/>
        <w:rPr>
          <w:color w:val="auto"/>
        </w:rPr>
      </w:pPr>
      <w:r w:rsidRPr="008173FF">
        <w:rPr>
          <w:color w:val="auto"/>
        </w:rPr>
        <w:t xml:space="preserve">Capacity to provide high quality family violence </w:t>
      </w:r>
      <w:r w:rsidR="005F10EF" w:rsidRPr="008173FF">
        <w:rPr>
          <w:color w:val="auto"/>
        </w:rPr>
        <w:t>counselling to</w:t>
      </w:r>
      <w:r w:rsidRPr="008173FF">
        <w:rPr>
          <w:color w:val="auto"/>
        </w:rPr>
        <w:t xml:space="preserve"> a  diverse  range of clients including  women and children with:  CALD  backgrounds, Aboriginal and Torres Strait Islander  Women and children, women  who  identify as  LGBTI,  women  living with  a  disability and  young  women is highly  desirable</w:t>
      </w:r>
    </w:p>
    <w:p w:rsidR="008173FF" w:rsidRPr="008173FF" w:rsidRDefault="008173FF" w:rsidP="008173FF">
      <w:pPr>
        <w:pStyle w:val="ListParagraph"/>
        <w:numPr>
          <w:ilvl w:val="0"/>
          <w:numId w:val="8"/>
        </w:numPr>
        <w:spacing w:after="0" w:line="240" w:lineRule="auto"/>
        <w:ind w:left="426" w:hanging="283"/>
        <w:jc w:val="both"/>
        <w:rPr>
          <w:color w:val="auto"/>
        </w:rPr>
      </w:pPr>
      <w:r w:rsidRPr="008173FF">
        <w:rPr>
          <w:color w:val="auto"/>
        </w:rPr>
        <w:t>Knowledge of Family Therapy and/or Trauma Informed Practice is highly desirable.</w:t>
      </w:r>
    </w:p>
    <w:p w:rsidR="00F35681" w:rsidRPr="00F35681" w:rsidRDefault="00F35681" w:rsidP="00F35681">
      <w:pPr>
        <w:pStyle w:val="ListParagraph"/>
        <w:numPr>
          <w:ilvl w:val="0"/>
          <w:numId w:val="8"/>
        </w:numPr>
        <w:spacing w:after="0" w:line="240" w:lineRule="auto"/>
        <w:ind w:left="426" w:hanging="283"/>
        <w:jc w:val="both"/>
        <w:rPr>
          <w:color w:val="auto"/>
        </w:rPr>
      </w:pPr>
      <w:r w:rsidRPr="00F35681">
        <w:rPr>
          <w:color w:val="auto"/>
        </w:rPr>
        <w:t>Demonstrated experience and skills in assessment, care planning, service provision and advocacy</w:t>
      </w:r>
    </w:p>
    <w:p w:rsidR="00F35681" w:rsidRPr="00F35681" w:rsidRDefault="00F35681" w:rsidP="00F35681">
      <w:pPr>
        <w:pStyle w:val="ListParagraph"/>
        <w:numPr>
          <w:ilvl w:val="0"/>
          <w:numId w:val="8"/>
        </w:numPr>
        <w:spacing w:after="0" w:line="240" w:lineRule="auto"/>
        <w:ind w:left="426" w:hanging="283"/>
        <w:jc w:val="both"/>
        <w:rPr>
          <w:color w:val="auto"/>
        </w:rPr>
      </w:pPr>
      <w:r w:rsidRPr="00F35681">
        <w:rPr>
          <w:color w:val="auto"/>
        </w:rPr>
        <w:t xml:space="preserve">Proven ability to function both independently and within a multi-disciplinary team. </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Demonstrated ability to establish effective working relationships with clients and other service providers.</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An understanding of and commitment to the principles and practices of Community Health.</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Ability to undertake planning, implementation and evaluation of high quality programs</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Preference will be given to applicants who are eligible for registration as an MBS provider</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Current Victorian Driver’s Licence and ability to drive a range of vehicles as required.</w:t>
      </w:r>
    </w:p>
    <w:p w:rsidR="00F35681" w:rsidRPr="00F35681" w:rsidRDefault="00F35681" w:rsidP="00F35681">
      <w:pPr>
        <w:pStyle w:val="ListParagraph"/>
        <w:numPr>
          <w:ilvl w:val="0"/>
          <w:numId w:val="8"/>
        </w:numPr>
        <w:spacing w:after="0" w:line="240" w:lineRule="auto"/>
        <w:ind w:left="426" w:hanging="283"/>
        <w:rPr>
          <w:color w:val="auto"/>
        </w:rPr>
      </w:pPr>
      <w:r w:rsidRPr="00F35681">
        <w:rPr>
          <w:color w:val="auto"/>
        </w:rPr>
        <w:t>Current Working with Children Check valid for employment purposes</w:t>
      </w:r>
    </w:p>
    <w:p w:rsidR="00F35681" w:rsidRDefault="00F35681" w:rsidP="004A7258">
      <w:pPr>
        <w:spacing w:after="120"/>
        <w:rPr>
          <w:color w:val="auto"/>
        </w:rPr>
      </w:pPr>
    </w:p>
    <w:p w:rsidR="004A7258" w:rsidRPr="004A7258" w:rsidRDefault="004A7258" w:rsidP="004A7258">
      <w:pPr>
        <w:spacing w:after="120"/>
        <w:rPr>
          <w:color w:val="auto"/>
        </w:rPr>
      </w:pPr>
      <w:r>
        <w:rPr>
          <w:color w:val="auto"/>
        </w:rPr>
        <w:t>Employment is subject to a police check.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4A7258" w:rsidRDefault="004A7258" w:rsidP="004A7258">
      <w:pPr>
        <w:spacing w:before="360" w:after="0"/>
        <w:rPr>
          <w:color w:val="auto"/>
        </w:rPr>
      </w:pPr>
      <w:r>
        <w:rPr>
          <w:color w:val="auto"/>
        </w:rPr>
        <w:t xml:space="preserve">Signed: </w:t>
      </w:r>
    </w:p>
    <w:p w:rsidR="004A7258" w:rsidRPr="004A7258" w:rsidRDefault="004A7258" w:rsidP="004A7258">
      <w:pPr>
        <w:spacing w:before="240" w:after="0"/>
        <w:rPr>
          <w:color w:val="auto"/>
        </w:rPr>
      </w:pPr>
      <w:r>
        <w:rPr>
          <w:color w:val="auto"/>
        </w:rPr>
        <w:t>Employee Name:</w:t>
      </w:r>
      <w:r w:rsidR="00D727DF">
        <w:rPr>
          <w:color w:val="auto"/>
        </w:rPr>
        <w:tab/>
      </w:r>
      <w:r w:rsidR="00D727DF">
        <w:rPr>
          <w:color w:val="auto"/>
        </w:rPr>
        <w:tab/>
      </w:r>
      <w:r w:rsidR="00D727DF">
        <w:rPr>
          <w:color w:val="auto"/>
        </w:rPr>
        <w:tab/>
      </w:r>
      <w:r w:rsidR="00D727DF">
        <w:rPr>
          <w:color w:val="auto"/>
        </w:rPr>
        <w:tab/>
      </w:r>
      <w:r w:rsidR="00D727DF">
        <w:rPr>
          <w:color w:val="auto"/>
        </w:rPr>
        <w:tab/>
      </w:r>
      <w:r w:rsidR="00D727DF">
        <w:rPr>
          <w:color w:val="auto"/>
        </w:rPr>
        <w:tab/>
      </w:r>
      <w:r w:rsidR="00D727DF">
        <w:rPr>
          <w:color w:val="auto"/>
        </w:rPr>
        <w:tab/>
      </w:r>
      <w:r w:rsidR="00A078AF">
        <w:rPr>
          <w:color w:val="auto"/>
        </w:rPr>
        <w:tab/>
      </w:r>
      <w:r>
        <w:rPr>
          <w:color w:val="auto"/>
        </w:rPr>
        <w:t>Date:</w:t>
      </w:r>
    </w:p>
    <w:sectPr w:rsidR="004A7258" w:rsidRPr="004A7258" w:rsidSect="009F1182">
      <w:headerReference w:type="first" r:id="rId7"/>
      <w:pgSz w:w="11906" w:h="16838"/>
      <w:pgMar w:top="1276" w:right="849" w:bottom="567"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D8" w:rsidRDefault="002D45D8" w:rsidP="00627104">
      <w:pPr>
        <w:spacing w:after="0" w:line="240" w:lineRule="auto"/>
      </w:pPr>
      <w:r>
        <w:separator/>
      </w:r>
    </w:p>
  </w:endnote>
  <w:endnote w:type="continuationSeparator" w:id="0">
    <w:p w:rsidR="002D45D8" w:rsidRDefault="002D45D8"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D8" w:rsidRDefault="002D45D8" w:rsidP="00627104">
      <w:pPr>
        <w:spacing w:after="0" w:line="240" w:lineRule="auto"/>
      </w:pPr>
      <w:r>
        <w:separator/>
      </w:r>
    </w:p>
  </w:footnote>
  <w:footnote w:type="continuationSeparator" w:id="0">
    <w:p w:rsidR="002D45D8" w:rsidRDefault="002D45D8"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7DF" w:rsidRPr="00627104" w:rsidRDefault="00D727DF" w:rsidP="00627104">
    <w:pPr>
      <w:pStyle w:val="Header"/>
      <w:ind w:left="-709"/>
      <w:rPr>
        <w:rFonts w:asciiTheme="majorHAnsi" w:hAnsiTheme="majorHAnsi"/>
        <w:color w:val="auto"/>
        <w:sz w:val="44"/>
        <w:szCs w:val="44"/>
      </w:rPr>
    </w:pPr>
    <w:r>
      <w:rPr>
        <w:noProof/>
        <w:lang w:val="en-US"/>
      </w:rPr>
      <w:drawing>
        <wp:inline distT="0" distB="0" distL="0" distR="0" wp14:anchorId="27A79697" wp14:editId="6348DDF1">
          <wp:extent cx="793750" cy="119062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9D4"/>
    <w:multiLevelType w:val="hybridMultilevel"/>
    <w:tmpl w:val="0E3A38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01C7A58"/>
    <w:multiLevelType w:val="hybridMultilevel"/>
    <w:tmpl w:val="8E68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BC70D3"/>
    <w:multiLevelType w:val="hybridMultilevel"/>
    <w:tmpl w:val="AD2E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04"/>
    <w:rsid w:val="00084DDF"/>
    <w:rsid w:val="000B1A28"/>
    <w:rsid w:val="000C09DC"/>
    <w:rsid w:val="000D0C8C"/>
    <w:rsid w:val="00156176"/>
    <w:rsid w:val="001631E3"/>
    <w:rsid w:val="00225622"/>
    <w:rsid w:val="002A3AB4"/>
    <w:rsid w:val="002C536F"/>
    <w:rsid w:val="002D45D8"/>
    <w:rsid w:val="002E4F32"/>
    <w:rsid w:val="00400C15"/>
    <w:rsid w:val="00425D09"/>
    <w:rsid w:val="00457B36"/>
    <w:rsid w:val="004864E0"/>
    <w:rsid w:val="004A7258"/>
    <w:rsid w:val="004D6362"/>
    <w:rsid w:val="005F10EF"/>
    <w:rsid w:val="006033D0"/>
    <w:rsid w:val="0061086B"/>
    <w:rsid w:val="00611EFF"/>
    <w:rsid w:val="00627104"/>
    <w:rsid w:val="00677369"/>
    <w:rsid w:val="007410E7"/>
    <w:rsid w:val="00751F2B"/>
    <w:rsid w:val="00755C5A"/>
    <w:rsid w:val="00764F96"/>
    <w:rsid w:val="008173FF"/>
    <w:rsid w:val="00882D52"/>
    <w:rsid w:val="008959A2"/>
    <w:rsid w:val="00992886"/>
    <w:rsid w:val="009A3A80"/>
    <w:rsid w:val="009F1182"/>
    <w:rsid w:val="00A078AF"/>
    <w:rsid w:val="00A817B7"/>
    <w:rsid w:val="00AA5D82"/>
    <w:rsid w:val="00AF3D09"/>
    <w:rsid w:val="00B36E15"/>
    <w:rsid w:val="00BA6F35"/>
    <w:rsid w:val="00BE3E20"/>
    <w:rsid w:val="00D727DF"/>
    <w:rsid w:val="00DF0F88"/>
    <w:rsid w:val="00E2553F"/>
    <w:rsid w:val="00F154C1"/>
    <w:rsid w:val="00F35681"/>
    <w:rsid w:val="00F83588"/>
    <w:rsid w:val="00F873AE"/>
    <w:rsid w:val="00FD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7D81BD"/>
  <w15:docId w15:val="{A65D6C90-9523-4553-B4B5-7A833BB1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819884089">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Anna Yap</cp:lastModifiedBy>
  <cp:revision>6</cp:revision>
  <dcterms:created xsi:type="dcterms:W3CDTF">2019-07-10T03:55:00Z</dcterms:created>
  <dcterms:modified xsi:type="dcterms:W3CDTF">2019-07-15T05:14:00Z</dcterms:modified>
</cp:coreProperties>
</file>