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B56" w:rsidRPr="00D86AA3" w:rsidRDefault="00AA2B56" w:rsidP="00AA2B56">
      <w:pPr>
        <w:pStyle w:val="NormalWeb"/>
        <w:rPr>
          <w:color w:val="000000"/>
          <w:sz w:val="20"/>
        </w:rPr>
      </w:pPr>
      <w:r w:rsidRPr="00D86AA3">
        <w:rPr>
          <w:color w:val="000000"/>
          <w:sz w:val="20"/>
        </w:rPr>
        <w:t xml:space="preserve">The </w:t>
      </w:r>
      <w:r w:rsidR="006122CE">
        <w:rPr>
          <w:color w:val="000000"/>
          <w:sz w:val="20"/>
        </w:rPr>
        <w:t>City of Medford</w:t>
      </w:r>
      <w:r w:rsidRPr="00D86AA3">
        <w:rPr>
          <w:color w:val="000000"/>
          <w:sz w:val="20"/>
        </w:rPr>
        <w:t>, Massachusetts Retirement System is soliciting proposals from investment management f</w:t>
      </w:r>
      <w:r w:rsidRPr="00407E67">
        <w:rPr>
          <w:sz w:val="20"/>
        </w:rPr>
        <w:t xml:space="preserve">irms to manage </w:t>
      </w:r>
      <w:r w:rsidR="001B238C" w:rsidRPr="00407E67">
        <w:rPr>
          <w:sz w:val="20"/>
        </w:rPr>
        <w:t>a</w:t>
      </w:r>
      <w:r w:rsidR="008327B2">
        <w:rPr>
          <w:sz w:val="20"/>
        </w:rPr>
        <w:t>n</w:t>
      </w:r>
      <w:r w:rsidR="001B238C" w:rsidRPr="00407E67">
        <w:rPr>
          <w:sz w:val="20"/>
        </w:rPr>
        <w:t xml:space="preserve"> </w:t>
      </w:r>
      <w:r w:rsidR="008327B2">
        <w:rPr>
          <w:sz w:val="20"/>
        </w:rPr>
        <w:t>emerging markets debt – blended currency</w:t>
      </w:r>
      <w:r w:rsidR="001B238C" w:rsidRPr="00407E67">
        <w:rPr>
          <w:sz w:val="20"/>
        </w:rPr>
        <w:t xml:space="preserve"> </w:t>
      </w:r>
      <w:r w:rsidRPr="00407E67">
        <w:rPr>
          <w:sz w:val="20"/>
        </w:rPr>
        <w:t>mandate for the System's $</w:t>
      </w:r>
      <w:r w:rsidR="00784ABC">
        <w:rPr>
          <w:sz w:val="20"/>
        </w:rPr>
        <w:t>1</w:t>
      </w:r>
      <w:r w:rsidR="008327B2">
        <w:rPr>
          <w:sz w:val="20"/>
        </w:rPr>
        <w:t>90</w:t>
      </w:r>
      <w:r w:rsidRPr="00407E67">
        <w:rPr>
          <w:sz w:val="20"/>
        </w:rPr>
        <w:t xml:space="preserve"> million, defined benefit, pension </w:t>
      </w:r>
      <w:r w:rsidR="00162257" w:rsidRPr="00407E67">
        <w:rPr>
          <w:sz w:val="20"/>
        </w:rPr>
        <w:t>fund. The System will commit</w:t>
      </w:r>
      <w:r w:rsidRPr="00407E67">
        <w:rPr>
          <w:sz w:val="20"/>
        </w:rPr>
        <w:t xml:space="preserve"> </w:t>
      </w:r>
      <w:r w:rsidR="001B238C" w:rsidRPr="009567FB">
        <w:rPr>
          <w:sz w:val="20"/>
        </w:rPr>
        <w:t xml:space="preserve">approximately </w:t>
      </w:r>
      <w:r w:rsidRPr="009567FB">
        <w:rPr>
          <w:sz w:val="20"/>
        </w:rPr>
        <w:t>$</w:t>
      </w:r>
      <w:r w:rsidR="009567FB" w:rsidRPr="009567FB">
        <w:rPr>
          <w:sz w:val="20"/>
        </w:rPr>
        <w:t>8</w:t>
      </w:r>
      <w:r w:rsidRPr="009567FB">
        <w:rPr>
          <w:sz w:val="20"/>
        </w:rPr>
        <w:t xml:space="preserve"> million</w:t>
      </w:r>
      <w:r w:rsidRPr="00D86AA3">
        <w:rPr>
          <w:color w:val="000000"/>
          <w:sz w:val="20"/>
        </w:rPr>
        <w:t xml:space="preserve"> with</w:t>
      </w:r>
      <w:r w:rsidR="001B238C">
        <w:rPr>
          <w:color w:val="000000"/>
          <w:sz w:val="20"/>
        </w:rPr>
        <w:t xml:space="preserve"> the</w:t>
      </w:r>
      <w:r w:rsidRPr="00D86AA3">
        <w:rPr>
          <w:color w:val="000000"/>
          <w:sz w:val="20"/>
        </w:rPr>
        <w:t xml:space="preserve"> manager.  To obtain a copy of the RFP, please visit the website of NEPC, LLC at</w:t>
      </w:r>
      <w:r>
        <w:rPr>
          <w:b/>
          <w:bCs/>
          <w:color w:val="000000"/>
          <w:sz w:val="20"/>
        </w:rPr>
        <w:t xml:space="preserve"> </w:t>
      </w:r>
      <w:hyperlink r:id="rId4" w:history="1">
        <w:r w:rsidRPr="00D86AA3">
          <w:rPr>
            <w:rStyle w:val="Hyperlink"/>
            <w:bCs/>
            <w:sz w:val="20"/>
          </w:rPr>
          <w:t>www.nepc.com</w:t>
        </w:r>
      </w:hyperlink>
      <w:r w:rsidRPr="00D86AA3">
        <w:rPr>
          <w:bCs/>
          <w:sz w:val="20"/>
        </w:rPr>
        <w:t>.</w:t>
      </w:r>
    </w:p>
    <w:p w:rsidR="00AA2B56" w:rsidRDefault="00AA2B56" w:rsidP="00AA2B56">
      <w:pPr>
        <w:pStyle w:val="NormalWeb"/>
      </w:pPr>
      <w:r w:rsidRPr="00D86AA3">
        <w:rPr>
          <w:rStyle w:val="Strong"/>
        </w:rPr>
        <w:t xml:space="preserve"> </w:t>
      </w:r>
    </w:p>
    <w:p w:rsidR="00AA2B56" w:rsidRDefault="00AA2B56" w:rsidP="00AA2B56">
      <w:pPr>
        <w:pStyle w:val="NormalWeb"/>
      </w:pPr>
      <w:r w:rsidRPr="009D0149">
        <w:rPr>
          <w:color w:val="000000"/>
          <w:sz w:val="20"/>
        </w:rPr>
        <w:t>Investment managers selected must have familiarity with and agree to comply with Massachusetts G.L. Chapter 32 and Chapter 176 of the Acts of 2011 and all applicable investment guidelines administered by PERAC, including the restriction on investi</w:t>
      </w:r>
      <w:r>
        <w:rPr>
          <w:color w:val="000000"/>
          <w:sz w:val="20"/>
        </w:rPr>
        <w:t>ng in tobacco-related companies</w:t>
      </w:r>
      <w:r w:rsidRPr="009D0149">
        <w:rPr>
          <w:color w:val="000000"/>
          <w:sz w:val="20"/>
        </w:rPr>
        <w:t xml:space="preserve">.  </w:t>
      </w:r>
    </w:p>
    <w:p w:rsidR="00AA2B56" w:rsidRDefault="00AA2B56" w:rsidP="00AA2B56">
      <w:pPr>
        <w:pStyle w:val="NormalWeb"/>
      </w:pPr>
    </w:p>
    <w:p w:rsidR="00AA2B56" w:rsidRPr="00D86AA3" w:rsidRDefault="00AA2B56" w:rsidP="00AA2B56">
      <w:pPr>
        <w:pStyle w:val="NormalWeb"/>
        <w:rPr>
          <w:color w:val="000000"/>
          <w:sz w:val="20"/>
        </w:rPr>
      </w:pPr>
      <w:r w:rsidRPr="00D86AA3">
        <w:rPr>
          <w:color w:val="000000"/>
          <w:sz w:val="20"/>
        </w:rPr>
        <w:t xml:space="preserve">The Board reserves the right to reject </w:t>
      </w:r>
      <w:proofErr w:type="gramStart"/>
      <w:r w:rsidRPr="00D86AA3">
        <w:rPr>
          <w:color w:val="000000"/>
          <w:sz w:val="20"/>
        </w:rPr>
        <w:t>any and all</w:t>
      </w:r>
      <w:proofErr w:type="gramEnd"/>
      <w:r w:rsidRPr="00D86AA3">
        <w:rPr>
          <w:color w:val="000000"/>
          <w:sz w:val="20"/>
        </w:rPr>
        <w:t xml:space="preserve"> proposals at its discretion. </w:t>
      </w:r>
    </w:p>
    <w:p w:rsidR="00AA2B56" w:rsidRPr="001E3F6F" w:rsidRDefault="00AA2B56" w:rsidP="00AA2B56">
      <w:pPr>
        <w:pStyle w:val="BodyText"/>
        <w:tabs>
          <w:tab w:val="left" w:pos="6480"/>
          <w:tab w:val="left" w:pos="7200"/>
        </w:tabs>
        <w:ind w:right="540"/>
        <w:rPr>
          <w:sz w:val="20"/>
          <w:szCs w:val="20"/>
        </w:rPr>
      </w:pPr>
    </w:p>
    <w:p w:rsidR="00AA2B56" w:rsidRPr="00180500" w:rsidRDefault="00180500" w:rsidP="00AA2B56">
      <w:pPr>
        <w:pStyle w:val="NormalWeb"/>
        <w:rPr>
          <w:color w:val="000000"/>
          <w:sz w:val="20"/>
          <w:szCs w:val="20"/>
        </w:rPr>
      </w:pPr>
      <w:r w:rsidRPr="009567FB">
        <w:rPr>
          <w:sz w:val="20"/>
          <w:szCs w:val="20"/>
        </w:rPr>
        <w:t xml:space="preserve">Proposals must be submitted no later than 4:00 PM (EDT) on </w:t>
      </w:r>
      <w:r w:rsidR="008327B2" w:rsidRPr="009567FB">
        <w:rPr>
          <w:sz w:val="20"/>
          <w:szCs w:val="20"/>
        </w:rPr>
        <w:t>May 1</w:t>
      </w:r>
      <w:r w:rsidR="009567FB" w:rsidRPr="009567FB">
        <w:rPr>
          <w:sz w:val="20"/>
          <w:szCs w:val="20"/>
        </w:rPr>
        <w:t>5</w:t>
      </w:r>
      <w:r w:rsidR="001E3F6F" w:rsidRPr="009567FB">
        <w:rPr>
          <w:sz w:val="20"/>
          <w:szCs w:val="20"/>
        </w:rPr>
        <w:t>,</w:t>
      </w:r>
      <w:r w:rsidR="00784ABC" w:rsidRPr="009567FB">
        <w:rPr>
          <w:sz w:val="20"/>
          <w:szCs w:val="20"/>
        </w:rPr>
        <w:t xml:space="preserve"> 2019</w:t>
      </w:r>
      <w:r w:rsidRPr="009567FB">
        <w:rPr>
          <w:sz w:val="20"/>
          <w:szCs w:val="20"/>
        </w:rPr>
        <w:t>.</w:t>
      </w:r>
      <w:bookmarkStart w:id="0" w:name="_GoBack"/>
      <w:bookmarkEnd w:id="0"/>
    </w:p>
    <w:p w:rsidR="000C22E3" w:rsidRPr="00B72BFB" w:rsidRDefault="000C22E3" w:rsidP="006A691A">
      <w:pPr>
        <w:rPr>
          <w:rFonts w:ascii="Arial" w:hAnsi="Arial"/>
        </w:rPr>
      </w:pPr>
    </w:p>
    <w:sectPr w:rsidR="000C22E3" w:rsidRPr="00B72B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4D"/>
    <w:rsid w:val="0006707F"/>
    <w:rsid w:val="00071E45"/>
    <w:rsid w:val="0008439F"/>
    <w:rsid w:val="000C22E3"/>
    <w:rsid w:val="000E37C2"/>
    <w:rsid w:val="00162257"/>
    <w:rsid w:val="001644BB"/>
    <w:rsid w:val="00180500"/>
    <w:rsid w:val="001960E4"/>
    <w:rsid w:val="001B238C"/>
    <w:rsid w:val="001C67A3"/>
    <w:rsid w:val="001E3F6F"/>
    <w:rsid w:val="001E5A5F"/>
    <w:rsid w:val="00283ECB"/>
    <w:rsid w:val="00297C74"/>
    <w:rsid w:val="00311847"/>
    <w:rsid w:val="00321191"/>
    <w:rsid w:val="003462AA"/>
    <w:rsid w:val="003D47F2"/>
    <w:rsid w:val="003E03C0"/>
    <w:rsid w:val="00407E67"/>
    <w:rsid w:val="00425EE1"/>
    <w:rsid w:val="00436FB2"/>
    <w:rsid w:val="0048764E"/>
    <w:rsid w:val="00563F6C"/>
    <w:rsid w:val="005C290D"/>
    <w:rsid w:val="005F65BB"/>
    <w:rsid w:val="006122CE"/>
    <w:rsid w:val="0063507C"/>
    <w:rsid w:val="00673580"/>
    <w:rsid w:val="00683C19"/>
    <w:rsid w:val="006A691A"/>
    <w:rsid w:val="00732907"/>
    <w:rsid w:val="00735946"/>
    <w:rsid w:val="00784ABC"/>
    <w:rsid w:val="007C1825"/>
    <w:rsid w:val="007D47C6"/>
    <w:rsid w:val="008327B2"/>
    <w:rsid w:val="0085375D"/>
    <w:rsid w:val="008734CB"/>
    <w:rsid w:val="008D5347"/>
    <w:rsid w:val="008D6150"/>
    <w:rsid w:val="00934EDA"/>
    <w:rsid w:val="009567FB"/>
    <w:rsid w:val="00A104AC"/>
    <w:rsid w:val="00AA2B56"/>
    <w:rsid w:val="00AD6E5D"/>
    <w:rsid w:val="00B01475"/>
    <w:rsid w:val="00B35D30"/>
    <w:rsid w:val="00B4489F"/>
    <w:rsid w:val="00B72BFB"/>
    <w:rsid w:val="00B87949"/>
    <w:rsid w:val="00BD0FF6"/>
    <w:rsid w:val="00BE2FFD"/>
    <w:rsid w:val="00C95640"/>
    <w:rsid w:val="00D20044"/>
    <w:rsid w:val="00D30641"/>
    <w:rsid w:val="00D51B84"/>
    <w:rsid w:val="00D9244D"/>
    <w:rsid w:val="00E163E0"/>
    <w:rsid w:val="00E30502"/>
    <w:rsid w:val="00E36D5F"/>
    <w:rsid w:val="00E615C9"/>
    <w:rsid w:val="00E6209C"/>
    <w:rsid w:val="00E83A0A"/>
    <w:rsid w:val="00E87516"/>
    <w:rsid w:val="00E93810"/>
    <w:rsid w:val="00F9323B"/>
    <w:rsid w:val="00FB3412"/>
    <w:rsid w:val="00FB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AD4684"/>
  <w15:chartTrackingRefBased/>
  <w15:docId w15:val="{3E8E6DBE-C13C-47E8-A0BA-0B2864AC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b/>
      <w:sz w:val="24"/>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4320"/>
      <w:jc w:val="both"/>
    </w:pPr>
    <w:rPr>
      <w:sz w:val="24"/>
      <w:szCs w:val="18"/>
    </w:rPr>
  </w:style>
  <w:style w:type="paragraph" w:styleId="BodyText2">
    <w:name w:val="Body Text 2"/>
    <w:basedOn w:val="Normal"/>
    <w:link w:val="BodyText2Char"/>
    <w:pPr>
      <w:ind w:right="4320"/>
    </w:pPr>
  </w:style>
  <w:style w:type="character" w:styleId="Hyperlink">
    <w:name w:val="Hyperlink"/>
    <w:rPr>
      <w:color w:val="0000FF"/>
      <w:u w:val="single"/>
    </w:rPr>
  </w:style>
  <w:style w:type="character" w:customStyle="1" w:styleId="BodyText2Char">
    <w:name w:val="Body Text 2 Char"/>
    <w:link w:val="BodyText2"/>
    <w:rsid w:val="00E6209C"/>
    <w:rPr>
      <w:rFonts w:ascii="Times New Roman" w:hAnsi="Times New Roman"/>
    </w:rPr>
  </w:style>
  <w:style w:type="paragraph" w:styleId="NormalWeb">
    <w:name w:val="Normal (Web)"/>
    <w:basedOn w:val="Normal"/>
    <w:uiPriority w:val="99"/>
    <w:rsid w:val="00C95640"/>
    <w:rPr>
      <w:rFonts w:ascii="Verdana" w:hAnsi="Verdana"/>
      <w:sz w:val="24"/>
      <w:szCs w:val="24"/>
    </w:rPr>
  </w:style>
  <w:style w:type="character" w:styleId="Strong">
    <w:name w:val="Strong"/>
    <w:uiPriority w:val="22"/>
    <w:qFormat/>
    <w:rsid w:val="00AA2B5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126</Words>
  <Characters>736</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_______________________________________</vt:lpstr>
    </vt:vector>
  </TitlesOfParts>
  <Company>New England Pension Consultants</Company>
  <LinksUpToDate>false</LinksUpToDate>
  <CharactersWithSpaces>857</CharactersWithSpaces>
  <SharedDoc>false</SharedDoc>
  <HLinks>
    <vt:vector size="6" baseType="variant">
      <vt:variant>
        <vt:i4>5963864</vt:i4>
      </vt:variant>
      <vt:variant>
        <vt:i4>0</vt:i4>
      </vt:variant>
      <vt:variant>
        <vt:i4>0</vt:i4>
      </vt:variant>
      <vt:variant>
        <vt:i4>5</vt:i4>
      </vt:variant>
      <vt:variant>
        <vt:lpwstr>http://www.nepc.com/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subject/>
  <dc:creator>Network Administrator</dc:creator>
  <cp:keywords/>
  <cp:lastModifiedBy>Gorman, Marisa</cp:lastModifiedBy>
  <cp:revision>4</cp:revision>
  <cp:lastPrinted>2015-02-12T22:06:00Z</cp:lastPrinted>
  <dcterms:created xsi:type="dcterms:W3CDTF">2019-04-30T18:36:00Z</dcterms:created>
  <dcterms:modified xsi:type="dcterms:W3CDTF">2019-04-30T20:42:00Z</dcterms:modified>
</cp:coreProperties>
</file>