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496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522266" w:rsidP="00E00C01">
            <w:pPr>
              <w:spacing w:before="60" w:after="60"/>
              <w:jc w:val="center"/>
              <w:rPr>
                <w:b/>
                <w:color w:val="FFFFFF" w:themeColor="background1"/>
                <w:sz w:val="16"/>
                <w:szCs w:val="16"/>
              </w:rPr>
            </w:pPr>
            <w:bookmarkStart w:id="0" w:name="_GoBack"/>
            <w:bookmarkEnd w:id="0"/>
            <w:r>
              <w:rPr>
                <w:b/>
                <w:color w:val="FFFFFF" w:themeColor="background1"/>
                <w:sz w:val="16"/>
                <w:szCs w:val="16"/>
              </w:rPr>
              <w:t>-</w:t>
            </w:r>
            <w:r w:rsidR="00864CD7"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5C6C7E" w:rsidP="00B63BD3">
            <w:pPr>
              <w:spacing w:before="60" w:after="60"/>
              <w:rPr>
                <w:b/>
                <w:color w:val="1F497D" w:themeColor="text2"/>
                <w:sz w:val="16"/>
                <w:szCs w:val="16"/>
              </w:rPr>
            </w:pPr>
            <w:r>
              <w:rPr>
                <w:b/>
                <w:color w:val="1F497D" w:themeColor="text2"/>
                <w:sz w:val="16"/>
                <w:szCs w:val="16"/>
              </w:rPr>
              <w:t>Private Equity/Debt</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EB4C6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EB4C67">
              <w:rPr>
                <w:sz w:val="16"/>
                <w:szCs w:val="16"/>
              </w:rPr>
              <w:t>private market</w:t>
            </w:r>
            <w:r>
              <w:rPr>
                <w:sz w:val="16"/>
                <w:szCs w:val="16"/>
              </w:rPr>
              <w:t xml:space="preserv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484819">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5C6C7E">
              <w:rPr>
                <w:b/>
                <w:color w:val="1F497D" w:themeColor="text2"/>
                <w:sz w:val="16"/>
                <w:szCs w:val="16"/>
              </w:rPr>
              <w:t>Private Equity/Debt</w:t>
            </w:r>
            <w:r w:rsidRPr="005E1EEA">
              <w:rPr>
                <w:b/>
                <w:color w:val="1F497D" w:themeColor="text2"/>
                <w:sz w:val="16"/>
                <w:szCs w:val="16"/>
              </w:rPr>
              <w:t xml:space="preserve"> Funds</w:t>
            </w:r>
          </w:p>
        </w:tc>
        <w:tc>
          <w:tcPr>
            <w:tcW w:w="7344" w:type="dxa"/>
            <w:gridSpan w:val="3"/>
            <w:tcBorders>
              <w:left w:val="nil"/>
            </w:tcBorders>
          </w:tcPr>
          <w:p w:rsidR="00B63BD3" w:rsidRPr="005E1EEA" w:rsidRDefault="00B63BD3" w:rsidP="005C6C7E">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5C6C7E">
              <w:rPr>
                <w:sz w:val="16"/>
                <w:szCs w:val="16"/>
              </w:rPr>
              <w:t xml:space="preserve">private equity </w:t>
            </w:r>
            <w:r w:rsidRPr="005E1EEA">
              <w:rPr>
                <w:sz w:val="16"/>
                <w:szCs w:val="16"/>
              </w:rPr>
              <w:t>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9"/>
          <w:footerReference w:type="default" r:id="rId10"/>
          <w:type w:val="continuous"/>
          <w:pgSz w:w="12240" w:h="15840" w:code="1"/>
          <w:pgMar w:top="720" w:right="994" w:bottom="1440" w:left="1800" w:header="360" w:footer="288" w:gutter="0"/>
          <w:pgNumType w:start="1"/>
          <w:cols w:space="720"/>
          <w:docGrid w:linePitch="360"/>
        </w:sectPr>
      </w:pPr>
    </w:p>
    <w:p w:rsidR="006620C4" w:rsidRDefault="005C6C7E">
      <w:r>
        <w:lastRenderedPageBreak/>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20443C" w:rsidP="00026852">
            <w:pPr>
              <w:spacing w:before="60" w:after="60"/>
              <w:rPr>
                <w:sz w:val="16"/>
                <w:szCs w:val="16"/>
              </w:rPr>
            </w:pPr>
            <w:r w:rsidRPr="005E1EEA">
              <w:rPr>
                <w:sz w:val="16"/>
                <w:szCs w:val="16"/>
              </w:rPr>
              <w:t>[E</w:t>
            </w:r>
            <w:r w:rsidR="00C51D0C" w:rsidRPr="005E1EEA">
              <w:rPr>
                <w:sz w:val="16"/>
                <w:szCs w:val="16"/>
              </w:rPr>
              <w:t xml:space="preserve">x.  </w:t>
            </w:r>
            <w:r w:rsidR="00E74E71">
              <w:rPr>
                <w:sz w:val="16"/>
                <w:szCs w:val="16"/>
              </w:rPr>
              <w:t>venture, growth equity, buyout</w:t>
            </w:r>
            <w:r w:rsidR="00C51D0C" w:rsidRPr="005E1EEA">
              <w:rPr>
                <w:sz w:val="16"/>
                <w:szCs w:val="16"/>
              </w:rPr>
              <w:t>,</w:t>
            </w:r>
            <w:r w:rsidR="00E74E71">
              <w:rPr>
                <w:sz w:val="16"/>
                <w:szCs w:val="16"/>
              </w:rPr>
              <w:t xml:space="preserve"> </w:t>
            </w:r>
            <w:r w:rsidR="00026852">
              <w:rPr>
                <w:sz w:val="16"/>
                <w:szCs w:val="16"/>
              </w:rPr>
              <w:t>direct</w:t>
            </w:r>
            <w:r w:rsidR="00E74E71">
              <w:rPr>
                <w:sz w:val="16"/>
                <w:szCs w:val="16"/>
              </w:rPr>
              <w:t xml:space="preserve"> lending (mezzanine, senior, both),</w:t>
            </w:r>
            <w:r w:rsidR="00C51D0C" w:rsidRPr="005E1EEA">
              <w:rPr>
                <w:sz w:val="16"/>
                <w:szCs w:val="16"/>
              </w:rPr>
              <w:t xml:space="preserve"> </w:t>
            </w:r>
            <w:r w:rsidR="00E74E71">
              <w:rPr>
                <w:sz w:val="16"/>
                <w:szCs w:val="16"/>
              </w:rPr>
              <w:t>distressed</w:t>
            </w:r>
            <w:r w:rsidR="00026852">
              <w:rPr>
                <w:sz w:val="16"/>
                <w:szCs w:val="16"/>
              </w:rPr>
              <w:t>/turnaround</w:t>
            </w:r>
            <w:r w:rsidR="002F7BBD">
              <w:rPr>
                <w:sz w:val="16"/>
                <w:szCs w:val="16"/>
              </w:rPr>
              <w:t>, fund of funds, secondaries</w:t>
            </w:r>
            <w:r w:rsidR="00C51D0C" w:rsidRPr="005E1EEA">
              <w:rPr>
                <w:sz w:val="16"/>
                <w:szCs w:val="16"/>
              </w:rPr>
              <w:t>]</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structure, repositioning, development, </w:t>
            </w:r>
            <w:r w:rsidR="002F7BBD">
              <w:rPr>
                <w:sz w:val="16"/>
                <w:szCs w:val="16"/>
              </w:rPr>
              <w:t xml:space="preserve">in underlying fund investments,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Default="002F7BBD" w:rsidP="002F7BBD">
            <w:pPr>
              <w:spacing w:before="60" w:after="60"/>
              <w:rPr>
                <w:b/>
                <w:color w:val="1F497D" w:themeColor="text2"/>
                <w:sz w:val="16"/>
                <w:szCs w:val="16"/>
              </w:rPr>
            </w:pPr>
            <w:r>
              <w:rPr>
                <w:b/>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58"/>
        <w:gridCol w:w="3150"/>
        <w:gridCol w:w="4784"/>
      </w:tblGrid>
      <w:tr w:rsidR="006D693E" w:rsidRPr="005E1EEA" w:rsidTr="006D693E">
        <w:trPr>
          <w:jc w:val="right"/>
        </w:trPr>
        <w:tc>
          <w:tcPr>
            <w:tcW w:w="9792" w:type="dxa"/>
            <w:gridSpan w:val="3"/>
            <w:tcBorders>
              <w:bottom w:val="single" w:sz="4" w:space="0" w:color="1F497D" w:themeColor="text2"/>
            </w:tcBorders>
            <w:shd w:val="clear" w:color="auto" w:fill="1F497D" w:themeFill="text2"/>
          </w:tcPr>
          <w:p w:rsidR="006D693E" w:rsidRPr="005E1EEA" w:rsidRDefault="000644B5" w:rsidP="002F7BBD">
            <w:pPr>
              <w:spacing w:before="60" w:after="60"/>
              <w:jc w:val="center"/>
              <w:rPr>
                <w:b/>
                <w:color w:val="FFFFFF" w:themeColor="background1"/>
                <w:sz w:val="16"/>
                <w:szCs w:val="16"/>
              </w:rPr>
            </w:pPr>
            <w:r>
              <w:rPr>
                <w:b/>
                <w:color w:val="FFFFFF" w:themeColor="background1"/>
                <w:sz w:val="20"/>
                <w:szCs w:val="20"/>
              </w:rPr>
              <w:lastRenderedPageBreak/>
              <w:t>Security Allocation</w:t>
            </w:r>
            <w:r w:rsidR="002F7BBD">
              <w:rPr>
                <w:b/>
                <w:color w:val="FFFFFF" w:themeColor="background1"/>
                <w:sz w:val="20"/>
                <w:szCs w:val="20"/>
              </w:rPr>
              <w:t xml:space="preserve"> (where applicable)</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r w:rsidRPr="005E1EEA">
              <w:rPr>
                <w:b/>
                <w:color w:val="1F497D" w:themeColor="text2"/>
                <w:sz w:val="16"/>
                <w:szCs w:val="16"/>
              </w:rPr>
              <w:t>Split Between Debt and Equity Investments</w:t>
            </w: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Equity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Debt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5E1EEA" w:rsidRDefault="000644B5" w:rsidP="006D693E">
            <w:pPr>
              <w:spacing w:before="60" w:after="60"/>
              <w:rPr>
                <w:sz w:val="16"/>
                <w:szCs w:val="16"/>
              </w:rPr>
            </w:pPr>
            <w:r w:rsidRPr="000644B5">
              <w:rPr>
                <w:b/>
                <w:sz w:val="16"/>
                <w:szCs w:val="16"/>
              </w:rPr>
              <w:t>100%</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7B39D5">
            <w:pPr>
              <w:spacing w:before="60" w:after="60"/>
              <w:rPr>
                <w:b/>
                <w:color w:val="1F497D" w:themeColor="text2"/>
                <w:sz w:val="16"/>
                <w:szCs w:val="16"/>
              </w:rPr>
            </w:pPr>
            <w:r>
              <w:rPr>
                <w:b/>
                <w:color w:val="1F497D" w:themeColor="text2"/>
                <w:sz w:val="16"/>
                <w:szCs w:val="16"/>
              </w:rPr>
              <w:t>Public/Private Mix</w:t>
            </w: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0644B5" w:rsidRDefault="000644B5" w:rsidP="006D693E">
            <w:pPr>
              <w:spacing w:before="60" w:after="60"/>
              <w:rPr>
                <w:b/>
                <w:sz w:val="16"/>
                <w:szCs w:val="16"/>
              </w:rPr>
            </w:pPr>
            <w:r w:rsidRPr="000644B5">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r>
              <w:rPr>
                <w:b/>
                <w:color w:val="1F497D" w:themeColor="text2"/>
                <w:sz w:val="16"/>
                <w:szCs w:val="16"/>
              </w:rPr>
              <w:t>Security Type</w:t>
            </w:r>
          </w:p>
        </w:tc>
        <w:tc>
          <w:tcPr>
            <w:tcW w:w="3150" w:type="dxa"/>
            <w:tcBorders>
              <w:left w:val="nil"/>
            </w:tcBorders>
            <w:shd w:val="clear" w:color="auto" w:fill="E5DFEC" w:themeFill="accent4" w:themeFillTint="33"/>
          </w:tcPr>
          <w:p w:rsidR="007B39D5" w:rsidRDefault="007B39D5" w:rsidP="00B94B78">
            <w:pPr>
              <w:spacing w:before="60" w:after="60"/>
              <w:rPr>
                <w:b/>
                <w:color w:val="1F497D" w:themeColor="text2"/>
                <w:sz w:val="16"/>
                <w:szCs w:val="16"/>
              </w:rPr>
            </w:pPr>
            <w:r>
              <w:rPr>
                <w:b/>
                <w:color w:val="1F497D" w:themeColor="text2"/>
                <w:sz w:val="16"/>
                <w:szCs w:val="16"/>
              </w:rPr>
              <w:t>Debtor In Possession Financing</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Senior Secured (1</w:t>
            </w:r>
            <w:r w:rsidRPr="00B94B78">
              <w:rPr>
                <w:b/>
                <w:color w:val="1F497D" w:themeColor="text2"/>
                <w:sz w:val="16"/>
                <w:szCs w:val="16"/>
                <w:vertAlign w:val="superscript"/>
              </w:rPr>
              <w:t>st</w:t>
            </w:r>
            <w:r>
              <w:rPr>
                <w:b/>
                <w:color w:val="1F497D" w:themeColor="text2"/>
                <w:sz w:val="16"/>
                <w:szCs w:val="16"/>
              </w:rPr>
              <w:t xml:space="preserve"> Lien</w:t>
            </w:r>
            <w:r w:rsidR="00DB3E71">
              <w:rPr>
                <w:b/>
                <w:color w:val="1F497D" w:themeColor="text2"/>
                <w:sz w:val="16"/>
                <w:szCs w:val="16"/>
              </w:rPr>
              <w:t>)</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2</w:t>
            </w:r>
            <w:r w:rsidRPr="00B94B78">
              <w:rPr>
                <w:b/>
                <w:color w:val="1F497D" w:themeColor="text2"/>
                <w:sz w:val="16"/>
                <w:szCs w:val="16"/>
                <w:vertAlign w:val="superscript"/>
              </w:rPr>
              <w:t>nd</w:t>
            </w:r>
            <w:r>
              <w:rPr>
                <w:b/>
                <w:color w:val="1F497D" w:themeColor="text2"/>
                <w:sz w:val="16"/>
                <w:szCs w:val="16"/>
              </w:rPr>
              <w:t xml:space="preserve"> Lien Secured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Unitranche</w:t>
            </w:r>
          </w:p>
        </w:tc>
        <w:tc>
          <w:tcPr>
            <w:tcW w:w="4784" w:type="dxa"/>
            <w:tcBorders>
              <w:left w:val="nil"/>
            </w:tcBorders>
          </w:tcPr>
          <w:p w:rsidR="007B39D5" w:rsidRPr="005E1EEA" w:rsidRDefault="007B39D5" w:rsidP="007B39D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unitranche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Mezzanine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High Yield Corporate Bonds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Preferred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Common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7B39D5">
            <w:pPr>
              <w:spacing w:before="60" w:after="60"/>
              <w:rPr>
                <w:b/>
                <w:color w:val="1F497D" w:themeColor="text2"/>
                <w:sz w:val="16"/>
                <w:szCs w:val="16"/>
              </w:rPr>
            </w:pPr>
            <w:r>
              <w:rPr>
                <w:b/>
                <w:color w:val="1F497D" w:themeColor="text2"/>
                <w:sz w:val="16"/>
                <w:szCs w:val="16"/>
              </w:rPr>
              <w:t>Other (Please describe)</w:t>
            </w:r>
          </w:p>
        </w:tc>
        <w:tc>
          <w:tcPr>
            <w:tcW w:w="4784" w:type="dxa"/>
            <w:tcBorders>
              <w:left w:val="nil"/>
            </w:tcBorders>
          </w:tcPr>
          <w:p w:rsidR="007B39D5" w:rsidRPr="000644B5" w:rsidRDefault="008C2859" w:rsidP="008C2859">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0644B5">
            <w:pPr>
              <w:spacing w:before="60" w:after="60"/>
              <w:rPr>
                <w:b/>
                <w:color w:val="1F497D" w:themeColor="text2"/>
                <w:sz w:val="16"/>
                <w:szCs w:val="16"/>
              </w:rPr>
            </w:pPr>
            <w:r>
              <w:rPr>
                <w:b/>
                <w:color w:val="1F497D" w:themeColor="text2"/>
                <w:sz w:val="16"/>
                <w:szCs w:val="16"/>
              </w:rPr>
              <w:t>Investment Rating Quality</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 Grade</w:t>
            </w:r>
          </w:p>
        </w:tc>
        <w:tc>
          <w:tcPr>
            <w:tcW w:w="4784" w:type="dxa"/>
            <w:tcBorders>
              <w:left w:val="nil"/>
            </w:tcBorders>
          </w:tcPr>
          <w:p w:rsidR="007B39D5" w:rsidRPr="000644B5" w:rsidRDefault="007B39D5" w:rsidP="000644B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Non-Investment Grade</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8C2859">
            <w:pPr>
              <w:spacing w:before="60" w:after="60"/>
              <w:rPr>
                <w:b/>
                <w:color w:val="1F497D" w:themeColor="text2"/>
                <w:sz w:val="16"/>
                <w:szCs w:val="16"/>
              </w:rPr>
            </w:pPr>
            <w:r>
              <w:rPr>
                <w:b/>
                <w:color w:val="1F497D" w:themeColor="text2"/>
                <w:sz w:val="16"/>
                <w:szCs w:val="16"/>
              </w:rPr>
              <w:t>Income Characteristics</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Paying Interest</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Not Paying Interest</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bl>
    <w:p w:rsidR="006D693E" w:rsidRDefault="000644B5" w:rsidP="006D693E">
      <w:pPr>
        <w:spacing w:before="60" w:after="60"/>
        <w:rPr>
          <w:sz w:val="16"/>
          <w:szCs w:val="16"/>
        </w:rPr>
      </w:pPr>
      <w:r>
        <w:rPr>
          <w:sz w:val="16"/>
          <w:szCs w:val="16"/>
        </w:rPr>
        <w:tab/>
      </w:r>
    </w:p>
    <w:p w:rsidR="006D693E" w:rsidRDefault="006D693E">
      <w:r>
        <w:br w:type="page"/>
      </w:r>
    </w:p>
    <w:p w:rsidR="00810CC9" w:rsidRDefault="00810CC9"/>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5E1EEA"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EB4C67" w:rsidP="00E40205">
            <w:pPr>
              <w:spacing w:before="60" w:after="60"/>
              <w:jc w:val="center"/>
              <w:rPr>
                <w:b/>
                <w:color w:val="FFFFFF" w:themeColor="background1"/>
                <w:sz w:val="20"/>
                <w:szCs w:val="20"/>
              </w:rPr>
            </w:pPr>
            <w:r>
              <w:rPr>
                <w:b/>
                <w:color w:val="FFFFFF" w:themeColor="background1"/>
                <w:sz w:val="20"/>
                <w:szCs w:val="20"/>
              </w:rPr>
              <w:t>Industry Sector Targets/Estimates</w:t>
            </w:r>
            <w:r w:rsidR="002269A2" w:rsidRPr="006620C4">
              <w:rPr>
                <w:b/>
                <w:color w:val="FFFFFF" w:themeColor="background1"/>
                <w:sz w:val="20"/>
                <w:szCs w:val="20"/>
              </w:rPr>
              <w:t xml:space="preserve"> in Fund</w:t>
            </w:r>
          </w:p>
        </w:tc>
      </w:tr>
      <w:tr w:rsidR="00480E71"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480E71" w:rsidP="00E40205">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C67">
        <w:trPr>
          <w:trHeight w:val="432"/>
          <w:jc w:val="right"/>
        </w:trPr>
        <w:tc>
          <w:tcPr>
            <w:tcW w:w="1754" w:type="dxa"/>
            <w:tcBorders>
              <w:left w:val="single" w:sz="4" w:space="0" w:color="1F497D" w:themeColor="text2"/>
            </w:tcBorders>
            <w:shd w:val="clear" w:color="auto" w:fill="DBE5F1" w:themeFill="accent1" w:themeFillTint="33"/>
          </w:tcPr>
          <w:p w:rsidR="00480E71" w:rsidRPr="005E1EEA" w:rsidRDefault="00480E71" w:rsidP="00397E5B">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vAlign w:val="center"/>
          </w:tcPr>
          <w:p w:rsidR="00480E71" w:rsidRPr="005E1EEA" w:rsidRDefault="00480E71" w:rsidP="00EB4C67">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vAlign w:val="center"/>
          </w:tcPr>
          <w:p w:rsidR="00480E71" w:rsidRPr="00810CC9" w:rsidRDefault="00480E71" w:rsidP="00EB4C67">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810CC9"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Business Products and Services</w:t>
            </w:r>
            <w:r w:rsidR="00810CC9" w:rsidRPr="005E1EEA">
              <w:rPr>
                <w:b/>
                <w:color w:val="1F497D" w:themeColor="text2"/>
                <w:sz w:val="16"/>
                <w:szCs w:val="16"/>
              </w:rPr>
              <w:t xml:space="preserv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Consumer Products and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Education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Financial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Retailing and Distribution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Pr="00EB4C67" w:rsidRDefault="00EB4C67" w:rsidP="00EB4C67">
            <w:pPr>
              <w:spacing w:before="60" w:after="60"/>
              <w:rPr>
                <w:b/>
                <w:color w:val="1F497D" w:themeColor="text2"/>
                <w:sz w:val="16"/>
                <w:szCs w:val="16"/>
              </w:rPr>
            </w:pPr>
            <w:r>
              <w:rPr>
                <w:b/>
                <w:color w:val="1F497D" w:themeColor="text2"/>
                <w:sz w:val="16"/>
                <w:szCs w:val="16"/>
              </w:rPr>
              <w:t>Media &amp; Entertainment</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Industrial</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Energy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Technology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Software</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Telecom</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B63BD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B63BD3" w:rsidRDefault="00EB4C67" w:rsidP="00EB4C67">
            <w:pPr>
              <w:spacing w:before="60" w:after="60"/>
              <w:rPr>
                <w:b/>
                <w:color w:val="1F497D" w:themeColor="text2"/>
                <w:sz w:val="16"/>
                <w:szCs w:val="16"/>
              </w:rPr>
            </w:pPr>
            <w:r>
              <w:rPr>
                <w:b/>
                <w:color w:val="1F497D" w:themeColor="text2"/>
                <w:sz w:val="16"/>
                <w:szCs w:val="16"/>
              </w:rPr>
              <w:t>Networking &amp; Equipment</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Computers &amp; Peripherals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F7754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F77543" w:rsidRDefault="00EB4C67" w:rsidP="00EB4C67">
            <w:pPr>
              <w:spacing w:before="60" w:after="60"/>
              <w:rPr>
                <w:b/>
                <w:color w:val="1F497D" w:themeColor="text2"/>
                <w:sz w:val="16"/>
                <w:szCs w:val="16"/>
              </w:rPr>
            </w:pPr>
            <w:r>
              <w:rPr>
                <w:b/>
                <w:color w:val="1F497D" w:themeColor="text2"/>
                <w:sz w:val="16"/>
                <w:szCs w:val="16"/>
              </w:rPr>
              <w:t xml:space="preserve">IT Services </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Semiconductors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Electronics/Instrumentation</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Biotechnology</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Medical Devices &amp; Equipment</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 Services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810CC9" w:rsidRPr="005E1EEA" w:rsidTr="00EB4C67">
        <w:trPr>
          <w:trHeight w:val="77"/>
          <w:jc w:val="right"/>
        </w:trPr>
        <w:tc>
          <w:tcPr>
            <w:tcW w:w="1754" w:type="dxa"/>
            <w:tcBorders>
              <w:left w:val="single" w:sz="4" w:space="0" w:color="1F497D" w:themeColor="text2"/>
            </w:tcBorders>
            <w:shd w:val="clear" w:color="auto" w:fill="FFFFFF" w:themeFill="background1"/>
            <w:vAlign w:val="center"/>
          </w:tcPr>
          <w:p w:rsidR="00810CC9" w:rsidRPr="005E1EEA" w:rsidRDefault="00480E71" w:rsidP="00EB4C67">
            <w:pPr>
              <w:spacing w:before="60" w:after="60"/>
              <w:rPr>
                <w:b/>
                <w:color w:val="1F497D" w:themeColor="text2"/>
                <w:sz w:val="16"/>
                <w:szCs w:val="16"/>
              </w:rPr>
            </w:pPr>
            <w:r>
              <w:rPr>
                <w:b/>
                <w:color w:val="1F497D" w:themeColor="text2"/>
                <w:sz w:val="16"/>
                <w:szCs w:val="16"/>
              </w:rPr>
              <w:t xml:space="preserve">[Other, </w:t>
            </w:r>
            <w:r w:rsidR="00FA26DE">
              <w:rPr>
                <w:b/>
                <w:color w:val="1F497D" w:themeColor="text2"/>
                <w:sz w:val="16"/>
                <w:szCs w:val="16"/>
              </w:rPr>
              <w:t>Please</w:t>
            </w:r>
            <w:r>
              <w:rPr>
                <w:b/>
                <w:color w:val="1F497D" w:themeColor="text2"/>
                <w:sz w:val="16"/>
                <w:szCs w:val="16"/>
              </w:rPr>
              <w:t xml:space="preserve"> define]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58095C" w:rsidRPr="005E1EEA" w:rsidTr="008D0B4E">
        <w:trPr>
          <w:trHeight w:val="296"/>
          <w:jc w:val="right"/>
        </w:trPr>
        <w:tc>
          <w:tcPr>
            <w:tcW w:w="1484" w:type="dxa"/>
            <w:tcBorders>
              <w:left w:val="single" w:sz="4" w:space="0" w:color="1F497D" w:themeColor="text2"/>
            </w:tcBorders>
            <w:shd w:val="clear" w:color="auto" w:fill="auto"/>
          </w:tcPr>
          <w:p w:rsidR="0058095C" w:rsidRDefault="008D0B4E" w:rsidP="00C3111B">
            <w:pPr>
              <w:spacing w:before="60" w:after="60"/>
              <w:jc w:val="center"/>
              <w:rPr>
                <w:sz w:val="16"/>
                <w:szCs w:val="16"/>
              </w:rPr>
            </w:pPr>
            <w:r>
              <w:rPr>
                <w:sz w:val="16"/>
                <w:szCs w:val="16"/>
              </w:rPr>
              <w:t>[Name]</w:t>
            </w:r>
          </w:p>
          <w:p w:rsidR="008D0B4E" w:rsidRPr="005E1EEA" w:rsidRDefault="008D0B4E" w:rsidP="00C3111B">
            <w:pPr>
              <w:spacing w:before="60" w:after="60"/>
              <w:jc w:val="center"/>
              <w:rPr>
                <w:sz w:val="16"/>
                <w:szCs w:val="16"/>
              </w:rPr>
            </w:pPr>
            <w:r>
              <w:rPr>
                <w:sz w:val="16"/>
                <w:szCs w:val="16"/>
              </w:rPr>
              <w:t>[Date]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530" w:type="dxa"/>
            <w:tcBorders>
              <w:left w:val="nil"/>
            </w:tcBorders>
            <w:shd w:val="clear" w:color="auto" w:fill="auto"/>
          </w:tcPr>
          <w:p w:rsidR="0058095C" w:rsidRPr="005E1EEA" w:rsidRDefault="0058095C" w:rsidP="002F7BBD">
            <w:pPr>
              <w:spacing w:before="60" w:after="60"/>
              <w:jc w:val="center"/>
              <w:rPr>
                <w:sz w:val="16"/>
                <w:szCs w:val="16"/>
              </w:rPr>
            </w:pPr>
            <w:r>
              <w:rPr>
                <w:sz w:val="16"/>
                <w:szCs w:val="16"/>
              </w:rPr>
              <w:t xml:space="preserve">(ex. </w:t>
            </w:r>
            <w:r w:rsidR="005B6375">
              <w:rPr>
                <w:sz w:val="16"/>
                <w:szCs w:val="16"/>
              </w:rPr>
              <w:t>Energy, Healthcare</w:t>
            </w:r>
            <w:r w:rsidR="002F7BBD">
              <w:rPr>
                <w:sz w:val="16"/>
                <w:szCs w:val="16"/>
              </w:rPr>
              <w:t>,</w:t>
            </w:r>
            <w:r w:rsidR="005B6375">
              <w:rPr>
                <w:sz w:val="16"/>
                <w:szCs w:val="16"/>
              </w:rPr>
              <w:t xml:space="preserve"> </w:t>
            </w:r>
            <w:r>
              <w:rPr>
                <w:sz w:val="16"/>
                <w:szCs w:val="16"/>
              </w:rPr>
              <w:t>etc.)</w:t>
            </w:r>
          </w:p>
        </w:tc>
        <w:tc>
          <w:tcPr>
            <w:tcW w:w="123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58095C" w:rsidRDefault="008D0B4E" w:rsidP="00C3111B">
            <w:pPr>
              <w:spacing w:before="60" w:after="60"/>
              <w:jc w:val="center"/>
              <w:rPr>
                <w:sz w:val="16"/>
                <w:szCs w:val="16"/>
              </w:rPr>
            </w:pPr>
            <w:r>
              <w:rPr>
                <w:sz w:val="16"/>
                <w:szCs w:val="16"/>
              </w:rPr>
              <w:t>[X.X]%</w:t>
            </w:r>
          </w:p>
          <w:p w:rsidR="008D0B4E" w:rsidRPr="005E1EEA" w:rsidRDefault="008D0B4E"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05"/>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2F7BBD">
        <w:trPr>
          <w:trHeight w:val="13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(ex.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bl>
    <w:p w:rsidR="002F7BBD" w:rsidRDefault="002F7BBD"/>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44"/>
        <w:gridCol w:w="6134"/>
      </w:tblGrid>
      <w:tr w:rsidR="002F7BBD" w:rsidRPr="005E1EEA" w:rsidTr="002F7BBD">
        <w:trPr>
          <w:jc w:val="right"/>
        </w:trPr>
        <w:tc>
          <w:tcPr>
            <w:tcW w:w="9778" w:type="dxa"/>
            <w:gridSpan w:val="2"/>
            <w:tcBorders>
              <w:bottom w:val="single" w:sz="4" w:space="0" w:color="1F497D" w:themeColor="text2"/>
            </w:tcBorders>
            <w:shd w:val="clear" w:color="auto" w:fill="1F497D"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2F7BBD">
        <w:trPr>
          <w:trHeight w:val="179"/>
          <w:jc w:val="right"/>
        </w:trPr>
        <w:tc>
          <w:tcPr>
            <w:tcW w:w="9778" w:type="dxa"/>
            <w:gridSpan w:val="2"/>
            <w:tcBorders>
              <w:left w:val="single" w:sz="4" w:space="0" w:color="1F497D" w:themeColor="text2"/>
            </w:tcBorders>
            <w:shd w:val="clear" w:color="auto" w:fill="DBE5F1" w:themeFill="accent1"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Existing or Pre-Specified FOF Investment (#1)</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Name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Date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Vintage Year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Investment Style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Property Type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Geographic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Number of Prior Real Estate Funds Raised by Firm</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Net IRR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Equity Multiple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7102BD">
        <w:trPr>
          <w:trHeight w:val="157"/>
          <w:jc w:val="right"/>
        </w:trPr>
        <w:tc>
          <w:tcPr>
            <w:tcW w:w="9778" w:type="dxa"/>
            <w:gridSpan w:val="2"/>
            <w:tcBorders>
              <w:left w:val="single" w:sz="4" w:space="0" w:color="1F497D" w:themeColor="text2"/>
            </w:tcBorders>
            <w:shd w:val="clear" w:color="auto" w:fill="DBE5F1" w:themeFill="accent1" w:themeFillTint="33"/>
            <w:vAlign w:val="center"/>
          </w:tcPr>
          <w:p w:rsidR="00771A0B" w:rsidRPr="00C71D93" w:rsidRDefault="00771A0B" w:rsidP="007102BD">
            <w:pPr>
              <w:spacing w:before="60" w:after="60"/>
              <w:jc w:val="center"/>
              <w:rPr>
                <w:b/>
                <w:color w:val="1F497D" w:themeColor="text2"/>
                <w:sz w:val="16"/>
                <w:szCs w:val="16"/>
              </w:rPr>
            </w:pPr>
            <w:r w:rsidRPr="00C71D93">
              <w:rPr>
                <w:b/>
                <w:color w:val="1F497D" w:themeColor="text2"/>
                <w:sz w:val="16"/>
                <w:szCs w:val="16"/>
              </w:rPr>
              <w:t>[Copy and complete for additional investments as needed]</w:t>
            </w:r>
          </w:p>
        </w:tc>
      </w:tr>
    </w:tbl>
    <w:p w:rsidR="00810CC9"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lastRenderedPageBreak/>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2"/>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lastRenderedPageBreak/>
              <w:t xml:space="preserve">Fund Level Line of Credit </w:t>
            </w:r>
          </w:p>
        </w:tc>
        <w:tc>
          <w:tcPr>
            <w:tcW w:w="2340" w:type="dxa"/>
            <w:tcBorders>
              <w:left w:val="nil"/>
            </w:tcBorders>
            <w:shd w:val="clear" w:color="auto" w:fill="E5DFEC" w:themeFill="accent4" w:themeFillTint="33"/>
          </w:tcPr>
          <w:p w:rsidR="00BD3340" w:rsidRPr="005E1EEA" w:rsidRDefault="00BD3340" w:rsidP="00ED494D">
            <w:pPr>
              <w:spacing w:before="60" w:after="60"/>
              <w:rPr>
                <w:b/>
                <w:color w:val="1F497D" w:themeColor="text2"/>
                <w:sz w:val="16"/>
                <w:szCs w:val="16"/>
              </w:rPr>
            </w:pPr>
            <w:r w:rsidRPr="005E1EEA">
              <w:rPr>
                <w:b/>
                <w:color w:val="1F497D" w:themeColor="text2"/>
                <w:sz w:val="16"/>
                <w:szCs w:val="16"/>
              </w:rPr>
              <w:t>Does the Fund Inten</w:t>
            </w:r>
            <w:r w:rsidR="00ED494D">
              <w:rPr>
                <w:b/>
                <w:color w:val="1F497D" w:themeColor="text2"/>
                <w:sz w:val="16"/>
                <w:szCs w:val="16"/>
              </w:rPr>
              <w:t>d</w:t>
            </w:r>
            <w:r w:rsidRPr="005E1EEA">
              <w:rPr>
                <w:b/>
                <w:color w:val="1F497D" w:themeColor="text2"/>
                <w:sz w:val="16"/>
                <w:szCs w:val="16"/>
              </w:rPr>
              <w:t xml:space="preserve">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EF3A88" w:rsidRPr="005E1EEA" w:rsidTr="00F77543">
        <w:trPr>
          <w:trHeight w:val="323"/>
          <w:jc w:val="right"/>
        </w:trPr>
        <w:tc>
          <w:tcPr>
            <w:tcW w:w="1498" w:type="dxa"/>
            <w:vMerge w:val="restart"/>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EF3A88" w:rsidRPr="005E1EEA" w:rsidRDefault="00EF3A88" w:rsidP="005E1EEA">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EF3A88" w:rsidRPr="005E1EEA" w:rsidRDefault="00EF3A88" w:rsidP="005E1EEA">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EF3A88" w:rsidRDefault="00EF3A88" w:rsidP="00EF3A88">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[i.e. acquisitions, asset mgmt, etc]</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sidP="00FB4166">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2B25A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a analysis for the track record of </w:t>
            </w:r>
            <w:r w:rsidR="002B25A4">
              <w:rPr>
                <w:color w:val="FFFFFF" w:themeColor="background1"/>
                <w:sz w:val="16"/>
                <w:szCs w:val="16"/>
              </w:rPr>
              <w:t>private equity/debt</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lastRenderedPageBreak/>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etc]</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3"/>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493A52" w:rsidRDefault="00493A52" w:rsidP="00EF3A88">
            <w:pPr>
              <w:spacing w:before="60" w:after="60"/>
              <w:rPr>
                <w:sz w:val="16"/>
                <w:szCs w:val="16"/>
              </w:rPr>
            </w:pPr>
            <w:r>
              <w:rPr>
                <w:sz w:val="16"/>
                <w:szCs w:val="16"/>
              </w:rPr>
              <w:t>[</w:t>
            </w:r>
            <w:r w:rsidR="00EF3A88">
              <w:rPr>
                <w:sz w:val="16"/>
                <w:szCs w:val="16"/>
              </w:rPr>
              <w:t xml:space="preserve">What expenses are covered by the Fund’s Management Fees? What expenses are charged directly to the Fund?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75483E" w:rsidRDefault="0075483E" w:rsidP="00493A52"/>
    <w:p w:rsidR="0075483E" w:rsidRDefault="0075483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4"/>
        <w:gridCol w:w="3255"/>
        <w:gridCol w:w="3255"/>
        <w:gridCol w:w="14"/>
      </w:tblGrid>
      <w:tr w:rsidR="004447FF" w:rsidRPr="005E1EEA" w:rsidTr="006B0F54">
        <w:trPr>
          <w:jc w:val="right"/>
        </w:trPr>
        <w:tc>
          <w:tcPr>
            <w:tcW w:w="9778" w:type="dxa"/>
            <w:gridSpan w:val="4"/>
            <w:tcBorders>
              <w:bottom w:val="single" w:sz="4" w:space="0" w:color="1F497D" w:themeColor="text2"/>
            </w:tcBorders>
            <w:shd w:val="clear" w:color="auto" w:fill="1F497D" w:themeFill="text2"/>
          </w:tcPr>
          <w:p w:rsidR="004447FF" w:rsidRPr="00044123" w:rsidRDefault="0075483E" w:rsidP="0075483E">
            <w:pPr>
              <w:spacing w:before="60" w:after="60"/>
              <w:jc w:val="center"/>
              <w:rPr>
                <w:color w:val="FFFFFF" w:themeColor="background1"/>
                <w:sz w:val="16"/>
                <w:szCs w:val="16"/>
              </w:rPr>
            </w:pPr>
            <w:r>
              <w:rPr>
                <w:b/>
                <w:color w:val="FFFFFF" w:themeColor="background1"/>
                <w:sz w:val="20"/>
                <w:szCs w:val="20"/>
              </w:rPr>
              <w:lastRenderedPageBreak/>
              <w:t>Management Fees and</w:t>
            </w:r>
            <w:r w:rsidR="004447FF">
              <w:rPr>
                <w:b/>
                <w:color w:val="FFFFFF" w:themeColor="background1"/>
                <w:sz w:val="20"/>
                <w:szCs w:val="20"/>
              </w:rPr>
              <w:t xml:space="preserve"> Partnership Expenses</w:t>
            </w:r>
            <w:r w:rsidR="004447FF" w:rsidRPr="00044123">
              <w:rPr>
                <w:color w:val="FFFFFF" w:themeColor="background1"/>
                <w:sz w:val="16"/>
                <w:szCs w:val="16"/>
              </w:rPr>
              <w:t xml:space="preserve"> </w:t>
            </w:r>
          </w:p>
        </w:tc>
      </w:tr>
      <w:tr w:rsidR="0075483E" w:rsidRPr="005E1EEA" w:rsidTr="0075483E">
        <w:trPr>
          <w:gridAfter w:val="1"/>
          <w:wAfter w:w="14" w:type="dxa"/>
          <w:trHeight w:val="440"/>
          <w:jc w:val="right"/>
        </w:trPr>
        <w:tc>
          <w:tcPr>
            <w:tcW w:w="3254" w:type="dxa"/>
            <w:tcBorders>
              <w:left w:val="single" w:sz="4" w:space="0" w:color="1F497D" w:themeColor="text2"/>
            </w:tcBorders>
            <w:shd w:val="clear" w:color="auto" w:fill="DBE5F1" w:themeFill="accent1" w:themeFillTint="33"/>
          </w:tcPr>
          <w:p w:rsidR="0075483E" w:rsidRPr="0075483E" w:rsidRDefault="0075483E" w:rsidP="004447FF">
            <w:pPr>
              <w:spacing w:before="60" w:after="60"/>
              <w:rPr>
                <w:b/>
                <w:sz w:val="16"/>
                <w:szCs w:val="16"/>
                <w:highlight w:val="yellow"/>
              </w:rPr>
            </w:pPr>
            <w:r w:rsidRPr="0075483E">
              <w:rPr>
                <w:b/>
                <w:color w:val="1F497D" w:themeColor="text2"/>
                <w:sz w:val="16"/>
                <w:szCs w:val="16"/>
              </w:rPr>
              <w:t>Fee or Expense</w:t>
            </w:r>
          </w:p>
        </w:tc>
        <w:tc>
          <w:tcPr>
            <w:tcW w:w="3255" w:type="dxa"/>
            <w:tcBorders>
              <w:left w:val="nil"/>
            </w:tcBorders>
            <w:shd w:val="clear" w:color="auto" w:fill="DBE5F1" w:themeFill="accent1" w:themeFillTint="33"/>
          </w:tcPr>
          <w:p w:rsidR="0075483E" w:rsidRPr="00044123" w:rsidRDefault="0075483E" w:rsidP="004447FF">
            <w:pPr>
              <w:spacing w:before="60" w:after="60"/>
              <w:jc w:val="center"/>
              <w:rPr>
                <w:b/>
                <w:color w:val="1F497D" w:themeColor="text2"/>
                <w:sz w:val="16"/>
                <w:szCs w:val="16"/>
              </w:rPr>
            </w:pPr>
            <w:r>
              <w:rPr>
                <w:b/>
                <w:color w:val="1F497D" w:themeColor="text2"/>
                <w:sz w:val="16"/>
                <w:szCs w:val="16"/>
              </w:rPr>
              <w:t>Management Fees</w:t>
            </w:r>
          </w:p>
        </w:tc>
        <w:tc>
          <w:tcPr>
            <w:tcW w:w="3255" w:type="dxa"/>
            <w:tcBorders>
              <w:left w:val="nil"/>
            </w:tcBorders>
            <w:shd w:val="clear" w:color="auto" w:fill="DBE5F1" w:themeFill="accent1" w:themeFillTint="33"/>
          </w:tcPr>
          <w:p w:rsidR="0075483E" w:rsidRPr="005E1EEA" w:rsidRDefault="0075483E" w:rsidP="004447FF">
            <w:pPr>
              <w:spacing w:before="60" w:after="60"/>
              <w:jc w:val="center"/>
              <w:rPr>
                <w:b/>
                <w:color w:val="1F497D" w:themeColor="text2"/>
                <w:sz w:val="16"/>
                <w:szCs w:val="16"/>
              </w:rPr>
            </w:pPr>
            <w:r>
              <w:rPr>
                <w:b/>
                <w:color w:val="1F497D" w:themeColor="text2"/>
                <w:sz w:val="16"/>
                <w:szCs w:val="16"/>
              </w:rPr>
              <w:t>Partnership Expenses borne by LPs</w:t>
            </w:r>
          </w:p>
        </w:tc>
      </w:tr>
      <w:tr w:rsidR="0075483E" w:rsidRPr="005E1EEA" w:rsidTr="0075483E">
        <w:trPr>
          <w:gridAfter w:val="1"/>
          <w:wAfter w:w="14" w:type="dxa"/>
          <w:trHeight w:val="296"/>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Investment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5E1EEA" w:rsidRDefault="00A4272C" w:rsidP="00A4272C">
            <w:pPr>
              <w:spacing w:before="60" w:after="60"/>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Administrative Staff</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In-house Counsel</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Salaries of Operating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Hardware (i.e. laptops, mobile phones, copy machines, data center, etc.)</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Business Applications &amp; other software (i.e. Bloomberg, Investran)</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Office Rent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Utilities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Out-of-Pocket Travel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LP Advisory Board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Annual Meeting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Broken Deal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3</w:t>
            </w:r>
            <w:r w:rsidRPr="00B41899">
              <w:rPr>
                <w:b/>
                <w:color w:val="1F497D" w:themeColor="text2"/>
                <w:sz w:val="16"/>
                <w:szCs w:val="16"/>
                <w:vertAlign w:val="superscript"/>
              </w:rPr>
              <w:t>rd</w:t>
            </w:r>
            <w:r w:rsidRPr="00B41899">
              <w:rPr>
                <w:b/>
                <w:color w:val="1F497D" w:themeColor="text2"/>
                <w:sz w:val="16"/>
                <w:szCs w:val="16"/>
              </w:rPr>
              <w:t xml:space="preserve"> Party Consultants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Fund Auditors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Financing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Acquisition Fees &amp; Related Party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Valuation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Legal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2F7554">
        <w:trPr>
          <w:gridAfter w:val="1"/>
          <w:wAfter w:w="14" w:type="dxa"/>
          <w:trHeight w:val="323"/>
          <w:jc w:val="right"/>
        </w:trPr>
        <w:tc>
          <w:tcPr>
            <w:tcW w:w="3254" w:type="dxa"/>
            <w:tcBorders>
              <w:left w:val="single" w:sz="4" w:space="0" w:color="1F497D" w:themeColor="text2"/>
            </w:tcBorders>
            <w:shd w:val="clear" w:color="auto" w:fill="FFFFFF" w:themeFill="background1"/>
          </w:tcPr>
          <w:p w:rsidR="0075483E" w:rsidRPr="00B41899" w:rsidRDefault="0075483E" w:rsidP="004447FF">
            <w:pPr>
              <w:spacing w:before="60" w:after="60"/>
              <w:rPr>
                <w:b/>
                <w:color w:val="1F497D" w:themeColor="text2"/>
                <w:sz w:val="16"/>
                <w:szCs w:val="16"/>
              </w:rPr>
            </w:pPr>
            <w:r w:rsidRPr="00B41899">
              <w:rPr>
                <w:b/>
                <w:color w:val="1F497D" w:themeColor="text2"/>
                <w:sz w:val="16"/>
                <w:szCs w:val="16"/>
              </w:rPr>
              <w:t>Other (please specify)</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A4272C" w:rsidRPr="005E1EEA" w:rsidTr="00ED5C81">
        <w:trPr>
          <w:gridAfter w:val="1"/>
          <w:wAfter w:w="14" w:type="dxa"/>
          <w:trHeight w:val="557"/>
          <w:jc w:val="right"/>
        </w:trPr>
        <w:tc>
          <w:tcPr>
            <w:tcW w:w="3254" w:type="dxa"/>
            <w:tcBorders>
              <w:left w:val="single" w:sz="4" w:space="0" w:color="1F497D" w:themeColor="text2"/>
            </w:tcBorders>
            <w:shd w:val="clear" w:color="auto" w:fill="DBE5F1" w:themeFill="accent1" w:themeFillTint="33"/>
          </w:tcPr>
          <w:p w:rsidR="00A4272C" w:rsidRPr="00A4272C" w:rsidRDefault="00A4272C" w:rsidP="004447FF">
            <w:pPr>
              <w:spacing w:before="60" w:after="60"/>
              <w:rPr>
                <w:b/>
                <w:sz w:val="16"/>
                <w:szCs w:val="16"/>
              </w:rPr>
            </w:pPr>
            <w:r w:rsidRPr="00A4272C">
              <w:rPr>
                <w:b/>
                <w:color w:val="1F497D" w:themeColor="text2"/>
                <w:sz w:val="16"/>
                <w:szCs w:val="16"/>
              </w:rPr>
              <w:t>Prior Funds</w:t>
            </w:r>
          </w:p>
        </w:tc>
        <w:tc>
          <w:tcPr>
            <w:tcW w:w="6510" w:type="dxa"/>
            <w:gridSpan w:val="2"/>
            <w:tcBorders>
              <w:left w:val="nil"/>
            </w:tcBorders>
            <w:shd w:val="clear" w:color="auto" w:fill="auto"/>
          </w:tcPr>
          <w:p w:rsidR="00A4272C" w:rsidRDefault="00A4272C" w:rsidP="004447FF">
            <w:pPr>
              <w:rPr>
                <w:sz w:val="16"/>
                <w:szCs w:val="16"/>
              </w:rPr>
            </w:pPr>
            <w:r>
              <w:rPr>
                <w:sz w:val="16"/>
                <w:szCs w:val="16"/>
              </w:rPr>
              <w:t>Please list the total amount of Partnership Expenses borne by Limited Partners for each of the prior funds</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bl>
    <w:p w:rsidR="00A4272C" w:rsidRDefault="00A4272C" w:rsidP="00493A52"/>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lastRenderedPageBreak/>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E3427F">
            <w:pPr>
              <w:spacing w:before="60" w:after="60"/>
              <w:rPr>
                <w:sz w:val="16"/>
                <w:szCs w:val="16"/>
                <w:highlight w:val="yellow"/>
              </w:rPr>
            </w:pPr>
            <w:r w:rsidRPr="005E1EEA">
              <w:rPr>
                <w:sz w:val="16"/>
                <w:szCs w:val="16"/>
              </w:rPr>
              <w:t>[Ex. Delaware Limited Partnership,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E3427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E3427F">
            <w:pPr>
              <w:spacing w:before="60" w:after="60"/>
              <w:rPr>
                <w:sz w:val="16"/>
                <w:szCs w:val="16"/>
              </w:rPr>
            </w:pP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E3427F">
            <w:pPr>
              <w:spacing w:before="60" w:after="60"/>
              <w:rPr>
                <w:sz w:val="16"/>
                <w:szCs w:val="16"/>
              </w:rPr>
            </w:pPr>
            <w:r>
              <w:rPr>
                <w:sz w:val="16"/>
                <w:szCs w:val="16"/>
              </w:rPr>
              <w:t>[Please describe the conditions under which Limited Partners may engage in</w:t>
            </w:r>
            <w:r w:rsidR="009931E5">
              <w:rPr>
                <w:sz w:val="16"/>
                <w:szCs w:val="16"/>
              </w:rPr>
              <w:t xml:space="preserve"> either a “For Cause” or </w:t>
            </w:r>
            <w:r>
              <w:rPr>
                <w:sz w:val="16"/>
                <w:szCs w:val="16"/>
              </w:rPr>
              <w:t xml:space="preserve"> a “No Fault” Cancellation.]</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E3427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E3427F">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447AFA">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20443C" w:rsidRPr="005E1EEA">
              <w:rPr>
                <w:sz w:val="16"/>
                <w:szCs w:val="16"/>
              </w:rPr>
              <w:t>]</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br w:type="page"/>
      </w:r>
    </w:p>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E3427F">
        <w:trPr>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Firm</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E3427F">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E3427F">
            <w:pPr>
              <w:spacing w:before="60" w:after="60"/>
              <w:jc w:val="center"/>
              <w:rPr>
                <w:b/>
                <w:color w:val="FFFFFF" w:themeColor="background1"/>
                <w:sz w:val="16"/>
                <w:szCs w:val="16"/>
              </w:rPr>
            </w:pPr>
            <w:r>
              <w:rPr>
                <w:b/>
                <w:color w:val="FFFFFF" w:themeColor="background1"/>
                <w:sz w:val="20"/>
                <w:szCs w:val="20"/>
              </w:rPr>
              <w:lastRenderedPageBreak/>
              <w:t>Litigation, Regulation and Compliance</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E3427F">
            <w:pPr>
              <w:spacing w:before="60" w:after="60"/>
              <w:rPr>
                <w:sz w:val="16"/>
                <w:szCs w:val="16"/>
              </w:rPr>
            </w:pPr>
            <w:r>
              <w:rPr>
                <w:sz w:val="16"/>
                <w:szCs w:val="16"/>
              </w:rPr>
              <w:t>[Please describe any past material litigation regarding the firm]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E3427F">
        <w:trPr>
          <w:trHeight w:val="170"/>
          <w:jc w:val="right"/>
        </w:trPr>
        <w:tc>
          <w:tcPr>
            <w:tcW w:w="2448" w:type="dxa"/>
            <w:vMerge w:val="restart"/>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E3427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E3427F">
            <w:pPr>
              <w:spacing w:before="60" w:after="60"/>
              <w:rPr>
                <w:sz w:val="16"/>
                <w:szCs w:val="16"/>
              </w:rPr>
            </w:pPr>
            <w:r>
              <w:rPr>
                <w:sz w:val="16"/>
                <w:szCs w:val="16"/>
              </w:rPr>
              <w:t>[Please provide your compliance policy with regard to personal trading restrictions.]</w:t>
            </w:r>
          </w:p>
        </w:tc>
      </w:tr>
    </w:tbl>
    <w:p w:rsidR="00E3427F" w:rsidRDefault="00E3427F"/>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E3427F" w:rsidRPr="005E1EEA" w:rsidTr="00E3427F">
        <w:trPr>
          <w:jc w:val="right"/>
        </w:trPr>
        <w:tc>
          <w:tcPr>
            <w:tcW w:w="9792" w:type="dxa"/>
            <w:gridSpan w:val="3"/>
            <w:tcBorders>
              <w:bottom w:val="single" w:sz="4" w:space="0" w:color="1F497D" w:themeColor="text2"/>
            </w:tcBorders>
            <w:shd w:val="clear" w:color="auto" w:fill="1F497D" w:themeFill="text2"/>
          </w:tcPr>
          <w:p w:rsidR="00E3427F" w:rsidRPr="005E1EEA" w:rsidRDefault="00E3427F" w:rsidP="00E3427F">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E3427F"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E3427F" w:rsidRPr="005E1EEA" w:rsidRDefault="00E3427F" w:rsidP="00634744">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sidR="00634744">
              <w:rPr>
                <w:sz w:val="16"/>
                <w:szCs w:val="16"/>
              </w:rPr>
              <w:t>? Please</w:t>
            </w:r>
            <w:r w:rsidR="00634744" w:rsidRPr="005E1EEA">
              <w:rPr>
                <w:sz w:val="16"/>
                <w:szCs w:val="16"/>
              </w:rPr>
              <w:t xml:space="preserve"> enter</w:t>
            </w:r>
            <w:r w:rsidR="00634744">
              <w:rPr>
                <w:sz w:val="16"/>
                <w:szCs w:val="16"/>
              </w:rPr>
              <w:t xml:space="preserve"> “Yes” or “no”]</w:t>
            </w:r>
          </w:p>
        </w:tc>
      </w:tr>
      <w:tr w:rsidR="00E3427F" w:rsidRPr="005E1EEA" w:rsidTr="00E3427F">
        <w:trPr>
          <w:jc w:val="right"/>
        </w:trPr>
        <w:tc>
          <w:tcPr>
            <w:tcW w:w="2448" w:type="dxa"/>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E3427F" w:rsidRPr="005E1EEA" w:rsidRDefault="00E3427F" w:rsidP="00E3427F">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E3427F" w:rsidRPr="005E1EEA" w:rsidTr="00E3427F">
        <w:trPr>
          <w:trHeight w:val="170"/>
          <w:jc w:val="right"/>
        </w:trPr>
        <w:tc>
          <w:tcPr>
            <w:tcW w:w="2448" w:type="dxa"/>
            <w:vMerge w:val="restart"/>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sidRPr="00E3427F">
              <w:rPr>
                <w:b/>
                <w:color w:val="1F497D" w:themeColor="text2"/>
                <w:sz w:val="16"/>
                <w:szCs w:val="16"/>
              </w:rPr>
              <w:t>Principles for Responsible Investment</w:t>
            </w:r>
            <w:r w:rsidR="0081788D">
              <w:rPr>
                <w:b/>
                <w:color w:val="1F497D" w:themeColor="text2"/>
                <w:sz w:val="16"/>
                <w:szCs w:val="16"/>
              </w:rPr>
              <w:t xml:space="preserve"> (PRI)</w:t>
            </w: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E3427F" w:rsidRPr="005E1EEA" w:rsidRDefault="009C7DBB"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E3427F">
        <w:trPr>
          <w:trHeight w:val="170"/>
          <w:jc w:val="right"/>
        </w:trPr>
        <w:tc>
          <w:tcPr>
            <w:tcW w:w="2448" w:type="dxa"/>
            <w:vMerge/>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Year</w:t>
            </w:r>
            <w:r w:rsidR="003726AB">
              <w:rPr>
                <w:b/>
                <w:color w:val="1F497D" w:themeColor="text2"/>
                <w:sz w:val="16"/>
                <w:szCs w:val="16"/>
              </w:rPr>
              <w:t xml:space="preserve"> Signed</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3427F"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3726AB" w:rsidP="00E3427F">
            <w:pPr>
              <w:spacing w:before="60" w:after="60"/>
              <w:rPr>
                <w:b/>
                <w:color w:val="1F497D" w:themeColor="text2"/>
                <w:sz w:val="16"/>
                <w:szCs w:val="16"/>
              </w:rPr>
            </w:pPr>
            <w:r>
              <w:rPr>
                <w:b/>
                <w:color w:val="1F497D" w:themeColor="text2"/>
                <w:sz w:val="16"/>
                <w:szCs w:val="16"/>
              </w:rPr>
              <w:t xml:space="preserve">ESG Policy </w:t>
            </w:r>
            <w:r w:rsidR="00E3427F">
              <w:rPr>
                <w:b/>
                <w:color w:val="1F497D" w:themeColor="text2"/>
                <w:sz w:val="16"/>
                <w:szCs w:val="16"/>
              </w:rPr>
              <w:t xml:space="preserve"> Attached </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9F0185">
        <w:trPr>
          <w:jc w:val="right"/>
        </w:trPr>
        <w:tc>
          <w:tcPr>
            <w:tcW w:w="2448" w:type="dxa"/>
            <w:tcBorders>
              <w:right w:val="nil"/>
            </w:tcBorders>
            <w:shd w:val="clear" w:color="auto" w:fill="DBE5F1" w:themeFill="accent1" w:themeFillTint="33"/>
          </w:tcPr>
          <w:p w:rsidR="00E3427F" w:rsidRDefault="003726AB" w:rsidP="00E3427F">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E3427F" w:rsidRDefault="00E3427F" w:rsidP="003726AB">
            <w:pPr>
              <w:spacing w:before="60" w:after="60"/>
              <w:rPr>
                <w:sz w:val="16"/>
                <w:szCs w:val="16"/>
              </w:rPr>
            </w:pPr>
            <w:r>
              <w:rPr>
                <w:sz w:val="16"/>
                <w:szCs w:val="16"/>
              </w:rPr>
              <w:t>[</w:t>
            </w:r>
            <w:r w:rsidR="003726AB">
              <w:rPr>
                <w:sz w:val="16"/>
                <w:szCs w:val="16"/>
              </w:rPr>
              <w:t>Does your Firm generate a R</w:t>
            </w:r>
            <w:r w:rsidR="00BF29FF">
              <w:rPr>
                <w:sz w:val="16"/>
                <w:szCs w:val="16"/>
              </w:rPr>
              <w:t xml:space="preserve">esponsible </w:t>
            </w:r>
            <w:r w:rsidR="003726AB">
              <w:rPr>
                <w:sz w:val="16"/>
                <w:szCs w:val="16"/>
              </w:rPr>
              <w:t>I</w:t>
            </w:r>
            <w:r w:rsidR="00BF29FF">
              <w:rPr>
                <w:sz w:val="16"/>
                <w:szCs w:val="16"/>
              </w:rPr>
              <w:t>nvesting (RI)</w:t>
            </w:r>
            <w:r w:rsidR="003726AB">
              <w:rPr>
                <w:sz w:val="16"/>
                <w:szCs w:val="16"/>
              </w:rPr>
              <w:t xml:space="preserve"> Transparency Report? A</w:t>
            </w:r>
            <w:r w:rsidR="00BF29FF">
              <w:rPr>
                <w:sz w:val="16"/>
                <w:szCs w:val="16"/>
              </w:rPr>
              <w:t>n</w:t>
            </w:r>
            <w:r w:rsidR="003726AB">
              <w:rPr>
                <w:sz w:val="16"/>
                <w:szCs w:val="16"/>
              </w:rPr>
              <w:t xml:space="preserve"> RI Activity Report?  Please</w:t>
            </w:r>
            <w:r w:rsidR="003726AB" w:rsidRPr="005E1EEA">
              <w:rPr>
                <w:sz w:val="16"/>
                <w:szCs w:val="16"/>
              </w:rPr>
              <w:t xml:space="preserve"> enter</w:t>
            </w:r>
            <w:r w:rsidR="003726AB">
              <w:rPr>
                <w:sz w:val="16"/>
                <w:szCs w:val="16"/>
              </w:rPr>
              <w:t xml:space="preserve"> “Yes” or “no”]</w:t>
            </w:r>
          </w:p>
        </w:tc>
      </w:tr>
      <w:tr w:rsidR="009F0185"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9F0185" w:rsidRPr="003726AB" w:rsidRDefault="009F0185" w:rsidP="00E3427F">
            <w:pPr>
              <w:spacing w:before="60" w:after="60"/>
              <w:rPr>
                <w:b/>
                <w:color w:val="1F497D" w:themeColor="text2"/>
                <w:sz w:val="16"/>
                <w:szCs w:val="16"/>
              </w:rPr>
            </w:pPr>
            <w:r>
              <w:rPr>
                <w:b/>
                <w:color w:val="1F497D" w:themeColor="text2"/>
                <w:sz w:val="16"/>
                <w:szCs w:val="16"/>
              </w:rPr>
              <w:t>S</w:t>
            </w:r>
            <w:r w:rsidR="00BF29FF">
              <w:rPr>
                <w:b/>
                <w:color w:val="1F497D" w:themeColor="text2"/>
                <w:sz w:val="16"/>
                <w:szCs w:val="16"/>
              </w:rPr>
              <w:t xml:space="preserve">ocially </w:t>
            </w:r>
            <w:r>
              <w:rPr>
                <w:b/>
                <w:color w:val="1F497D" w:themeColor="text2"/>
                <w:sz w:val="16"/>
                <w:szCs w:val="16"/>
              </w:rPr>
              <w:t>R</w:t>
            </w:r>
            <w:r w:rsidR="00BF29FF">
              <w:rPr>
                <w:b/>
                <w:color w:val="1F497D" w:themeColor="text2"/>
                <w:sz w:val="16"/>
                <w:szCs w:val="16"/>
              </w:rPr>
              <w:t xml:space="preserve">esponsible </w:t>
            </w:r>
            <w:r>
              <w:rPr>
                <w:b/>
                <w:color w:val="1F497D" w:themeColor="text2"/>
                <w:sz w:val="16"/>
                <w:szCs w:val="16"/>
              </w:rPr>
              <w:t>I</w:t>
            </w:r>
            <w:r w:rsidR="00BF29FF">
              <w:rPr>
                <w:b/>
                <w:color w:val="1F497D" w:themeColor="text2"/>
                <w:sz w:val="16"/>
                <w:szCs w:val="16"/>
              </w:rPr>
              <w:t>nvesting</w:t>
            </w:r>
            <w:r>
              <w:rPr>
                <w:b/>
                <w:color w:val="1F497D" w:themeColor="text2"/>
                <w:sz w:val="16"/>
                <w:szCs w:val="16"/>
              </w:rPr>
              <w:t xml:space="preserve"> Vehicles and Share Classes</w:t>
            </w:r>
          </w:p>
        </w:tc>
        <w:tc>
          <w:tcPr>
            <w:tcW w:w="7344" w:type="dxa"/>
            <w:gridSpan w:val="2"/>
            <w:tcBorders>
              <w:left w:val="nil"/>
              <w:bottom w:val="single" w:sz="4" w:space="0" w:color="1F497D" w:themeColor="text2"/>
            </w:tcBorders>
          </w:tcPr>
          <w:p w:rsidR="009F0185" w:rsidRDefault="009F0185" w:rsidP="003726AB">
            <w:pPr>
              <w:spacing w:before="60" w:after="60"/>
              <w:rPr>
                <w:sz w:val="16"/>
                <w:szCs w:val="16"/>
              </w:rPr>
            </w:pPr>
            <w:r>
              <w:rPr>
                <w:sz w:val="16"/>
                <w:szCs w:val="16"/>
              </w:rPr>
              <w:t>[Does the Firm offer any S</w:t>
            </w:r>
            <w:r w:rsidR="00BF29FF">
              <w:rPr>
                <w:sz w:val="16"/>
                <w:szCs w:val="16"/>
              </w:rPr>
              <w:t xml:space="preserve">ocially </w:t>
            </w:r>
            <w:r>
              <w:rPr>
                <w:sz w:val="16"/>
                <w:szCs w:val="16"/>
              </w:rPr>
              <w:t>R</w:t>
            </w:r>
            <w:r w:rsidR="00BF29FF">
              <w:rPr>
                <w:sz w:val="16"/>
                <w:szCs w:val="16"/>
              </w:rPr>
              <w:t xml:space="preserve">esponsible </w:t>
            </w:r>
            <w:r>
              <w:rPr>
                <w:sz w:val="16"/>
                <w:szCs w:val="16"/>
              </w:rPr>
              <w:t>I</w:t>
            </w:r>
            <w:r w:rsidR="00BF29FF">
              <w:rPr>
                <w:sz w:val="16"/>
                <w:szCs w:val="16"/>
              </w:rPr>
              <w:t>nvesting</w:t>
            </w:r>
            <w:r>
              <w:rPr>
                <w:sz w:val="16"/>
                <w:szCs w:val="16"/>
              </w:rPr>
              <w:t xml:space="preserve"> vehicles or share classes?]</w:t>
            </w:r>
          </w:p>
        </w:tc>
      </w:tr>
    </w:tbl>
    <w:p w:rsidR="00E3427F" w:rsidRDefault="001F309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E3427F">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E3427F">
            <w:pPr>
              <w:spacing w:before="60" w:after="60"/>
              <w:jc w:val="center"/>
              <w:rPr>
                <w:b/>
                <w:color w:val="FFFFFF" w:themeColor="background1"/>
                <w:sz w:val="16"/>
                <w:szCs w:val="16"/>
              </w:rPr>
            </w:pPr>
            <w:r>
              <w:rPr>
                <w:b/>
                <w:color w:val="FFFFFF" w:themeColor="background1"/>
                <w:sz w:val="20"/>
                <w:szCs w:val="20"/>
              </w:rPr>
              <w:lastRenderedPageBreak/>
              <w:t>Firm Infrastructure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E3427F">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E3427F">
            <w:pPr>
              <w:spacing w:before="60" w:after="60"/>
              <w:rPr>
                <w:sz w:val="16"/>
                <w:szCs w:val="16"/>
              </w:rPr>
            </w:pPr>
            <w:r>
              <w:rPr>
                <w:sz w:val="16"/>
                <w:szCs w:val="16"/>
              </w:rPr>
              <w:t>[Please provide office locations, office functions and number of employees at each office.]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E3427F">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E3427F">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E3427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2B25A4">
              <w:rPr>
                <w:sz w:val="16"/>
                <w:szCs w:val="16"/>
              </w:rPr>
              <w:t xml:space="preserve">private equity/debt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2B25A4">
              <w:rPr>
                <w:sz w:val="16"/>
                <w:szCs w:val="16"/>
              </w:rPr>
              <w:t>private equity/debt</w:t>
            </w:r>
            <w:r w:rsidR="00CE7BA4">
              <w:rPr>
                <w:sz w:val="16"/>
                <w:szCs w:val="16"/>
              </w:rPr>
              <w:t xml:space="preserve"> 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7E5A3E">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2B25A4">
              <w:rPr>
                <w:sz w:val="16"/>
                <w:szCs w:val="16"/>
              </w:rPr>
              <w:t>private equity/debt</w:t>
            </w:r>
            <w:r>
              <w:rPr>
                <w:sz w:val="16"/>
                <w:szCs w:val="16"/>
              </w:rPr>
              <w:t xml:space="preserve"> 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E74E71">
              <w:rPr>
                <w:sz w:val="16"/>
                <w:szCs w:val="16"/>
              </w:rPr>
              <w:t xml:space="preserve">private equity/debt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2B25A4">
              <w:rPr>
                <w:sz w:val="16"/>
                <w:szCs w:val="16"/>
              </w:rPr>
              <w:t>private equity/debt</w:t>
            </w:r>
            <w:r w:rsidRPr="00BB5516">
              <w:rPr>
                <w:sz w:val="16"/>
                <w:szCs w:val="16"/>
              </w:rPr>
              <w:t xml:space="preserve"> 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4"/>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FF" w:rsidRDefault="004447FF">
      <w:r>
        <w:separator/>
      </w:r>
    </w:p>
  </w:endnote>
  <w:endnote w:type="continuationSeparator" w:id="0">
    <w:p w:rsidR="004447FF" w:rsidRDefault="004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376F88" w:rsidRDefault="004447FF" w:rsidP="00376F88">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sidR="008851C2">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376F88" w:rsidRDefault="004447FF" w:rsidP="00376F88">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sidR="008851C2">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2" w:rsidRPr="00376F88" w:rsidRDefault="008851C2" w:rsidP="008851C2">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8851C2"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Pr="008851C2" w:rsidRDefault="004447FF" w:rsidP="008851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2" w:rsidRPr="00376F88" w:rsidRDefault="008851C2" w:rsidP="008851C2">
    <w:pPr>
      <w:pStyle w:val="Footer"/>
      <w:spacing w:line="360" w:lineRule="auto"/>
      <w:ind w:left="-187"/>
      <w:rPr>
        <w:i/>
      </w:rPr>
    </w:pPr>
    <w:r>
      <w:rPr>
        <w:color w:val="A0AC1B"/>
        <w:spacing w:val="6"/>
        <w:sz w:val="17"/>
        <w:szCs w:val="16"/>
      </w:rPr>
      <w:t>255 State Street</w:t>
    </w:r>
    <w:r w:rsidRPr="00B35121">
      <w:rPr>
        <w:color w:val="A0AC1B"/>
        <w:spacing w:val="6"/>
        <w:sz w:val="17"/>
        <w:szCs w:val="16"/>
      </w:rPr>
      <w:t xml:space="preserve">  |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004447FF" w:rsidRPr="00344768">
      <w:rPr>
        <w:i/>
      </w:rPr>
      <w:tab/>
    </w:r>
  </w:p>
  <w:p w:rsidR="004447FF" w:rsidRDefault="004447FF" w:rsidP="00711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FF" w:rsidRDefault="004447FF">
      <w:r>
        <w:separator/>
      </w:r>
    </w:p>
  </w:footnote>
  <w:footnote w:type="continuationSeparator" w:id="0">
    <w:p w:rsidR="004447FF" w:rsidRDefault="0044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Default="004447FF" w:rsidP="006E2809">
    <w:pPr>
      <w:pStyle w:val="NoSpacing"/>
      <w:jc w:val="center"/>
      <w:rPr>
        <w:rStyle w:val="Strong"/>
        <w:i/>
        <w:color w:val="002060"/>
        <w:sz w:val="28"/>
        <w:szCs w:val="28"/>
      </w:rPr>
    </w:pPr>
    <w:r>
      <w:rPr>
        <w:rStyle w:val="Strong"/>
        <w:i/>
        <w:color w:val="002060"/>
        <w:sz w:val="28"/>
        <w:szCs w:val="28"/>
      </w:rPr>
      <w:t>[Enter Firm Name / Enter Fund Name]</w:t>
    </w:r>
  </w:p>
  <w:p w:rsidR="004447FF" w:rsidRDefault="004447F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4447FF" w:rsidRDefault="004447FF"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4447FF" w:rsidRPr="006E2809" w:rsidRDefault="004447FF" w:rsidP="006E2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7803E5" w:rsidRDefault="004447FF"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1175C"/>
    <w:rsid w:val="00017006"/>
    <w:rsid w:val="0002061F"/>
    <w:rsid w:val="00026852"/>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EFD"/>
    <w:rsid w:val="001905FF"/>
    <w:rsid w:val="00190C91"/>
    <w:rsid w:val="001915D5"/>
    <w:rsid w:val="00191F88"/>
    <w:rsid w:val="00193290"/>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554"/>
    <w:rsid w:val="002F7BBD"/>
    <w:rsid w:val="0030087F"/>
    <w:rsid w:val="0031304C"/>
    <w:rsid w:val="00325B21"/>
    <w:rsid w:val="00330630"/>
    <w:rsid w:val="00330EFF"/>
    <w:rsid w:val="00330F48"/>
    <w:rsid w:val="00335690"/>
    <w:rsid w:val="0033679D"/>
    <w:rsid w:val="00340E57"/>
    <w:rsid w:val="00344768"/>
    <w:rsid w:val="00344FED"/>
    <w:rsid w:val="00350B71"/>
    <w:rsid w:val="00352604"/>
    <w:rsid w:val="00353F89"/>
    <w:rsid w:val="00356E12"/>
    <w:rsid w:val="00371BD1"/>
    <w:rsid w:val="003726AB"/>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5718"/>
    <w:rsid w:val="00423B54"/>
    <w:rsid w:val="00434821"/>
    <w:rsid w:val="00443319"/>
    <w:rsid w:val="004447FF"/>
    <w:rsid w:val="00444864"/>
    <w:rsid w:val="004478D0"/>
    <w:rsid w:val="00447AFA"/>
    <w:rsid w:val="00450F80"/>
    <w:rsid w:val="0045524E"/>
    <w:rsid w:val="0046566E"/>
    <w:rsid w:val="0047223B"/>
    <w:rsid w:val="004745C3"/>
    <w:rsid w:val="00480E71"/>
    <w:rsid w:val="00482E3B"/>
    <w:rsid w:val="00484819"/>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343D5"/>
    <w:rsid w:val="005348D1"/>
    <w:rsid w:val="00540870"/>
    <w:rsid w:val="00546030"/>
    <w:rsid w:val="005478F7"/>
    <w:rsid w:val="00561089"/>
    <w:rsid w:val="00563115"/>
    <w:rsid w:val="005664E0"/>
    <w:rsid w:val="005706CB"/>
    <w:rsid w:val="00571470"/>
    <w:rsid w:val="00572EC7"/>
    <w:rsid w:val="0057315F"/>
    <w:rsid w:val="0057375C"/>
    <w:rsid w:val="00575962"/>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4CEA"/>
    <w:rsid w:val="005F62D6"/>
    <w:rsid w:val="0060732C"/>
    <w:rsid w:val="00617E3F"/>
    <w:rsid w:val="00620848"/>
    <w:rsid w:val="00623591"/>
    <w:rsid w:val="006255F6"/>
    <w:rsid w:val="0062567C"/>
    <w:rsid w:val="0063224D"/>
    <w:rsid w:val="00634744"/>
    <w:rsid w:val="00635422"/>
    <w:rsid w:val="006454AF"/>
    <w:rsid w:val="0064558B"/>
    <w:rsid w:val="00646945"/>
    <w:rsid w:val="006557D4"/>
    <w:rsid w:val="006614FD"/>
    <w:rsid w:val="006620C4"/>
    <w:rsid w:val="00665E05"/>
    <w:rsid w:val="006671B0"/>
    <w:rsid w:val="006773A2"/>
    <w:rsid w:val="00680228"/>
    <w:rsid w:val="00685B39"/>
    <w:rsid w:val="00687ECA"/>
    <w:rsid w:val="00691B5A"/>
    <w:rsid w:val="006A10BA"/>
    <w:rsid w:val="006A247E"/>
    <w:rsid w:val="006A2B71"/>
    <w:rsid w:val="006A4FD2"/>
    <w:rsid w:val="006B0F54"/>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102BD"/>
    <w:rsid w:val="007105C2"/>
    <w:rsid w:val="00711344"/>
    <w:rsid w:val="007123D3"/>
    <w:rsid w:val="00712F3F"/>
    <w:rsid w:val="00726F41"/>
    <w:rsid w:val="00736A57"/>
    <w:rsid w:val="00740DC0"/>
    <w:rsid w:val="00742F0E"/>
    <w:rsid w:val="0075483E"/>
    <w:rsid w:val="00755356"/>
    <w:rsid w:val="00761190"/>
    <w:rsid w:val="0076126E"/>
    <w:rsid w:val="007620E8"/>
    <w:rsid w:val="0076711E"/>
    <w:rsid w:val="00771A0B"/>
    <w:rsid w:val="007779F5"/>
    <w:rsid w:val="007803E5"/>
    <w:rsid w:val="007826F0"/>
    <w:rsid w:val="007843A4"/>
    <w:rsid w:val="0079356F"/>
    <w:rsid w:val="0079487C"/>
    <w:rsid w:val="007A0B72"/>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1788D"/>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51C2"/>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0730"/>
    <w:rsid w:val="00981977"/>
    <w:rsid w:val="00981978"/>
    <w:rsid w:val="00982294"/>
    <w:rsid w:val="009843D2"/>
    <w:rsid w:val="00987298"/>
    <w:rsid w:val="009931E5"/>
    <w:rsid w:val="009946A4"/>
    <w:rsid w:val="009A0B30"/>
    <w:rsid w:val="009A1419"/>
    <w:rsid w:val="009A2928"/>
    <w:rsid w:val="009A46AD"/>
    <w:rsid w:val="009B034F"/>
    <w:rsid w:val="009B1B31"/>
    <w:rsid w:val="009C2797"/>
    <w:rsid w:val="009C4598"/>
    <w:rsid w:val="009C7DBB"/>
    <w:rsid w:val="009D1025"/>
    <w:rsid w:val="009D3E33"/>
    <w:rsid w:val="009D459D"/>
    <w:rsid w:val="009D5240"/>
    <w:rsid w:val="009E01A6"/>
    <w:rsid w:val="009E27E6"/>
    <w:rsid w:val="009E5D54"/>
    <w:rsid w:val="009E5F4B"/>
    <w:rsid w:val="009F0185"/>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272C"/>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41899"/>
    <w:rsid w:val="00B54586"/>
    <w:rsid w:val="00B5575F"/>
    <w:rsid w:val="00B61B9A"/>
    <w:rsid w:val="00B63BD3"/>
    <w:rsid w:val="00B65E90"/>
    <w:rsid w:val="00B72AF0"/>
    <w:rsid w:val="00B73F7D"/>
    <w:rsid w:val="00B81729"/>
    <w:rsid w:val="00B8194D"/>
    <w:rsid w:val="00B81CC7"/>
    <w:rsid w:val="00B9362C"/>
    <w:rsid w:val="00B9465D"/>
    <w:rsid w:val="00B94B78"/>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BF29FF"/>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427F"/>
    <w:rsid w:val="00E40205"/>
    <w:rsid w:val="00E40C6C"/>
    <w:rsid w:val="00E4203E"/>
    <w:rsid w:val="00E462FE"/>
    <w:rsid w:val="00E53FC4"/>
    <w:rsid w:val="00E5752B"/>
    <w:rsid w:val="00E72849"/>
    <w:rsid w:val="00E74E71"/>
    <w:rsid w:val="00E76A2A"/>
    <w:rsid w:val="00E76DF0"/>
    <w:rsid w:val="00E813DD"/>
    <w:rsid w:val="00E817C1"/>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12F"/>
    <w:rsid w:val="00F07ACF"/>
    <w:rsid w:val="00F1093D"/>
    <w:rsid w:val="00F1372C"/>
    <w:rsid w:val="00F15EE6"/>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E0C7-7CAB-4ED3-BA34-956A82C8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6769</Words>
  <Characters>37863</Characters>
  <Application>Microsoft Office Word</Application>
  <DocSecurity>4</DocSecurity>
  <Lines>315</Lines>
  <Paragraphs>89</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Mallinson, Jake</cp:lastModifiedBy>
  <cp:revision>2</cp:revision>
  <cp:lastPrinted>2010-11-05T12:44:00Z</cp:lastPrinted>
  <dcterms:created xsi:type="dcterms:W3CDTF">2017-01-10T19:49:00Z</dcterms:created>
  <dcterms:modified xsi:type="dcterms:W3CDTF">2017-01-10T19:49:00Z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