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CD" w:rsidRPr="00186ECF" w:rsidRDefault="00C2108B" w:rsidP="00186ECF">
      <w:pPr>
        <w:pStyle w:val="Body"/>
        <w:spacing w:after="240"/>
        <w:rPr>
          <w:sz w:val="32"/>
          <w:szCs w:val="32"/>
        </w:rPr>
      </w:pPr>
      <w:bookmarkStart w:id="0" w:name="_GoBack"/>
      <w:bookmarkEnd w:id="0"/>
      <w:r w:rsidRPr="00186ECF">
        <w:rPr>
          <w:sz w:val="48"/>
          <w:szCs w:val="48"/>
        </w:rPr>
        <w:t xml:space="preserve">Construction </w:t>
      </w:r>
      <w:r w:rsidR="002A4ACD" w:rsidRPr="00186ECF">
        <w:rPr>
          <w:sz w:val="48"/>
          <w:szCs w:val="48"/>
        </w:rPr>
        <w:t>Contract Risk Assessment</w:t>
      </w:r>
      <w:r w:rsidRPr="00186ECF">
        <w:rPr>
          <w:sz w:val="48"/>
          <w:szCs w:val="48"/>
        </w:rPr>
        <w:br/>
      </w:r>
      <w:r w:rsidRPr="00186ECF">
        <w:rPr>
          <w:sz w:val="32"/>
          <w:szCs w:val="32"/>
        </w:rPr>
        <w:t>Examples of Potential Risks</w:t>
      </w:r>
    </w:p>
    <w:p w:rsidR="00C2108B" w:rsidRDefault="002A4ACD" w:rsidP="005113E4">
      <w:pPr>
        <w:pStyle w:val="Body"/>
      </w:pPr>
      <w:r>
        <w:t xml:space="preserve">The table below identifies a number of risks that sometimes appear in commercial construction contracts, particularly bespoke contracts </w:t>
      </w:r>
      <w:r w:rsidR="00C2108B">
        <w:t>and</w:t>
      </w:r>
      <w:r>
        <w:t xml:space="preserve"> amended Australian Standard contracts.  </w:t>
      </w:r>
      <w:r w:rsidR="00C2108B">
        <w:t>T</w:t>
      </w:r>
      <w:r>
        <w:t>his list is not</w:t>
      </w:r>
      <w:r w:rsidR="006170D6">
        <w:t xml:space="preserve"> </w:t>
      </w:r>
      <w:r w:rsidR="002773C2">
        <w:t xml:space="preserve">exhaustive.  There are likely to be </w:t>
      </w:r>
      <w:r w:rsidR="006170D6">
        <w:t xml:space="preserve">other </w:t>
      </w:r>
      <w:r w:rsidR="00C2108B">
        <w:t xml:space="preserve">risks </w:t>
      </w:r>
      <w:r w:rsidR="002773C2">
        <w:t xml:space="preserve">relevant to your project </w:t>
      </w:r>
      <w:r w:rsidR="00C2108B">
        <w:t xml:space="preserve">that do not appear below. </w:t>
      </w:r>
    </w:p>
    <w:p w:rsidR="002A4ACD" w:rsidRDefault="00C2108B" w:rsidP="001969E5">
      <w:pPr>
        <w:pStyle w:val="Body"/>
      </w:pPr>
      <w:r>
        <w:t>The ‘Strategy’ column is intended to enable you to identify whether the risk arises from your contract and, if it does, whether you intend to pass through the risk (for example, to an insurer, subcontractor, sub-consultant or supplier), absorb it (knowing that it cannot be passed on), or to qualify or exclude it (either partially or in full).</w:t>
      </w:r>
    </w:p>
    <w:p w:rsidR="00C2108B" w:rsidRPr="005113E4" w:rsidRDefault="00C2108B" w:rsidP="001969E5">
      <w:pPr>
        <w:pStyle w:val="Body"/>
      </w:pPr>
    </w:p>
    <w:tbl>
      <w:tblPr>
        <w:tblStyle w:val="TableGrid"/>
        <w:tblW w:w="13745" w:type="dxa"/>
        <w:tblBorders>
          <w:left w:val="none" w:sz="0" w:space="0" w:color="auto"/>
          <w:right w:val="none" w:sz="0" w:space="0" w:color="auto"/>
          <w:insideV w:val="none" w:sz="0" w:space="0" w:color="auto"/>
        </w:tblBorders>
        <w:tblLook w:val="04A0" w:firstRow="1" w:lastRow="0" w:firstColumn="1" w:lastColumn="0" w:noHBand="0" w:noVBand="1"/>
      </w:tblPr>
      <w:tblGrid>
        <w:gridCol w:w="6658"/>
        <w:gridCol w:w="809"/>
        <w:gridCol w:w="948"/>
        <w:gridCol w:w="871"/>
        <w:gridCol w:w="971"/>
        <w:gridCol w:w="3488"/>
      </w:tblGrid>
      <w:tr w:rsidR="002A4ACD" w:rsidRPr="005113E4" w:rsidTr="002462A6">
        <w:trPr>
          <w:cantSplit/>
          <w:tblHeader/>
        </w:trPr>
        <w:tc>
          <w:tcPr>
            <w:tcW w:w="6658" w:type="dxa"/>
            <w:tcBorders>
              <w:top w:val="single" w:sz="18" w:space="0" w:color="auto"/>
              <w:left w:val="single" w:sz="4" w:space="0" w:color="auto"/>
              <w:bottom w:val="nil"/>
              <w:right w:val="single" w:sz="4" w:space="0" w:color="auto"/>
            </w:tcBorders>
            <w:shd w:val="clear" w:color="auto" w:fill="F2F2F2" w:themeFill="background1" w:themeFillShade="F2"/>
          </w:tcPr>
          <w:p w:rsidR="002A4ACD" w:rsidRDefault="002A4ACD" w:rsidP="005113E4">
            <w:pPr>
              <w:pStyle w:val="Heading"/>
            </w:pPr>
            <w:r>
              <w:t>RISK</w:t>
            </w:r>
          </w:p>
        </w:tc>
        <w:tc>
          <w:tcPr>
            <w:tcW w:w="3599" w:type="dxa"/>
            <w:gridSpan w:val="4"/>
            <w:tcBorders>
              <w:top w:val="single" w:sz="18" w:space="0" w:color="auto"/>
              <w:left w:val="single" w:sz="4" w:space="0" w:color="auto"/>
              <w:bottom w:val="nil"/>
              <w:right w:val="single" w:sz="4" w:space="0" w:color="auto"/>
            </w:tcBorders>
            <w:shd w:val="clear" w:color="auto" w:fill="F2F2F2" w:themeFill="background1" w:themeFillShade="F2"/>
          </w:tcPr>
          <w:p w:rsidR="002A4ACD" w:rsidRPr="00C2108B" w:rsidRDefault="002A4ACD" w:rsidP="00C2108B">
            <w:pPr>
              <w:pStyle w:val="Heading"/>
              <w:jc w:val="center"/>
            </w:pPr>
            <w:r w:rsidRPr="00C2108B">
              <w:t>STRATEGY</w:t>
            </w:r>
          </w:p>
        </w:tc>
        <w:tc>
          <w:tcPr>
            <w:tcW w:w="3488" w:type="dxa"/>
            <w:tcBorders>
              <w:top w:val="single" w:sz="18" w:space="0" w:color="auto"/>
              <w:left w:val="single" w:sz="4" w:space="0" w:color="auto"/>
              <w:bottom w:val="nil"/>
              <w:right w:val="single" w:sz="4" w:space="0" w:color="auto"/>
            </w:tcBorders>
            <w:shd w:val="clear" w:color="auto" w:fill="F2F2F2" w:themeFill="background1" w:themeFillShade="F2"/>
          </w:tcPr>
          <w:p w:rsidR="002A4ACD" w:rsidRPr="005113E4" w:rsidRDefault="002A4ACD" w:rsidP="005113E4">
            <w:pPr>
              <w:pStyle w:val="Body"/>
              <w:rPr>
                <w:b/>
              </w:rPr>
            </w:pPr>
            <w:r>
              <w:rPr>
                <w:b/>
              </w:rPr>
              <w:t>NOTES</w:t>
            </w:r>
          </w:p>
        </w:tc>
      </w:tr>
      <w:tr w:rsidR="00C2108B" w:rsidRPr="005113E4" w:rsidTr="002462A6">
        <w:trPr>
          <w:cantSplit/>
          <w:tblHeader/>
        </w:trPr>
        <w:tc>
          <w:tcPr>
            <w:tcW w:w="6658" w:type="dxa"/>
            <w:tcBorders>
              <w:top w:val="nil"/>
              <w:left w:val="single" w:sz="4" w:space="0" w:color="auto"/>
              <w:bottom w:val="single" w:sz="18" w:space="0" w:color="auto"/>
              <w:right w:val="single" w:sz="4" w:space="0" w:color="auto"/>
            </w:tcBorders>
            <w:shd w:val="clear" w:color="auto" w:fill="auto"/>
          </w:tcPr>
          <w:p w:rsidR="005113E4" w:rsidRPr="005113E4" w:rsidRDefault="005113E4" w:rsidP="005113E4">
            <w:pPr>
              <w:pStyle w:val="Heading"/>
            </w:pPr>
          </w:p>
        </w:tc>
        <w:tc>
          <w:tcPr>
            <w:tcW w:w="809" w:type="dxa"/>
            <w:tcBorders>
              <w:top w:val="nil"/>
              <w:left w:val="single" w:sz="4" w:space="0" w:color="auto"/>
              <w:bottom w:val="single" w:sz="18" w:space="0" w:color="auto"/>
            </w:tcBorders>
            <w:shd w:val="clear" w:color="auto" w:fill="F2F2F2" w:themeFill="background1" w:themeFillShade="F2"/>
          </w:tcPr>
          <w:p w:rsidR="005113E4" w:rsidRPr="005113E4" w:rsidRDefault="005113E4" w:rsidP="005113E4">
            <w:pPr>
              <w:pStyle w:val="Body"/>
              <w:rPr>
                <w:b/>
              </w:rPr>
            </w:pPr>
            <w:r w:rsidRPr="005113E4">
              <w:rPr>
                <w:b/>
              </w:rPr>
              <w:t>N/A</w:t>
            </w:r>
          </w:p>
        </w:tc>
        <w:tc>
          <w:tcPr>
            <w:tcW w:w="948" w:type="dxa"/>
            <w:tcBorders>
              <w:top w:val="nil"/>
              <w:bottom w:val="single" w:sz="18" w:space="0" w:color="auto"/>
            </w:tcBorders>
            <w:shd w:val="clear" w:color="auto" w:fill="auto"/>
          </w:tcPr>
          <w:p w:rsidR="005113E4" w:rsidRPr="005113E4" w:rsidRDefault="005113E4" w:rsidP="005113E4">
            <w:pPr>
              <w:pStyle w:val="Body"/>
              <w:rPr>
                <w:b/>
              </w:rPr>
            </w:pPr>
            <w:r>
              <w:rPr>
                <w:b/>
              </w:rPr>
              <w:t>Pass through</w:t>
            </w:r>
          </w:p>
        </w:tc>
        <w:tc>
          <w:tcPr>
            <w:tcW w:w="871" w:type="dxa"/>
            <w:tcBorders>
              <w:top w:val="nil"/>
              <w:bottom w:val="single" w:sz="18" w:space="0" w:color="auto"/>
            </w:tcBorders>
            <w:shd w:val="clear" w:color="auto" w:fill="F2F2F2" w:themeFill="background1" w:themeFillShade="F2"/>
          </w:tcPr>
          <w:p w:rsidR="005113E4" w:rsidRPr="005113E4" w:rsidRDefault="005113E4" w:rsidP="005113E4">
            <w:pPr>
              <w:pStyle w:val="Body"/>
              <w:rPr>
                <w:b/>
              </w:rPr>
            </w:pPr>
            <w:r w:rsidRPr="005113E4">
              <w:rPr>
                <w:b/>
              </w:rPr>
              <w:t>Absorb</w:t>
            </w:r>
          </w:p>
        </w:tc>
        <w:tc>
          <w:tcPr>
            <w:tcW w:w="971" w:type="dxa"/>
            <w:tcBorders>
              <w:top w:val="nil"/>
              <w:bottom w:val="single" w:sz="18" w:space="0" w:color="auto"/>
              <w:right w:val="single" w:sz="4" w:space="0" w:color="auto"/>
            </w:tcBorders>
            <w:shd w:val="clear" w:color="auto" w:fill="auto"/>
          </w:tcPr>
          <w:p w:rsidR="005113E4" w:rsidRPr="005113E4" w:rsidRDefault="005113E4" w:rsidP="005113E4">
            <w:pPr>
              <w:pStyle w:val="Body"/>
              <w:rPr>
                <w:b/>
              </w:rPr>
            </w:pPr>
            <w:r w:rsidRPr="005113E4">
              <w:rPr>
                <w:b/>
              </w:rPr>
              <w:t>Qualify/</w:t>
            </w:r>
            <w:r w:rsidRPr="005113E4">
              <w:rPr>
                <w:b/>
              </w:rPr>
              <w:br/>
              <w:t>Exclude</w:t>
            </w:r>
          </w:p>
        </w:tc>
        <w:tc>
          <w:tcPr>
            <w:tcW w:w="3488" w:type="dxa"/>
            <w:tcBorders>
              <w:top w:val="nil"/>
              <w:left w:val="single" w:sz="4" w:space="0" w:color="auto"/>
              <w:bottom w:val="single" w:sz="18" w:space="0" w:color="auto"/>
              <w:right w:val="single" w:sz="4" w:space="0" w:color="auto"/>
            </w:tcBorders>
            <w:shd w:val="clear" w:color="auto" w:fill="auto"/>
          </w:tcPr>
          <w:p w:rsidR="005113E4" w:rsidRPr="005113E4" w:rsidRDefault="005113E4" w:rsidP="005113E4">
            <w:pPr>
              <w:pStyle w:val="Body"/>
              <w:rPr>
                <w:b/>
              </w:rPr>
            </w:pPr>
          </w:p>
        </w:tc>
      </w:tr>
      <w:tr w:rsidR="005113E4" w:rsidRPr="005113E4" w:rsidTr="002462A6">
        <w:tc>
          <w:tcPr>
            <w:tcW w:w="6658" w:type="dxa"/>
            <w:tcBorders>
              <w:top w:val="single" w:sz="18" w:space="0" w:color="auto"/>
              <w:left w:val="single" w:sz="4" w:space="0" w:color="auto"/>
              <w:right w:val="single" w:sz="4" w:space="0" w:color="auto"/>
            </w:tcBorders>
          </w:tcPr>
          <w:p w:rsidR="005113E4" w:rsidRPr="005113E4" w:rsidRDefault="005113E4" w:rsidP="005113E4">
            <w:pPr>
              <w:pStyle w:val="Heading"/>
            </w:pPr>
            <w:r w:rsidRPr="005113E4">
              <w:t>Approvals</w:t>
            </w:r>
          </w:p>
        </w:tc>
        <w:tc>
          <w:tcPr>
            <w:tcW w:w="809" w:type="dxa"/>
            <w:tcBorders>
              <w:top w:val="single" w:sz="18" w:space="0" w:color="auto"/>
              <w:left w:val="single" w:sz="4" w:space="0" w:color="auto"/>
            </w:tcBorders>
            <w:shd w:val="clear" w:color="auto" w:fill="F2F2F2" w:themeFill="background1" w:themeFillShade="F2"/>
          </w:tcPr>
          <w:p w:rsidR="005113E4" w:rsidRPr="005113E4" w:rsidRDefault="005113E4" w:rsidP="005113E4">
            <w:pPr>
              <w:pStyle w:val="Body"/>
            </w:pPr>
          </w:p>
        </w:tc>
        <w:tc>
          <w:tcPr>
            <w:tcW w:w="948" w:type="dxa"/>
            <w:tcBorders>
              <w:top w:val="single" w:sz="18" w:space="0" w:color="auto"/>
            </w:tcBorders>
            <w:shd w:val="clear" w:color="auto" w:fill="auto"/>
          </w:tcPr>
          <w:p w:rsidR="005113E4" w:rsidRPr="005113E4" w:rsidRDefault="005113E4" w:rsidP="005113E4">
            <w:pPr>
              <w:pStyle w:val="Body"/>
            </w:pPr>
          </w:p>
        </w:tc>
        <w:tc>
          <w:tcPr>
            <w:tcW w:w="871" w:type="dxa"/>
            <w:tcBorders>
              <w:top w:val="single" w:sz="18" w:space="0" w:color="auto"/>
            </w:tcBorders>
            <w:shd w:val="clear" w:color="auto" w:fill="F2F2F2" w:themeFill="background1" w:themeFillShade="F2"/>
          </w:tcPr>
          <w:p w:rsidR="005113E4" w:rsidRPr="005113E4" w:rsidRDefault="005113E4" w:rsidP="005113E4">
            <w:pPr>
              <w:pStyle w:val="Body"/>
            </w:pPr>
          </w:p>
        </w:tc>
        <w:tc>
          <w:tcPr>
            <w:tcW w:w="971" w:type="dxa"/>
            <w:tcBorders>
              <w:top w:val="single" w:sz="18" w:space="0" w:color="auto"/>
              <w:right w:val="single" w:sz="4" w:space="0" w:color="auto"/>
            </w:tcBorders>
            <w:shd w:val="clear" w:color="auto" w:fill="auto"/>
          </w:tcPr>
          <w:p w:rsidR="005113E4" w:rsidRPr="005113E4" w:rsidRDefault="005113E4" w:rsidP="005113E4">
            <w:pPr>
              <w:pStyle w:val="Body"/>
            </w:pPr>
          </w:p>
        </w:tc>
        <w:tc>
          <w:tcPr>
            <w:tcW w:w="3488" w:type="dxa"/>
            <w:tcBorders>
              <w:top w:val="single" w:sz="18" w:space="0" w:color="auto"/>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required to obtain all planning approvals.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required to obtain all permits required in connection with the use or occupation of the works.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Security</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364DEA" w:rsidRPr="005113E4" w:rsidTr="002462A6">
        <w:tc>
          <w:tcPr>
            <w:tcW w:w="6658" w:type="dxa"/>
            <w:tcBorders>
              <w:left w:val="single" w:sz="4" w:space="0" w:color="auto"/>
              <w:right w:val="single" w:sz="4" w:space="0" w:color="auto"/>
            </w:tcBorders>
          </w:tcPr>
          <w:p w:rsidR="00364DEA" w:rsidRPr="005113E4" w:rsidRDefault="00364DEA" w:rsidP="005113E4">
            <w:pPr>
              <w:pStyle w:val="Level1"/>
            </w:pPr>
            <w:r>
              <w:t xml:space="preserve">The Principal is not required to provide any security in respect of its obligations. </w:t>
            </w:r>
          </w:p>
        </w:tc>
        <w:tc>
          <w:tcPr>
            <w:tcW w:w="809" w:type="dxa"/>
            <w:tcBorders>
              <w:left w:val="single" w:sz="4" w:space="0" w:color="auto"/>
            </w:tcBorders>
            <w:shd w:val="clear" w:color="auto" w:fill="F2F2F2" w:themeFill="background1" w:themeFillShade="F2"/>
          </w:tcPr>
          <w:p w:rsidR="00364DEA" w:rsidRPr="005113E4" w:rsidRDefault="00364DEA" w:rsidP="005113E4">
            <w:pPr>
              <w:pStyle w:val="Body"/>
            </w:pPr>
          </w:p>
        </w:tc>
        <w:tc>
          <w:tcPr>
            <w:tcW w:w="948" w:type="dxa"/>
          </w:tcPr>
          <w:p w:rsidR="00364DEA" w:rsidRPr="005113E4" w:rsidRDefault="00364DEA" w:rsidP="005113E4">
            <w:pPr>
              <w:pStyle w:val="Body"/>
            </w:pPr>
          </w:p>
        </w:tc>
        <w:tc>
          <w:tcPr>
            <w:tcW w:w="871" w:type="dxa"/>
            <w:shd w:val="clear" w:color="auto" w:fill="F2F2F2" w:themeFill="background1" w:themeFillShade="F2"/>
          </w:tcPr>
          <w:p w:rsidR="00364DEA" w:rsidRPr="005113E4" w:rsidRDefault="00364DEA" w:rsidP="005113E4">
            <w:pPr>
              <w:pStyle w:val="Body"/>
            </w:pPr>
          </w:p>
        </w:tc>
        <w:tc>
          <w:tcPr>
            <w:tcW w:w="971" w:type="dxa"/>
            <w:tcBorders>
              <w:right w:val="single" w:sz="4" w:space="0" w:color="auto"/>
            </w:tcBorders>
          </w:tcPr>
          <w:p w:rsidR="00364DEA" w:rsidRPr="005113E4" w:rsidRDefault="00364DEA" w:rsidP="005113E4">
            <w:pPr>
              <w:pStyle w:val="Body"/>
            </w:pPr>
          </w:p>
        </w:tc>
        <w:tc>
          <w:tcPr>
            <w:tcW w:w="3488" w:type="dxa"/>
            <w:tcBorders>
              <w:left w:val="single" w:sz="4" w:space="0" w:color="auto"/>
              <w:right w:val="single" w:sz="4" w:space="0" w:color="auto"/>
            </w:tcBorders>
          </w:tcPr>
          <w:p w:rsidR="00364DEA" w:rsidRPr="005113E4" w:rsidRDefault="00364DEA"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required</w:t>
            </w:r>
            <w:r w:rsidR="008329D5">
              <w:t xml:space="preserve"> to provide</w:t>
            </w:r>
            <w:r w:rsidRPr="005113E4">
              <w:t xml:space="preserve"> director guarantees and/or a related party guarantee</w:t>
            </w:r>
            <w:r w:rsidR="00440687">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Principal may have recourse to the Contractor’s security without having to give notice</w:t>
            </w:r>
            <w:r w:rsidR="00440687">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2462A6">
            <w:pPr>
              <w:pStyle w:val="Heading"/>
              <w:keepNext/>
            </w:pPr>
            <w:r w:rsidRPr="005113E4">
              <w:t>Design</w:t>
            </w:r>
          </w:p>
        </w:tc>
        <w:tc>
          <w:tcPr>
            <w:tcW w:w="809" w:type="dxa"/>
            <w:tcBorders>
              <w:left w:val="single" w:sz="4" w:space="0" w:color="auto"/>
            </w:tcBorders>
            <w:shd w:val="clear" w:color="auto" w:fill="F2F2F2" w:themeFill="background1" w:themeFillShade="F2"/>
          </w:tcPr>
          <w:p w:rsidR="005113E4" w:rsidRPr="005113E4" w:rsidRDefault="005113E4" w:rsidP="002462A6">
            <w:pPr>
              <w:pStyle w:val="Body"/>
              <w:keepNext/>
            </w:pPr>
          </w:p>
        </w:tc>
        <w:tc>
          <w:tcPr>
            <w:tcW w:w="948" w:type="dxa"/>
            <w:shd w:val="clear" w:color="auto" w:fill="auto"/>
          </w:tcPr>
          <w:p w:rsidR="005113E4" w:rsidRPr="005113E4" w:rsidRDefault="005113E4" w:rsidP="002462A6">
            <w:pPr>
              <w:pStyle w:val="Body"/>
              <w:keepNext/>
            </w:pPr>
          </w:p>
        </w:tc>
        <w:tc>
          <w:tcPr>
            <w:tcW w:w="871" w:type="dxa"/>
            <w:shd w:val="clear" w:color="auto" w:fill="F2F2F2" w:themeFill="background1" w:themeFillShade="F2"/>
          </w:tcPr>
          <w:p w:rsidR="005113E4" w:rsidRPr="005113E4" w:rsidRDefault="005113E4" w:rsidP="002462A6">
            <w:pPr>
              <w:pStyle w:val="Body"/>
              <w:keepNext/>
            </w:pPr>
          </w:p>
        </w:tc>
        <w:tc>
          <w:tcPr>
            <w:tcW w:w="971" w:type="dxa"/>
            <w:tcBorders>
              <w:right w:val="single" w:sz="4" w:space="0" w:color="auto"/>
            </w:tcBorders>
            <w:shd w:val="clear" w:color="auto" w:fill="auto"/>
          </w:tcPr>
          <w:p w:rsidR="005113E4" w:rsidRPr="005113E4" w:rsidRDefault="005113E4" w:rsidP="002462A6">
            <w:pPr>
              <w:pStyle w:val="Body"/>
              <w:keepNext/>
            </w:pPr>
          </w:p>
        </w:tc>
        <w:tc>
          <w:tcPr>
            <w:tcW w:w="3488" w:type="dxa"/>
            <w:tcBorders>
              <w:left w:val="single" w:sz="4" w:space="0" w:color="auto"/>
              <w:right w:val="single" w:sz="4" w:space="0" w:color="auto"/>
            </w:tcBorders>
          </w:tcPr>
          <w:p w:rsidR="005113E4" w:rsidRPr="005113E4" w:rsidRDefault="005113E4" w:rsidP="002462A6">
            <w:pPr>
              <w:pStyle w:val="Body"/>
              <w:keepNext/>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be liable if the works are not fit for their intended purpose.</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be liable if the works do not comply with applicable legislative requirements.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be liable if the works do not satisfy prescribed Green Star, NABERS, WELLS or other ESD requirements.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Pricing</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taken to have allowed for any ambiguities or discrepancies in or between the design documents.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taken to have allowed for incidental work, even if not documented.</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taken to have allowed for any buildability issues.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taken to have allowed for the risk of any latent conditions.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not entitled to rely on any documents provided by the Principal containing information about the site.</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not be entitled to claim for any unfixed materials, plant or equipment intended to form part of the works.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Subcontractors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Principal/Superintendent must approve the Contractor’s choice of subcontractors.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be responsible for the acts and omissions of all subcontractors, including selected, nominated, or novated subcontractors.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required to obtain warranty deeds or other documents from subcontractors in a prescribed form.</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rPr>
          <w:cantSplit/>
        </w:trPr>
        <w:tc>
          <w:tcPr>
            <w:tcW w:w="6658" w:type="dxa"/>
            <w:tcBorders>
              <w:left w:val="single" w:sz="4" w:space="0" w:color="auto"/>
              <w:right w:val="single" w:sz="4" w:space="0" w:color="auto"/>
            </w:tcBorders>
          </w:tcPr>
          <w:p w:rsidR="005113E4" w:rsidRPr="005113E4" w:rsidRDefault="005113E4" w:rsidP="006763A2">
            <w:pPr>
              <w:pStyle w:val="Heading"/>
              <w:keepNext/>
              <w:keepLines/>
            </w:pPr>
            <w:r w:rsidRPr="005113E4">
              <w:t>Delays</w:t>
            </w:r>
          </w:p>
        </w:tc>
        <w:tc>
          <w:tcPr>
            <w:tcW w:w="809" w:type="dxa"/>
            <w:tcBorders>
              <w:left w:val="single" w:sz="4" w:space="0" w:color="auto"/>
            </w:tcBorders>
            <w:shd w:val="clear" w:color="auto" w:fill="F2F2F2" w:themeFill="background1" w:themeFillShade="F2"/>
          </w:tcPr>
          <w:p w:rsidR="005113E4" w:rsidRPr="005113E4" w:rsidRDefault="005113E4" w:rsidP="006763A2">
            <w:pPr>
              <w:pStyle w:val="Body"/>
              <w:keepNext/>
            </w:pPr>
          </w:p>
        </w:tc>
        <w:tc>
          <w:tcPr>
            <w:tcW w:w="948" w:type="dxa"/>
            <w:shd w:val="clear" w:color="auto" w:fill="auto"/>
          </w:tcPr>
          <w:p w:rsidR="005113E4" w:rsidRPr="005113E4" w:rsidRDefault="005113E4" w:rsidP="006763A2">
            <w:pPr>
              <w:pStyle w:val="Body"/>
              <w:keepNext/>
            </w:pPr>
          </w:p>
        </w:tc>
        <w:tc>
          <w:tcPr>
            <w:tcW w:w="871" w:type="dxa"/>
            <w:shd w:val="clear" w:color="auto" w:fill="F2F2F2" w:themeFill="background1" w:themeFillShade="F2"/>
          </w:tcPr>
          <w:p w:rsidR="005113E4" w:rsidRPr="005113E4" w:rsidRDefault="005113E4" w:rsidP="006763A2">
            <w:pPr>
              <w:pStyle w:val="Body"/>
              <w:keepNext/>
            </w:pPr>
          </w:p>
        </w:tc>
        <w:tc>
          <w:tcPr>
            <w:tcW w:w="971" w:type="dxa"/>
            <w:tcBorders>
              <w:right w:val="single" w:sz="4" w:space="0" w:color="auto"/>
            </w:tcBorders>
            <w:shd w:val="clear" w:color="auto" w:fill="auto"/>
          </w:tcPr>
          <w:p w:rsidR="005113E4" w:rsidRPr="005113E4" w:rsidRDefault="005113E4" w:rsidP="006763A2">
            <w:pPr>
              <w:pStyle w:val="Body"/>
              <w:keepNext/>
            </w:pPr>
          </w:p>
        </w:tc>
        <w:tc>
          <w:tcPr>
            <w:tcW w:w="3488" w:type="dxa"/>
            <w:tcBorders>
              <w:left w:val="single" w:sz="4" w:space="0" w:color="auto"/>
              <w:right w:val="single" w:sz="4" w:space="0" w:color="auto"/>
            </w:tcBorders>
          </w:tcPr>
          <w:p w:rsidR="005113E4" w:rsidRPr="005113E4" w:rsidRDefault="005113E4" w:rsidP="006763A2">
            <w:pPr>
              <w:pStyle w:val="Body"/>
              <w:keepNext/>
            </w:pPr>
          </w:p>
        </w:tc>
      </w:tr>
      <w:tr w:rsidR="005113E4" w:rsidRPr="005113E4" w:rsidTr="002462A6">
        <w:tc>
          <w:tcPr>
            <w:tcW w:w="6658" w:type="dxa"/>
            <w:tcBorders>
              <w:left w:val="single" w:sz="4" w:space="0" w:color="auto"/>
              <w:right w:val="single" w:sz="4" w:space="0" w:color="auto"/>
            </w:tcBorders>
          </w:tcPr>
          <w:p w:rsidR="005113E4" w:rsidRPr="005113E4" w:rsidRDefault="005113E4" w:rsidP="00440687">
            <w:pPr>
              <w:pStyle w:val="Level1"/>
              <w:keepLines/>
            </w:pPr>
            <w:r w:rsidRPr="005113E4">
              <w:t>The Contractor will be liable for liquidated damages and/or will not be entitled to claim delay costs if it is delayed by:</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 delay to receiving site access;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another contractor engaged by the Principal;</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another contractor engaged by someone other than the Principal;</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 variation;</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 direction given by the Superintendent or Principal to minimise noise or other disturbance or nuisance;</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t>any other act or omission of the Principal or Superintendent that is</w:t>
            </w:r>
            <w:r w:rsidR="00440687">
              <w:t xml:space="preserve"> not</w:t>
            </w:r>
            <w:r>
              <w:t xml:space="preserve"> described above;</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 latent condition;</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inclement weather;</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Default="005113E4" w:rsidP="006170D6">
            <w:pPr>
              <w:pStyle w:val="Level2"/>
            </w:pPr>
            <w:r>
              <w:t>an industrial dispu</w:t>
            </w:r>
            <w:r w:rsidR="00A9468F">
              <w:t>te not caused by the Contractor;</w:t>
            </w:r>
            <w:r w:rsidR="00E455A2">
              <w:t xml:space="preserve"> or</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A9468F" w:rsidRPr="005113E4" w:rsidTr="002462A6">
        <w:tc>
          <w:tcPr>
            <w:tcW w:w="6658" w:type="dxa"/>
            <w:tcBorders>
              <w:left w:val="single" w:sz="4" w:space="0" w:color="auto"/>
              <w:right w:val="single" w:sz="4" w:space="0" w:color="auto"/>
            </w:tcBorders>
          </w:tcPr>
          <w:p w:rsidR="00A9468F" w:rsidRDefault="00A9468F" w:rsidP="006170D6">
            <w:pPr>
              <w:pStyle w:val="Level2"/>
            </w:pPr>
            <w:r>
              <w:t>other matters beyond the Contractor’s control.</w:t>
            </w:r>
          </w:p>
        </w:tc>
        <w:tc>
          <w:tcPr>
            <w:tcW w:w="809" w:type="dxa"/>
            <w:tcBorders>
              <w:left w:val="single" w:sz="4" w:space="0" w:color="auto"/>
            </w:tcBorders>
            <w:shd w:val="clear" w:color="auto" w:fill="F2F2F2" w:themeFill="background1" w:themeFillShade="F2"/>
          </w:tcPr>
          <w:p w:rsidR="00A9468F" w:rsidRPr="005113E4" w:rsidRDefault="00A9468F" w:rsidP="005113E4">
            <w:pPr>
              <w:pStyle w:val="Body"/>
            </w:pPr>
          </w:p>
        </w:tc>
        <w:tc>
          <w:tcPr>
            <w:tcW w:w="948" w:type="dxa"/>
          </w:tcPr>
          <w:p w:rsidR="00A9468F" w:rsidRPr="005113E4" w:rsidRDefault="00A9468F" w:rsidP="005113E4">
            <w:pPr>
              <w:pStyle w:val="Body"/>
            </w:pPr>
          </w:p>
        </w:tc>
        <w:tc>
          <w:tcPr>
            <w:tcW w:w="871" w:type="dxa"/>
            <w:shd w:val="clear" w:color="auto" w:fill="F2F2F2" w:themeFill="background1" w:themeFillShade="F2"/>
          </w:tcPr>
          <w:p w:rsidR="00A9468F" w:rsidRPr="005113E4" w:rsidRDefault="00A9468F" w:rsidP="005113E4">
            <w:pPr>
              <w:pStyle w:val="Body"/>
            </w:pPr>
          </w:p>
        </w:tc>
        <w:tc>
          <w:tcPr>
            <w:tcW w:w="971" w:type="dxa"/>
            <w:tcBorders>
              <w:right w:val="single" w:sz="4" w:space="0" w:color="auto"/>
            </w:tcBorders>
          </w:tcPr>
          <w:p w:rsidR="00A9468F" w:rsidRPr="005113E4" w:rsidRDefault="00A9468F" w:rsidP="005113E4">
            <w:pPr>
              <w:pStyle w:val="Body"/>
            </w:pPr>
          </w:p>
        </w:tc>
        <w:tc>
          <w:tcPr>
            <w:tcW w:w="3488" w:type="dxa"/>
            <w:tcBorders>
              <w:left w:val="single" w:sz="4" w:space="0" w:color="auto"/>
              <w:right w:val="single" w:sz="4" w:space="0" w:color="auto"/>
            </w:tcBorders>
          </w:tcPr>
          <w:p w:rsidR="00A9468F" w:rsidRPr="005113E4" w:rsidRDefault="00A9468F"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SITE ACCESS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is taken to have allowed for all site access costs, including the costs of accessing the site via neighbouring premises (if needed).</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only be given non-exclusive access to the site, not possession.</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A9468F" w:rsidRPr="005113E4" w:rsidTr="002462A6">
        <w:tc>
          <w:tcPr>
            <w:tcW w:w="6658" w:type="dxa"/>
            <w:tcBorders>
              <w:left w:val="single" w:sz="4" w:space="0" w:color="auto"/>
              <w:right w:val="single" w:sz="4" w:space="0" w:color="auto"/>
            </w:tcBorders>
          </w:tcPr>
          <w:p w:rsidR="00A9468F" w:rsidRDefault="00A9468F" w:rsidP="00A9468F">
            <w:pPr>
              <w:pStyle w:val="Level1"/>
            </w:pPr>
            <w:r>
              <w:t>The Contractor will not be entitled to claim relief if the arrangements for accessing the site and/or materials handling change.</w:t>
            </w:r>
          </w:p>
        </w:tc>
        <w:tc>
          <w:tcPr>
            <w:tcW w:w="809" w:type="dxa"/>
            <w:tcBorders>
              <w:left w:val="single" w:sz="4" w:space="0" w:color="auto"/>
            </w:tcBorders>
            <w:shd w:val="clear" w:color="auto" w:fill="F2F2F2" w:themeFill="background1" w:themeFillShade="F2"/>
          </w:tcPr>
          <w:p w:rsidR="00A9468F" w:rsidRPr="005113E4" w:rsidRDefault="00A9468F" w:rsidP="00A9468F">
            <w:pPr>
              <w:pStyle w:val="Body"/>
            </w:pPr>
          </w:p>
        </w:tc>
        <w:tc>
          <w:tcPr>
            <w:tcW w:w="948" w:type="dxa"/>
          </w:tcPr>
          <w:p w:rsidR="00A9468F" w:rsidRPr="005113E4" w:rsidRDefault="00A9468F" w:rsidP="00A9468F">
            <w:pPr>
              <w:pStyle w:val="Body"/>
            </w:pPr>
          </w:p>
        </w:tc>
        <w:tc>
          <w:tcPr>
            <w:tcW w:w="871" w:type="dxa"/>
            <w:shd w:val="clear" w:color="auto" w:fill="F2F2F2" w:themeFill="background1" w:themeFillShade="F2"/>
          </w:tcPr>
          <w:p w:rsidR="00A9468F" w:rsidRPr="005113E4" w:rsidRDefault="00A9468F" w:rsidP="00A9468F">
            <w:pPr>
              <w:pStyle w:val="Body"/>
            </w:pPr>
          </w:p>
        </w:tc>
        <w:tc>
          <w:tcPr>
            <w:tcW w:w="971" w:type="dxa"/>
            <w:tcBorders>
              <w:right w:val="single" w:sz="4" w:space="0" w:color="auto"/>
            </w:tcBorders>
          </w:tcPr>
          <w:p w:rsidR="00A9468F" w:rsidRPr="005113E4" w:rsidRDefault="00A9468F" w:rsidP="00A9468F">
            <w:pPr>
              <w:pStyle w:val="Body"/>
            </w:pPr>
          </w:p>
        </w:tc>
        <w:tc>
          <w:tcPr>
            <w:tcW w:w="3488" w:type="dxa"/>
            <w:tcBorders>
              <w:left w:val="single" w:sz="4" w:space="0" w:color="auto"/>
              <w:right w:val="single" w:sz="4" w:space="0" w:color="auto"/>
            </w:tcBorders>
          </w:tcPr>
          <w:p w:rsidR="00A9468F" w:rsidRPr="005113E4" w:rsidRDefault="00A9468F" w:rsidP="00A9468F">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2462A6">
            <w:pPr>
              <w:pStyle w:val="Heading"/>
              <w:keepNext/>
            </w:pPr>
            <w:r w:rsidRPr="005113E4">
              <w:t>WHS, Safety and property Damage</w:t>
            </w:r>
          </w:p>
        </w:tc>
        <w:tc>
          <w:tcPr>
            <w:tcW w:w="809" w:type="dxa"/>
            <w:tcBorders>
              <w:left w:val="single" w:sz="4" w:space="0" w:color="auto"/>
            </w:tcBorders>
            <w:shd w:val="clear" w:color="auto" w:fill="F2F2F2" w:themeFill="background1" w:themeFillShade="F2"/>
          </w:tcPr>
          <w:p w:rsidR="005113E4" w:rsidRPr="005113E4" w:rsidRDefault="005113E4" w:rsidP="002462A6">
            <w:pPr>
              <w:pStyle w:val="Body"/>
              <w:keepNext/>
            </w:pPr>
          </w:p>
        </w:tc>
        <w:tc>
          <w:tcPr>
            <w:tcW w:w="948" w:type="dxa"/>
            <w:shd w:val="clear" w:color="auto" w:fill="auto"/>
          </w:tcPr>
          <w:p w:rsidR="005113E4" w:rsidRPr="005113E4" w:rsidRDefault="005113E4" w:rsidP="002462A6">
            <w:pPr>
              <w:pStyle w:val="Body"/>
              <w:keepNext/>
            </w:pPr>
          </w:p>
        </w:tc>
        <w:tc>
          <w:tcPr>
            <w:tcW w:w="871" w:type="dxa"/>
            <w:shd w:val="clear" w:color="auto" w:fill="F2F2F2" w:themeFill="background1" w:themeFillShade="F2"/>
          </w:tcPr>
          <w:p w:rsidR="005113E4" w:rsidRPr="005113E4" w:rsidRDefault="005113E4" w:rsidP="002462A6">
            <w:pPr>
              <w:pStyle w:val="Body"/>
              <w:keepNext/>
            </w:pPr>
          </w:p>
        </w:tc>
        <w:tc>
          <w:tcPr>
            <w:tcW w:w="971" w:type="dxa"/>
            <w:tcBorders>
              <w:right w:val="single" w:sz="4" w:space="0" w:color="auto"/>
            </w:tcBorders>
            <w:shd w:val="clear" w:color="auto" w:fill="auto"/>
          </w:tcPr>
          <w:p w:rsidR="005113E4" w:rsidRPr="005113E4" w:rsidRDefault="005113E4" w:rsidP="002462A6">
            <w:pPr>
              <w:pStyle w:val="Body"/>
              <w:keepNext/>
            </w:pPr>
          </w:p>
        </w:tc>
        <w:tc>
          <w:tcPr>
            <w:tcW w:w="3488" w:type="dxa"/>
            <w:tcBorders>
              <w:left w:val="single" w:sz="4" w:space="0" w:color="auto"/>
              <w:right w:val="single" w:sz="4" w:space="0" w:color="auto"/>
            </w:tcBorders>
          </w:tcPr>
          <w:p w:rsidR="005113E4" w:rsidRPr="005113E4" w:rsidRDefault="005113E4" w:rsidP="002462A6">
            <w:pPr>
              <w:pStyle w:val="Body"/>
              <w:keepNext/>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 will be the ‘principal contractor’ for WHS purposes.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2A4ACD" w:rsidRPr="005113E4" w:rsidTr="002462A6">
        <w:tc>
          <w:tcPr>
            <w:tcW w:w="6658" w:type="dxa"/>
            <w:tcBorders>
              <w:left w:val="single" w:sz="4" w:space="0" w:color="auto"/>
              <w:right w:val="single" w:sz="4" w:space="0" w:color="auto"/>
            </w:tcBorders>
          </w:tcPr>
          <w:p w:rsidR="002A4ACD" w:rsidRPr="005113E4" w:rsidRDefault="002A4ACD" w:rsidP="00C2108B">
            <w:pPr>
              <w:pStyle w:val="Heading"/>
              <w:keepNext/>
              <w:keepLines/>
            </w:pPr>
            <w:r>
              <w:t>RISK, Insurance &amp; Indemnities</w:t>
            </w:r>
          </w:p>
        </w:tc>
        <w:tc>
          <w:tcPr>
            <w:tcW w:w="809" w:type="dxa"/>
            <w:tcBorders>
              <w:left w:val="single" w:sz="4" w:space="0" w:color="auto"/>
            </w:tcBorders>
            <w:shd w:val="clear" w:color="auto" w:fill="F2F2F2" w:themeFill="background1" w:themeFillShade="F2"/>
          </w:tcPr>
          <w:p w:rsidR="002A4ACD" w:rsidRPr="005113E4" w:rsidRDefault="002A4ACD" w:rsidP="00C2108B">
            <w:pPr>
              <w:pStyle w:val="Body"/>
              <w:keepNext/>
              <w:keepLines/>
            </w:pPr>
          </w:p>
        </w:tc>
        <w:tc>
          <w:tcPr>
            <w:tcW w:w="948" w:type="dxa"/>
            <w:shd w:val="clear" w:color="auto" w:fill="auto"/>
          </w:tcPr>
          <w:p w:rsidR="002A4ACD" w:rsidRPr="005113E4" w:rsidRDefault="002A4ACD" w:rsidP="00C2108B">
            <w:pPr>
              <w:pStyle w:val="Body"/>
              <w:keepNext/>
              <w:keepLines/>
            </w:pPr>
          </w:p>
        </w:tc>
        <w:tc>
          <w:tcPr>
            <w:tcW w:w="871" w:type="dxa"/>
            <w:shd w:val="clear" w:color="auto" w:fill="F2F2F2" w:themeFill="background1" w:themeFillShade="F2"/>
          </w:tcPr>
          <w:p w:rsidR="002A4ACD" w:rsidRPr="005113E4" w:rsidRDefault="002A4ACD" w:rsidP="00C2108B">
            <w:pPr>
              <w:pStyle w:val="Body"/>
              <w:keepNext/>
              <w:keepLines/>
            </w:pPr>
          </w:p>
        </w:tc>
        <w:tc>
          <w:tcPr>
            <w:tcW w:w="971" w:type="dxa"/>
            <w:tcBorders>
              <w:right w:val="single" w:sz="4" w:space="0" w:color="auto"/>
            </w:tcBorders>
            <w:shd w:val="clear" w:color="auto" w:fill="auto"/>
          </w:tcPr>
          <w:p w:rsidR="002A4ACD" w:rsidRPr="005113E4" w:rsidRDefault="002A4ACD" w:rsidP="00C2108B">
            <w:pPr>
              <w:pStyle w:val="Body"/>
              <w:keepNext/>
              <w:keepLines/>
            </w:pPr>
          </w:p>
        </w:tc>
        <w:tc>
          <w:tcPr>
            <w:tcW w:w="3488" w:type="dxa"/>
            <w:tcBorders>
              <w:left w:val="single" w:sz="4" w:space="0" w:color="auto"/>
              <w:right w:val="single" w:sz="4" w:space="0" w:color="auto"/>
            </w:tcBorders>
          </w:tcPr>
          <w:p w:rsidR="002A4ACD" w:rsidRPr="005113E4" w:rsidRDefault="002A4ACD" w:rsidP="00C2108B">
            <w:pPr>
              <w:pStyle w:val="Body"/>
              <w:keepNext/>
              <w:keepLines/>
            </w:pPr>
          </w:p>
        </w:tc>
      </w:tr>
      <w:tr w:rsidR="00472DAB" w:rsidRPr="005113E4" w:rsidTr="002462A6">
        <w:tc>
          <w:tcPr>
            <w:tcW w:w="6658" w:type="dxa"/>
            <w:tcBorders>
              <w:left w:val="single" w:sz="4" w:space="0" w:color="auto"/>
              <w:right w:val="single" w:sz="4" w:space="0" w:color="auto"/>
            </w:tcBorders>
          </w:tcPr>
          <w:p w:rsidR="00472DAB" w:rsidRPr="005113E4" w:rsidRDefault="00472DAB" w:rsidP="0096518F">
            <w:pPr>
              <w:pStyle w:val="Level1"/>
            </w:pPr>
            <w:r w:rsidRPr="005113E4">
              <w:t>The Con</w:t>
            </w:r>
            <w:r w:rsidR="0096518F">
              <w:t xml:space="preserve">tractor will be liable for any </w:t>
            </w:r>
            <w:r w:rsidRPr="005113E4">
              <w:t xml:space="preserve">property damage/personal injury that occurs on </w:t>
            </w:r>
            <w:r w:rsidR="005B260C">
              <w:t>the site and there are</w:t>
            </w:r>
            <w:r w:rsidRPr="005113E4">
              <w:t xml:space="preserve"> no or reduced number of ‘excepted risks’</w:t>
            </w:r>
            <w:r w:rsidR="00440687">
              <w:t>.</w:t>
            </w:r>
          </w:p>
        </w:tc>
        <w:tc>
          <w:tcPr>
            <w:tcW w:w="809" w:type="dxa"/>
            <w:tcBorders>
              <w:left w:val="single" w:sz="4" w:space="0" w:color="auto"/>
            </w:tcBorders>
            <w:shd w:val="clear" w:color="auto" w:fill="F2F2F2" w:themeFill="background1" w:themeFillShade="F2"/>
          </w:tcPr>
          <w:p w:rsidR="00472DAB" w:rsidRPr="005113E4" w:rsidRDefault="00472DAB" w:rsidP="00B8517B">
            <w:pPr>
              <w:pStyle w:val="Body"/>
            </w:pPr>
          </w:p>
        </w:tc>
        <w:tc>
          <w:tcPr>
            <w:tcW w:w="948" w:type="dxa"/>
          </w:tcPr>
          <w:p w:rsidR="00472DAB" w:rsidRPr="005113E4" w:rsidRDefault="00472DAB" w:rsidP="00B8517B">
            <w:pPr>
              <w:pStyle w:val="Body"/>
            </w:pPr>
          </w:p>
        </w:tc>
        <w:tc>
          <w:tcPr>
            <w:tcW w:w="871" w:type="dxa"/>
            <w:shd w:val="clear" w:color="auto" w:fill="F2F2F2" w:themeFill="background1" w:themeFillShade="F2"/>
          </w:tcPr>
          <w:p w:rsidR="00472DAB" w:rsidRPr="005113E4" w:rsidRDefault="00472DAB" w:rsidP="00B8517B">
            <w:pPr>
              <w:pStyle w:val="Body"/>
            </w:pPr>
          </w:p>
        </w:tc>
        <w:tc>
          <w:tcPr>
            <w:tcW w:w="971" w:type="dxa"/>
            <w:tcBorders>
              <w:right w:val="single" w:sz="4" w:space="0" w:color="auto"/>
            </w:tcBorders>
          </w:tcPr>
          <w:p w:rsidR="00472DAB" w:rsidRPr="005113E4" w:rsidRDefault="00472DAB" w:rsidP="00B8517B">
            <w:pPr>
              <w:pStyle w:val="Body"/>
            </w:pPr>
          </w:p>
        </w:tc>
        <w:tc>
          <w:tcPr>
            <w:tcW w:w="3488" w:type="dxa"/>
            <w:tcBorders>
              <w:left w:val="single" w:sz="4" w:space="0" w:color="auto"/>
              <w:right w:val="single" w:sz="4" w:space="0" w:color="auto"/>
            </w:tcBorders>
          </w:tcPr>
          <w:p w:rsidR="00472DAB" w:rsidRPr="005113E4" w:rsidRDefault="00472DAB" w:rsidP="00B8517B">
            <w:pPr>
              <w:pStyle w:val="Body"/>
            </w:pPr>
          </w:p>
        </w:tc>
      </w:tr>
      <w:tr w:rsidR="002A4ACD" w:rsidRPr="005113E4" w:rsidTr="002462A6">
        <w:tc>
          <w:tcPr>
            <w:tcW w:w="6658" w:type="dxa"/>
            <w:tcBorders>
              <w:left w:val="single" w:sz="4" w:space="0" w:color="auto"/>
              <w:right w:val="single" w:sz="4" w:space="0" w:color="auto"/>
            </w:tcBorders>
          </w:tcPr>
          <w:p w:rsidR="002A4ACD" w:rsidRDefault="002A4ACD" w:rsidP="002A4ACD">
            <w:pPr>
              <w:pStyle w:val="Level1"/>
            </w:pPr>
            <w:r>
              <w:t>The Contractor will be required to pay all insurance excesses, even if it is not responsible for the event giving rise to the claim.</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Pr="005113E4" w:rsidRDefault="002A4ACD" w:rsidP="006170D6">
            <w:pPr>
              <w:pStyle w:val="Level1"/>
              <w:keepNext/>
              <w:keepLines/>
              <w:ind w:left="357" w:hanging="357"/>
            </w:pPr>
            <w:r>
              <w:t>The Contractor is required to give indemnities that are not:</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Pr="005113E4" w:rsidRDefault="0096518F" w:rsidP="006170D6">
            <w:pPr>
              <w:pStyle w:val="Level2"/>
            </w:pPr>
            <w:r>
              <w:t>l</w:t>
            </w:r>
            <w:r w:rsidR="002A4ACD">
              <w:t>imited to acts or omissions of the Contractor;</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Pr="005113E4" w:rsidRDefault="0096518F" w:rsidP="006170D6">
            <w:pPr>
              <w:pStyle w:val="Level2"/>
            </w:pPr>
            <w:r>
              <w:t>r</w:t>
            </w:r>
            <w:r w:rsidR="002A4ACD">
              <w:t>educed to the extent of losses caused by others;</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Default="0096518F" w:rsidP="006170D6">
            <w:pPr>
              <w:pStyle w:val="Level2"/>
            </w:pPr>
            <w:r>
              <w:t>r</w:t>
            </w:r>
            <w:r w:rsidR="002A4ACD">
              <w:t>educed to the extent the Principal fails to mitigate its loss;</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Default="0096518F" w:rsidP="006170D6">
            <w:pPr>
              <w:pStyle w:val="Level2"/>
            </w:pPr>
            <w:r>
              <w:t>e</w:t>
            </w:r>
            <w:r w:rsidR="002A4ACD">
              <w:t>xpressed to exclude liability for consequential loss (appropriately defined)</w:t>
            </w:r>
            <w:r w:rsidR="00E8003C">
              <w:t>; or</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Default="0096518F" w:rsidP="006170D6">
            <w:pPr>
              <w:pStyle w:val="Level2"/>
            </w:pPr>
            <w:r>
              <w:t>c</w:t>
            </w:r>
            <w:r w:rsidR="002A4ACD">
              <w:t>apped in amount.</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Pr="005113E4" w:rsidRDefault="002A4ACD" w:rsidP="005113E4">
            <w:pPr>
              <w:pStyle w:val="Level1"/>
            </w:pPr>
            <w:r>
              <w:t>The proportionate liability legislation is expressed to be excluded.</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Default="002A4ACD" w:rsidP="005113E4">
            <w:pPr>
              <w:pStyle w:val="Level1"/>
            </w:pPr>
            <w:r>
              <w:t>There is no cap on liquidated damages (or general damages for delay, if applicable).</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Default="002A4ACD" w:rsidP="005113E4">
            <w:pPr>
              <w:pStyle w:val="Level1"/>
            </w:pPr>
            <w:r>
              <w:t>There is no overall cap on the Contractor’s liability.</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2A4ACD" w:rsidRPr="005113E4" w:rsidTr="002462A6">
        <w:tc>
          <w:tcPr>
            <w:tcW w:w="6658" w:type="dxa"/>
            <w:tcBorders>
              <w:left w:val="single" w:sz="4" w:space="0" w:color="auto"/>
              <w:right w:val="single" w:sz="4" w:space="0" w:color="auto"/>
            </w:tcBorders>
          </w:tcPr>
          <w:p w:rsidR="002A4ACD" w:rsidRDefault="002A4ACD" w:rsidP="005113E4">
            <w:pPr>
              <w:pStyle w:val="Level1"/>
            </w:pPr>
            <w:r>
              <w:t>There is no exclusion for liquidated damages.</w:t>
            </w:r>
          </w:p>
        </w:tc>
        <w:tc>
          <w:tcPr>
            <w:tcW w:w="809" w:type="dxa"/>
            <w:tcBorders>
              <w:left w:val="single" w:sz="4" w:space="0" w:color="auto"/>
            </w:tcBorders>
            <w:shd w:val="clear" w:color="auto" w:fill="F2F2F2" w:themeFill="background1" w:themeFillShade="F2"/>
          </w:tcPr>
          <w:p w:rsidR="002A4ACD" w:rsidRPr="005113E4" w:rsidRDefault="002A4ACD" w:rsidP="005113E4">
            <w:pPr>
              <w:pStyle w:val="Body"/>
            </w:pPr>
          </w:p>
        </w:tc>
        <w:tc>
          <w:tcPr>
            <w:tcW w:w="948" w:type="dxa"/>
          </w:tcPr>
          <w:p w:rsidR="002A4ACD" w:rsidRPr="005113E4" w:rsidRDefault="002A4ACD" w:rsidP="005113E4">
            <w:pPr>
              <w:pStyle w:val="Body"/>
            </w:pPr>
          </w:p>
        </w:tc>
        <w:tc>
          <w:tcPr>
            <w:tcW w:w="871" w:type="dxa"/>
            <w:shd w:val="clear" w:color="auto" w:fill="F2F2F2" w:themeFill="background1" w:themeFillShade="F2"/>
          </w:tcPr>
          <w:p w:rsidR="002A4ACD" w:rsidRPr="005113E4" w:rsidRDefault="002A4ACD" w:rsidP="005113E4">
            <w:pPr>
              <w:pStyle w:val="Body"/>
            </w:pPr>
          </w:p>
        </w:tc>
        <w:tc>
          <w:tcPr>
            <w:tcW w:w="971" w:type="dxa"/>
            <w:tcBorders>
              <w:right w:val="single" w:sz="4" w:space="0" w:color="auto"/>
            </w:tcBorders>
          </w:tcPr>
          <w:p w:rsidR="002A4ACD" w:rsidRPr="005113E4" w:rsidRDefault="002A4ACD" w:rsidP="005113E4">
            <w:pPr>
              <w:pStyle w:val="Body"/>
            </w:pPr>
          </w:p>
        </w:tc>
        <w:tc>
          <w:tcPr>
            <w:tcW w:w="3488" w:type="dxa"/>
            <w:tcBorders>
              <w:left w:val="single" w:sz="4" w:space="0" w:color="auto"/>
              <w:right w:val="single" w:sz="4" w:space="0" w:color="auto"/>
            </w:tcBorders>
          </w:tcPr>
          <w:p w:rsidR="002A4ACD" w:rsidRPr="005113E4" w:rsidRDefault="002A4ACD" w:rsidP="005113E4">
            <w:pPr>
              <w:pStyle w:val="Body"/>
            </w:pPr>
          </w:p>
        </w:tc>
      </w:tr>
      <w:tr w:rsidR="0096518F" w:rsidRPr="005113E4" w:rsidTr="002462A6">
        <w:tc>
          <w:tcPr>
            <w:tcW w:w="6658" w:type="dxa"/>
            <w:tcBorders>
              <w:left w:val="single" w:sz="4" w:space="0" w:color="auto"/>
              <w:right w:val="single" w:sz="4" w:space="0" w:color="auto"/>
            </w:tcBorders>
          </w:tcPr>
          <w:p w:rsidR="0096518F" w:rsidRDefault="0096518F" w:rsidP="005113E4">
            <w:pPr>
              <w:pStyle w:val="Level1"/>
            </w:pPr>
            <w:r>
              <w:t>There is no exclusion for consequential loss.</w:t>
            </w:r>
          </w:p>
        </w:tc>
        <w:tc>
          <w:tcPr>
            <w:tcW w:w="809" w:type="dxa"/>
            <w:tcBorders>
              <w:left w:val="single" w:sz="4" w:space="0" w:color="auto"/>
            </w:tcBorders>
            <w:shd w:val="clear" w:color="auto" w:fill="F2F2F2" w:themeFill="background1" w:themeFillShade="F2"/>
          </w:tcPr>
          <w:p w:rsidR="0096518F" w:rsidRPr="005113E4" w:rsidRDefault="0096518F" w:rsidP="005113E4">
            <w:pPr>
              <w:pStyle w:val="Body"/>
            </w:pPr>
          </w:p>
        </w:tc>
        <w:tc>
          <w:tcPr>
            <w:tcW w:w="948" w:type="dxa"/>
          </w:tcPr>
          <w:p w:rsidR="0096518F" w:rsidRPr="005113E4" w:rsidRDefault="0096518F" w:rsidP="005113E4">
            <w:pPr>
              <w:pStyle w:val="Body"/>
            </w:pPr>
          </w:p>
        </w:tc>
        <w:tc>
          <w:tcPr>
            <w:tcW w:w="871" w:type="dxa"/>
            <w:shd w:val="clear" w:color="auto" w:fill="F2F2F2" w:themeFill="background1" w:themeFillShade="F2"/>
          </w:tcPr>
          <w:p w:rsidR="0096518F" w:rsidRPr="005113E4" w:rsidRDefault="0096518F" w:rsidP="005113E4">
            <w:pPr>
              <w:pStyle w:val="Body"/>
            </w:pPr>
          </w:p>
        </w:tc>
        <w:tc>
          <w:tcPr>
            <w:tcW w:w="971" w:type="dxa"/>
            <w:tcBorders>
              <w:right w:val="single" w:sz="4" w:space="0" w:color="auto"/>
            </w:tcBorders>
          </w:tcPr>
          <w:p w:rsidR="0096518F" w:rsidRPr="005113E4" w:rsidRDefault="0096518F" w:rsidP="005113E4">
            <w:pPr>
              <w:pStyle w:val="Body"/>
            </w:pPr>
          </w:p>
        </w:tc>
        <w:tc>
          <w:tcPr>
            <w:tcW w:w="3488" w:type="dxa"/>
            <w:tcBorders>
              <w:left w:val="single" w:sz="4" w:space="0" w:color="auto"/>
              <w:right w:val="single" w:sz="4" w:space="0" w:color="auto"/>
            </w:tcBorders>
          </w:tcPr>
          <w:p w:rsidR="0096518F" w:rsidRPr="005113E4" w:rsidRDefault="0096518F"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2462A6">
            <w:pPr>
              <w:pStyle w:val="Heading"/>
              <w:keepNext/>
              <w:keepLines/>
            </w:pPr>
            <w:r w:rsidRPr="005113E4">
              <w:t>Third party documents</w:t>
            </w:r>
          </w:p>
        </w:tc>
        <w:tc>
          <w:tcPr>
            <w:tcW w:w="809" w:type="dxa"/>
            <w:tcBorders>
              <w:left w:val="single" w:sz="4" w:space="0" w:color="auto"/>
            </w:tcBorders>
            <w:shd w:val="clear" w:color="auto" w:fill="F2F2F2" w:themeFill="background1" w:themeFillShade="F2"/>
          </w:tcPr>
          <w:p w:rsidR="005113E4" w:rsidRPr="005113E4" w:rsidRDefault="005113E4" w:rsidP="002462A6">
            <w:pPr>
              <w:pStyle w:val="Body"/>
              <w:keepNext/>
              <w:keepLines/>
            </w:pPr>
          </w:p>
        </w:tc>
        <w:tc>
          <w:tcPr>
            <w:tcW w:w="948" w:type="dxa"/>
            <w:shd w:val="clear" w:color="auto" w:fill="auto"/>
          </w:tcPr>
          <w:p w:rsidR="005113E4" w:rsidRPr="005113E4" w:rsidRDefault="005113E4" w:rsidP="002462A6">
            <w:pPr>
              <w:pStyle w:val="Body"/>
              <w:keepNext/>
              <w:keepLines/>
            </w:pPr>
          </w:p>
        </w:tc>
        <w:tc>
          <w:tcPr>
            <w:tcW w:w="871" w:type="dxa"/>
            <w:shd w:val="clear" w:color="auto" w:fill="F2F2F2" w:themeFill="background1" w:themeFillShade="F2"/>
          </w:tcPr>
          <w:p w:rsidR="005113E4" w:rsidRPr="005113E4" w:rsidRDefault="005113E4" w:rsidP="002462A6">
            <w:pPr>
              <w:pStyle w:val="Body"/>
              <w:keepNext/>
              <w:keepLines/>
            </w:pPr>
          </w:p>
        </w:tc>
        <w:tc>
          <w:tcPr>
            <w:tcW w:w="971" w:type="dxa"/>
            <w:tcBorders>
              <w:right w:val="single" w:sz="4" w:space="0" w:color="auto"/>
            </w:tcBorders>
            <w:shd w:val="clear" w:color="auto" w:fill="auto"/>
          </w:tcPr>
          <w:p w:rsidR="005113E4" w:rsidRPr="005113E4" w:rsidRDefault="005113E4" w:rsidP="002462A6">
            <w:pPr>
              <w:pStyle w:val="Body"/>
              <w:keepNext/>
              <w:keepLines/>
            </w:pPr>
          </w:p>
        </w:tc>
        <w:tc>
          <w:tcPr>
            <w:tcW w:w="3488" w:type="dxa"/>
            <w:tcBorders>
              <w:left w:val="single" w:sz="4" w:space="0" w:color="auto"/>
              <w:right w:val="single" w:sz="4" w:space="0" w:color="auto"/>
            </w:tcBorders>
          </w:tcPr>
          <w:p w:rsidR="005113E4" w:rsidRPr="005113E4" w:rsidRDefault="005113E4" w:rsidP="002462A6">
            <w:pPr>
              <w:pStyle w:val="Body"/>
              <w:keepNext/>
              <w:keepLines/>
            </w:pPr>
          </w:p>
        </w:tc>
      </w:tr>
      <w:tr w:rsidR="00472DAB" w:rsidRPr="005113E4" w:rsidTr="002462A6">
        <w:tc>
          <w:tcPr>
            <w:tcW w:w="6658" w:type="dxa"/>
            <w:tcBorders>
              <w:left w:val="single" w:sz="4" w:space="0" w:color="auto"/>
              <w:right w:val="single" w:sz="4" w:space="0" w:color="auto"/>
            </w:tcBorders>
          </w:tcPr>
          <w:p w:rsidR="00472DAB" w:rsidRPr="005113E4" w:rsidRDefault="00472DAB" w:rsidP="00E8003C">
            <w:pPr>
              <w:pStyle w:val="Level1"/>
            </w:pPr>
            <w:r>
              <w:t xml:space="preserve">The Contractor may be bound by obligations contained in third party documents that do not form part of the contract, such as </w:t>
            </w:r>
            <w:r w:rsidR="006170D6">
              <w:t xml:space="preserve">the </w:t>
            </w:r>
            <w:r w:rsidR="005B260C">
              <w:t>P</w:t>
            </w:r>
            <w:r w:rsidR="006170D6">
              <w:t xml:space="preserve">rincipal’s policies and procedures, </w:t>
            </w:r>
            <w:r>
              <w:t xml:space="preserve">a lease or </w:t>
            </w:r>
            <w:r w:rsidR="006170D6">
              <w:t xml:space="preserve">a </w:t>
            </w:r>
            <w:r>
              <w:t>head contract.</w:t>
            </w:r>
          </w:p>
        </w:tc>
        <w:tc>
          <w:tcPr>
            <w:tcW w:w="809" w:type="dxa"/>
            <w:tcBorders>
              <w:left w:val="single" w:sz="4" w:space="0" w:color="auto"/>
            </w:tcBorders>
            <w:shd w:val="clear" w:color="auto" w:fill="F2F2F2" w:themeFill="background1" w:themeFillShade="F2"/>
          </w:tcPr>
          <w:p w:rsidR="00472DAB" w:rsidRPr="005113E4" w:rsidRDefault="00472DAB" w:rsidP="005113E4">
            <w:pPr>
              <w:pStyle w:val="Body"/>
            </w:pPr>
          </w:p>
        </w:tc>
        <w:tc>
          <w:tcPr>
            <w:tcW w:w="948" w:type="dxa"/>
          </w:tcPr>
          <w:p w:rsidR="00472DAB" w:rsidRPr="005113E4" w:rsidRDefault="00472DAB" w:rsidP="005113E4">
            <w:pPr>
              <w:pStyle w:val="Body"/>
            </w:pPr>
          </w:p>
        </w:tc>
        <w:tc>
          <w:tcPr>
            <w:tcW w:w="871" w:type="dxa"/>
            <w:shd w:val="clear" w:color="auto" w:fill="F2F2F2" w:themeFill="background1" w:themeFillShade="F2"/>
          </w:tcPr>
          <w:p w:rsidR="00472DAB" w:rsidRPr="005113E4" w:rsidRDefault="00472DAB" w:rsidP="005113E4">
            <w:pPr>
              <w:pStyle w:val="Body"/>
            </w:pPr>
          </w:p>
        </w:tc>
        <w:tc>
          <w:tcPr>
            <w:tcW w:w="971" w:type="dxa"/>
            <w:tcBorders>
              <w:right w:val="single" w:sz="4" w:space="0" w:color="auto"/>
            </w:tcBorders>
          </w:tcPr>
          <w:p w:rsidR="00472DAB" w:rsidRPr="005113E4" w:rsidRDefault="00472DAB" w:rsidP="005113E4">
            <w:pPr>
              <w:pStyle w:val="Body"/>
            </w:pPr>
          </w:p>
        </w:tc>
        <w:tc>
          <w:tcPr>
            <w:tcW w:w="3488" w:type="dxa"/>
            <w:tcBorders>
              <w:left w:val="single" w:sz="4" w:space="0" w:color="auto"/>
              <w:right w:val="single" w:sz="4" w:space="0" w:color="auto"/>
            </w:tcBorders>
          </w:tcPr>
          <w:p w:rsidR="00472DAB" w:rsidRPr="005113E4" w:rsidRDefault="00472DAB" w:rsidP="005113E4">
            <w:pPr>
              <w:pStyle w:val="Body"/>
            </w:pPr>
          </w:p>
        </w:tc>
      </w:tr>
      <w:tr w:rsidR="005113E4" w:rsidRPr="005113E4" w:rsidTr="002462A6">
        <w:trPr>
          <w:cantSplit/>
        </w:trPr>
        <w:tc>
          <w:tcPr>
            <w:tcW w:w="6658" w:type="dxa"/>
            <w:tcBorders>
              <w:left w:val="single" w:sz="4" w:space="0" w:color="auto"/>
              <w:right w:val="single" w:sz="4" w:space="0" w:color="auto"/>
            </w:tcBorders>
          </w:tcPr>
          <w:p w:rsidR="00472DAB" w:rsidRDefault="00472DAB" w:rsidP="00472DAB">
            <w:pPr>
              <w:pStyle w:val="Level1"/>
            </w:pPr>
            <w:r>
              <w:t>The Contractor may be required to sign a f</w:t>
            </w:r>
            <w:r w:rsidR="005113E4" w:rsidRPr="005113E4">
              <w:t>inancier’s tripartite agreement</w:t>
            </w:r>
            <w:r>
              <w:t xml:space="preserve"> that either: </w:t>
            </w:r>
          </w:p>
          <w:p w:rsidR="00472DAB" w:rsidRDefault="00472DAB" w:rsidP="006170D6">
            <w:pPr>
              <w:pStyle w:val="Level2"/>
            </w:pPr>
            <w:r>
              <w:t xml:space="preserve">imposes unreasonable requirements on the Contractor; or </w:t>
            </w:r>
          </w:p>
          <w:p w:rsidR="00472DAB" w:rsidRPr="005113E4" w:rsidRDefault="006170D6" w:rsidP="006170D6">
            <w:pPr>
              <w:pStyle w:val="Level2"/>
            </w:pPr>
            <w:r>
              <w:t xml:space="preserve">has </w:t>
            </w:r>
            <w:r w:rsidR="00472DAB">
              <w:t xml:space="preserve">not </w:t>
            </w:r>
            <w:r>
              <w:t xml:space="preserve">been provided. </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Contract Administration</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There is no Superintendent, or the Principal will be the Superintendent.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Principal has no obligation to ensure the Superintendent acts reasonably.</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Contractor’s claims will be barred if they are not made strictly in</w:t>
            </w:r>
            <w:r w:rsidR="005B260C">
              <w:t xml:space="preserve"> accordance with the contract (</w:t>
            </w:r>
            <w:proofErr w:type="spellStart"/>
            <w:r w:rsidR="005B260C">
              <w:t>ie</w:t>
            </w:r>
            <w:proofErr w:type="spellEnd"/>
            <w:r w:rsidR="005B260C">
              <w:t xml:space="preserve"> time bars apply</w:t>
            </w:r>
            <w:r w:rsidRPr="005113E4">
              <w:t>)</w:t>
            </w:r>
            <w:r w:rsidR="005B260C">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timeframes for the Contractor to issue notices and claims are unrealistic or unreasonable (</w:t>
            </w:r>
            <w:proofErr w:type="spellStart"/>
            <w:r w:rsidRPr="005113E4">
              <w:t>eg</w:t>
            </w:r>
            <w:proofErr w:type="spellEnd"/>
            <w:r w:rsidRPr="005113E4">
              <w:t> variations, EOTs, latent conditions).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Principal has audit rights in respect of the Contractor’s documents.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Practical Completion and Defects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Practical completion will not be achieved until:</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rsidRPr="005113E4">
              <w:t>the works are free of all defects</w:t>
            </w:r>
            <w:r w:rsidR="001234C0">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rsidRPr="005113E4">
              <w:t>subcontractor/supplier warranty deeds have been provided</w:t>
            </w:r>
            <w:r w:rsidR="001234C0">
              <w:t>; or</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rsidRPr="005113E4">
              <w:t>final operating manuals and as-built drawings have been provided</w:t>
            </w:r>
            <w:r w:rsidR="001234C0">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defects liability period is longer than 12 months.</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Heading"/>
            </w:pPr>
            <w:r w:rsidRPr="005113E4">
              <w:t>Termination</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shd w:val="clear" w:color="auto" w:fill="auto"/>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shd w:val="clear" w:color="auto" w:fill="auto"/>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5113E4">
            <w:pPr>
              <w:pStyle w:val="Level1"/>
            </w:pPr>
            <w:r w:rsidRPr="005113E4">
              <w:t>The Principal can terminate the contract at any time, for any reason (‘Termination for Convenience’).</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1234C0">
            <w:pPr>
              <w:pStyle w:val="Level1"/>
            </w:pPr>
            <w:r w:rsidRPr="005113E4">
              <w:t xml:space="preserve">If the Principal terminates the contract in circumstances where the Contractor </w:t>
            </w:r>
            <w:r w:rsidR="001234C0">
              <w:t>is</w:t>
            </w:r>
            <w:r w:rsidRPr="005113E4">
              <w:t xml:space="preserve"> not at fault, the Contractor will not be entitled to recover:</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rsidRPr="005113E4">
              <w:t>site demobilisation costs</w:t>
            </w:r>
            <w:r w:rsidR="001234C0">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rsidRPr="005113E4">
              <w:t>the cost of resources that cannot be redeployed</w:t>
            </w:r>
            <w:r w:rsidR="001234C0">
              <w:t>;</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5113E4" w:rsidP="006170D6">
            <w:pPr>
              <w:pStyle w:val="Level2"/>
            </w:pPr>
            <w:r w:rsidRPr="005113E4">
              <w:t>any profit or loss of profit</w:t>
            </w:r>
            <w:r w:rsidR="001234C0">
              <w:t>; or</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5113E4" w:rsidRPr="005113E4" w:rsidTr="002462A6">
        <w:tc>
          <w:tcPr>
            <w:tcW w:w="6658" w:type="dxa"/>
            <w:tcBorders>
              <w:left w:val="single" w:sz="4" w:space="0" w:color="auto"/>
              <w:right w:val="single" w:sz="4" w:space="0" w:color="auto"/>
            </w:tcBorders>
          </w:tcPr>
          <w:p w:rsidR="005113E4" w:rsidRPr="005113E4" w:rsidRDefault="000E1788" w:rsidP="006170D6">
            <w:pPr>
              <w:pStyle w:val="Level2"/>
            </w:pPr>
            <w:r>
              <w:t xml:space="preserve">other costs or losses arising from the termination. </w:t>
            </w:r>
          </w:p>
        </w:tc>
        <w:tc>
          <w:tcPr>
            <w:tcW w:w="809" w:type="dxa"/>
            <w:tcBorders>
              <w:left w:val="single" w:sz="4" w:space="0" w:color="auto"/>
            </w:tcBorders>
            <w:shd w:val="clear" w:color="auto" w:fill="F2F2F2" w:themeFill="background1" w:themeFillShade="F2"/>
          </w:tcPr>
          <w:p w:rsidR="005113E4" w:rsidRPr="005113E4" w:rsidRDefault="005113E4" w:rsidP="005113E4">
            <w:pPr>
              <w:pStyle w:val="Body"/>
            </w:pPr>
          </w:p>
        </w:tc>
        <w:tc>
          <w:tcPr>
            <w:tcW w:w="948" w:type="dxa"/>
          </w:tcPr>
          <w:p w:rsidR="005113E4" w:rsidRPr="005113E4" w:rsidRDefault="005113E4" w:rsidP="005113E4">
            <w:pPr>
              <w:pStyle w:val="Body"/>
            </w:pPr>
          </w:p>
        </w:tc>
        <w:tc>
          <w:tcPr>
            <w:tcW w:w="871" w:type="dxa"/>
            <w:shd w:val="clear" w:color="auto" w:fill="F2F2F2" w:themeFill="background1" w:themeFillShade="F2"/>
          </w:tcPr>
          <w:p w:rsidR="005113E4" w:rsidRPr="005113E4" w:rsidRDefault="005113E4" w:rsidP="005113E4">
            <w:pPr>
              <w:pStyle w:val="Body"/>
            </w:pPr>
          </w:p>
        </w:tc>
        <w:tc>
          <w:tcPr>
            <w:tcW w:w="971" w:type="dxa"/>
            <w:tcBorders>
              <w:right w:val="single" w:sz="4" w:space="0" w:color="auto"/>
            </w:tcBorders>
          </w:tcPr>
          <w:p w:rsidR="005113E4" w:rsidRPr="005113E4" w:rsidRDefault="005113E4" w:rsidP="005113E4">
            <w:pPr>
              <w:pStyle w:val="Body"/>
            </w:pPr>
          </w:p>
        </w:tc>
        <w:tc>
          <w:tcPr>
            <w:tcW w:w="3488" w:type="dxa"/>
            <w:tcBorders>
              <w:left w:val="single" w:sz="4" w:space="0" w:color="auto"/>
              <w:right w:val="single" w:sz="4" w:space="0" w:color="auto"/>
            </w:tcBorders>
          </w:tcPr>
          <w:p w:rsidR="005113E4" w:rsidRPr="005113E4" w:rsidRDefault="005113E4" w:rsidP="005113E4">
            <w:pPr>
              <w:pStyle w:val="Body"/>
            </w:pPr>
          </w:p>
        </w:tc>
      </w:tr>
      <w:tr w:rsidR="00181C6E" w:rsidRPr="005113E4" w:rsidTr="002462A6">
        <w:tc>
          <w:tcPr>
            <w:tcW w:w="6658" w:type="dxa"/>
            <w:tcBorders>
              <w:left w:val="single" w:sz="4" w:space="0" w:color="auto"/>
              <w:right w:val="single" w:sz="4" w:space="0" w:color="auto"/>
            </w:tcBorders>
          </w:tcPr>
          <w:p w:rsidR="00181C6E" w:rsidRPr="005113E4" w:rsidRDefault="00181C6E" w:rsidP="00181C6E">
            <w:pPr>
              <w:pStyle w:val="Heading"/>
            </w:pPr>
            <w:r>
              <w:t>Other</w:t>
            </w:r>
          </w:p>
        </w:tc>
        <w:tc>
          <w:tcPr>
            <w:tcW w:w="809" w:type="dxa"/>
            <w:tcBorders>
              <w:left w:val="single" w:sz="4" w:space="0" w:color="auto"/>
            </w:tcBorders>
            <w:shd w:val="clear" w:color="auto" w:fill="F2F2F2" w:themeFill="background1" w:themeFillShade="F2"/>
          </w:tcPr>
          <w:p w:rsidR="00181C6E" w:rsidRPr="005113E4" w:rsidRDefault="00181C6E" w:rsidP="005113E4">
            <w:pPr>
              <w:pStyle w:val="Body"/>
            </w:pPr>
          </w:p>
        </w:tc>
        <w:tc>
          <w:tcPr>
            <w:tcW w:w="948" w:type="dxa"/>
          </w:tcPr>
          <w:p w:rsidR="00181C6E" w:rsidRPr="005113E4" w:rsidRDefault="00181C6E" w:rsidP="005113E4">
            <w:pPr>
              <w:pStyle w:val="Body"/>
            </w:pPr>
          </w:p>
        </w:tc>
        <w:tc>
          <w:tcPr>
            <w:tcW w:w="871" w:type="dxa"/>
            <w:shd w:val="clear" w:color="auto" w:fill="F2F2F2" w:themeFill="background1" w:themeFillShade="F2"/>
          </w:tcPr>
          <w:p w:rsidR="00181C6E" w:rsidRPr="005113E4" w:rsidRDefault="00181C6E" w:rsidP="005113E4">
            <w:pPr>
              <w:pStyle w:val="Body"/>
            </w:pPr>
          </w:p>
        </w:tc>
        <w:tc>
          <w:tcPr>
            <w:tcW w:w="971" w:type="dxa"/>
            <w:tcBorders>
              <w:right w:val="single" w:sz="4" w:space="0" w:color="auto"/>
            </w:tcBorders>
          </w:tcPr>
          <w:p w:rsidR="00181C6E" w:rsidRPr="005113E4" w:rsidRDefault="00181C6E" w:rsidP="005113E4">
            <w:pPr>
              <w:pStyle w:val="Body"/>
            </w:pPr>
          </w:p>
        </w:tc>
        <w:tc>
          <w:tcPr>
            <w:tcW w:w="3488" w:type="dxa"/>
            <w:tcBorders>
              <w:left w:val="single" w:sz="4" w:space="0" w:color="auto"/>
              <w:right w:val="single" w:sz="4" w:space="0" w:color="auto"/>
            </w:tcBorders>
          </w:tcPr>
          <w:p w:rsidR="00181C6E" w:rsidRPr="005113E4" w:rsidRDefault="00181C6E" w:rsidP="005113E4">
            <w:pPr>
              <w:pStyle w:val="Body"/>
            </w:pPr>
          </w:p>
        </w:tc>
      </w:tr>
      <w:tr w:rsidR="00181C6E" w:rsidRPr="005113E4" w:rsidTr="002462A6">
        <w:tc>
          <w:tcPr>
            <w:tcW w:w="6658" w:type="dxa"/>
            <w:tcBorders>
              <w:left w:val="single" w:sz="4" w:space="0" w:color="auto"/>
              <w:right w:val="single" w:sz="4" w:space="0" w:color="auto"/>
            </w:tcBorders>
          </w:tcPr>
          <w:p w:rsidR="00181C6E" w:rsidRDefault="00181C6E" w:rsidP="00181C6E">
            <w:pPr>
              <w:pStyle w:val="Body"/>
            </w:pPr>
          </w:p>
        </w:tc>
        <w:tc>
          <w:tcPr>
            <w:tcW w:w="809" w:type="dxa"/>
            <w:tcBorders>
              <w:left w:val="single" w:sz="4" w:space="0" w:color="auto"/>
            </w:tcBorders>
            <w:shd w:val="clear" w:color="auto" w:fill="F2F2F2" w:themeFill="background1" w:themeFillShade="F2"/>
          </w:tcPr>
          <w:p w:rsidR="00181C6E" w:rsidRPr="005113E4" w:rsidRDefault="00181C6E" w:rsidP="005113E4">
            <w:pPr>
              <w:pStyle w:val="Body"/>
            </w:pPr>
          </w:p>
        </w:tc>
        <w:tc>
          <w:tcPr>
            <w:tcW w:w="948" w:type="dxa"/>
          </w:tcPr>
          <w:p w:rsidR="00181C6E" w:rsidRPr="005113E4" w:rsidRDefault="00181C6E" w:rsidP="005113E4">
            <w:pPr>
              <w:pStyle w:val="Body"/>
            </w:pPr>
          </w:p>
        </w:tc>
        <w:tc>
          <w:tcPr>
            <w:tcW w:w="871" w:type="dxa"/>
            <w:shd w:val="clear" w:color="auto" w:fill="F2F2F2" w:themeFill="background1" w:themeFillShade="F2"/>
          </w:tcPr>
          <w:p w:rsidR="00181C6E" w:rsidRPr="005113E4" w:rsidRDefault="00181C6E" w:rsidP="005113E4">
            <w:pPr>
              <w:pStyle w:val="Body"/>
            </w:pPr>
          </w:p>
        </w:tc>
        <w:tc>
          <w:tcPr>
            <w:tcW w:w="971" w:type="dxa"/>
            <w:tcBorders>
              <w:right w:val="single" w:sz="4" w:space="0" w:color="auto"/>
            </w:tcBorders>
          </w:tcPr>
          <w:p w:rsidR="00181C6E" w:rsidRPr="005113E4" w:rsidRDefault="00181C6E" w:rsidP="005113E4">
            <w:pPr>
              <w:pStyle w:val="Body"/>
            </w:pPr>
          </w:p>
        </w:tc>
        <w:tc>
          <w:tcPr>
            <w:tcW w:w="3488" w:type="dxa"/>
            <w:tcBorders>
              <w:left w:val="single" w:sz="4" w:space="0" w:color="auto"/>
              <w:right w:val="single" w:sz="4" w:space="0" w:color="auto"/>
            </w:tcBorders>
          </w:tcPr>
          <w:p w:rsidR="00181C6E" w:rsidRPr="005113E4" w:rsidRDefault="00181C6E" w:rsidP="005113E4">
            <w:pPr>
              <w:pStyle w:val="Body"/>
            </w:pPr>
          </w:p>
        </w:tc>
      </w:tr>
      <w:tr w:rsidR="00181C6E" w:rsidRPr="005113E4" w:rsidTr="002462A6">
        <w:tc>
          <w:tcPr>
            <w:tcW w:w="6658" w:type="dxa"/>
            <w:tcBorders>
              <w:left w:val="single" w:sz="4" w:space="0" w:color="auto"/>
              <w:right w:val="single" w:sz="4" w:space="0" w:color="auto"/>
            </w:tcBorders>
          </w:tcPr>
          <w:p w:rsidR="00181C6E" w:rsidRDefault="00181C6E" w:rsidP="00181C6E">
            <w:pPr>
              <w:pStyle w:val="Body"/>
            </w:pPr>
          </w:p>
        </w:tc>
        <w:tc>
          <w:tcPr>
            <w:tcW w:w="809" w:type="dxa"/>
            <w:tcBorders>
              <w:left w:val="single" w:sz="4" w:space="0" w:color="auto"/>
            </w:tcBorders>
            <w:shd w:val="clear" w:color="auto" w:fill="F2F2F2" w:themeFill="background1" w:themeFillShade="F2"/>
          </w:tcPr>
          <w:p w:rsidR="00181C6E" w:rsidRPr="005113E4" w:rsidRDefault="00181C6E" w:rsidP="005113E4">
            <w:pPr>
              <w:pStyle w:val="Body"/>
            </w:pPr>
          </w:p>
        </w:tc>
        <w:tc>
          <w:tcPr>
            <w:tcW w:w="948" w:type="dxa"/>
          </w:tcPr>
          <w:p w:rsidR="00181C6E" w:rsidRPr="005113E4" w:rsidRDefault="00181C6E" w:rsidP="005113E4">
            <w:pPr>
              <w:pStyle w:val="Body"/>
            </w:pPr>
          </w:p>
        </w:tc>
        <w:tc>
          <w:tcPr>
            <w:tcW w:w="871" w:type="dxa"/>
            <w:shd w:val="clear" w:color="auto" w:fill="F2F2F2" w:themeFill="background1" w:themeFillShade="F2"/>
          </w:tcPr>
          <w:p w:rsidR="00181C6E" w:rsidRPr="005113E4" w:rsidRDefault="00181C6E" w:rsidP="005113E4">
            <w:pPr>
              <w:pStyle w:val="Body"/>
            </w:pPr>
          </w:p>
        </w:tc>
        <w:tc>
          <w:tcPr>
            <w:tcW w:w="971" w:type="dxa"/>
            <w:tcBorders>
              <w:right w:val="single" w:sz="4" w:space="0" w:color="auto"/>
            </w:tcBorders>
          </w:tcPr>
          <w:p w:rsidR="00181C6E" w:rsidRPr="005113E4" w:rsidRDefault="00181C6E" w:rsidP="005113E4">
            <w:pPr>
              <w:pStyle w:val="Body"/>
            </w:pPr>
          </w:p>
        </w:tc>
        <w:tc>
          <w:tcPr>
            <w:tcW w:w="3488" w:type="dxa"/>
            <w:tcBorders>
              <w:left w:val="single" w:sz="4" w:space="0" w:color="auto"/>
              <w:right w:val="single" w:sz="4" w:space="0" w:color="auto"/>
            </w:tcBorders>
          </w:tcPr>
          <w:p w:rsidR="00181C6E" w:rsidRPr="005113E4" w:rsidRDefault="00181C6E" w:rsidP="005113E4">
            <w:pPr>
              <w:pStyle w:val="Body"/>
            </w:pPr>
          </w:p>
        </w:tc>
      </w:tr>
      <w:tr w:rsidR="00181C6E" w:rsidRPr="005113E4" w:rsidTr="002462A6">
        <w:tc>
          <w:tcPr>
            <w:tcW w:w="6658" w:type="dxa"/>
            <w:tcBorders>
              <w:left w:val="single" w:sz="4" w:space="0" w:color="auto"/>
              <w:right w:val="single" w:sz="4" w:space="0" w:color="auto"/>
            </w:tcBorders>
          </w:tcPr>
          <w:p w:rsidR="00181C6E" w:rsidRDefault="00181C6E" w:rsidP="00181C6E">
            <w:pPr>
              <w:pStyle w:val="Body"/>
            </w:pPr>
          </w:p>
        </w:tc>
        <w:tc>
          <w:tcPr>
            <w:tcW w:w="809" w:type="dxa"/>
            <w:tcBorders>
              <w:left w:val="single" w:sz="4" w:space="0" w:color="auto"/>
            </w:tcBorders>
            <w:shd w:val="clear" w:color="auto" w:fill="F2F2F2" w:themeFill="background1" w:themeFillShade="F2"/>
          </w:tcPr>
          <w:p w:rsidR="00181C6E" w:rsidRPr="005113E4" w:rsidRDefault="00181C6E" w:rsidP="005113E4">
            <w:pPr>
              <w:pStyle w:val="Body"/>
            </w:pPr>
          </w:p>
        </w:tc>
        <w:tc>
          <w:tcPr>
            <w:tcW w:w="948" w:type="dxa"/>
          </w:tcPr>
          <w:p w:rsidR="00181C6E" w:rsidRPr="005113E4" w:rsidRDefault="00181C6E" w:rsidP="005113E4">
            <w:pPr>
              <w:pStyle w:val="Body"/>
            </w:pPr>
          </w:p>
        </w:tc>
        <w:tc>
          <w:tcPr>
            <w:tcW w:w="871" w:type="dxa"/>
            <w:shd w:val="clear" w:color="auto" w:fill="F2F2F2" w:themeFill="background1" w:themeFillShade="F2"/>
          </w:tcPr>
          <w:p w:rsidR="00181C6E" w:rsidRPr="005113E4" w:rsidRDefault="00181C6E" w:rsidP="005113E4">
            <w:pPr>
              <w:pStyle w:val="Body"/>
            </w:pPr>
          </w:p>
        </w:tc>
        <w:tc>
          <w:tcPr>
            <w:tcW w:w="971" w:type="dxa"/>
            <w:tcBorders>
              <w:right w:val="single" w:sz="4" w:space="0" w:color="auto"/>
            </w:tcBorders>
          </w:tcPr>
          <w:p w:rsidR="00181C6E" w:rsidRPr="005113E4" w:rsidRDefault="00181C6E" w:rsidP="005113E4">
            <w:pPr>
              <w:pStyle w:val="Body"/>
            </w:pPr>
          </w:p>
        </w:tc>
        <w:tc>
          <w:tcPr>
            <w:tcW w:w="3488" w:type="dxa"/>
            <w:tcBorders>
              <w:left w:val="single" w:sz="4" w:space="0" w:color="auto"/>
              <w:right w:val="single" w:sz="4" w:space="0" w:color="auto"/>
            </w:tcBorders>
          </w:tcPr>
          <w:p w:rsidR="00181C6E" w:rsidRPr="005113E4" w:rsidRDefault="00181C6E" w:rsidP="005113E4">
            <w:pPr>
              <w:pStyle w:val="Body"/>
            </w:pPr>
          </w:p>
        </w:tc>
      </w:tr>
      <w:tr w:rsidR="00181C6E" w:rsidRPr="005113E4" w:rsidTr="002462A6">
        <w:tc>
          <w:tcPr>
            <w:tcW w:w="6658" w:type="dxa"/>
            <w:tcBorders>
              <w:left w:val="single" w:sz="4" w:space="0" w:color="auto"/>
              <w:right w:val="single" w:sz="4" w:space="0" w:color="auto"/>
            </w:tcBorders>
          </w:tcPr>
          <w:p w:rsidR="00181C6E" w:rsidRDefault="00181C6E" w:rsidP="00181C6E">
            <w:pPr>
              <w:pStyle w:val="Body"/>
            </w:pPr>
          </w:p>
        </w:tc>
        <w:tc>
          <w:tcPr>
            <w:tcW w:w="809" w:type="dxa"/>
            <w:tcBorders>
              <w:left w:val="single" w:sz="4" w:space="0" w:color="auto"/>
            </w:tcBorders>
            <w:shd w:val="clear" w:color="auto" w:fill="F2F2F2" w:themeFill="background1" w:themeFillShade="F2"/>
          </w:tcPr>
          <w:p w:rsidR="00181C6E" w:rsidRPr="005113E4" w:rsidRDefault="00181C6E" w:rsidP="005113E4">
            <w:pPr>
              <w:pStyle w:val="Body"/>
            </w:pPr>
          </w:p>
        </w:tc>
        <w:tc>
          <w:tcPr>
            <w:tcW w:w="948" w:type="dxa"/>
          </w:tcPr>
          <w:p w:rsidR="00181C6E" w:rsidRPr="005113E4" w:rsidRDefault="00181C6E" w:rsidP="005113E4">
            <w:pPr>
              <w:pStyle w:val="Body"/>
            </w:pPr>
          </w:p>
        </w:tc>
        <w:tc>
          <w:tcPr>
            <w:tcW w:w="871" w:type="dxa"/>
            <w:shd w:val="clear" w:color="auto" w:fill="F2F2F2" w:themeFill="background1" w:themeFillShade="F2"/>
          </w:tcPr>
          <w:p w:rsidR="00181C6E" w:rsidRPr="005113E4" w:rsidRDefault="00181C6E" w:rsidP="005113E4">
            <w:pPr>
              <w:pStyle w:val="Body"/>
            </w:pPr>
          </w:p>
        </w:tc>
        <w:tc>
          <w:tcPr>
            <w:tcW w:w="971" w:type="dxa"/>
            <w:tcBorders>
              <w:right w:val="single" w:sz="4" w:space="0" w:color="auto"/>
            </w:tcBorders>
          </w:tcPr>
          <w:p w:rsidR="00181C6E" w:rsidRPr="005113E4" w:rsidRDefault="00181C6E" w:rsidP="005113E4">
            <w:pPr>
              <w:pStyle w:val="Body"/>
            </w:pPr>
          </w:p>
        </w:tc>
        <w:tc>
          <w:tcPr>
            <w:tcW w:w="3488" w:type="dxa"/>
            <w:tcBorders>
              <w:left w:val="single" w:sz="4" w:space="0" w:color="auto"/>
              <w:right w:val="single" w:sz="4" w:space="0" w:color="auto"/>
            </w:tcBorders>
          </w:tcPr>
          <w:p w:rsidR="00181C6E" w:rsidRPr="005113E4" w:rsidRDefault="00181C6E" w:rsidP="005113E4">
            <w:pPr>
              <w:pStyle w:val="Body"/>
            </w:pPr>
          </w:p>
        </w:tc>
      </w:tr>
      <w:tr w:rsidR="00181C6E" w:rsidRPr="005113E4" w:rsidTr="002462A6">
        <w:tc>
          <w:tcPr>
            <w:tcW w:w="6658" w:type="dxa"/>
            <w:tcBorders>
              <w:left w:val="single" w:sz="4" w:space="0" w:color="auto"/>
              <w:right w:val="single" w:sz="4" w:space="0" w:color="auto"/>
            </w:tcBorders>
          </w:tcPr>
          <w:p w:rsidR="00181C6E" w:rsidRDefault="00181C6E" w:rsidP="00181C6E">
            <w:pPr>
              <w:pStyle w:val="Body"/>
            </w:pPr>
          </w:p>
        </w:tc>
        <w:tc>
          <w:tcPr>
            <w:tcW w:w="809" w:type="dxa"/>
            <w:tcBorders>
              <w:left w:val="single" w:sz="4" w:space="0" w:color="auto"/>
            </w:tcBorders>
            <w:shd w:val="clear" w:color="auto" w:fill="F2F2F2" w:themeFill="background1" w:themeFillShade="F2"/>
          </w:tcPr>
          <w:p w:rsidR="00181C6E" w:rsidRPr="005113E4" w:rsidRDefault="00181C6E" w:rsidP="005113E4">
            <w:pPr>
              <w:pStyle w:val="Body"/>
            </w:pPr>
          </w:p>
        </w:tc>
        <w:tc>
          <w:tcPr>
            <w:tcW w:w="948" w:type="dxa"/>
          </w:tcPr>
          <w:p w:rsidR="00181C6E" w:rsidRPr="005113E4" w:rsidRDefault="00181C6E" w:rsidP="005113E4">
            <w:pPr>
              <w:pStyle w:val="Body"/>
            </w:pPr>
          </w:p>
        </w:tc>
        <w:tc>
          <w:tcPr>
            <w:tcW w:w="871" w:type="dxa"/>
            <w:shd w:val="clear" w:color="auto" w:fill="F2F2F2" w:themeFill="background1" w:themeFillShade="F2"/>
          </w:tcPr>
          <w:p w:rsidR="00181C6E" w:rsidRPr="005113E4" w:rsidRDefault="00181C6E" w:rsidP="005113E4">
            <w:pPr>
              <w:pStyle w:val="Body"/>
            </w:pPr>
          </w:p>
        </w:tc>
        <w:tc>
          <w:tcPr>
            <w:tcW w:w="971" w:type="dxa"/>
            <w:tcBorders>
              <w:right w:val="single" w:sz="4" w:space="0" w:color="auto"/>
            </w:tcBorders>
          </w:tcPr>
          <w:p w:rsidR="00181C6E" w:rsidRPr="005113E4" w:rsidRDefault="00181C6E" w:rsidP="005113E4">
            <w:pPr>
              <w:pStyle w:val="Body"/>
            </w:pPr>
          </w:p>
        </w:tc>
        <w:tc>
          <w:tcPr>
            <w:tcW w:w="3488" w:type="dxa"/>
            <w:tcBorders>
              <w:left w:val="single" w:sz="4" w:space="0" w:color="auto"/>
              <w:right w:val="single" w:sz="4" w:space="0" w:color="auto"/>
            </w:tcBorders>
          </w:tcPr>
          <w:p w:rsidR="00181C6E" w:rsidRPr="005113E4" w:rsidRDefault="00181C6E" w:rsidP="005113E4">
            <w:pPr>
              <w:pStyle w:val="Body"/>
            </w:pPr>
          </w:p>
        </w:tc>
      </w:tr>
    </w:tbl>
    <w:p w:rsidR="00C33E88" w:rsidRPr="00C33E88" w:rsidRDefault="00C33E88" w:rsidP="005113E4">
      <w:pPr>
        <w:pStyle w:val="Level1"/>
        <w:numPr>
          <w:ilvl w:val="0"/>
          <w:numId w:val="0"/>
        </w:numPr>
      </w:pPr>
    </w:p>
    <w:sectPr w:rsidR="00C33E88" w:rsidRPr="00C33E88" w:rsidSect="00186ECF">
      <w:headerReference w:type="default" r:id="rId8"/>
      <w:footerReference w:type="default" r:id="rId9"/>
      <w:headerReference w:type="firs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D6" w:rsidRDefault="006170D6" w:rsidP="006170D6">
      <w:pPr>
        <w:spacing w:after="0" w:line="240" w:lineRule="auto"/>
      </w:pPr>
      <w:r>
        <w:separator/>
      </w:r>
    </w:p>
  </w:endnote>
  <w:endnote w:type="continuationSeparator" w:id="0">
    <w:p w:rsidR="006170D6" w:rsidRDefault="006170D6" w:rsidP="0061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D6" w:rsidRPr="006170D6" w:rsidRDefault="006170D6" w:rsidP="001969E5">
    <w:pPr>
      <w:pStyle w:val="Footer"/>
      <w:tabs>
        <w:tab w:val="clear" w:pos="4513"/>
        <w:tab w:val="clear" w:pos="9026"/>
        <w:tab w:val="right" w:pos="13892"/>
      </w:tabs>
      <w:rPr>
        <w:sz w:val="18"/>
      </w:rPr>
    </w:pPr>
    <w:r w:rsidRPr="006170D6">
      <w:rPr>
        <w:sz w:val="18"/>
      </w:rPr>
      <w:fldChar w:fldCharType="begin"/>
    </w:r>
    <w:r w:rsidRPr="006170D6">
      <w:rPr>
        <w:sz w:val="18"/>
      </w:rPr>
      <w:instrText xml:space="preserve"> FILENAME   \* MERGEFORMAT </w:instrText>
    </w:r>
    <w:r w:rsidRPr="006170D6">
      <w:rPr>
        <w:sz w:val="18"/>
      </w:rPr>
      <w:fldChar w:fldCharType="separate"/>
    </w:r>
    <w:r w:rsidR="006763A2">
      <w:rPr>
        <w:noProof/>
        <w:sz w:val="18"/>
      </w:rPr>
      <w:t>415715_2</w:t>
    </w:r>
    <w:r w:rsidRPr="006170D6">
      <w:rPr>
        <w:sz w:val="18"/>
      </w:rPr>
      <w:fldChar w:fldCharType="end"/>
    </w:r>
    <w:r w:rsidR="001969E5">
      <w:rPr>
        <w:sz w:val="18"/>
      </w:rPr>
      <w:tab/>
      <w:t xml:space="preserve">page </w:t>
    </w:r>
    <w:r w:rsidR="001969E5">
      <w:rPr>
        <w:sz w:val="18"/>
      </w:rPr>
      <w:fldChar w:fldCharType="begin"/>
    </w:r>
    <w:r w:rsidR="001969E5">
      <w:rPr>
        <w:sz w:val="18"/>
      </w:rPr>
      <w:instrText xml:space="preserve"> PAGE  \* Arabic  \* MERGEFORMAT </w:instrText>
    </w:r>
    <w:r w:rsidR="001969E5">
      <w:rPr>
        <w:sz w:val="18"/>
      </w:rPr>
      <w:fldChar w:fldCharType="separate"/>
    </w:r>
    <w:r w:rsidR="006763A2">
      <w:rPr>
        <w:noProof/>
        <w:sz w:val="18"/>
      </w:rPr>
      <w:t>6</w:t>
    </w:r>
    <w:r w:rsidR="001969E5">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CF" w:rsidRPr="00186ECF" w:rsidRDefault="00186ECF" w:rsidP="00186ECF">
    <w:pPr>
      <w:pStyle w:val="Footer"/>
      <w:tabs>
        <w:tab w:val="clear" w:pos="4513"/>
        <w:tab w:val="clear" w:pos="9026"/>
        <w:tab w:val="right" w:pos="13892"/>
      </w:tabs>
      <w:rPr>
        <w:sz w:val="18"/>
      </w:rPr>
    </w:pPr>
    <w:r w:rsidRPr="00186ECF">
      <w:rPr>
        <w:sz w:val="18"/>
      </w:rPr>
      <w:fldChar w:fldCharType="begin"/>
    </w:r>
    <w:r w:rsidRPr="00186ECF">
      <w:rPr>
        <w:sz w:val="18"/>
      </w:rPr>
      <w:instrText xml:space="preserve"> FILENAME   \* MERGEFORMAT </w:instrText>
    </w:r>
    <w:r w:rsidRPr="00186ECF">
      <w:rPr>
        <w:sz w:val="18"/>
      </w:rPr>
      <w:fldChar w:fldCharType="separate"/>
    </w:r>
    <w:r w:rsidR="006763A2">
      <w:rPr>
        <w:noProof/>
        <w:sz w:val="18"/>
      </w:rPr>
      <w:t>415715_2</w:t>
    </w:r>
    <w:r w:rsidRPr="00186ECF">
      <w:rPr>
        <w:sz w:val="18"/>
      </w:rPr>
      <w:fldChar w:fldCharType="end"/>
    </w:r>
    <w:r w:rsidRPr="00186ECF">
      <w:rPr>
        <w:b/>
        <w:sz w:val="18"/>
      </w:rPr>
      <w:tab/>
      <w:t>Construction Contract Risk Assessment</w:t>
    </w:r>
    <w:r>
      <w:rPr>
        <w:sz w:val="18"/>
      </w:rPr>
      <w:t xml:space="preserve"> | page </w:t>
    </w:r>
    <w:r>
      <w:rPr>
        <w:sz w:val="18"/>
      </w:rPr>
      <w:fldChar w:fldCharType="begin"/>
    </w:r>
    <w:r>
      <w:rPr>
        <w:sz w:val="18"/>
      </w:rPr>
      <w:instrText xml:space="preserve"> PAGE  \* Arabic  \* MERGEFORMAT </w:instrText>
    </w:r>
    <w:r>
      <w:rPr>
        <w:sz w:val="18"/>
      </w:rPr>
      <w:fldChar w:fldCharType="separate"/>
    </w:r>
    <w:r w:rsidR="006763A2">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D6" w:rsidRDefault="006170D6" w:rsidP="006170D6">
      <w:pPr>
        <w:spacing w:after="0" w:line="240" w:lineRule="auto"/>
      </w:pPr>
      <w:r>
        <w:separator/>
      </w:r>
    </w:p>
  </w:footnote>
  <w:footnote w:type="continuationSeparator" w:id="0">
    <w:p w:rsidR="006170D6" w:rsidRDefault="006170D6" w:rsidP="0061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CF" w:rsidRDefault="00186ECF">
    <w:pPr>
      <w:pStyle w:val="Header"/>
    </w:pPr>
    <w:r w:rsidRPr="000D299A">
      <w:rPr>
        <w:noProof/>
        <w:lang w:eastAsia="en-AU"/>
      </w:rPr>
      <w:drawing>
        <wp:anchor distT="0" distB="0" distL="114300" distR="114300" simplePos="0" relativeHeight="251661312" behindDoc="0" locked="1" layoutInCell="1" allowOverlap="1" wp14:anchorId="4C5D096E" wp14:editId="283F8F56">
          <wp:simplePos x="0" y="0"/>
          <wp:positionH relativeFrom="column">
            <wp:posOffset>-95885</wp:posOffset>
          </wp:positionH>
          <wp:positionV relativeFrom="page">
            <wp:posOffset>372110</wp:posOffset>
          </wp:positionV>
          <wp:extent cx="1009650" cy="378460"/>
          <wp:effectExtent l="0" t="0" r="0" b="2540"/>
          <wp:wrapNone/>
          <wp:docPr id="1" name="Placeholder" descr="Letterhead_logo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Letterhead_logo_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84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CF" w:rsidRDefault="00186ECF">
    <w:pPr>
      <w:pStyle w:val="Header"/>
    </w:pPr>
    <w:r w:rsidRPr="000D299A">
      <w:rPr>
        <w:noProof/>
        <w:lang w:eastAsia="en-AU"/>
      </w:rPr>
      <w:drawing>
        <wp:anchor distT="0" distB="0" distL="114300" distR="114300" simplePos="0" relativeHeight="251659264" behindDoc="0" locked="1" layoutInCell="1" allowOverlap="1" wp14:anchorId="4C5D096E" wp14:editId="283F8F56">
          <wp:simplePos x="0" y="0"/>
          <wp:positionH relativeFrom="column">
            <wp:posOffset>-202565</wp:posOffset>
          </wp:positionH>
          <wp:positionV relativeFrom="page">
            <wp:posOffset>288925</wp:posOffset>
          </wp:positionV>
          <wp:extent cx="1624965" cy="609600"/>
          <wp:effectExtent l="0" t="0" r="0" b="0"/>
          <wp:wrapNone/>
          <wp:docPr id="14" name="Placeholder" descr="Letterhead_logo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Letterhead_logo_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96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87946"/>
    <w:multiLevelType w:val="multilevel"/>
    <w:tmpl w:val="5E6CC60C"/>
    <w:lvl w:ilvl="0">
      <w:start w:val="1"/>
      <w:numFmt w:val="decimal"/>
      <w:pStyle w:val="Level1"/>
      <w:lvlText w:val="%1"/>
      <w:lvlJc w:val="left"/>
      <w:pPr>
        <w:ind w:left="360" w:hanging="360"/>
      </w:pPr>
      <w:rPr>
        <w:rFonts w:hint="default"/>
      </w:rPr>
    </w:lvl>
    <w:lvl w:ilvl="1">
      <w:start w:val="1"/>
      <w:numFmt w:val="lowerLetter"/>
      <w:pStyle w:val="Level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B5"/>
    <w:rsid w:val="00000883"/>
    <w:rsid w:val="00000D2A"/>
    <w:rsid w:val="0000156A"/>
    <w:rsid w:val="000205AF"/>
    <w:rsid w:val="000252A8"/>
    <w:rsid w:val="00026FFD"/>
    <w:rsid w:val="0003163F"/>
    <w:rsid w:val="00035469"/>
    <w:rsid w:val="000368AB"/>
    <w:rsid w:val="00037B24"/>
    <w:rsid w:val="00041E8C"/>
    <w:rsid w:val="00044898"/>
    <w:rsid w:val="000455E3"/>
    <w:rsid w:val="00050315"/>
    <w:rsid w:val="00052645"/>
    <w:rsid w:val="000548E7"/>
    <w:rsid w:val="000567F2"/>
    <w:rsid w:val="00057685"/>
    <w:rsid w:val="00061AB5"/>
    <w:rsid w:val="00064087"/>
    <w:rsid w:val="000643E5"/>
    <w:rsid w:val="00064E35"/>
    <w:rsid w:val="00077124"/>
    <w:rsid w:val="000771E0"/>
    <w:rsid w:val="000820FB"/>
    <w:rsid w:val="000861A1"/>
    <w:rsid w:val="000900D9"/>
    <w:rsid w:val="00090C23"/>
    <w:rsid w:val="000948D0"/>
    <w:rsid w:val="000A1467"/>
    <w:rsid w:val="000A1F61"/>
    <w:rsid w:val="000A34B1"/>
    <w:rsid w:val="000A52D9"/>
    <w:rsid w:val="000B49EF"/>
    <w:rsid w:val="000B5AC8"/>
    <w:rsid w:val="000B6A97"/>
    <w:rsid w:val="000B7D0E"/>
    <w:rsid w:val="000C1C4B"/>
    <w:rsid w:val="000C4B2E"/>
    <w:rsid w:val="000D06D1"/>
    <w:rsid w:val="000D185D"/>
    <w:rsid w:val="000D2A4A"/>
    <w:rsid w:val="000D399E"/>
    <w:rsid w:val="000D4B6B"/>
    <w:rsid w:val="000D5BAD"/>
    <w:rsid w:val="000D7036"/>
    <w:rsid w:val="000E0EC0"/>
    <w:rsid w:val="000E1788"/>
    <w:rsid w:val="000E57C0"/>
    <w:rsid w:val="000F0207"/>
    <w:rsid w:val="000F49B7"/>
    <w:rsid w:val="001019B9"/>
    <w:rsid w:val="00102864"/>
    <w:rsid w:val="001053C9"/>
    <w:rsid w:val="001107C6"/>
    <w:rsid w:val="00112EEA"/>
    <w:rsid w:val="00114BFC"/>
    <w:rsid w:val="00121799"/>
    <w:rsid w:val="00121D96"/>
    <w:rsid w:val="001234C0"/>
    <w:rsid w:val="00123F9F"/>
    <w:rsid w:val="00136C28"/>
    <w:rsid w:val="0013710C"/>
    <w:rsid w:val="0014046B"/>
    <w:rsid w:val="00141E4A"/>
    <w:rsid w:val="00142ABE"/>
    <w:rsid w:val="001438F6"/>
    <w:rsid w:val="00143AB1"/>
    <w:rsid w:val="00153141"/>
    <w:rsid w:val="001531D9"/>
    <w:rsid w:val="00156EBA"/>
    <w:rsid w:val="00160316"/>
    <w:rsid w:val="00161462"/>
    <w:rsid w:val="00163AAA"/>
    <w:rsid w:val="00163BE1"/>
    <w:rsid w:val="00165DE6"/>
    <w:rsid w:val="001665CD"/>
    <w:rsid w:val="001666E7"/>
    <w:rsid w:val="0017162A"/>
    <w:rsid w:val="00177649"/>
    <w:rsid w:val="00181C6E"/>
    <w:rsid w:val="00182899"/>
    <w:rsid w:val="00185F87"/>
    <w:rsid w:val="00186ECF"/>
    <w:rsid w:val="00190250"/>
    <w:rsid w:val="00193EA2"/>
    <w:rsid w:val="00194476"/>
    <w:rsid w:val="00195AF7"/>
    <w:rsid w:val="00196986"/>
    <w:rsid w:val="001969E5"/>
    <w:rsid w:val="001A1C83"/>
    <w:rsid w:val="001A2190"/>
    <w:rsid w:val="001B0F8B"/>
    <w:rsid w:val="001B10CC"/>
    <w:rsid w:val="001B342D"/>
    <w:rsid w:val="001B369D"/>
    <w:rsid w:val="001B5FE5"/>
    <w:rsid w:val="001C01F2"/>
    <w:rsid w:val="001C4F34"/>
    <w:rsid w:val="001C5CBB"/>
    <w:rsid w:val="001D0ACE"/>
    <w:rsid w:val="001D1443"/>
    <w:rsid w:val="001D26F4"/>
    <w:rsid w:val="001D5971"/>
    <w:rsid w:val="001D603E"/>
    <w:rsid w:val="001D7341"/>
    <w:rsid w:val="001E2263"/>
    <w:rsid w:val="001E34FD"/>
    <w:rsid w:val="001E3EFB"/>
    <w:rsid w:val="001E6713"/>
    <w:rsid w:val="001F210E"/>
    <w:rsid w:val="001F3C36"/>
    <w:rsid w:val="001F5DAC"/>
    <w:rsid w:val="001F6C21"/>
    <w:rsid w:val="00200332"/>
    <w:rsid w:val="002036B1"/>
    <w:rsid w:val="002038A8"/>
    <w:rsid w:val="00207468"/>
    <w:rsid w:val="00211265"/>
    <w:rsid w:val="002138E3"/>
    <w:rsid w:val="00215DF9"/>
    <w:rsid w:val="00217086"/>
    <w:rsid w:val="0022095B"/>
    <w:rsid w:val="0022100A"/>
    <w:rsid w:val="002235DC"/>
    <w:rsid w:val="00223B43"/>
    <w:rsid w:val="00225532"/>
    <w:rsid w:val="00225DBE"/>
    <w:rsid w:val="00232159"/>
    <w:rsid w:val="00232261"/>
    <w:rsid w:val="00234F7A"/>
    <w:rsid w:val="00235B0E"/>
    <w:rsid w:val="0023627E"/>
    <w:rsid w:val="00240832"/>
    <w:rsid w:val="00241CBE"/>
    <w:rsid w:val="00245715"/>
    <w:rsid w:val="00245AD9"/>
    <w:rsid w:val="002462A6"/>
    <w:rsid w:val="0024721F"/>
    <w:rsid w:val="00250A45"/>
    <w:rsid w:val="00251FA8"/>
    <w:rsid w:val="00251FA9"/>
    <w:rsid w:val="0025238F"/>
    <w:rsid w:val="0025275E"/>
    <w:rsid w:val="00253A0E"/>
    <w:rsid w:val="002558DE"/>
    <w:rsid w:val="002559A5"/>
    <w:rsid w:val="00255D51"/>
    <w:rsid w:val="002610A3"/>
    <w:rsid w:val="00262940"/>
    <w:rsid w:val="00263DB2"/>
    <w:rsid w:val="002641E4"/>
    <w:rsid w:val="00271C0F"/>
    <w:rsid w:val="002729EF"/>
    <w:rsid w:val="002773C2"/>
    <w:rsid w:val="00282C86"/>
    <w:rsid w:val="00285031"/>
    <w:rsid w:val="00285C8A"/>
    <w:rsid w:val="00290D89"/>
    <w:rsid w:val="00291573"/>
    <w:rsid w:val="00293499"/>
    <w:rsid w:val="00297E76"/>
    <w:rsid w:val="002A0A71"/>
    <w:rsid w:val="002A1CAF"/>
    <w:rsid w:val="002A2C58"/>
    <w:rsid w:val="002A4ACD"/>
    <w:rsid w:val="002A5314"/>
    <w:rsid w:val="002B1515"/>
    <w:rsid w:val="002B66B6"/>
    <w:rsid w:val="002C0A51"/>
    <w:rsid w:val="002C3A21"/>
    <w:rsid w:val="002C3C55"/>
    <w:rsid w:val="002C3EF7"/>
    <w:rsid w:val="002C3F01"/>
    <w:rsid w:val="002C55FF"/>
    <w:rsid w:val="002C623A"/>
    <w:rsid w:val="002C6410"/>
    <w:rsid w:val="002D34D9"/>
    <w:rsid w:val="002E0379"/>
    <w:rsid w:val="002E2FFF"/>
    <w:rsid w:val="002E7CC6"/>
    <w:rsid w:val="002F0877"/>
    <w:rsid w:val="002F47B8"/>
    <w:rsid w:val="002F5998"/>
    <w:rsid w:val="002F77F5"/>
    <w:rsid w:val="00301E2C"/>
    <w:rsid w:val="00303B51"/>
    <w:rsid w:val="003041FB"/>
    <w:rsid w:val="00305705"/>
    <w:rsid w:val="003105D0"/>
    <w:rsid w:val="00311555"/>
    <w:rsid w:val="00313013"/>
    <w:rsid w:val="0032093C"/>
    <w:rsid w:val="0032236D"/>
    <w:rsid w:val="00323EE8"/>
    <w:rsid w:val="00334B2D"/>
    <w:rsid w:val="003356F7"/>
    <w:rsid w:val="0033664D"/>
    <w:rsid w:val="003372F8"/>
    <w:rsid w:val="00341779"/>
    <w:rsid w:val="00347395"/>
    <w:rsid w:val="00350B63"/>
    <w:rsid w:val="00351152"/>
    <w:rsid w:val="0035483C"/>
    <w:rsid w:val="003552EE"/>
    <w:rsid w:val="003641A8"/>
    <w:rsid w:val="00364DEA"/>
    <w:rsid w:val="00366B62"/>
    <w:rsid w:val="00366BB3"/>
    <w:rsid w:val="00370A79"/>
    <w:rsid w:val="00372546"/>
    <w:rsid w:val="003766D6"/>
    <w:rsid w:val="00383B75"/>
    <w:rsid w:val="003860E9"/>
    <w:rsid w:val="0038675D"/>
    <w:rsid w:val="00392AAF"/>
    <w:rsid w:val="003951C6"/>
    <w:rsid w:val="003A7278"/>
    <w:rsid w:val="003B1E8F"/>
    <w:rsid w:val="003B2734"/>
    <w:rsid w:val="003C086F"/>
    <w:rsid w:val="003C0BFF"/>
    <w:rsid w:val="003D1D9B"/>
    <w:rsid w:val="003D2206"/>
    <w:rsid w:val="003D5CFC"/>
    <w:rsid w:val="003D5D0E"/>
    <w:rsid w:val="003D67A1"/>
    <w:rsid w:val="003E2C99"/>
    <w:rsid w:val="003E7538"/>
    <w:rsid w:val="003F3B34"/>
    <w:rsid w:val="00402133"/>
    <w:rsid w:val="00411235"/>
    <w:rsid w:val="004130EF"/>
    <w:rsid w:val="004151DC"/>
    <w:rsid w:val="00417B92"/>
    <w:rsid w:val="00423C3A"/>
    <w:rsid w:val="00424AFC"/>
    <w:rsid w:val="00431C08"/>
    <w:rsid w:val="00432D98"/>
    <w:rsid w:val="004365E5"/>
    <w:rsid w:val="004365F3"/>
    <w:rsid w:val="00440687"/>
    <w:rsid w:val="004444BB"/>
    <w:rsid w:val="004539ED"/>
    <w:rsid w:val="004619E6"/>
    <w:rsid w:val="0047000A"/>
    <w:rsid w:val="00470451"/>
    <w:rsid w:val="00472DAB"/>
    <w:rsid w:val="00476B7A"/>
    <w:rsid w:val="00481D13"/>
    <w:rsid w:val="00481D56"/>
    <w:rsid w:val="00482034"/>
    <w:rsid w:val="00482D3F"/>
    <w:rsid w:val="00487523"/>
    <w:rsid w:val="0049008C"/>
    <w:rsid w:val="00496151"/>
    <w:rsid w:val="004967C2"/>
    <w:rsid w:val="00496C2C"/>
    <w:rsid w:val="0049766B"/>
    <w:rsid w:val="004A0B3E"/>
    <w:rsid w:val="004A5A27"/>
    <w:rsid w:val="004A776E"/>
    <w:rsid w:val="004D0834"/>
    <w:rsid w:val="004D0975"/>
    <w:rsid w:val="004D5588"/>
    <w:rsid w:val="004D6508"/>
    <w:rsid w:val="004D7CD6"/>
    <w:rsid w:val="004E0512"/>
    <w:rsid w:val="004E1C0D"/>
    <w:rsid w:val="004E2635"/>
    <w:rsid w:val="004E4904"/>
    <w:rsid w:val="004E575B"/>
    <w:rsid w:val="004E6F58"/>
    <w:rsid w:val="004E732A"/>
    <w:rsid w:val="004F1CCA"/>
    <w:rsid w:val="004F23DA"/>
    <w:rsid w:val="00502D2B"/>
    <w:rsid w:val="0050489F"/>
    <w:rsid w:val="0050744A"/>
    <w:rsid w:val="00507B1F"/>
    <w:rsid w:val="00507BE6"/>
    <w:rsid w:val="005113E4"/>
    <w:rsid w:val="005206F5"/>
    <w:rsid w:val="005210A5"/>
    <w:rsid w:val="0052491D"/>
    <w:rsid w:val="00524AB9"/>
    <w:rsid w:val="00530235"/>
    <w:rsid w:val="0053398D"/>
    <w:rsid w:val="005407B3"/>
    <w:rsid w:val="005422C8"/>
    <w:rsid w:val="00543386"/>
    <w:rsid w:val="005445B7"/>
    <w:rsid w:val="00551331"/>
    <w:rsid w:val="00551975"/>
    <w:rsid w:val="00554686"/>
    <w:rsid w:val="00571003"/>
    <w:rsid w:val="00573619"/>
    <w:rsid w:val="00573D75"/>
    <w:rsid w:val="0057466F"/>
    <w:rsid w:val="005748D1"/>
    <w:rsid w:val="00580922"/>
    <w:rsid w:val="00587C61"/>
    <w:rsid w:val="0059178C"/>
    <w:rsid w:val="0059219B"/>
    <w:rsid w:val="0059343D"/>
    <w:rsid w:val="005A0584"/>
    <w:rsid w:val="005A362A"/>
    <w:rsid w:val="005A50E4"/>
    <w:rsid w:val="005A60B9"/>
    <w:rsid w:val="005B0404"/>
    <w:rsid w:val="005B260C"/>
    <w:rsid w:val="005B48F6"/>
    <w:rsid w:val="005B4F3E"/>
    <w:rsid w:val="005B7114"/>
    <w:rsid w:val="005C1C09"/>
    <w:rsid w:val="005C533A"/>
    <w:rsid w:val="005C70AC"/>
    <w:rsid w:val="005D02DC"/>
    <w:rsid w:val="005D199C"/>
    <w:rsid w:val="005D2006"/>
    <w:rsid w:val="005D5621"/>
    <w:rsid w:val="005D74F2"/>
    <w:rsid w:val="005E0694"/>
    <w:rsid w:val="005E09A8"/>
    <w:rsid w:val="005E0E0B"/>
    <w:rsid w:val="005E6C34"/>
    <w:rsid w:val="005F00B0"/>
    <w:rsid w:val="005F1DC2"/>
    <w:rsid w:val="005F1EF5"/>
    <w:rsid w:val="00601258"/>
    <w:rsid w:val="00601CD3"/>
    <w:rsid w:val="00605574"/>
    <w:rsid w:val="00605BC8"/>
    <w:rsid w:val="006060BC"/>
    <w:rsid w:val="00606EE4"/>
    <w:rsid w:val="00607129"/>
    <w:rsid w:val="0060716C"/>
    <w:rsid w:val="00610720"/>
    <w:rsid w:val="00611374"/>
    <w:rsid w:val="0061402D"/>
    <w:rsid w:val="00614141"/>
    <w:rsid w:val="006170D6"/>
    <w:rsid w:val="00617517"/>
    <w:rsid w:val="00620BD0"/>
    <w:rsid w:val="006232D5"/>
    <w:rsid w:val="00626AB7"/>
    <w:rsid w:val="0063099B"/>
    <w:rsid w:val="00631961"/>
    <w:rsid w:val="00633548"/>
    <w:rsid w:val="00643BB1"/>
    <w:rsid w:val="00643D19"/>
    <w:rsid w:val="00646B24"/>
    <w:rsid w:val="00652934"/>
    <w:rsid w:val="00652AE6"/>
    <w:rsid w:val="00671B49"/>
    <w:rsid w:val="006733BB"/>
    <w:rsid w:val="0067545A"/>
    <w:rsid w:val="00675A11"/>
    <w:rsid w:val="006763A2"/>
    <w:rsid w:val="006767E9"/>
    <w:rsid w:val="00680BE3"/>
    <w:rsid w:val="00682A3F"/>
    <w:rsid w:val="006831D3"/>
    <w:rsid w:val="00691DAC"/>
    <w:rsid w:val="006925DF"/>
    <w:rsid w:val="006B06A7"/>
    <w:rsid w:val="006D4FA1"/>
    <w:rsid w:val="006E46F6"/>
    <w:rsid w:val="006F0ED7"/>
    <w:rsid w:val="006F41A4"/>
    <w:rsid w:val="006F5DB6"/>
    <w:rsid w:val="006F6667"/>
    <w:rsid w:val="006F748C"/>
    <w:rsid w:val="00701717"/>
    <w:rsid w:val="0070297A"/>
    <w:rsid w:val="0071180C"/>
    <w:rsid w:val="0071369E"/>
    <w:rsid w:val="00713802"/>
    <w:rsid w:val="00713B61"/>
    <w:rsid w:val="00713C48"/>
    <w:rsid w:val="007169A1"/>
    <w:rsid w:val="00716A1C"/>
    <w:rsid w:val="0072134E"/>
    <w:rsid w:val="00727439"/>
    <w:rsid w:val="007317D0"/>
    <w:rsid w:val="0073218F"/>
    <w:rsid w:val="00732DF6"/>
    <w:rsid w:val="00733119"/>
    <w:rsid w:val="00733952"/>
    <w:rsid w:val="00736C01"/>
    <w:rsid w:val="00737150"/>
    <w:rsid w:val="00737FFD"/>
    <w:rsid w:val="00742C8D"/>
    <w:rsid w:val="007446C1"/>
    <w:rsid w:val="00746298"/>
    <w:rsid w:val="00750D57"/>
    <w:rsid w:val="007515D9"/>
    <w:rsid w:val="00751BDC"/>
    <w:rsid w:val="00753532"/>
    <w:rsid w:val="0075465B"/>
    <w:rsid w:val="0076011B"/>
    <w:rsid w:val="00760247"/>
    <w:rsid w:val="00760B4B"/>
    <w:rsid w:val="00763A95"/>
    <w:rsid w:val="007649CE"/>
    <w:rsid w:val="00764B20"/>
    <w:rsid w:val="00764C41"/>
    <w:rsid w:val="0076698C"/>
    <w:rsid w:val="007707F2"/>
    <w:rsid w:val="00775819"/>
    <w:rsid w:val="00780031"/>
    <w:rsid w:val="00786E90"/>
    <w:rsid w:val="00795A16"/>
    <w:rsid w:val="00797CF5"/>
    <w:rsid w:val="007B0770"/>
    <w:rsid w:val="007B66C5"/>
    <w:rsid w:val="007B6B36"/>
    <w:rsid w:val="007C06A3"/>
    <w:rsid w:val="007C1513"/>
    <w:rsid w:val="007C3338"/>
    <w:rsid w:val="007C55A4"/>
    <w:rsid w:val="007C5668"/>
    <w:rsid w:val="007D6FDA"/>
    <w:rsid w:val="007E1733"/>
    <w:rsid w:val="007E2F82"/>
    <w:rsid w:val="007E39EB"/>
    <w:rsid w:val="007E3E9E"/>
    <w:rsid w:val="007E4374"/>
    <w:rsid w:val="007F1440"/>
    <w:rsid w:val="007F536D"/>
    <w:rsid w:val="007F73C9"/>
    <w:rsid w:val="0080208A"/>
    <w:rsid w:val="00802118"/>
    <w:rsid w:val="00802A38"/>
    <w:rsid w:val="00803A95"/>
    <w:rsid w:val="00804C47"/>
    <w:rsid w:val="00804E2F"/>
    <w:rsid w:val="008130D0"/>
    <w:rsid w:val="008159F9"/>
    <w:rsid w:val="00822B44"/>
    <w:rsid w:val="0082493D"/>
    <w:rsid w:val="008329D5"/>
    <w:rsid w:val="00845EBF"/>
    <w:rsid w:val="008473EC"/>
    <w:rsid w:val="0084793C"/>
    <w:rsid w:val="00851B8F"/>
    <w:rsid w:val="0085511E"/>
    <w:rsid w:val="00855C4F"/>
    <w:rsid w:val="0085684C"/>
    <w:rsid w:val="00856D08"/>
    <w:rsid w:val="00861EAF"/>
    <w:rsid w:val="0086293D"/>
    <w:rsid w:val="00864470"/>
    <w:rsid w:val="008678C4"/>
    <w:rsid w:val="00873CB1"/>
    <w:rsid w:val="00875A27"/>
    <w:rsid w:val="008770BA"/>
    <w:rsid w:val="00880A6E"/>
    <w:rsid w:val="00886A2F"/>
    <w:rsid w:val="00886D1C"/>
    <w:rsid w:val="00890829"/>
    <w:rsid w:val="00890E5E"/>
    <w:rsid w:val="008A1627"/>
    <w:rsid w:val="008A1B93"/>
    <w:rsid w:val="008A3ABA"/>
    <w:rsid w:val="008A61EC"/>
    <w:rsid w:val="008A670E"/>
    <w:rsid w:val="008B2894"/>
    <w:rsid w:val="008B7174"/>
    <w:rsid w:val="008B7CFA"/>
    <w:rsid w:val="008C34C0"/>
    <w:rsid w:val="008C612E"/>
    <w:rsid w:val="008D3B2A"/>
    <w:rsid w:val="008D52F6"/>
    <w:rsid w:val="008D721E"/>
    <w:rsid w:val="008E22CB"/>
    <w:rsid w:val="008E4B49"/>
    <w:rsid w:val="008E4F9B"/>
    <w:rsid w:val="008E538C"/>
    <w:rsid w:val="008E55FF"/>
    <w:rsid w:val="008E57CD"/>
    <w:rsid w:val="008E6F06"/>
    <w:rsid w:val="008E7156"/>
    <w:rsid w:val="008F3FFE"/>
    <w:rsid w:val="008F4B49"/>
    <w:rsid w:val="008F5FF4"/>
    <w:rsid w:val="008F6CE3"/>
    <w:rsid w:val="00900648"/>
    <w:rsid w:val="00907EE4"/>
    <w:rsid w:val="00912BA9"/>
    <w:rsid w:val="00913902"/>
    <w:rsid w:val="00914166"/>
    <w:rsid w:val="00915273"/>
    <w:rsid w:val="00916FDD"/>
    <w:rsid w:val="009211E6"/>
    <w:rsid w:val="0092273D"/>
    <w:rsid w:val="009276C3"/>
    <w:rsid w:val="0093181C"/>
    <w:rsid w:val="00932285"/>
    <w:rsid w:val="009445F7"/>
    <w:rsid w:val="00950C79"/>
    <w:rsid w:val="00951563"/>
    <w:rsid w:val="009522F1"/>
    <w:rsid w:val="009577D6"/>
    <w:rsid w:val="00962F14"/>
    <w:rsid w:val="0096518F"/>
    <w:rsid w:val="00965A07"/>
    <w:rsid w:val="00965BCD"/>
    <w:rsid w:val="00966A85"/>
    <w:rsid w:val="00970C95"/>
    <w:rsid w:val="009756D8"/>
    <w:rsid w:val="009857F5"/>
    <w:rsid w:val="00986215"/>
    <w:rsid w:val="0098739B"/>
    <w:rsid w:val="00991340"/>
    <w:rsid w:val="00991496"/>
    <w:rsid w:val="00994623"/>
    <w:rsid w:val="00994B6C"/>
    <w:rsid w:val="009A0102"/>
    <w:rsid w:val="009A3673"/>
    <w:rsid w:val="009A3676"/>
    <w:rsid w:val="009A6E85"/>
    <w:rsid w:val="009B0B6F"/>
    <w:rsid w:val="009B1CDD"/>
    <w:rsid w:val="009B2A11"/>
    <w:rsid w:val="009B2E29"/>
    <w:rsid w:val="009B42A2"/>
    <w:rsid w:val="009B5FCB"/>
    <w:rsid w:val="009B6548"/>
    <w:rsid w:val="009C5691"/>
    <w:rsid w:val="009D57B7"/>
    <w:rsid w:val="009D766C"/>
    <w:rsid w:val="009E052A"/>
    <w:rsid w:val="009E1709"/>
    <w:rsid w:val="009E2353"/>
    <w:rsid w:val="009E238D"/>
    <w:rsid w:val="009E64CE"/>
    <w:rsid w:val="009E76F9"/>
    <w:rsid w:val="009F185B"/>
    <w:rsid w:val="009F2007"/>
    <w:rsid w:val="009F2A83"/>
    <w:rsid w:val="009F5D15"/>
    <w:rsid w:val="009F6160"/>
    <w:rsid w:val="009F66D5"/>
    <w:rsid w:val="00A021C2"/>
    <w:rsid w:val="00A10153"/>
    <w:rsid w:val="00A107EB"/>
    <w:rsid w:val="00A1264B"/>
    <w:rsid w:val="00A137CB"/>
    <w:rsid w:val="00A15373"/>
    <w:rsid w:val="00A161AD"/>
    <w:rsid w:val="00A1643E"/>
    <w:rsid w:val="00A1767C"/>
    <w:rsid w:val="00A24D6F"/>
    <w:rsid w:val="00A32AB5"/>
    <w:rsid w:val="00A32F8F"/>
    <w:rsid w:val="00A33BA4"/>
    <w:rsid w:val="00A355FF"/>
    <w:rsid w:val="00A357D3"/>
    <w:rsid w:val="00A3747E"/>
    <w:rsid w:val="00A46C72"/>
    <w:rsid w:val="00A518AA"/>
    <w:rsid w:val="00A52E0A"/>
    <w:rsid w:val="00A60030"/>
    <w:rsid w:val="00A612D1"/>
    <w:rsid w:val="00A677BD"/>
    <w:rsid w:val="00A701CF"/>
    <w:rsid w:val="00A7216E"/>
    <w:rsid w:val="00A75B7A"/>
    <w:rsid w:val="00A82379"/>
    <w:rsid w:val="00A84AA1"/>
    <w:rsid w:val="00A85FDB"/>
    <w:rsid w:val="00A9468F"/>
    <w:rsid w:val="00A94AF8"/>
    <w:rsid w:val="00A96968"/>
    <w:rsid w:val="00A97B47"/>
    <w:rsid w:val="00AA060F"/>
    <w:rsid w:val="00AA175D"/>
    <w:rsid w:val="00AA1D05"/>
    <w:rsid w:val="00AA2691"/>
    <w:rsid w:val="00AA28C1"/>
    <w:rsid w:val="00AA2DFC"/>
    <w:rsid w:val="00AA3F24"/>
    <w:rsid w:val="00AA7C2D"/>
    <w:rsid w:val="00AB158B"/>
    <w:rsid w:val="00AB332A"/>
    <w:rsid w:val="00AB7E81"/>
    <w:rsid w:val="00AC00AE"/>
    <w:rsid w:val="00AC4FF6"/>
    <w:rsid w:val="00AD5328"/>
    <w:rsid w:val="00AD57E1"/>
    <w:rsid w:val="00AD7BCA"/>
    <w:rsid w:val="00AE4B0B"/>
    <w:rsid w:val="00AE64CD"/>
    <w:rsid w:val="00AE7AAC"/>
    <w:rsid w:val="00AF0364"/>
    <w:rsid w:val="00AF0D4A"/>
    <w:rsid w:val="00AF25A0"/>
    <w:rsid w:val="00B02100"/>
    <w:rsid w:val="00B03CDD"/>
    <w:rsid w:val="00B1216E"/>
    <w:rsid w:val="00B16D79"/>
    <w:rsid w:val="00B2140C"/>
    <w:rsid w:val="00B24DF8"/>
    <w:rsid w:val="00B26175"/>
    <w:rsid w:val="00B3005F"/>
    <w:rsid w:val="00B32399"/>
    <w:rsid w:val="00B32B80"/>
    <w:rsid w:val="00B419B5"/>
    <w:rsid w:val="00B42D33"/>
    <w:rsid w:val="00B43465"/>
    <w:rsid w:val="00B51508"/>
    <w:rsid w:val="00B5201B"/>
    <w:rsid w:val="00B55879"/>
    <w:rsid w:val="00B560FC"/>
    <w:rsid w:val="00B56AAC"/>
    <w:rsid w:val="00B57597"/>
    <w:rsid w:val="00B63B3B"/>
    <w:rsid w:val="00B70DE9"/>
    <w:rsid w:val="00B83030"/>
    <w:rsid w:val="00B83200"/>
    <w:rsid w:val="00B83470"/>
    <w:rsid w:val="00B85625"/>
    <w:rsid w:val="00B94435"/>
    <w:rsid w:val="00B9612A"/>
    <w:rsid w:val="00BA106F"/>
    <w:rsid w:val="00BA17CA"/>
    <w:rsid w:val="00BA2139"/>
    <w:rsid w:val="00BA4F13"/>
    <w:rsid w:val="00BA57AE"/>
    <w:rsid w:val="00BA5B35"/>
    <w:rsid w:val="00BA5EEF"/>
    <w:rsid w:val="00BA7764"/>
    <w:rsid w:val="00BB10F6"/>
    <w:rsid w:val="00BB2C2A"/>
    <w:rsid w:val="00BC5499"/>
    <w:rsid w:val="00BD0772"/>
    <w:rsid w:val="00BD1338"/>
    <w:rsid w:val="00BD1E48"/>
    <w:rsid w:val="00BD541A"/>
    <w:rsid w:val="00BE0ECF"/>
    <w:rsid w:val="00BF07E8"/>
    <w:rsid w:val="00BF4EFF"/>
    <w:rsid w:val="00BF5A06"/>
    <w:rsid w:val="00BF5D66"/>
    <w:rsid w:val="00BF738A"/>
    <w:rsid w:val="00C03810"/>
    <w:rsid w:val="00C03DA7"/>
    <w:rsid w:val="00C10895"/>
    <w:rsid w:val="00C10A6A"/>
    <w:rsid w:val="00C1560D"/>
    <w:rsid w:val="00C2108B"/>
    <w:rsid w:val="00C2228A"/>
    <w:rsid w:val="00C243E5"/>
    <w:rsid w:val="00C30BCB"/>
    <w:rsid w:val="00C33E88"/>
    <w:rsid w:val="00C364B8"/>
    <w:rsid w:val="00C368EB"/>
    <w:rsid w:val="00C44E4D"/>
    <w:rsid w:val="00C46A70"/>
    <w:rsid w:val="00C5570C"/>
    <w:rsid w:val="00C57AE4"/>
    <w:rsid w:val="00C6173D"/>
    <w:rsid w:val="00C631D0"/>
    <w:rsid w:val="00C63CBC"/>
    <w:rsid w:val="00C63EC9"/>
    <w:rsid w:val="00C659AB"/>
    <w:rsid w:val="00C70B42"/>
    <w:rsid w:val="00C71F2A"/>
    <w:rsid w:val="00C73147"/>
    <w:rsid w:val="00C73932"/>
    <w:rsid w:val="00C7598F"/>
    <w:rsid w:val="00C80B0F"/>
    <w:rsid w:val="00C82932"/>
    <w:rsid w:val="00C83CB5"/>
    <w:rsid w:val="00C85866"/>
    <w:rsid w:val="00C867F1"/>
    <w:rsid w:val="00C86926"/>
    <w:rsid w:val="00C92C35"/>
    <w:rsid w:val="00C930A0"/>
    <w:rsid w:val="00C95AB1"/>
    <w:rsid w:val="00C97926"/>
    <w:rsid w:val="00CA0F10"/>
    <w:rsid w:val="00CB0B51"/>
    <w:rsid w:val="00CB2B22"/>
    <w:rsid w:val="00CB42EC"/>
    <w:rsid w:val="00CB588A"/>
    <w:rsid w:val="00CB772F"/>
    <w:rsid w:val="00CC0945"/>
    <w:rsid w:val="00CC1DF4"/>
    <w:rsid w:val="00CC2ABB"/>
    <w:rsid w:val="00CC714A"/>
    <w:rsid w:val="00CD56F0"/>
    <w:rsid w:val="00CD5EAC"/>
    <w:rsid w:val="00CD706C"/>
    <w:rsid w:val="00CD7EC8"/>
    <w:rsid w:val="00CE0974"/>
    <w:rsid w:val="00CE55BF"/>
    <w:rsid w:val="00CE6392"/>
    <w:rsid w:val="00CE6648"/>
    <w:rsid w:val="00CE7E83"/>
    <w:rsid w:val="00CF056A"/>
    <w:rsid w:val="00D150F4"/>
    <w:rsid w:val="00D20506"/>
    <w:rsid w:val="00D246A0"/>
    <w:rsid w:val="00D3343A"/>
    <w:rsid w:val="00D365A7"/>
    <w:rsid w:val="00D3759B"/>
    <w:rsid w:val="00D41D2C"/>
    <w:rsid w:val="00D42A4D"/>
    <w:rsid w:val="00D43689"/>
    <w:rsid w:val="00D45A7F"/>
    <w:rsid w:val="00D4798A"/>
    <w:rsid w:val="00D50FF9"/>
    <w:rsid w:val="00D514C9"/>
    <w:rsid w:val="00D541AF"/>
    <w:rsid w:val="00D57969"/>
    <w:rsid w:val="00D61713"/>
    <w:rsid w:val="00D71B48"/>
    <w:rsid w:val="00D72FE1"/>
    <w:rsid w:val="00D8184E"/>
    <w:rsid w:val="00D84E3F"/>
    <w:rsid w:val="00D86446"/>
    <w:rsid w:val="00D87281"/>
    <w:rsid w:val="00DA675B"/>
    <w:rsid w:val="00DA6FB6"/>
    <w:rsid w:val="00DB0D48"/>
    <w:rsid w:val="00DB6D64"/>
    <w:rsid w:val="00DC0B1F"/>
    <w:rsid w:val="00DC0C7E"/>
    <w:rsid w:val="00DC31D0"/>
    <w:rsid w:val="00DC4D69"/>
    <w:rsid w:val="00DC53F3"/>
    <w:rsid w:val="00DC57F4"/>
    <w:rsid w:val="00DD04EC"/>
    <w:rsid w:val="00DD1262"/>
    <w:rsid w:val="00DD1CA4"/>
    <w:rsid w:val="00DD31AF"/>
    <w:rsid w:val="00DD513C"/>
    <w:rsid w:val="00DD657C"/>
    <w:rsid w:val="00DF191B"/>
    <w:rsid w:val="00DF2BDC"/>
    <w:rsid w:val="00DF4821"/>
    <w:rsid w:val="00E00166"/>
    <w:rsid w:val="00E002DF"/>
    <w:rsid w:val="00E00562"/>
    <w:rsid w:val="00E01FEF"/>
    <w:rsid w:val="00E048B3"/>
    <w:rsid w:val="00E06092"/>
    <w:rsid w:val="00E07912"/>
    <w:rsid w:val="00E155E2"/>
    <w:rsid w:val="00E17225"/>
    <w:rsid w:val="00E20203"/>
    <w:rsid w:val="00E20CA1"/>
    <w:rsid w:val="00E22E82"/>
    <w:rsid w:val="00E27D46"/>
    <w:rsid w:val="00E30685"/>
    <w:rsid w:val="00E30CDC"/>
    <w:rsid w:val="00E3305E"/>
    <w:rsid w:val="00E455A2"/>
    <w:rsid w:val="00E45E75"/>
    <w:rsid w:val="00E523C3"/>
    <w:rsid w:val="00E62E7E"/>
    <w:rsid w:val="00E65F5A"/>
    <w:rsid w:val="00E711BA"/>
    <w:rsid w:val="00E741CC"/>
    <w:rsid w:val="00E75208"/>
    <w:rsid w:val="00E8003C"/>
    <w:rsid w:val="00E8285B"/>
    <w:rsid w:val="00E90204"/>
    <w:rsid w:val="00E93B21"/>
    <w:rsid w:val="00EA52EA"/>
    <w:rsid w:val="00EA5F18"/>
    <w:rsid w:val="00EB3A38"/>
    <w:rsid w:val="00EB48D5"/>
    <w:rsid w:val="00EB648D"/>
    <w:rsid w:val="00EB6D70"/>
    <w:rsid w:val="00EB781A"/>
    <w:rsid w:val="00EC1A21"/>
    <w:rsid w:val="00EC1DE0"/>
    <w:rsid w:val="00EC3D2A"/>
    <w:rsid w:val="00EC41E9"/>
    <w:rsid w:val="00ED5CAA"/>
    <w:rsid w:val="00EE0A0C"/>
    <w:rsid w:val="00EE2953"/>
    <w:rsid w:val="00EE3DCA"/>
    <w:rsid w:val="00EE63F7"/>
    <w:rsid w:val="00EE78EE"/>
    <w:rsid w:val="00EF625B"/>
    <w:rsid w:val="00EF7985"/>
    <w:rsid w:val="00F00121"/>
    <w:rsid w:val="00F02A24"/>
    <w:rsid w:val="00F044A0"/>
    <w:rsid w:val="00F046D2"/>
    <w:rsid w:val="00F070D4"/>
    <w:rsid w:val="00F07185"/>
    <w:rsid w:val="00F07485"/>
    <w:rsid w:val="00F07D5E"/>
    <w:rsid w:val="00F102F4"/>
    <w:rsid w:val="00F143A3"/>
    <w:rsid w:val="00F14ABD"/>
    <w:rsid w:val="00F14FA9"/>
    <w:rsid w:val="00F1660D"/>
    <w:rsid w:val="00F176E6"/>
    <w:rsid w:val="00F17FB4"/>
    <w:rsid w:val="00F23859"/>
    <w:rsid w:val="00F259A5"/>
    <w:rsid w:val="00F2650E"/>
    <w:rsid w:val="00F35592"/>
    <w:rsid w:val="00F36FFE"/>
    <w:rsid w:val="00F375A6"/>
    <w:rsid w:val="00F40257"/>
    <w:rsid w:val="00F4069E"/>
    <w:rsid w:val="00F40D64"/>
    <w:rsid w:val="00F41584"/>
    <w:rsid w:val="00F4326B"/>
    <w:rsid w:val="00F43410"/>
    <w:rsid w:val="00F43A5F"/>
    <w:rsid w:val="00F5033C"/>
    <w:rsid w:val="00F5158C"/>
    <w:rsid w:val="00F52FF9"/>
    <w:rsid w:val="00F62A0E"/>
    <w:rsid w:val="00F7379A"/>
    <w:rsid w:val="00F752C9"/>
    <w:rsid w:val="00F77689"/>
    <w:rsid w:val="00F8019D"/>
    <w:rsid w:val="00F81050"/>
    <w:rsid w:val="00F8251A"/>
    <w:rsid w:val="00F857D8"/>
    <w:rsid w:val="00F85FE1"/>
    <w:rsid w:val="00F86476"/>
    <w:rsid w:val="00F879F1"/>
    <w:rsid w:val="00F92492"/>
    <w:rsid w:val="00F93553"/>
    <w:rsid w:val="00F96D5D"/>
    <w:rsid w:val="00F97504"/>
    <w:rsid w:val="00F97EFD"/>
    <w:rsid w:val="00FA0B37"/>
    <w:rsid w:val="00FA1B23"/>
    <w:rsid w:val="00FA44EE"/>
    <w:rsid w:val="00FB1507"/>
    <w:rsid w:val="00FB3981"/>
    <w:rsid w:val="00FC48FD"/>
    <w:rsid w:val="00FC4DA9"/>
    <w:rsid w:val="00FC7636"/>
    <w:rsid w:val="00FD0A9F"/>
    <w:rsid w:val="00FD17EF"/>
    <w:rsid w:val="00FD5FCE"/>
    <w:rsid w:val="00FD739F"/>
    <w:rsid w:val="00FE164A"/>
    <w:rsid w:val="00FE3D94"/>
    <w:rsid w:val="00FE41B2"/>
    <w:rsid w:val="00FE556F"/>
    <w:rsid w:val="00FF1D32"/>
    <w:rsid w:val="00FF3AAD"/>
    <w:rsid w:val="00FF4361"/>
    <w:rsid w:val="00FF60C5"/>
    <w:rsid w:val="00FF7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39D8"/>
  <w15:chartTrackingRefBased/>
  <w15:docId w15:val="{66642DAB-E227-427B-A851-72C6A0C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5113E4"/>
    <w:pPr>
      <w:spacing w:before="60" w:after="60" w:line="240" w:lineRule="auto"/>
    </w:pPr>
  </w:style>
  <w:style w:type="paragraph" w:customStyle="1" w:styleId="Heading">
    <w:name w:val=".Heading"/>
    <w:qFormat/>
    <w:rsid w:val="005113E4"/>
    <w:pPr>
      <w:spacing w:before="60" w:after="60" w:line="240" w:lineRule="auto"/>
    </w:pPr>
    <w:rPr>
      <w:b/>
      <w:caps/>
    </w:rPr>
  </w:style>
  <w:style w:type="paragraph" w:customStyle="1" w:styleId="Level1">
    <w:name w:val=".Level 1"/>
    <w:qFormat/>
    <w:rsid w:val="005113E4"/>
    <w:pPr>
      <w:numPr>
        <w:numId w:val="1"/>
      </w:numPr>
      <w:spacing w:before="60" w:after="60" w:line="240" w:lineRule="auto"/>
    </w:pPr>
    <w:rPr>
      <w:sz w:val="20"/>
      <w:szCs w:val="20"/>
    </w:rPr>
  </w:style>
  <w:style w:type="paragraph" w:customStyle="1" w:styleId="Level2">
    <w:name w:val=".Level 2"/>
    <w:qFormat/>
    <w:rsid w:val="006170D6"/>
    <w:pPr>
      <w:numPr>
        <w:ilvl w:val="1"/>
        <w:numId w:val="1"/>
      </w:numPr>
      <w:spacing w:before="60" w:after="60" w:line="240" w:lineRule="auto"/>
    </w:pPr>
    <w:rPr>
      <w:sz w:val="20"/>
      <w:szCs w:val="20"/>
    </w:rPr>
  </w:style>
  <w:style w:type="table" w:styleId="TableGrid">
    <w:name w:val="Table Grid"/>
    <w:basedOn w:val="TableNormal"/>
    <w:uiPriority w:val="39"/>
    <w:rsid w:val="0051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0D6"/>
  </w:style>
  <w:style w:type="paragraph" w:styleId="Footer">
    <w:name w:val="footer"/>
    <w:basedOn w:val="Normal"/>
    <w:link w:val="FooterChar"/>
    <w:uiPriority w:val="99"/>
    <w:unhideWhenUsed/>
    <w:rsid w:val="00617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0D6"/>
  </w:style>
  <w:style w:type="paragraph" w:styleId="BalloonText">
    <w:name w:val="Balloon Text"/>
    <w:basedOn w:val="Normal"/>
    <w:link w:val="BalloonTextChar"/>
    <w:uiPriority w:val="99"/>
    <w:semiHidden/>
    <w:unhideWhenUsed/>
    <w:rsid w:val="00652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A4A0-FA6F-4C35-8889-1676DBA1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8077735D</Template>
  <TotalTime>19</TotalTime>
  <Pages>6</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Henry</dc:creator>
  <cp:keywords/>
  <dc:description/>
  <cp:lastModifiedBy>Greg Henry</cp:lastModifiedBy>
  <cp:revision>14</cp:revision>
  <cp:lastPrinted>2019-04-11T23:53:00Z</cp:lastPrinted>
  <dcterms:created xsi:type="dcterms:W3CDTF">2019-04-09T23:33:00Z</dcterms:created>
  <dcterms:modified xsi:type="dcterms:W3CDTF">2019-04-11T23:55:00Z</dcterms:modified>
</cp:coreProperties>
</file>