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C6" w:rsidRDefault="00EE79AD" w:rsidP="000B7134">
      <w:pPr>
        <w:spacing w:before="120"/>
        <w:rPr>
          <w:b/>
          <w:lang w:val="en"/>
        </w:rPr>
      </w:pPr>
      <w:r w:rsidRPr="00EE79AD">
        <w:rPr>
          <w:b/>
          <w:sz w:val="44"/>
          <w:szCs w:val="44"/>
          <w:lang w:val="en"/>
        </w:rPr>
        <w:t>Data protection definitions</w:t>
      </w:r>
    </w:p>
    <w:p w:rsidR="00EE79AD" w:rsidRDefault="00EE79AD">
      <w:pPr>
        <w:rPr>
          <w:b/>
          <w:lang w:val="en"/>
        </w:rPr>
      </w:pPr>
    </w:p>
    <w:p w:rsidR="00EE79AD" w:rsidRDefault="00AC220A">
      <w:pPr>
        <w:rPr>
          <w:lang w:val="en"/>
        </w:rPr>
      </w:pPr>
      <w:r>
        <w:rPr>
          <w:lang w:val="en"/>
        </w:rPr>
        <w:t>Listed below are d</w:t>
      </w:r>
      <w:r w:rsidR="00EE79AD" w:rsidRPr="00EE79AD">
        <w:rPr>
          <w:lang w:val="en"/>
        </w:rPr>
        <w:t xml:space="preserve">efinitions of the terms used in the </w:t>
      </w:r>
      <w:r w:rsidR="00EE79AD">
        <w:rPr>
          <w:lang w:val="en"/>
        </w:rPr>
        <w:t xml:space="preserve">General Data Protection Regulation </w:t>
      </w:r>
      <w:bookmarkStart w:id="0" w:name="_GoBack"/>
      <w:bookmarkEnd w:id="0"/>
      <w:r w:rsidR="00EE79AD">
        <w:rPr>
          <w:lang w:val="en"/>
        </w:rPr>
        <w:t xml:space="preserve">and the </w:t>
      </w:r>
      <w:r w:rsidR="001D508D">
        <w:rPr>
          <w:lang w:val="en"/>
        </w:rPr>
        <w:t xml:space="preserve">implementing </w:t>
      </w:r>
      <w:r w:rsidR="00EE79AD" w:rsidRPr="00EE79AD">
        <w:rPr>
          <w:lang w:val="en"/>
        </w:rPr>
        <w:t xml:space="preserve">Data Protection </w:t>
      </w:r>
      <w:r w:rsidR="00EE79AD">
        <w:rPr>
          <w:lang w:val="en"/>
        </w:rPr>
        <w:t>Bill</w:t>
      </w:r>
      <w:r w:rsidR="00EE79AD" w:rsidRPr="00EE79AD">
        <w:rPr>
          <w:lang w:val="en"/>
        </w:rPr>
        <w:t>.</w:t>
      </w:r>
    </w:p>
    <w:p w:rsidR="00EE79AD" w:rsidRPr="00EE79AD" w:rsidRDefault="00EE79AD" w:rsidP="001D508D"/>
    <w:p w:rsidR="00EE79AD" w:rsidRPr="0096008A" w:rsidRDefault="00EE79AD" w:rsidP="00EE79AD">
      <w:pPr>
        <w:rPr>
          <w:b/>
        </w:rPr>
      </w:pPr>
      <w:r w:rsidRPr="00EE79AD">
        <w:br/>
      </w:r>
      <w:r w:rsidRPr="0096008A">
        <w:rPr>
          <w:b/>
        </w:rPr>
        <w:t>Assessment</w:t>
      </w:r>
      <w:r w:rsidR="00322E7F" w:rsidRPr="0096008A">
        <w:rPr>
          <w:b/>
        </w:rPr>
        <w:t xml:space="preserve"> Notice</w:t>
      </w:r>
    </w:p>
    <w:p w:rsidR="00322E7F" w:rsidRPr="0096008A" w:rsidRDefault="00322E7F" w:rsidP="00322E7F">
      <w:r w:rsidRPr="0096008A">
        <w:t xml:space="preserve">A written notice </w:t>
      </w:r>
      <w:r w:rsidR="0096008A" w:rsidRPr="0096008A">
        <w:t xml:space="preserve">sent to a Controller or Processor requiring them </w:t>
      </w:r>
      <w:r w:rsidRPr="0096008A">
        <w:t xml:space="preserve">to permit the </w:t>
      </w:r>
      <w:r w:rsidR="00397873" w:rsidRPr="0096008A">
        <w:t xml:space="preserve">Information </w:t>
      </w:r>
      <w:r w:rsidRPr="0096008A">
        <w:t xml:space="preserve">Commissioner to carry out an assessment </w:t>
      </w:r>
      <w:r w:rsidR="0096008A" w:rsidRPr="0096008A">
        <w:t xml:space="preserve">of their compliance with </w:t>
      </w:r>
      <w:r w:rsidRPr="0096008A">
        <w:t>data protection legislation</w:t>
      </w:r>
      <w:r w:rsidR="008F7DE7" w:rsidRPr="0096008A">
        <w:t xml:space="preserve">. </w:t>
      </w:r>
    </w:p>
    <w:p w:rsidR="00CC3C4B" w:rsidRPr="0096008A" w:rsidRDefault="00CC3C4B" w:rsidP="00EE79AD"/>
    <w:p w:rsidR="00CC3C4B" w:rsidRPr="0096008A" w:rsidRDefault="00CC3C4B" w:rsidP="00EE79AD">
      <w:pPr>
        <w:rPr>
          <w:b/>
        </w:rPr>
      </w:pPr>
      <w:r w:rsidRPr="0096008A">
        <w:rPr>
          <w:b/>
        </w:rPr>
        <w:t xml:space="preserve">Biometric data </w:t>
      </w:r>
    </w:p>
    <w:p w:rsidR="00CC3C4B" w:rsidRPr="0096008A" w:rsidRDefault="00CC3C4B" w:rsidP="00EE79AD">
      <w:r w:rsidRPr="0096008A">
        <w:t>Personal data resulting</w:t>
      </w:r>
      <w:r w:rsidR="0096008A" w:rsidRPr="0096008A">
        <w:t xml:space="preserve"> </w:t>
      </w:r>
      <w:r w:rsidRPr="0096008A">
        <w:t>from specific technical processing relating to the physical, physiological or behavioural characteristics of a</w:t>
      </w:r>
      <w:r w:rsidR="0096008A" w:rsidRPr="0096008A">
        <w:t>n individual</w:t>
      </w:r>
      <w:r w:rsidRPr="0096008A">
        <w:t>, which allow</w:t>
      </w:r>
      <w:r w:rsidR="0096008A" w:rsidRPr="0096008A">
        <w:t>s</w:t>
      </w:r>
      <w:r w:rsidRPr="0096008A">
        <w:t xml:space="preserve"> or confirm</w:t>
      </w:r>
      <w:r w:rsidR="0096008A" w:rsidRPr="0096008A">
        <w:t>s</w:t>
      </w:r>
      <w:r w:rsidRPr="0096008A">
        <w:t xml:space="preserve"> the</w:t>
      </w:r>
      <w:r w:rsidR="0096008A" w:rsidRPr="0096008A">
        <w:t xml:space="preserve">ir </w:t>
      </w:r>
      <w:r w:rsidRPr="0096008A">
        <w:t>unique identi</w:t>
      </w:r>
      <w:r w:rsidR="0096008A" w:rsidRPr="0096008A">
        <w:t xml:space="preserve">ty e.g. </w:t>
      </w:r>
      <w:r w:rsidRPr="0096008A">
        <w:t xml:space="preserve">facial images or </w:t>
      </w:r>
      <w:r w:rsidR="00397873" w:rsidRPr="0096008A">
        <w:t xml:space="preserve">fingerprint </w:t>
      </w:r>
      <w:r w:rsidR="0096008A" w:rsidRPr="0096008A">
        <w:t>data.</w:t>
      </w:r>
    </w:p>
    <w:p w:rsidR="001E0244" w:rsidRPr="0096008A" w:rsidRDefault="001E0244" w:rsidP="00EE79AD"/>
    <w:p w:rsidR="001E0244" w:rsidRPr="0096008A" w:rsidRDefault="001E0244" w:rsidP="00EE79AD">
      <w:pPr>
        <w:rPr>
          <w:b/>
        </w:rPr>
      </w:pPr>
      <w:r w:rsidRPr="0096008A">
        <w:rPr>
          <w:b/>
        </w:rPr>
        <w:t xml:space="preserve">Consent </w:t>
      </w:r>
    </w:p>
    <w:p w:rsidR="009B1557" w:rsidRPr="0096008A" w:rsidRDefault="001E0244" w:rsidP="00EE79AD">
      <w:r w:rsidRPr="0096008A">
        <w:t xml:space="preserve">Any freely given, specific, informed and unambiguous indication of the data subject’s wishes by which he or she, by a statement or by a clear affirmative action, signifies agreement to the processing of </w:t>
      </w:r>
      <w:r w:rsidR="0096008A" w:rsidRPr="0096008A">
        <w:t xml:space="preserve">their </w:t>
      </w:r>
      <w:r w:rsidRPr="0096008A">
        <w:t>personal data</w:t>
      </w:r>
      <w:r w:rsidR="0096008A" w:rsidRPr="0096008A">
        <w:t>.</w:t>
      </w:r>
    </w:p>
    <w:p w:rsidR="00EE79AD" w:rsidRPr="00EE79AD" w:rsidRDefault="00EE79AD" w:rsidP="00EE79AD">
      <w:r w:rsidRPr="0096008A">
        <w:br/>
      </w:r>
      <w:r w:rsidR="00267428" w:rsidRPr="0096008A">
        <w:rPr>
          <w:b/>
        </w:rPr>
        <w:t>C</w:t>
      </w:r>
      <w:r w:rsidRPr="0096008A">
        <w:rPr>
          <w:b/>
        </w:rPr>
        <w:t>ontroller</w:t>
      </w:r>
    </w:p>
    <w:p w:rsidR="00267428" w:rsidRDefault="00EE79AD" w:rsidP="00267428">
      <w:r w:rsidRPr="00EE79AD">
        <w:t>A</w:t>
      </w:r>
      <w:r w:rsidR="00267428">
        <w:t xml:space="preserve"> </w:t>
      </w:r>
      <w:r w:rsidR="00267428" w:rsidRPr="00267428">
        <w:t>natural or legal person, public authority, agency or other body which, alone or jointly with others, determines the purposes and means of the</w:t>
      </w:r>
      <w:r w:rsidR="009B1557">
        <w:t xml:space="preserve"> processing of personal data.</w:t>
      </w:r>
    </w:p>
    <w:p w:rsidR="009B1557" w:rsidRDefault="009B1557" w:rsidP="00267428"/>
    <w:p w:rsidR="00CC3C4B" w:rsidRPr="00CC3C4B" w:rsidRDefault="00CC3C4B" w:rsidP="00EE79AD">
      <w:pPr>
        <w:rPr>
          <w:b/>
        </w:rPr>
      </w:pPr>
      <w:r w:rsidRPr="00E22BC0">
        <w:rPr>
          <w:b/>
        </w:rPr>
        <w:t>Data concerning health</w:t>
      </w:r>
      <w:r w:rsidRPr="00CC3C4B">
        <w:rPr>
          <w:b/>
        </w:rPr>
        <w:t xml:space="preserve"> </w:t>
      </w:r>
    </w:p>
    <w:p w:rsidR="00CC3C4B" w:rsidRDefault="0096008A" w:rsidP="00EE79AD">
      <w:r w:rsidRPr="00CC3C4B">
        <w:t>Personal</w:t>
      </w:r>
      <w:r w:rsidR="00CC3C4B" w:rsidRPr="00CC3C4B">
        <w:t xml:space="preserve"> data related to the physical or mental health of a</w:t>
      </w:r>
      <w:r>
        <w:t>n individual</w:t>
      </w:r>
      <w:r w:rsidR="00CC3C4B" w:rsidRPr="00CC3C4B">
        <w:t>, which reveal</w:t>
      </w:r>
      <w:r w:rsidR="00495083">
        <w:t xml:space="preserve">s </w:t>
      </w:r>
      <w:r w:rsidR="00CC3C4B" w:rsidRPr="00CC3C4B">
        <w:t xml:space="preserve">information about his or her health </w:t>
      </w:r>
      <w:r w:rsidR="00967F47" w:rsidRPr="00CC3C4B">
        <w:t>status;</w:t>
      </w:r>
      <w:r w:rsidRPr="00CC3C4B">
        <w:t xml:space="preserve"> </w:t>
      </w:r>
      <w:r>
        <w:t xml:space="preserve">this </w:t>
      </w:r>
      <w:r w:rsidRPr="00CC3C4B">
        <w:t>includ</w:t>
      </w:r>
      <w:r>
        <w:t>es</w:t>
      </w:r>
      <w:r w:rsidRPr="00CC3C4B">
        <w:t xml:space="preserve"> the provision of health care services</w:t>
      </w:r>
      <w:r w:rsidR="00CC3C4B" w:rsidRPr="00CC3C4B">
        <w:t>;</w:t>
      </w:r>
    </w:p>
    <w:p w:rsidR="00EE79AD" w:rsidRPr="00116F7D" w:rsidRDefault="00EE79AD" w:rsidP="00EE79AD">
      <w:r w:rsidRPr="00EE79AD">
        <w:br/>
      </w:r>
      <w:r w:rsidRPr="00116F7D">
        <w:rPr>
          <w:b/>
        </w:rPr>
        <w:t>Data subject</w:t>
      </w:r>
    </w:p>
    <w:p w:rsidR="007E1B57" w:rsidRPr="00116F7D" w:rsidRDefault="00967F47" w:rsidP="007E1B57">
      <w:proofErr w:type="gramStart"/>
      <w:r w:rsidRPr="00116F7D">
        <w:t xml:space="preserve">An </w:t>
      </w:r>
      <w:r w:rsidR="007E1B57" w:rsidRPr="00116F7D">
        <w:t>identified or identifiable living individual</w:t>
      </w:r>
      <w:r w:rsidR="00116F7D" w:rsidRPr="00116F7D">
        <w:t xml:space="preserve"> / natural person </w:t>
      </w:r>
      <w:r w:rsidR="00495083">
        <w:t xml:space="preserve">that the </w:t>
      </w:r>
      <w:r w:rsidR="007E1B57" w:rsidRPr="00116F7D">
        <w:t xml:space="preserve">personal data </w:t>
      </w:r>
      <w:r w:rsidR="00E22BC0">
        <w:t>relates to</w:t>
      </w:r>
      <w:r w:rsidR="007E1B57" w:rsidRPr="00116F7D">
        <w:t>.</w:t>
      </w:r>
      <w:proofErr w:type="gramEnd"/>
    </w:p>
    <w:p w:rsidR="007E1B57" w:rsidRPr="00116F7D" w:rsidRDefault="007E1B57" w:rsidP="00EE79AD"/>
    <w:p w:rsidR="00322E7F" w:rsidRPr="00116F7D" w:rsidRDefault="00322E7F" w:rsidP="00322E7F">
      <w:pPr>
        <w:rPr>
          <w:b/>
        </w:rPr>
      </w:pPr>
      <w:r w:rsidRPr="00116F7D">
        <w:rPr>
          <w:b/>
        </w:rPr>
        <w:t>Enforcement notice</w:t>
      </w:r>
    </w:p>
    <w:p w:rsidR="002E055E" w:rsidRPr="00116F7D" w:rsidRDefault="00322E7F" w:rsidP="00322E7F">
      <w:r w:rsidRPr="00116F7D">
        <w:t>A written notice which requires the person to (a) take steps specified in the notice, or (b) refrain from taking steps specified in the notice, or both.</w:t>
      </w:r>
    </w:p>
    <w:p w:rsidR="002E055E" w:rsidRPr="00116F7D" w:rsidRDefault="002E055E" w:rsidP="00322E7F"/>
    <w:p w:rsidR="009B1557" w:rsidRPr="00116F7D" w:rsidRDefault="002E055E" w:rsidP="002E055E">
      <w:r w:rsidRPr="00116F7D">
        <w:rPr>
          <w:b/>
        </w:rPr>
        <w:t xml:space="preserve">Exemptions </w:t>
      </w:r>
      <w:r w:rsidR="00EE79AD" w:rsidRPr="00116F7D">
        <w:rPr>
          <w:b/>
        </w:rPr>
        <w:br/>
      </w:r>
      <w:r w:rsidRPr="00116F7D">
        <w:t>Exemptions,</w:t>
      </w:r>
      <w:r w:rsidR="00116F7D" w:rsidRPr="00116F7D">
        <w:t xml:space="preserve"> </w:t>
      </w:r>
      <w:r w:rsidRPr="00116F7D">
        <w:t xml:space="preserve">restrictions and adaptations of the application of the </w:t>
      </w:r>
      <w:r w:rsidR="00116F7D" w:rsidRPr="00116F7D">
        <w:t xml:space="preserve">provisions of </w:t>
      </w:r>
      <w:r w:rsidRPr="00116F7D">
        <w:t>the GDPR.</w:t>
      </w:r>
    </w:p>
    <w:p w:rsidR="002E055E" w:rsidRPr="00116F7D" w:rsidRDefault="002E055E" w:rsidP="002E055E">
      <w:pPr>
        <w:rPr>
          <w:b/>
        </w:rPr>
      </w:pPr>
    </w:p>
    <w:p w:rsidR="009B1557" w:rsidRPr="009B1557" w:rsidRDefault="009B1557" w:rsidP="009B1557">
      <w:pPr>
        <w:rPr>
          <w:b/>
        </w:rPr>
      </w:pPr>
      <w:r w:rsidRPr="00116F7D">
        <w:rPr>
          <w:b/>
        </w:rPr>
        <w:t>Filing system</w:t>
      </w:r>
    </w:p>
    <w:p w:rsidR="009B1557" w:rsidRDefault="009B1557" w:rsidP="009B1557">
      <w:r>
        <w:t xml:space="preserve">Any structured set of personal data which are accessible according to specific criteria, whether </w:t>
      </w:r>
      <w:r w:rsidR="007D601F">
        <w:t xml:space="preserve">held by automated means or manually whether  </w:t>
      </w:r>
      <w:r>
        <w:t>centralised, decentralised or dispersed on a functional or geographical basis;</w:t>
      </w:r>
    </w:p>
    <w:p w:rsidR="001E0244" w:rsidRDefault="001E0244" w:rsidP="00EE79AD"/>
    <w:p w:rsidR="001E0244" w:rsidRPr="001E0244" w:rsidRDefault="001E0244" w:rsidP="00EE79AD">
      <w:pPr>
        <w:rPr>
          <w:b/>
        </w:rPr>
      </w:pPr>
      <w:r w:rsidRPr="00397873">
        <w:rPr>
          <w:b/>
        </w:rPr>
        <w:t>Genetic data</w:t>
      </w:r>
      <w:r w:rsidRPr="001E0244">
        <w:rPr>
          <w:b/>
        </w:rPr>
        <w:t xml:space="preserve"> </w:t>
      </w:r>
    </w:p>
    <w:p w:rsidR="001E0244" w:rsidRDefault="001E0244" w:rsidP="00EE79AD">
      <w:r>
        <w:t>P</w:t>
      </w:r>
      <w:r w:rsidRPr="001E0244">
        <w:t>ersonal data relating to the inherited or acquired genetic characteristics of a</w:t>
      </w:r>
      <w:r w:rsidR="00116F7D">
        <w:t>n individual</w:t>
      </w:r>
      <w:r w:rsidR="00495083">
        <w:t xml:space="preserve">; it </w:t>
      </w:r>
      <w:r w:rsidR="00116F7D">
        <w:t xml:space="preserve">provides </w:t>
      </w:r>
      <w:r w:rsidRPr="001E0244">
        <w:t>unique information about the</w:t>
      </w:r>
      <w:r w:rsidR="00397873">
        <w:t xml:space="preserve">ir </w:t>
      </w:r>
      <w:r w:rsidRPr="001E0244">
        <w:t xml:space="preserve">physiology or </w:t>
      </w:r>
      <w:r w:rsidR="00397873">
        <w:t>health</w:t>
      </w:r>
      <w:r w:rsidR="00495083">
        <w:t>, i</w:t>
      </w:r>
      <w:r w:rsidR="00397873">
        <w:t xml:space="preserve">n particular, </w:t>
      </w:r>
      <w:r w:rsidR="00116F7D">
        <w:t xml:space="preserve">the </w:t>
      </w:r>
      <w:proofErr w:type="gramStart"/>
      <w:r w:rsidR="00495083">
        <w:t>r</w:t>
      </w:r>
      <w:r w:rsidRPr="001E0244">
        <w:t>esult</w:t>
      </w:r>
      <w:r w:rsidR="00397873">
        <w:t xml:space="preserve">s </w:t>
      </w:r>
      <w:r w:rsidRPr="001E0244">
        <w:t xml:space="preserve"> from</w:t>
      </w:r>
      <w:proofErr w:type="gramEnd"/>
      <w:r w:rsidRPr="001E0244">
        <w:t xml:space="preserve"> an analysis of a biological sample</w:t>
      </w:r>
      <w:r w:rsidR="00CC3C4B">
        <w:t>.</w:t>
      </w:r>
    </w:p>
    <w:p w:rsidR="00CC3C4B" w:rsidRDefault="00CC3C4B" w:rsidP="00EE79AD"/>
    <w:p w:rsidR="00CC3C4B" w:rsidRPr="00116F7D" w:rsidRDefault="00CC3C4B" w:rsidP="00EE79AD">
      <w:pPr>
        <w:rPr>
          <w:b/>
        </w:rPr>
      </w:pPr>
      <w:r w:rsidRPr="00116F7D">
        <w:rPr>
          <w:b/>
        </w:rPr>
        <w:t xml:space="preserve">Group of undertakings </w:t>
      </w:r>
    </w:p>
    <w:p w:rsidR="00CC3C4B" w:rsidRPr="00116F7D" w:rsidRDefault="00CC3C4B" w:rsidP="00EE79AD">
      <w:proofErr w:type="gramStart"/>
      <w:r w:rsidRPr="00116F7D">
        <w:t>A controlling undertaking and its controlled undertakings</w:t>
      </w:r>
      <w:r w:rsidR="00116F7D" w:rsidRPr="00116F7D">
        <w:t>.</w:t>
      </w:r>
      <w:proofErr w:type="gramEnd"/>
    </w:p>
    <w:p w:rsidR="00CC3C4B" w:rsidRDefault="00CC3C4B" w:rsidP="00EE79AD"/>
    <w:p w:rsidR="00495083" w:rsidRDefault="00495083" w:rsidP="00EE79AD"/>
    <w:p w:rsidR="00495083" w:rsidRDefault="00495083" w:rsidP="00EE79AD"/>
    <w:p w:rsidR="00495083" w:rsidRDefault="00495083" w:rsidP="00EE79AD"/>
    <w:p w:rsidR="00495083" w:rsidRDefault="00495083" w:rsidP="00EE79AD"/>
    <w:p w:rsidR="007D601F" w:rsidRPr="00116F7D" w:rsidRDefault="007D601F" w:rsidP="007D601F">
      <w:r w:rsidRPr="00116F7D">
        <w:rPr>
          <w:b/>
        </w:rPr>
        <w:t>Health record</w:t>
      </w:r>
      <w:r w:rsidRPr="00116F7D">
        <w:t xml:space="preserve"> </w:t>
      </w:r>
    </w:p>
    <w:p w:rsidR="007D601F" w:rsidRDefault="007D601F" w:rsidP="007D601F">
      <w:r w:rsidRPr="00116F7D">
        <w:t>A record which:</w:t>
      </w:r>
    </w:p>
    <w:p w:rsidR="007D601F" w:rsidRDefault="007D601F" w:rsidP="007D601F">
      <w:pPr>
        <w:pStyle w:val="ListParagraph"/>
        <w:numPr>
          <w:ilvl w:val="0"/>
          <w:numId w:val="6"/>
        </w:numPr>
      </w:pPr>
      <w:r>
        <w:t>consists of data concerning health</w:t>
      </w:r>
      <w:r w:rsidR="00116F7D">
        <w:t>;</w:t>
      </w:r>
      <w:r>
        <w:t xml:space="preserve"> and</w:t>
      </w:r>
    </w:p>
    <w:p w:rsidR="007D601F" w:rsidRDefault="007D601F" w:rsidP="007D601F">
      <w:pPr>
        <w:pStyle w:val="ListParagraph"/>
        <w:numPr>
          <w:ilvl w:val="0"/>
          <w:numId w:val="6"/>
        </w:numPr>
      </w:pPr>
      <w:proofErr w:type="gramStart"/>
      <w:r>
        <w:t>has</w:t>
      </w:r>
      <w:proofErr w:type="gramEnd"/>
      <w:r>
        <w:t xml:space="preserve"> been made by or on behalf of a health professional in connection with the diagnosis, care or treatment of the individual to whom the data relates</w:t>
      </w:r>
      <w:r w:rsidR="00116F7D">
        <w:t>.</w:t>
      </w:r>
    </w:p>
    <w:p w:rsidR="007D601F" w:rsidRDefault="007D601F" w:rsidP="007D601F"/>
    <w:p w:rsidR="007E1B57" w:rsidRPr="007E1B57" w:rsidRDefault="007E1B57" w:rsidP="007E1B57">
      <w:pPr>
        <w:rPr>
          <w:b/>
        </w:rPr>
      </w:pPr>
      <w:r w:rsidRPr="00690973">
        <w:rPr>
          <w:b/>
        </w:rPr>
        <w:t>Identifiable living individual</w:t>
      </w:r>
      <w:r w:rsidR="00495083">
        <w:rPr>
          <w:b/>
        </w:rPr>
        <w:t xml:space="preserve"> / natural person</w:t>
      </w:r>
      <w:r w:rsidRPr="007E1B57">
        <w:rPr>
          <w:b/>
        </w:rPr>
        <w:t xml:space="preserve"> </w:t>
      </w:r>
    </w:p>
    <w:p w:rsidR="007E1B57" w:rsidRPr="007E1B57" w:rsidRDefault="007E1B57" w:rsidP="007E1B57">
      <w:r>
        <w:t xml:space="preserve">A </w:t>
      </w:r>
      <w:r w:rsidRPr="007E1B57">
        <w:t>living individual who can be</w:t>
      </w:r>
      <w:r>
        <w:t xml:space="preserve"> </w:t>
      </w:r>
      <w:r w:rsidRPr="007E1B57">
        <w:t xml:space="preserve">identified, directly or indirectly, in particular by reference </w:t>
      </w:r>
      <w:r w:rsidR="00E22BC0" w:rsidRPr="007E1B57">
        <w:t>to</w:t>
      </w:r>
      <w:r w:rsidR="00E22BC0">
        <w:t>:</w:t>
      </w:r>
    </w:p>
    <w:p w:rsidR="007E1B57" w:rsidRPr="007E1B57" w:rsidRDefault="007E1B57" w:rsidP="007E1B57">
      <w:pPr>
        <w:pStyle w:val="ListParagraph"/>
        <w:numPr>
          <w:ilvl w:val="0"/>
          <w:numId w:val="4"/>
        </w:numPr>
      </w:pPr>
      <w:r w:rsidRPr="007E1B57">
        <w:t>an identifier such as a name, an identification number, location data or</w:t>
      </w:r>
      <w:r>
        <w:t xml:space="preserve"> </w:t>
      </w:r>
      <w:r w:rsidRPr="007E1B57">
        <w:t>an online identifier</w:t>
      </w:r>
      <w:r w:rsidR="00E22BC0">
        <w:t xml:space="preserve">; </w:t>
      </w:r>
      <w:r w:rsidRPr="007E1B57">
        <w:t>or</w:t>
      </w:r>
    </w:p>
    <w:p w:rsidR="007E1B57" w:rsidRDefault="007E1B57" w:rsidP="007E1B57">
      <w:pPr>
        <w:pStyle w:val="ListParagraph"/>
        <w:numPr>
          <w:ilvl w:val="0"/>
          <w:numId w:val="4"/>
        </w:numPr>
      </w:pPr>
      <w:proofErr w:type="gramStart"/>
      <w:r w:rsidRPr="007E1B57">
        <w:t>one</w:t>
      </w:r>
      <w:proofErr w:type="gramEnd"/>
      <w:r w:rsidRPr="007E1B57">
        <w:t xml:space="preserve"> or more factors specific to the physical, physiological, genetic,</w:t>
      </w:r>
      <w:r>
        <w:t xml:space="preserve"> </w:t>
      </w:r>
      <w:r w:rsidRPr="007E1B57">
        <w:t>mental, economic, cultural or social identity of the individual</w:t>
      </w:r>
      <w:r w:rsidR="00E22BC0">
        <w:t xml:space="preserve"> / natural person</w:t>
      </w:r>
      <w:r w:rsidRPr="007E1B57">
        <w:t>.</w:t>
      </w:r>
    </w:p>
    <w:p w:rsidR="007E1B57" w:rsidRDefault="007E1B57" w:rsidP="00EE79AD"/>
    <w:p w:rsidR="00A41620" w:rsidRPr="00A41620" w:rsidRDefault="00A41620" w:rsidP="009B1557">
      <w:pPr>
        <w:rPr>
          <w:b/>
        </w:rPr>
      </w:pPr>
      <w:r w:rsidRPr="00001241">
        <w:rPr>
          <w:b/>
        </w:rPr>
        <w:t>I</w:t>
      </w:r>
      <w:r w:rsidR="009B1557" w:rsidRPr="00001241">
        <w:rPr>
          <w:b/>
        </w:rPr>
        <w:t>naccurate</w:t>
      </w:r>
    </w:p>
    <w:p w:rsidR="009B1557" w:rsidRDefault="00E22BC0" w:rsidP="009B1557">
      <w:r>
        <w:t>P</w:t>
      </w:r>
      <w:r w:rsidR="00001241" w:rsidRPr="009B1557">
        <w:t>ersonal data</w:t>
      </w:r>
      <w:r w:rsidR="00001241">
        <w:t xml:space="preserve"> that is i</w:t>
      </w:r>
      <w:r w:rsidR="009B1557" w:rsidRPr="009B1557">
        <w:t>ncorrect or misleading</w:t>
      </w:r>
      <w:r w:rsidR="00001241">
        <w:t>.</w:t>
      </w:r>
    </w:p>
    <w:p w:rsidR="00322E7F" w:rsidRDefault="00322E7F" w:rsidP="00322E7F"/>
    <w:p w:rsidR="00322E7F" w:rsidRPr="00E22BC0" w:rsidRDefault="00322E7F" w:rsidP="00322E7F">
      <w:pPr>
        <w:rPr>
          <w:b/>
        </w:rPr>
      </w:pPr>
      <w:r w:rsidRPr="00E22BC0">
        <w:rPr>
          <w:b/>
        </w:rPr>
        <w:t>Penalty notice</w:t>
      </w:r>
    </w:p>
    <w:p w:rsidR="00322E7F" w:rsidRPr="00E22BC0" w:rsidRDefault="00322E7F" w:rsidP="00322E7F">
      <w:r w:rsidRPr="00E22BC0">
        <w:t xml:space="preserve">A written notice from the </w:t>
      </w:r>
      <w:r w:rsidR="00E22BC0" w:rsidRPr="00E22BC0">
        <w:t xml:space="preserve">ICO </w:t>
      </w:r>
      <w:r w:rsidRPr="00E22BC0">
        <w:t>that require</w:t>
      </w:r>
      <w:r w:rsidR="00E22BC0" w:rsidRPr="00E22BC0">
        <w:t>s</w:t>
      </w:r>
      <w:r w:rsidRPr="00E22BC0">
        <w:t xml:space="preserve"> the person</w:t>
      </w:r>
      <w:r w:rsidR="00690973" w:rsidRPr="00E22BC0">
        <w:t xml:space="preserve">/entity named </w:t>
      </w:r>
      <w:r w:rsidRPr="00E22BC0">
        <w:t xml:space="preserve">to pay to the </w:t>
      </w:r>
      <w:r w:rsidR="00E22BC0" w:rsidRPr="00E22BC0">
        <w:t xml:space="preserve">ICO </w:t>
      </w:r>
      <w:r w:rsidRPr="00E22BC0">
        <w:t>an amount</w:t>
      </w:r>
      <w:r w:rsidR="00E22BC0" w:rsidRPr="00E22BC0">
        <w:t>, in</w:t>
      </w:r>
      <w:r w:rsidRPr="00E22BC0">
        <w:t xml:space="preserve"> sterling</w:t>
      </w:r>
      <w:r w:rsidR="00E22BC0" w:rsidRPr="00E22BC0">
        <w:t>,</w:t>
      </w:r>
      <w:r w:rsidRPr="00E22BC0">
        <w:t xml:space="preserve"> specified in the notice</w:t>
      </w:r>
    </w:p>
    <w:p w:rsidR="00251A1F" w:rsidRPr="00E22BC0" w:rsidRDefault="00EE79AD" w:rsidP="00EE79AD">
      <w:pPr>
        <w:rPr>
          <w:b/>
        </w:rPr>
      </w:pPr>
      <w:r w:rsidRPr="00E22BC0">
        <w:br/>
      </w:r>
      <w:r w:rsidR="00251A1F" w:rsidRPr="00E22BC0">
        <w:rPr>
          <w:b/>
        </w:rPr>
        <w:t xml:space="preserve">Personal data </w:t>
      </w:r>
    </w:p>
    <w:p w:rsidR="00251A1F" w:rsidRDefault="00251A1F" w:rsidP="00EE79AD">
      <w:r w:rsidRPr="00267428">
        <w:t xml:space="preserve">Any information relating to an identified or identifiable </w:t>
      </w:r>
      <w:r w:rsidR="00E22BC0">
        <w:t>living individual</w:t>
      </w:r>
      <w:r w:rsidR="00E22BC0">
        <w:t xml:space="preserve"> / </w:t>
      </w:r>
      <w:r w:rsidRPr="00267428">
        <w:t xml:space="preserve">natural person (data subject); </w:t>
      </w:r>
    </w:p>
    <w:p w:rsidR="001E0244" w:rsidRDefault="001E0244" w:rsidP="00EE79AD"/>
    <w:p w:rsidR="001E0244" w:rsidRPr="00E22BC0" w:rsidRDefault="00E22BC0" w:rsidP="00EE79AD">
      <w:pPr>
        <w:rPr>
          <w:b/>
        </w:rPr>
      </w:pPr>
      <w:r w:rsidRPr="00E22BC0">
        <w:rPr>
          <w:b/>
        </w:rPr>
        <w:t>Personal</w:t>
      </w:r>
      <w:r w:rsidR="001E0244" w:rsidRPr="00E22BC0">
        <w:rPr>
          <w:b/>
        </w:rPr>
        <w:t xml:space="preserve"> data breach</w:t>
      </w:r>
    </w:p>
    <w:p w:rsidR="001E0244" w:rsidRPr="00E22BC0" w:rsidRDefault="001E0244" w:rsidP="00EE79AD">
      <w:r w:rsidRPr="00E22BC0">
        <w:t>A breach of security leading to the accidental or unlawful destruction, loss, alteration, unauthorised disclosure of, or access to, personal data transmitted, stored or otherwise processed.</w:t>
      </w:r>
    </w:p>
    <w:p w:rsidR="00EE79AD" w:rsidRPr="00E22BC0" w:rsidRDefault="00EE79AD" w:rsidP="00EE79AD">
      <w:pPr>
        <w:rPr>
          <w:lang w:val="en"/>
        </w:rPr>
      </w:pPr>
    </w:p>
    <w:p w:rsidR="00EE79AD" w:rsidRPr="00E22BC0" w:rsidRDefault="00EE79AD" w:rsidP="00EE79AD">
      <w:r w:rsidRPr="00E22BC0">
        <w:rPr>
          <w:b/>
        </w:rPr>
        <w:t>Processing</w:t>
      </w:r>
    </w:p>
    <w:p w:rsidR="00EE79AD" w:rsidRDefault="00251A1F" w:rsidP="00EE79AD">
      <w:r w:rsidRPr="00267428">
        <w:t xml:space="preserve">Any operation or set of operations performed on personal data  </w:t>
      </w:r>
      <w:r w:rsidR="007E1B57">
        <w:t xml:space="preserve">or sets of personal data </w:t>
      </w:r>
      <w:r w:rsidRPr="00267428">
        <w:t xml:space="preserve">by </w:t>
      </w:r>
      <w:r w:rsidR="002958B5">
        <w:t xml:space="preserve">manual or </w:t>
      </w:r>
      <w:r w:rsidRPr="00267428">
        <w:t>automated means and ca</w:t>
      </w:r>
      <w:r w:rsidR="002003F4" w:rsidRPr="00267428">
        <w:t xml:space="preserve">n include but is not limited to: </w:t>
      </w:r>
      <w:r w:rsidR="00EE79AD" w:rsidRPr="00267428">
        <w:t xml:space="preserve">obtaining, recording, collecting, holding or carrying out any set of operations on personal information, including organising, adapting, </w:t>
      </w:r>
      <w:r w:rsidR="002003F4" w:rsidRPr="00267428">
        <w:t xml:space="preserve">structuring, </w:t>
      </w:r>
      <w:r w:rsidR="00EE79AD" w:rsidRPr="00267428">
        <w:t>altering, amending, storing, retrieving, consulting, using, transmitting, sharing, disseminating, disclosing, making available, aligning, combining, comparing, matching, blocking,</w:t>
      </w:r>
      <w:r w:rsidR="002003F4" w:rsidRPr="00267428">
        <w:t xml:space="preserve"> restricting, </w:t>
      </w:r>
      <w:r w:rsidR="00EE79AD" w:rsidRPr="00267428">
        <w:t xml:space="preserve"> reading, deleting, erasing or destroying.</w:t>
      </w:r>
    </w:p>
    <w:p w:rsidR="009D5ADA" w:rsidRDefault="009D5ADA" w:rsidP="00EE79AD"/>
    <w:p w:rsidR="009D5ADA" w:rsidRPr="002958B5" w:rsidRDefault="009D5ADA" w:rsidP="00EE79AD">
      <w:pPr>
        <w:rPr>
          <w:b/>
        </w:rPr>
      </w:pPr>
      <w:r w:rsidRPr="002958B5">
        <w:rPr>
          <w:b/>
        </w:rPr>
        <w:t>Processor</w:t>
      </w:r>
    </w:p>
    <w:p w:rsidR="009D5ADA" w:rsidRPr="002958B5" w:rsidRDefault="009D5ADA" w:rsidP="00EE79AD">
      <w:proofErr w:type="gramStart"/>
      <w:r w:rsidRPr="002958B5">
        <w:t xml:space="preserve">A natural or legal person, public authority, agency or other body </w:t>
      </w:r>
      <w:r w:rsidR="002958B5" w:rsidRPr="002958B5">
        <w:t xml:space="preserve">that </w:t>
      </w:r>
      <w:r w:rsidRPr="002958B5">
        <w:t>processes personal data on behalf of the Co</w:t>
      </w:r>
      <w:r w:rsidR="002958B5" w:rsidRPr="002958B5">
        <w:t>ntroller.</w:t>
      </w:r>
      <w:proofErr w:type="gramEnd"/>
    </w:p>
    <w:p w:rsidR="002003F4" w:rsidRPr="002958B5" w:rsidRDefault="002003F4" w:rsidP="00EE79AD"/>
    <w:p w:rsidR="00267428" w:rsidRPr="002958B5" w:rsidRDefault="00267428" w:rsidP="00EE79AD">
      <w:pPr>
        <w:rPr>
          <w:b/>
        </w:rPr>
      </w:pPr>
      <w:r w:rsidRPr="002958B5">
        <w:rPr>
          <w:b/>
        </w:rPr>
        <w:t>Profiling</w:t>
      </w:r>
    </w:p>
    <w:p w:rsidR="00267428" w:rsidRDefault="002958B5" w:rsidP="00EE79AD">
      <w:r w:rsidRPr="002958B5">
        <w:t>A</w:t>
      </w:r>
      <w:r w:rsidR="00267428" w:rsidRPr="002958B5">
        <w:t>ny form</w:t>
      </w:r>
      <w:r w:rsidR="00267428" w:rsidRPr="00267428">
        <w:t xml:space="preserve"> of automated processing of personal data </w:t>
      </w:r>
      <w:r>
        <w:t xml:space="preserve">used </w:t>
      </w:r>
      <w:r w:rsidR="00267428" w:rsidRPr="00267428">
        <w:t xml:space="preserve">to evaluate certain personal aspects relating to a </w:t>
      </w:r>
      <w:r>
        <w:t xml:space="preserve">living individual / </w:t>
      </w:r>
      <w:r w:rsidR="00267428" w:rsidRPr="00267428">
        <w:t xml:space="preserve">natural person, in particular to analyse or predict aspects concerning that </w:t>
      </w:r>
      <w:r>
        <w:t xml:space="preserve">individual’s </w:t>
      </w:r>
      <w:r w:rsidR="00267428" w:rsidRPr="00267428">
        <w:t>performance at work, economic situation, health, personal preferences, interests, reliability, b</w:t>
      </w:r>
      <w:r w:rsidR="00267428">
        <w:t>ehaviour, location or movements.</w:t>
      </w:r>
    </w:p>
    <w:p w:rsidR="00267428" w:rsidRDefault="00267428" w:rsidP="00EE79AD"/>
    <w:p w:rsidR="00267428" w:rsidRPr="00267428" w:rsidRDefault="002958B5" w:rsidP="00EE79AD">
      <w:pPr>
        <w:rPr>
          <w:b/>
        </w:rPr>
      </w:pPr>
      <w:r w:rsidRPr="002958B5">
        <w:rPr>
          <w:b/>
        </w:rPr>
        <w:t>Pseudonymisation</w:t>
      </w:r>
      <w:r w:rsidR="00267428" w:rsidRPr="00267428">
        <w:rPr>
          <w:b/>
        </w:rPr>
        <w:t xml:space="preserve"> </w:t>
      </w:r>
    </w:p>
    <w:p w:rsidR="00267428" w:rsidRDefault="002958B5" w:rsidP="00EE79AD">
      <w:r>
        <w:t>T</w:t>
      </w:r>
      <w:r w:rsidR="00267428" w:rsidRPr="00267428">
        <w: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r w:rsidR="00267428">
        <w:t>.</w:t>
      </w:r>
    </w:p>
    <w:p w:rsidR="00267428" w:rsidRDefault="00267428" w:rsidP="00EE79AD"/>
    <w:p w:rsidR="00EE79AD" w:rsidRPr="00EE79AD" w:rsidRDefault="00EE79AD" w:rsidP="00EE79AD">
      <w:r w:rsidRPr="00EE79AD">
        <w:rPr>
          <w:b/>
        </w:rPr>
        <w:t>Purpose</w:t>
      </w:r>
    </w:p>
    <w:p w:rsidR="002958B5" w:rsidRDefault="00EE79AD" w:rsidP="00EE79AD">
      <w:r w:rsidRPr="00EE79AD">
        <w:t>The reason the personal i</w:t>
      </w:r>
      <w:r w:rsidR="002958B5">
        <w:t>nformation is being processed.</w:t>
      </w:r>
    </w:p>
    <w:p w:rsidR="002958B5" w:rsidRDefault="002958B5" w:rsidP="00EE79AD"/>
    <w:p w:rsidR="002958B5" w:rsidRDefault="002958B5" w:rsidP="00EE79AD"/>
    <w:p w:rsidR="00EE79AD" w:rsidRPr="00EE79AD" w:rsidRDefault="00EE79AD" w:rsidP="00EE79AD">
      <w:r w:rsidRPr="00EE79AD">
        <w:br/>
      </w:r>
      <w:r w:rsidRPr="002958B5">
        <w:rPr>
          <w:b/>
        </w:rPr>
        <w:t>Recipient</w:t>
      </w:r>
    </w:p>
    <w:p w:rsidR="00267428" w:rsidRPr="00267428" w:rsidRDefault="009D5ADA" w:rsidP="00EE79AD">
      <w:pPr>
        <w:rPr>
          <w:b/>
          <w:lang w:val="en"/>
        </w:rPr>
      </w:pPr>
      <w:proofErr w:type="gramStart"/>
      <w:r>
        <w:t>A</w:t>
      </w:r>
      <w:r w:rsidRPr="009D5ADA">
        <w:t xml:space="preserve"> natural or legal person, public authority, agency or another body to which the personal data are disclosed</w:t>
      </w:r>
      <w:r w:rsidR="002958B5">
        <w:t>,</w:t>
      </w:r>
      <w:r w:rsidRPr="009D5ADA">
        <w:t xml:space="preserve"> whether a third party or not.</w:t>
      </w:r>
      <w:proofErr w:type="gramEnd"/>
      <w:r w:rsidR="001E0244" w:rsidRPr="001E0244">
        <w:t xml:space="preserve"> It does not include any p</w:t>
      </w:r>
      <w:r w:rsidR="001E0244">
        <w:t xml:space="preserve">ublic authority </w:t>
      </w:r>
      <w:r w:rsidR="001E0244" w:rsidRPr="001E0244">
        <w:t xml:space="preserve">to whom the </w:t>
      </w:r>
      <w:r w:rsidR="001E0244">
        <w:t>C</w:t>
      </w:r>
      <w:r w:rsidR="001E0244" w:rsidRPr="001E0244">
        <w:t xml:space="preserve">ontroller may be required by law to disclose </w:t>
      </w:r>
      <w:r w:rsidR="00E42805">
        <w:t xml:space="preserve">personal data </w:t>
      </w:r>
      <w:r w:rsidR="001E0244" w:rsidRPr="001E0244">
        <w:t>in any particular case, e.g. if required by the police under a warrant</w:t>
      </w:r>
      <w:r w:rsidR="002958B5">
        <w:t>.</w:t>
      </w:r>
      <w:r w:rsidR="00EE79AD" w:rsidRPr="00EE79AD">
        <w:br/>
      </w:r>
      <w:r w:rsidR="00EE79AD" w:rsidRPr="00EE79AD">
        <w:br/>
      </w:r>
      <w:r w:rsidR="00267428" w:rsidRPr="00E42805">
        <w:rPr>
          <w:b/>
          <w:lang w:val="en"/>
        </w:rPr>
        <w:t>Restriction of processing</w:t>
      </w:r>
    </w:p>
    <w:p w:rsidR="00267428" w:rsidRDefault="00267428" w:rsidP="00EE79AD">
      <w:pPr>
        <w:rPr>
          <w:lang w:val="en"/>
        </w:rPr>
      </w:pPr>
      <w:proofErr w:type="gramStart"/>
      <w:r>
        <w:rPr>
          <w:lang w:val="en"/>
        </w:rPr>
        <w:t>T</w:t>
      </w:r>
      <w:r w:rsidRPr="00267428">
        <w:rPr>
          <w:lang w:val="en"/>
        </w:rPr>
        <w:t xml:space="preserve">he marking of stored personal data with the aim of limiting </w:t>
      </w:r>
      <w:r w:rsidR="002E0E72">
        <w:rPr>
          <w:lang w:val="en"/>
        </w:rPr>
        <w:t>its</w:t>
      </w:r>
      <w:r w:rsidRPr="00267428">
        <w:rPr>
          <w:lang w:val="en"/>
        </w:rPr>
        <w:t xml:space="preserve"> processing in the future</w:t>
      </w:r>
      <w:r>
        <w:rPr>
          <w:lang w:val="en"/>
        </w:rPr>
        <w:t>.</w:t>
      </w:r>
      <w:proofErr w:type="gramEnd"/>
    </w:p>
    <w:p w:rsidR="00EE79AD" w:rsidRPr="00EE79AD" w:rsidRDefault="00EE79AD" w:rsidP="00EE79AD">
      <w:pPr>
        <w:rPr>
          <w:b/>
        </w:rPr>
      </w:pPr>
    </w:p>
    <w:p w:rsidR="00B77637" w:rsidRPr="00B77637" w:rsidRDefault="002E0E72" w:rsidP="00EE79AD">
      <w:pPr>
        <w:rPr>
          <w:b/>
        </w:rPr>
      </w:pPr>
      <w:r w:rsidRPr="00B77637">
        <w:rPr>
          <w:b/>
        </w:rPr>
        <w:t xml:space="preserve">Special </w:t>
      </w:r>
      <w:r w:rsidR="00B77637" w:rsidRPr="00B77637">
        <w:rPr>
          <w:b/>
        </w:rPr>
        <w:t xml:space="preserve">Categories of personal data </w:t>
      </w:r>
    </w:p>
    <w:p w:rsidR="00E42805" w:rsidRDefault="00B77637" w:rsidP="00EE79AD">
      <w:r>
        <w:t>P</w:t>
      </w:r>
      <w:r w:rsidRPr="00B77637">
        <w:t>ersonal data revealing racial or ethnic origin, political opinions, religious or philosophical beliefs, or trade union membership</w:t>
      </w:r>
      <w:r>
        <w:t xml:space="preserve"> of a data subject, the p</w:t>
      </w:r>
      <w:r w:rsidRPr="00B77637">
        <w:t>rocessing of genetic data, biometric data for the purpose of uniquely identifying a</w:t>
      </w:r>
      <w:r w:rsidR="00E42805">
        <w:t>n individual</w:t>
      </w:r>
      <w:r w:rsidRPr="00B77637">
        <w:t xml:space="preserve">, data concerning health or </w:t>
      </w:r>
      <w:r w:rsidR="00E42805">
        <w:t xml:space="preserve">an individual’s </w:t>
      </w:r>
      <w:r w:rsidRPr="00B77637">
        <w:t>sex life or sexual orientation</w:t>
      </w:r>
      <w:r>
        <w:t>.</w:t>
      </w:r>
    </w:p>
    <w:p w:rsidR="00E42805" w:rsidRDefault="00E42805" w:rsidP="00EE79AD"/>
    <w:p w:rsidR="00B77637" w:rsidRDefault="00B77637" w:rsidP="00EE79AD">
      <w:r w:rsidRPr="00B77637">
        <w:rPr>
          <w:lang w:val="en"/>
        </w:rPr>
        <w:t xml:space="preserve">This type of data is subject to further regulations under the </w:t>
      </w:r>
      <w:r>
        <w:rPr>
          <w:lang w:val="en"/>
        </w:rPr>
        <w:t xml:space="preserve">GDPR and the Data Protection Bill </w:t>
      </w:r>
      <w:r w:rsidRPr="00B77637">
        <w:rPr>
          <w:lang w:val="en"/>
        </w:rPr>
        <w:t>and can only be processed under certain circumstances.</w:t>
      </w:r>
      <w:r w:rsidRPr="00B77637">
        <w:rPr>
          <w:rFonts w:ascii="Helvetica" w:hAnsi="Helvetica"/>
          <w:color w:val="333333"/>
          <w:shd w:val="clear" w:color="auto" w:fill="FFFFFF"/>
        </w:rPr>
        <w:t xml:space="preserve"> </w:t>
      </w:r>
      <w:r w:rsidRPr="00B77637">
        <w:t xml:space="preserve">Processing of personal data relating to criminal convictions and offences </w:t>
      </w:r>
      <w:r>
        <w:t>is also restricted.</w:t>
      </w:r>
    </w:p>
    <w:p w:rsidR="00EE79AD" w:rsidRPr="00EE79AD" w:rsidRDefault="00EE79AD" w:rsidP="00EE79AD">
      <w:r w:rsidRPr="00EE79AD">
        <w:br/>
      </w:r>
      <w:r w:rsidRPr="00E42805">
        <w:rPr>
          <w:b/>
        </w:rPr>
        <w:t>Special purposes</w:t>
      </w:r>
    </w:p>
    <w:p w:rsidR="00EE79AD" w:rsidRPr="00EE79AD" w:rsidRDefault="002E0E72" w:rsidP="00EE79AD">
      <w:r>
        <w:t>C</w:t>
      </w:r>
      <w:r w:rsidR="00EE79AD" w:rsidRPr="00EE79AD">
        <w:t xml:space="preserve">overs </w:t>
      </w:r>
      <w:r>
        <w:t xml:space="preserve">one or more of </w:t>
      </w:r>
      <w:r w:rsidR="00EE79AD" w:rsidRPr="00EE79AD">
        <w:t>the following:</w:t>
      </w:r>
    </w:p>
    <w:p w:rsidR="00EE79AD" w:rsidRPr="00EE79AD" w:rsidRDefault="00EE79AD" w:rsidP="00EE79AD">
      <w:pPr>
        <w:numPr>
          <w:ilvl w:val="0"/>
          <w:numId w:val="1"/>
        </w:numPr>
      </w:pPr>
      <w:r w:rsidRPr="00EE79AD">
        <w:t xml:space="preserve">the purposes of journalism; </w:t>
      </w:r>
    </w:p>
    <w:p w:rsidR="002E0E72" w:rsidRDefault="002E0E72" w:rsidP="00EE79AD">
      <w:pPr>
        <w:numPr>
          <w:ilvl w:val="0"/>
          <w:numId w:val="1"/>
        </w:numPr>
      </w:pPr>
      <w:r>
        <w:t>academic purpose;</w:t>
      </w:r>
    </w:p>
    <w:p w:rsidR="00EE79AD" w:rsidRPr="00EE79AD" w:rsidRDefault="00EE79AD" w:rsidP="00EE79AD">
      <w:pPr>
        <w:numPr>
          <w:ilvl w:val="0"/>
          <w:numId w:val="1"/>
        </w:numPr>
      </w:pPr>
      <w:r w:rsidRPr="00EE79AD">
        <w:t xml:space="preserve">artistic purposes; </w:t>
      </w:r>
      <w:r w:rsidR="002E0E72">
        <w:t xml:space="preserve">or  </w:t>
      </w:r>
    </w:p>
    <w:p w:rsidR="00EE79AD" w:rsidRPr="00EE79AD" w:rsidRDefault="00EE79AD" w:rsidP="00EE79AD">
      <w:pPr>
        <w:numPr>
          <w:ilvl w:val="0"/>
          <w:numId w:val="1"/>
        </w:numPr>
      </w:pPr>
      <w:proofErr w:type="gramStart"/>
      <w:r w:rsidRPr="00EE79AD">
        <w:t>literary</w:t>
      </w:r>
      <w:proofErr w:type="gramEnd"/>
      <w:r w:rsidRPr="00EE79AD">
        <w:t xml:space="preserve"> purposes.</w:t>
      </w:r>
    </w:p>
    <w:p w:rsidR="00EE79AD" w:rsidRPr="00EE79AD" w:rsidRDefault="00EE79AD" w:rsidP="002E0E72">
      <w:pPr>
        <w:spacing w:before="120"/>
      </w:pPr>
      <w:r w:rsidRPr="00EE79AD">
        <w:t xml:space="preserve">There </w:t>
      </w:r>
      <w:r w:rsidR="00E42805">
        <w:t xml:space="preserve">are </w:t>
      </w:r>
      <w:r w:rsidRPr="00EE79AD">
        <w:t>extensive exemption</w:t>
      </w:r>
      <w:r w:rsidR="00E42805">
        <w:t>s</w:t>
      </w:r>
      <w:r w:rsidRPr="00EE79AD">
        <w:t xml:space="preserve"> which can be claimed in respect of processing personal </w:t>
      </w:r>
      <w:r w:rsidR="00B77637">
        <w:t xml:space="preserve">data </w:t>
      </w:r>
      <w:r w:rsidR="00B77637" w:rsidRPr="00EE79AD">
        <w:t>for</w:t>
      </w:r>
      <w:r w:rsidRPr="00EE79AD">
        <w:t xml:space="preserve"> one or more of these purposes.</w:t>
      </w:r>
      <w:r w:rsidRPr="00EE79AD">
        <w:br/>
      </w:r>
      <w:r w:rsidRPr="00EE79AD">
        <w:br/>
      </w:r>
      <w:r w:rsidRPr="00EE79AD">
        <w:rPr>
          <w:b/>
        </w:rPr>
        <w:t>Subject access request</w:t>
      </w:r>
    </w:p>
    <w:p w:rsidR="00EE79AD" w:rsidRPr="00EE79AD" w:rsidRDefault="002E055E" w:rsidP="00EE79AD">
      <w:r>
        <w:t xml:space="preserve">A request </w:t>
      </w:r>
      <w:r w:rsidR="00EE79AD" w:rsidRPr="00EE79AD">
        <w:t xml:space="preserve">made by an individual for a copy of their personal </w:t>
      </w:r>
      <w:r>
        <w:t xml:space="preserve">data processed </w:t>
      </w:r>
      <w:r w:rsidR="00E42805">
        <w:t xml:space="preserve">by a </w:t>
      </w:r>
      <w:r>
        <w:t>C</w:t>
      </w:r>
      <w:r w:rsidR="00EE79AD" w:rsidRPr="00EE79AD">
        <w:t xml:space="preserve">ontroller. </w:t>
      </w:r>
      <w:proofErr w:type="gramStart"/>
      <w:r w:rsidR="00E42805">
        <w:t>S</w:t>
      </w:r>
      <w:r w:rsidR="00EE79AD" w:rsidRPr="00EE79AD">
        <w:t>uch a request</w:t>
      </w:r>
      <w:r w:rsidR="00E42805">
        <w:t>s</w:t>
      </w:r>
      <w:proofErr w:type="gramEnd"/>
      <w:r w:rsidR="00EE79AD" w:rsidRPr="00EE79AD">
        <w:t xml:space="preserve"> must be satisfied, except in certain specified circumstances</w:t>
      </w:r>
      <w:r w:rsidR="00E42805">
        <w:t>.</w:t>
      </w:r>
    </w:p>
    <w:p w:rsidR="00CC3C4B" w:rsidRPr="009B1557" w:rsidRDefault="00EE79AD" w:rsidP="00EE79AD">
      <w:pPr>
        <w:rPr>
          <w:b/>
        </w:rPr>
      </w:pPr>
      <w:r w:rsidRPr="00EE79AD">
        <w:br/>
      </w:r>
      <w:r w:rsidR="00CC3C4B" w:rsidRPr="00E42805">
        <w:rPr>
          <w:b/>
        </w:rPr>
        <w:t>Supervisory authority</w:t>
      </w:r>
      <w:r w:rsidR="00CC3C4B" w:rsidRPr="009B1557">
        <w:rPr>
          <w:b/>
        </w:rPr>
        <w:t xml:space="preserve"> </w:t>
      </w:r>
    </w:p>
    <w:p w:rsidR="00CC3C4B" w:rsidRDefault="009B1557" w:rsidP="00EE79AD">
      <w:r>
        <w:t>A</w:t>
      </w:r>
      <w:r w:rsidR="00CC3C4B" w:rsidRPr="00CC3C4B">
        <w:t>n independent public authority which is established by a Member Stat</w:t>
      </w:r>
      <w:r>
        <w:t xml:space="preserve">e </w:t>
      </w:r>
      <w:r w:rsidR="000D7142">
        <w:t>i.e.</w:t>
      </w:r>
      <w:r>
        <w:t xml:space="preserve"> the Information Commissioner</w:t>
      </w:r>
      <w:r w:rsidR="00E42805">
        <w:t xml:space="preserve"> in the UK</w:t>
      </w:r>
    </w:p>
    <w:p w:rsidR="009B1557" w:rsidRDefault="009B1557" w:rsidP="00EE79AD"/>
    <w:p w:rsidR="009B1557" w:rsidRPr="00E42805" w:rsidRDefault="009B1557" w:rsidP="00EE79AD">
      <w:pPr>
        <w:rPr>
          <w:b/>
        </w:rPr>
      </w:pPr>
      <w:r w:rsidRPr="00E42805">
        <w:rPr>
          <w:b/>
        </w:rPr>
        <w:t>Third country</w:t>
      </w:r>
    </w:p>
    <w:p w:rsidR="002E0E72" w:rsidRPr="00E42805" w:rsidRDefault="009B1557" w:rsidP="00EE79AD">
      <w:r w:rsidRPr="00E42805">
        <w:t xml:space="preserve"> </w:t>
      </w:r>
      <w:proofErr w:type="gramStart"/>
      <w:r w:rsidR="002E0E72" w:rsidRPr="00E42805">
        <w:t>A</w:t>
      </w:r>
      <w:r w:rsidRPr="00E42805">
        <w:t xml:space="preserve"> country or territory </w:t>
      </w:r>
      <w:r w:rsidR="00E42805">
        <w:t xml:space="preserve">outside </w:t>
      </w:r>
      <w:r w:rsidRPr="00E42805">
        <w:t>the</w:t>
      </w:r>
      <w:r w:rsidR="00E42805">
        <w:t xml:space="preserve"> E</w:t>
      </w:r>
      <w:r w:rsidR="000D7142">
        <w:t xml:space="preserve">uropean Union </w:t>
      </w:r>
      <w:r w:rsidR="00E42805">
        <w:t>/</w:t>
      </w:r>
      <w:r w:rsidR="000D7142">
        <w:t xml:space="preserve"> European </w:t>
      </w:r>
      <w:r w:rsidR="00E42805">
        <w:t>E</w:t>
      </w:r>
      <w:r w:rsidR="000D7142">
        <w:t xml:space="preserve">conomic </w:t>
      </w:r>
      <w:r w:rsidR="00E42805">
        <w:t>A</w:t>
      </w:r>
      <w:r w:rsidR="000D7142">
        <w:t>rea (EU/EEA)</w:t>
      </w:r>
      <w:r w:rsidR="00E42805">
        <w:t>.</w:t>
      </w:r>
      <w:proofErr w:type="gramEnd"/>
    </w:p>
    <w:p w:rsidR="00EE79AD" w:rsidRPr="00EE79AD" w:rsidRDefault="00EE79AD" w:rsidP="00EE79AD">
      <w:r w:rsidRPr="00E42805">
        <w:br/>
      </w:r>
      <w:r w:rsidRPr="00E42805">
        <w:rPr>
          <w:b/>
        </w:rPr>
        <w:t>Third party</w:t>
      </w:r>
    </w:p>
    <w:p w:rsidR="001E0244" w:rsidRDefault="001E0244" w:rsidP="00EE79AD">
      <w:proofErr w:type="gramStart"/>
      <w:r>
        <w:t>A</w:t>
      </w:r>
      <w:r w:rsidRPr="001E0244">
        <w:t xml:space="preserve"> natural or legal person, p</w:t>
      </w:r>
      <w:r w:rsidR="000D7142">
        <w:t>ublic authority, agency or body.</w:t>
      </w:r>
      <w:proofErr w:type="gramEnd"/>
      <w:r w:rsidR="000D7142">
        <w:t xml:space="preserve"> This does not include </w:t>
      </w:r>
      <w:r w:rsidRPr="001E0244">
        <w:t xml:space="preserve">the data subject, controller, processor </w:t>
      </w:r>
      <w:r w:rsidR="000D7142">
        <w:t xml:space="preserve">or </w:t>
      </w:r>
      <w:r w:rsidRPr="001E0244">
        <w:t>persons who, under the direct authority of the controller or processor, are authorised to process personal data</w:t>
      </w:r>
      <w:r>
        <w:t xml:space="preserve"> (</w:t>
      </w:r>
      <w:r w:rsidR="000D7142">
        <w:t xml:space="preserve">i.e. </w:t>
      </w:r>
      <w:r>
        <w:t>e</w:t>
      </w:r>
      <w:r w:rsidR="000D7142">
        <w:t>mployees)</w:t>
      </w:r>
      <w:r>
        <w:t>.</w:t>
      </w:r>
    </w:p>
    <w:p w:rsidR="00EE79AD" w:rsidRPr="00EE79AD" w:rsidRDefault="00EE79AD" w:rsidP="00EE79AD"/>
    <w:p w:rsidR="00EE79AD" w:rsidRPr="00EE79AD" w:rsidRDefault="00EE79AD" w:rsidP="00EE79AD">
      <w:pPr>
        <w:rPr>
          <w:lang w:val="en"/>
        </w:rPr>
      </w:pPr>
    </w:p>
    <w:p w:rsidR="00EE79AD" w:rsidRPr="00EE79AD" w:rsidRDefault="00EE79AD" w:rsidP="00EE79AD">
      <w:r w:rsidRPr="00EE79AD">
        <w:rPr>
          <w:lang w:val="en"/>
        </w:rPr>
        <w:t xml:space="preserve">If there are any other terms used on this site that you are unclear about, please contact the </w:t>
      </w:r>
      <w:hyperlink r:id="rId8" w:history="1">
        <w:r w:rsidRPr="000D7142">
          <w:rPr>
            <w:rStyle w:val="Hyperlink"/>
            <w:lang w:val="en"/>
          </w:rPr>
          <w:t>Data Protection Officer.</w:t>
        </w:r>
      </w:hyperlink>
    </w:p>
    <w:sectPr w:rsidR="00EE79AD" w:rsidRPr="00EE79AD" w:rsidSect="00C47D04">
      <w:headerReference w:type="default" r:id="rId9"/>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1D" w:rsidRDefault="0056021D" w:rsidP="00907371">
      <w:r>
        <w:separator/>
      </w:r>
    </w:p>
  </w:endnote>
  <w:endnote w:type="continuationSeparator" w:id="0">
    <w:p w:rsidR="0056021D" w:rsidRDefault="0056021D" w:rsidP="0090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1D" w:rsidRDefault="0056021D" w:rsidP="00907371">
      <w:r>
        <w:separator/>
      </w:r>
    </w:p>
  </w:footnote>
  <w:footnote w:type="continuationSeparator" w:id="0">
    <w:p w:rsidR="0056021D" w:rsidRDefault="0056021D" w:rsidP="0090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1" w:rsidRDefault="00907371">
    <w:pPr>
      <w:pStyle w:val="Header"/>
    </w:pPr>
    <w:r>
      <w:rPr>
        <w:noProof/>
        <w:lang w:eastAsia="en-GB"/>
      </w:rPr>
      <w:drawing>
        <wp:anchor distT="0" distB="0" distL="114300" distR="114300" simplePos="0" relativeHeight="251658240" behindDoc="0" locked="0" layoutInCell="1" allowOverlap="1">
          <wp:simplePos x="0" y="0"/>
          <wp:positionH relativeFrom="column">
            <wp:posOffset>-1905</wp:posOffset>
          </wp:positionH>
          <wp:positionV relativeFrom="paragraph">
            <wp:posOffset>-210185</wp:posOffset>
          </wp:positionV>
          <wp:extent cx="1792605" cy="5245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A694A"/>
    <w:multiLevelType w:val="hybridMultilevel"/>
    <w:tmpl w:val="F68AB8A6"/>
    <w:lvl w:ilvl="0" w:tplc="517C8A1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0261FE"/>
    <w:multiLevelType w:val="hybridMultilevel"/>
    <w:tmpl w:val="2C08B3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83F23B1"/>
    <w:multiLevelType w:val="hybridMultilevel"/>
    <w:tmpl w:val="E042F7A2"/>
    <w:lvl w:ilvl="0" w:tplc="517C8A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3839E5"/>
    <w:multiLevelType w:val="hybridMultilevel"/>
    <w:tmpl w:val="3B163A68"/>
    <w:lvl w:ilvl="0" w:tplc="318C2B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9B710F"/>
    <w:multiLevelType w:val="multilevel"/>
    <w:tmpl w:val="4CF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AD"/>
    <w:rsid w:val="00001241"/>
    <w:rsid w:val="000B7134"/>
    <w:rsid w:val="000D7142"/>
    <w:rsid w:val="00116F7D"/>
    <w:rsid w:val="001C46EB"/>
    <w:rsid w:val="001D508D"/>
    <w:rsid w:val="001E0244"/>
    <w:rsid w:val="002003F4"/>
    <w:rsid w:val="00251A1F"/>
    <w:rsid w:val="00267428"/>
    <w:rsid w:val="00270D17"/>
    <w:rsid w:val="002958B5"/>
    <w:rsid w:val="002E055E"/>
    <w:rsid w:val="002E0E72"/>
    <w:rsid w:val="00322E7F"/>
    <w:rsid w:val="0033306C"/>
    <w:rsid w:val="003753AE"/>
    <w:rsid w:val="00397873"/>
    <w:rsid w:val="00495083"/>
    <w:rsid w:val="004C7F82"/>
    <w:rsid w:val="00522893"/>
    <w:rsid w:val="005351DF"/>
    <w:rsid w:val="0055547C"/>
    <w:rsid w:val="0056021D"/>
    <w:rsid w:val="00654824"/>
    <w:rsid w:val="00690973"/>
    <w:rsid w:val="007D601F"/>
    <w:rsid w:val="007E1B57"/>
    <w:rsid w:val="0081605C"/>
    <w:rsid w:val="008F7DE7"/>
    <w:rsid w:val="00907371"/>
    <w:rsid w:val="0096008A"/>
    <w:rsid w:val="00967F47"/>
    <w:rsid w:val="009B0FA1"/>
    <w:rsid w:val="009B1557"/>
    <w:rsid w:val="009D5ADA"/>
    <w:rsid w:val="00A41620"/>
    <w:rsid w:val="00AC220A"/>
    <w:rsid w:val="00AC6BB5"/>
    <w:rsid w:val="00AE7069"/>
    <w:rsid w:val="00B77637"/>
    <w:rsid w:val="00C47D04"/>
    <w:rsid w:val="00CC3C4B"/>
    <w:rsid w:val="00D3180F"/>
    <w:rsid w:val="00D76F27"/>
    <w:rsid w:val="00E1258E"/>
    <w:rsid w:val="00E22BC0"/>
    <w:rsid w:val="00E42805"/>
    <w:rsid w:val="00EB5771"/>
    <w:rsid w:val="00EC7E59"/>
    <w:rsid w:val="00EE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9AD"/>
    <w:rPr>
      <w:color w:val="0000FF" w:themeColor="hyperlink"/>
      <w:u w:val="single"/>
    </w:rPr>
  </w:style>
  <w:style w:type="paragraph" w:styleId="ListParagraph">
    <w:name w:val="List Paragraph"/>
    <w:basedOn w:val="Normal"/>
    <w:uiPriority w:val="34"/>
    <w:qFormat/>
    <w:rsid w:val="007E1B57"/>
    <w:pPr>
      <w:ind w:left="720"/>
      <w:contextualSpacing/>
    </w:pPr>
  </w:style>
  <w:style w:type="paragraph" w:styleId="Header">
    <w:name w:val="header"/>
    <w:basedOn w:val="Normal"/>
    <w:link w:val="HeaderChar"/>
    <w:uiPriority w:val="99"/>
    <w:unhideWhenUsed/>
    <w:rsid w:val="00907371"/>
    <w:pPr>
      <w:tabs>
        <w:tab w:val="center" w:pos="4513"/>
        <w:tab w:val="right" w:pos="9026"/>
      </w:tabs>
    </w:pPr>
  </w:style>
  <w:style w:type="character" w:customStyle="1" w:styleId="HeaderChar">
    <w:name w:val="Header Char"/>
    <w:basedOn w:val="DefaultParagraphFont"/>
    <w:link w:val="Header"/>
    <w:uiPriority w:val="99"/>
    <w:rsid w:val="00907371"/>
  </w:style>
  <w:style w:type="paragraph" w:styleId="Footer">
    <w:name w:val="footer"/>
    <w:basedOn w:val="Normal"/>
    <w:link w:val="FooterChar"/>
    <w:uiPriority w:val="99"/>
    <w:unhideWhenUsed/>
    <w:rsid w:val="00907371"/>
    <w:pPr>
      <w:tabs>
        <w:tab w:val="center" w:pos="4513"/>
        <w:tab w:val="right" w:pos="9026"/>
      </w:tabs>
    </w:pPr>
  </w:style>
  <w:style w:type="character" w:customStyle="1" w:styleId="FooterChar">
    <w:name w:val="Footer Char"/>
    <w:basedOn w:val="DefaultParagraphFont"/>
    <w:link w:val="Footer"/>
    <w:uiPriority w:val="99"/>
    <w:rsid w:val="00907371"/>
  </w:style>
  <w:style w:type="paragraph" w:styleId="BalloonText">
    <w:name w:val="Balloon Text"/>
    <w:basedOn w:val="Normal"/>
    <w:link w:val="BalloonTextChar"/>
    <w:uiPriority w:val="99"/>
    <w:semiHidden/>
    <w:unhideWhenUsed/>
    <w:rsid w:val="00907371"/>
    <w:rPr>
      <w:rFonts w:ascii="Tahoma" w:hAnsi="Tahoma" w:cs="Tahoma"/>
      <w:sz w:val="16"/>
      <w:szCs w:val="16"/>
    </w:rPr>
  </w:style>
  <w:style w:type="character" w:customStyle="1" w:styleId="BalloonTextChar">
    <w:name w:val="Balloon Text Char"/>
    <w:basedOn w:val="DefaultParagraphFont"/>
    <w:link w:val="BalloonText"/>
    <w:uiPriority w:val="99"/>
    <w:semiHidden/>
    <w:rsid w:val="00907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9AD"/>
    <w:rPr>
      <w:color w:val="0000FF" w:themeColor="hyperlink"/>
      <w:u w:val="single"/>
    </w:rPr>
  </w:style>
  <w:style w:type="paragraph" w:styleId="ListParagraph">
    <w:name w:val="List Paragraph"/>
    <w:basedOn w:val="Normal"/>
    <w:uiPriority w:val="34"/>
    <w:qFormat/>
    <w:rsid w:val="007E1B57"/>
    <w:pPr>
      <w:ind w:left="720"/>
      <w:contextualSpacing/>
    </w:pPr>
  </w:style>
  <w:style w:type="paragraph" w:styleId="Header">
    <w:name w:val="header"/>
    <w:basedOn w:val="Normal"/>
    <w:link w:val="HeaderChar"/>
    <w:uiPriority w:val="99"/>
    <w:unhideWhenUsed/>
    <w:rsid w:val="00907371"/>
    <w:pPr>
      <w:tabs>
        <w:tab w:val="center" w:pos="4513"/>
        <w:tab w:val="right" w:pos="9026"/>
      </w:tabs>
    </w:pPr>
  </w:style>
  <w:style w:type="character" w:customStyle="1" w:styleId="HeaderChar">
    <w:name w:val="Header Char"/>
    <w:basedOn w:val="DefaultParagraphFont"/>
    <w:link w:val="Header"/>
    <w:uiPriority w:val="99"/>
    <w:rsid w:val="00907371"/>
  </w:style>
  <w:style w:type="paragraph" w:styleId="Footer">
    <w:name w:val="footer"/>
    <w:basedOn w:val="Normal"/>
    <w:link w:val="FooterChar"/>
    <w:uiPriority w:val="99"/>
    <w:unhideWhenUsed/>
    <w:rsid w:val="00907371"/>
    <w:pPr>
      <w:tabs>
        <w:tab w:val="center" w:pos="4513"/>
        <w:tab w:val="right" w:pos="9026"/>
      </w:tabs>
    </w:pPr>
  </w:style>
  <w:style w:type="character" w:customStyle="1" w:styleId="FooterChar">
    <w:name w:val="Footer Char"/>
    <w:basedOn w:val="DefaultParagraphFont"/>
    <w:link w:val="Footer"/>
    <w:uiPriority w:val="99"/>
    <w:rsid w:val="00907371"/>
  </w:style>
  <w:style w:type="paragraph" w:styleId="BalloonText">
    <w:name w:val="Balloon Text"/>
    <w:basedOn w:val="Normal"/>
    <w:link w:val="BalloonTextChar"/>
    <w:uiPriority w:val="99"/>
    <w:semiHidden/>
    <w:unhideWhenUsed/>
    <w:rsid w:val="00907371"/>
    <w:rPr>
      <w:rFonts w:ascii="Tahoma" w:hAnsi="Tahoma" w:cs="Tahoma"/>
      <w:sz w:val="16"/>
      <w:szCs w:val="16"/>
    </w:rPr>
  </w:style>
  <w:style w:type="character" w:customStyle="1" w:styleId="BalloonTextChar">
    <w:name w:val="Balloon Text Char"/>
    <w:basedOn w:val="DefaultParagraphFont"/>
    <w:link w:val="BalloonText"/>
    <w:uiPriority w:val="99"/>
    <w:semiHidden/>
    <w:rsid w:val="00907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1235">
      <w:bodyDiv w:val="1"/>
      <w:marLeft w:val="0"/>
      <w:marRight w:val="0"/>
      <w:marTop w:val="0"/>
      <w:marBottom w:val="0"/>
      <w:divBdr>
        <w:top w:val="none" w:sz="0" w:space="0" w:color="auto"/>
        <w:left w:val="none" w:sz="0" w:space="0" w:color="auto"/>
        <w:bottom w:val="none" w:sz="0" w:space="0" w:color="auto"/>
        <w:right w:val="none" w:sz="0" w:space="0" w:color="auto"/>
      </w:divBdr>
    </w:div>
    <w:div w:id="10795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puntersouthallgrou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Punter Southall Group</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Whyte</dc:creator>
  <cp:lastModifiedBy>Marlene Whyte</cp:lastModifiedBy>
  <cp:revision>9</cp:revision>
  <dcterms:created xsi:type="dcterms:W3CDTF">2018-03-15T08:45:00Z</dcterms:created>
  <dcterms:modified xsi:type="dcterms:W3CDTF">2018-03-20T09:51:00Z</dcterms:modified>
</cp:coreProperties>
</file>