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EAF" w:rsidRPr="00AC10AB" w:rsidRDefault="00AC10AB">
      <w:pPr>
        <w:rPr>
          <w:color w:val="FF0000"/>
        </w:rPr>
      </w:pPr>
      <w:r w:rsidRPr="00AC10AB">
        <w:rPr>
          <w:noProof/>
          <w:color w:val="FF0000"/>
          <w:lang w:eastAsia="pt-BR"/>
        </w:rPr>
        <w:drawing>
          <wp:anchor distT="0" distB="0" distL="114300" distR="114300" simplePos="0" relativeHeight="251661312" behindDoc="0" locked="0" layoutInCell="1" allowOverlap="1">
            <wp:simplePos x="0" y="0"/>
            <wp:positionH relativeFrom="column">
              <wp:posOffset>935990</wp:posOffset>
            </wp:positionH>
            <wp:positionV relativeFrom="paragraph">
              <wp:posOffset>-446405</wp:posOffset>
            </wp:positionV>
            <wp:extent cx="3859530" cy="984885"/>
            <wp:effectExtent l="0" t="0" r="7620" b="571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3859530" cy="984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Pr="00F856C4" w:rsidRDefault="00B033DF" w:rsidP="00392B5A">
      <w:pPr>
        <w:jc w:val="center"/>
        <w:rPr>
          <w:rFonts w:ascii="Arial" w:hAnsi="Arial" w:cs="Arial"/>
          <w:b/>
          <w:color w:val="FFFFFF" w:themeColor="background1"/>
          <w:sz w:val="16"/>
          <w:szCs w:val="16"/>
        </w:rPr>
      </w:pPr>
    </w:p>
    <w:p w:rsidR="003B70B7" w:rsidRPr="003B70B7" w:rsidRDefault="003B70B7" w:rsidP="000042A3">
      <w:pPr>
        <w:jc w:val="center"/>
        <w:rPr>
          <w:rFonts w:ascii="Arial" w:hAnsi="Arial" w:cs="Arial"/>
          <w:b/>
          <w:color w:val="FFFFFF" w:themeColor="background1"/>
          <w:sz w:val="30"/>
          <w:szCs w:val="30"/>
        </w:rPr>
      </w:pPr>
    </w:p>
    <w:p w:rsidR="000042A3" w:rsidRPr="00C54123" w:rsidRDefault="003B70B7" w:rsidP="000042A3">
      <w:pPr>
        <w:jc w:val="center"/>
        <w:rPr>
          <w:rFonts w:ascii="Arial" w:hAnsi="Arial" w:cs="Arial"/>
          <w:b/>
          <w:color w:val="FFFFFF" w:themeColor="background1"/>
          <w:sz w:val="40"/>
          <w:szCs w:val="40"/>
        </w:rPr>
      </w:pPr>
      <w:r w:rsidRPr="00C54123">
        <w:rPr>
          <w:rFonts w:ascii="Arial" w:hAnsi="Arial" w:cs="Arial"/>
          <w:b/>
          <w:color w:val="FFFFFF" w:themeColor="background1"/>
          <w:sz w:val="40"/>
          <w:szCs w:val="40"/>
        </w:rPr>
        <w:t>PROJETO</w:t>
      </w:r>
      <w:r>
        <w:rPr>
          <w:rFonts w:ascii="Arial" w:hAnsi="Arial" w:cs="Arial"/>
          <w:b/>
          <w:color w:val="FFFFFF" w:themeColor="background1"/>
          <w:sz w:val="40"/>
          <w:szCs w:val="40"/>
        </w:rPr>
        <w:t xml:space="preserve"> PEDAGÓGICO DE CURSO - PPC</w:t>
      </w:r>
    </w:p>
    <w:p w:rsidR="00392B5A" w:rsidRDefault="000042A3" w:rsidP="00392B5A">
      <w:pPr>
        <w:jc w:val="center"/>
        <w:rPr>
          <w:rFonts w:ascii="Arial" w:hAnsi="Arial" w:cs="Arial"/>
          <w:b/>
          <w:color w:val="FFFFFF" w:themeColor="background1"/>
          <w:sz w:val="44"/>
        </w:rPr>
      </w:pPr>
      <w:r>
        <w:rPr>
          <w:rFonts w:ascii="Arial" w:hAnsi="Arial" w:cs="Arial"/>
          <w:b/>
          <w:color w:val="FFFFFF" w:themeColor="background1"/>
          <w:sz w:val="44"/>
        </w:rPr>
        <w:t xml:space="preserve"> </w:t>
      </w:r>
    </w:p>
    <w:p w:rsidR="00B033DF" w:rsidRDefault="00B033DF" w:rsidP="00103466">
      <w:pPr>
        <w:jc w:val="center"/>
        <w:rPr>
          <w:rFonts w:ascii="Arial" w:hAnsi="Arial" w:cs="Arial"/>
          <w:b/>
          <w:color w:val="FFFFFF" w:themeColor="background1"/>
          <w:sz w:val="16"/>
          <w:szCs w:val="16"/>
        </w:rPr>
      </w:pPr>
    </w:p>
    <w:p w:rsidR="00103466" w:rsidRDefault="00CE129B" w:rsidP="00392B5A">
      <w:pPr>
        <w:jc w:val="center"/>
        <w:rPr>
          <w:rFonts w:ascii="Arial" w:hAnsi="Arial" w:cs="Arial"/>
          <w:b/>
          <w:color w:val="FFFFFF" w:themeColor="background1"/>
          <w:sz w:val="44"/>
        </w:rPr>
      </w:pPr>
      <w:r>
        <w:rPr>
          <w:rFonts w:ascii="Arial" w:hAnsi="Arial" w:cs="Arial"/>
          <w:b/>
          <w:color w:val="FFFFFF" w:themeColor="background1"/>
          <w:sz w:val="44"/>
        </w:rPr>
        <w:t>BIOMEDICINA</w:t>
      </w: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B70B7">
      <w:pP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r>
        <w:rPr>
          <w:rFonts w:ascii="Arial" w:hAnsi="Arial" w:cs="Arial"/>
          <w:b/>
          <w:color w:val="FFFFFF" w:themeColor="background1"/>
          <w:sz w:val="44"/>
        </w:rPr>
        <w:t xml:space="preserve">Recife-PE </w:t>
      </w:r>
    </w:p>
    <w:p w:rsidR="003B70B7" w:rsidRPr="00CD412B" w:rsidRDefault="003B70B7" w:rsidP="00392B5A">
      <w:pPr>
        <w:jc w:val="center"/>
        <w:rPr>
          <w:rFonts w:ascii="Arial" w:hAnsi="Arial" w:cs="Arial"/>
          <w:b/>
          <w:color w:val="FFFFFF" w:themeColor="background1"/>
          <w:sz w:val="44"/>
        </w:rPr>
      </w:pPr>
      <w:r>
        <w:rPr>
          <w:rFonts w:ascii="Arial" w:hAnsi="Arial" w:cs="Arial"/>
          <w:b/>
          <w:color w:val="FFFFFF" w:themeColor="background1"/>
          <w:sz w:val="44"/>
        </w:rPr>
        <w:t>201</w:t>
      </w:r>
      <w:r w:rsidR="006A7E94">
        <w:rPr>
          <w:rFonts w:ascii="Arial" w:hAnsi="Arial" w:cs="Arial"/>
          <w:b/>
          <w:color w:val="FFFFFF" w:themeColor="background1"/>
          <w:sz w:val="44"/>
        </w:rPr>
        <w:t>9</w:t>
      </w:r>
    </w:p>
    <w:p w:rsidR="00155A59" w:rsidRDefault="00BB2EAF" w:rsidP="006B5A8B">
      <w:pPr>
        <w:jc w:val="center"/>
      </w:pPr>
      <w:r>
        <w:br w:type="page"/>
      </w:r>
    </w:p>
    <w:p w:rsidR="00CE129B" w:rsidRPr="00CE129B" w:rsidRDefault="00CE129B" w:rsidP="00CE129B">
      <w:pPr>
        <w:rPr>
          <w:rFonts w:ascii="Arial" w:hAnsi="Arial" w:cs="Arial"/>
          <w:b/>
          <w:color w:val="FFFFFF" w:themeColor="background1"/>
          <w:sz w:val="44"/>
        </w:rPr>
      </w:pPr>
      <w:r>
        <w:rPr>
          <w:rFonts w:ascii="Arial" w:hAnsi="Arial" w:cs="Arial"/>
          <w:b/>
          <w:color w:val="FFFFFF" w:themeColor="background1"/>
          <w:sz w:val="44"/>
        </w:rPr>
        <w:lastRenderedPageBreak/>
        <w:t>O CURSO DE GRADUAÇÃO DE BIOMED</w:t>
      </w:r>
    </w:p>
    <w:p w:rsidR="00CE129B" w:rsidRDefault="00096C6F" w:rsidP="00CE129B">
      <w:pPr>
        <w:jc w:val="center"/>
        <w:rPr>
          <w:rFonts w:ascii="Arial" w:hAnsi="Arial" w:cs="Arial"/>
          <w:b/>
        </w:rPr>
      </w:pPr>
      <w:r>
        <w:rPr>
          <w:rFonts w:ascii="Arial" w:hAnsi="Arial" w:cs="Arial"/>
          <w:b/>
        </w:rPr>
        <w:t>CENTRO UNIVERSITÁRIO TIRADENTES DE PERNAMBUCO – UNIT PE</w:t>
      </w: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r>
        <w:rPr>
          <w:rFonts w:ascii="Arial" w:hAnsi="Arial" w:cs="Arial"/>
          <w:b/>
        </w:rPr>
        <w:t>PROJETO PEDAGÓGICO DE CURSO – PPC</w:t>
      </w:r>
    </w:p>
    <w:p w:rsidR="00CE129B" w:rsidRDefault="00CE129B" w:rsidP="00CE129B">
      <w:pPr>
        <w:jc w:val="center"/>
        <w:rPr>
          <w:rFonts w:ascii="Arial" w:hAnsi="Arial" w:cs="Arial"/>
          <w:b/>
        </w:rPr>
      </w:pPr>
    </w:p>
    <w:p w:rsidR="00CE129B" w:rsidRDefault="00CE129B" w:rsidP="00CE129B">
      <w:pPr>
        <w:jc w:val="center"/>
        <w:rPr>
          <w:rFonts w:ascii="Arial" w:hAnsi="Arial" w:cs="Arial"/>
          <w:b/>
        </w:rPr>
      </w:pPr>
      <w:r>
        <w:rPr>
          <w:rFonts w:ascii="Arial" w:hAnsi="Arial" w:cs="Arial"/>
          <w:b/>
        </w:rPr>
        <w:t>BACHARELADO DE BIOMEDICINA</w:t>
      </w: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EE32B1" w:rsidRDefault="00EE32B1" w:rsidP="00CE129B">
      <w:pPr>
        <w:jc w:val="center"/>
        <w:rPr>
          <w:rFonts w:ascii="Arial" w:hAnsi="Arial" w:cs="Arial"/>
          <w:b/>
        </w:rPr>
      </w:pPr>
    </w:p>
    <w:p w:rsidR="00096C6F" w:rsidRDefault="00096C6F" w:rsidP="00CE129B">
      <w:pPr>
        <w:jc w:val="center"/>
        <w:rPr>
          <w:rFonts w:ascii="Arial" w:hAnsi="Arial" w:cs="Arial"/>
          <w:b/>
        </w:rPr>
      </w:pPr>
    </w:p>
    <w:p w:rsidR="00CE129B" w:rsidRDefault="00CE129B" w:rsidP="00CE129B">
      <w:pPr>
        <w:jc w:val="center"/>
        <w:rPr>
          <w:rFonts w:ascii="Arial" w:hAnsi="Arial" w:cs="Arial"/>
          <w:b/>
        </w:rPr>
      </w:pPr>
    </w:p>
    <w:p w:rsidR="00CE129B" w:rsidRDefault="00CE129B" w:rsidP="00CE129B">
      <w:pPr>
        <w:jc w:val="center"/>
        <w:rPr>
          <w:rFonts w:ascii="Arial" w:hAnsi="Arial" w:cs="Arial"/>
          <w:b/>
        </w:rPr>
      </w:pPr>
      <w:r>
        <w:rPr>
          <w:rFonts w:ascii="Arial" w:hAnsi="Arial" w:cs="Arial"/>
          <w:b/>
        </w:rPr>
        <w:t>RECIFE/PE</w:t>
      </w:r>
    </w:p>
    <w:p w:rsidR="00CE129B" w:rsidRDefault="00CE129B" w:rsidP="00CE129B">
      <w:pPr>
        <w:jc w:val="center"/>
        <w:rPr>
          <w:rFonts w:ascii="Arial" w:hAnsi="Arial" w:cs="Arial"/>
          <w:b/>
        </w:rPr>
      </w:pPr>
    </w:p>
    <w:p w:rsidR="00CE129B" w:rsidRDefault="00096C6F" w:rsidP="00CE129B">
      <w:pPr>
        <w:jc w:val="center"/>
        <w:rPr>
          <w:rFonts w:ascii="Arial" w:hAnsi="Arial" w:cs="Arial"/>
          <w:b/>
        </w:rPr>
      </w:pPr>
      <w:r>
        <w:rPr>
          <w:rFonts w:ascii="Arial" w:hAnsi="Arial" w:cs="Arial"/>
          <w:b/>
        </w:rPr>
        <w:t>201</w:t>
      </w:r>
      <w:r w:rsidR="006A7E94">
        <w:rPr>
          <w:rFonts w:ascii="Arial" w:hAnsi="Arial" w:cs="Arial"/>
          <w:b/>
        </w:rPr>
        <w:t>9</w:t>
      </w:r>
      <w:bookmarkStart w:id="0" w:name="_GoBack"/>
      <w:bookmarkEnd w:id="0"/>
    </w:p>
    <w:p w:rsidR="000275AD" w:rsidRPr="00886621" w:rsidRDefault="00CE129B" w:rsidP="00886621">
      <w:pPr>
        <w:pStyle w:val="Sumrio1"/>
        <w:rPr>
          <w:bCs/>
        </w:rPr>
      </w:pPr>
      <w:r w:rsidRPr="00886621">
        <w:lastRenderedPageBreak/>
        <w:t>SUMÁRIO</w:t>
      </w:r>
    </w:p>
    <w:p w:rsidR="00972DF5" w:rsidRPr="00972DF5" w:rsidRDefault="00972DF5" w:rsidP="00972DF5">
      <w:pPr>
        <w:spacing w:after="120"/>
        <w:ind w:left="357"/>
        <w:rPr>
          <w:rFonts w:ascii="Arial" w:eastAsia="Calibri" w:hAnsi="Arial" w:cs="Arial"/>
        </w:rPr>
      </w:pPr>
      <w:r w:rsidRPr="00972DF5">
        <w:rPr>
          <w:rFonts w:ascii="Arial" w:eastAsia="Calibri" w:hAnsi="Arial" w:cs="Arial"/>
          <w:b/>
        </w:rPr>
        <w:t>1. PERFIL INSTITUCIONAL</w:t>
      </w:r>
      <w:r w:rsidRPr="00972DF5">
        <w:rPr>
          <w:rFonts w:ascii="Arial" w:eastAsia="Calibri" w:hAnsi="Arial" w:cs="Arial"/>
        </w:rPr>
        <w:t>................................................................................08</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t>1.1 Identificação...............................................................................................08</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t>1.2 Histórico da Entidade Mantenedora..........................................................08</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t>1.3 Marco Conceitual.......................................................................................11</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r>
      <w:r w:rsidRPr="00972DF5">
        <w:rPr>
          <w:rFonts w:ascii="Arial" w:eastAsia="Calibri" w:hAnsi="Arial" w:cs="Arial"/>
        </w:rPr>
        <w:tab/>
        <w:t>1.3.1 Missão da Instituição....................................................................11</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r>
      <w:r w:rsidRPr="00972DF5">
        <w:rPr>
          <w:rFonts w:ascii="Arial" w:eastAsia="Calibri" w:hAnsi="Arial" w:cs="Arial"/>
        </w:rPr>
        <w:tab/>
        <w:t>1.3.2 Valores e Princípios.....................................................................12</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r>
      <w:r w:rsidRPr="00972DF5">
        <w:rPr>
          <w:rFonts w:ascii="Arial" w:eastAsia="Calibri" w:hAnsi="Arial" w:cs="Arial"/>
        </w:rPr>
        <w:tab/>
        <w:t>1.3.3 Objetivos......................................................................................12</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r>
      <w:r w:rsidRPr="00972DF5">
        <w:rPr>
          <w:rFonts w:ascii="Arial" w:eastAsia="Calibri" w:hAnsi="Arial" w:cs="Arial"/>
        </w:rPr>
        <w:tab/>
        <w:t>1.3.4 Dados Socioeconômicos da região..............................................13</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r>
      <w:r w:rsidRPr="00972DF5">
        <w:rPr>
          <w:rFonts w:ascii="Arial" w:eastAsia="Calibri" w:hAnsi="Arial" w:cs="Arial"/>
        </w:rPr>
        <w:tab/>
        <w:t>1.3.5 Breve histórico da IES..................................................................27</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2. DADOS FORMAIS DO CURSO.......................................................................3</w:t>
      </w:r>
      <w:r w:rsidR="00886621">
        <w:rPr>
          <w:rFonts w:ascii="Arial" w:eastAsia="Calibri" w:hAnsi="Arial" w:cs="Arial"/>
          <w:b/>
        </w:rPr>
        <w:t>2</w:t>
      </w:r>
    </w:p>
    <w:p w:rsidR="00972DF5" w:rsidRPr="00972DF5" w:rsidRDefault="00972DF5" w:rsidP="00972DF5">
      <w:pPr>
        <w:spacing w:after="120"/>
        <w:ind w:left="357" w:firstLine="352"/>
        <w:rPr>
          <w:rFonts w:ascii="Arial" w:eastAsia="Calibri" w:hAnsi="Arial" w:cs="Arial"/>
        </w:rPr>
      </w:pPr>
      <w:r w:rsidRPr="00972DF5">
        <w:rPr>
          <w:rFonts w:ascii="Arial" w:eastAsia="Calibri" w:hAnsi="Arial" w:cs="Arial"/>
        </w:rPr>
        <w:t>2.1 Identificação do curso..................................................</w:t>
      </w:r>
      <w:r w:rsidR="00886621">
        <w:rPr>
          <w:rFonts w:ascii="Arial" w:eastAsia="Calibri" w:hAnsi="Arial" w:cs="Arial"/>
        </w:rPr>
        <w:t>..............................32</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t xml:space="preserve">      2.1.1 Nome do Curso...................................................</w:t>
      </w:r>
      <w:r w:rsidR="00886621">
        <w:rPr>
          <w:rFonts w:ascii="Arial" w:eastAsia="Calibri" w:hAnsi="Arial" w:cs="Arial"/>
        </w:rPr>
        <w:t>..............................32</w:t>
      </w:r>
    </w:p>
    <w:p w:rsidR="00972DF5" w:rsidRPr="00972DF5" w:rsidRDefault="00972DF5" w:rsidP="00972DF5">
      <w:pPr>
        <w:spacing w:after="120"/>
        <w:ind w:left="357"/>
        <w:rPr>
          <w:rFonts w:ascii="Arial" w:eastAsia="Calibri" w:hAnsi="Arial" w:cs="Arial"/>
        </w:rPr>
      </w:pPr>
      <w:r w:rsidRPr="00972DF5">
        <w:rPr>
          <w:rFonts w:ascii="Arial" w:eastAsia="Calibri" w:hAnsi="Arial" w:cs="Arial"/>
        </w:rPr>
        <w:tab/>
        <w:t xml:space="preserve">      2.1.2 Habilitação..........................................................</w:t>
      </w:r>
      <w:r w:rsidR="00886621">
        <w:rPr>
          <w:rFonts w:ascii="Arial" w:eastAsia="Calibri" w:hAnsi="Arial" w:cs="Arial"/>
        </w:rPr>
        <w:t>..............................32</w:t>
      </w:r>
    </w:p>
    <w:p w:rsidR="00972DF5" w:rsidRPr="00972DF5" w:rsidRDefault="00972DF5" w:rsidP="00972DF5">
      <w:pPr>
        <w:spacing w:after="120"/>
        <w:ind w:left="1066"/>
        <w:rPr>
          <w:rFonts w:ascii="Arial" w:eastAsia="Calibri" w:hAnsi="Arial" w:cs="Arial"/>
        </w:rPr>
      </w:pPr>
      <w:r w:rsidRPr="00972DF5">
        <w:rPr>
          <w:rFonts w:ascii="Arial" w:eastAsia="Calibri" w:hAnsi="Arial" w:cs="Arial"/>
        </w:rPr>
        <w:t>2.1.3 Modalidade..........................................................</w:t>
      </w:r>
      <w:r w:rsidR="00886621">
        <w:rPr>
          <w:rFonts w:ascii="Arial" w:eastAsia="Calibri" w:hAnsi="Arial" w:cs="Arial"/>
        </w:rPr>
        <w:t>..............................32</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2.1.4 Endereço do curso............................................................................32</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2.1.5 Formas de Ingresso..........................................................................32</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2.1.6 Número de vagas a serem ofertadas .................</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2.1.7 Número de alunos por turma (teórica)................</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2.1.8 Número de alunos por turma (prática)................</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2.1.9 Título acadêmico conferido.................................</w:t>
      </w:r>
      <w:r w:rsidR="00886621">
        <w:rPr>
          <w:rFonts w:ascii="Arial" w:eastAsia="Calibri" w:hAnsi="Arial" w:cs="Arial"/>
        </w:rPr>
        <w:t>..............................34</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2.2 Regime Acadêmico....................................................................................</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2.2.1 Carga horária total...............................................</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2.2.2 Turno(s) de funcionamento.................................</w:t>
      </w:r>
      <w:r w:rsidR="00886621">
        <w:rPr>
          <w:rFonts w:ascii="Arial" w:eastAsia="Calibri" w:hAnsi="Arial" w:cs="Arial"/>
        </w:rPr>
        <w:t>..............................34</w:t>
      </w:r>
    </w:p>
    <w:p w:rsidR="00886621" w:rsidRDefault="00972DF5" w:rsidP="00972DF5">
      <w:pPr>
        <w:spacing w:after="120"/>
        <w:ind w:left="714" w:firstLine="352"/>
        <w:rPr>
          <w:rFonts w:ascii="Arial" w:eastAsia="Calibri" w:hAnsi="Arial" w:cs="Arial"/>
        </w:rPr>
      </w:pPr>
      <w:r w:rsidRPr="00972DF5">
        <w:rPr>
          <w:rFonts w:ascii="Arial" w:eastAsia="Calibri" w:hAnsi="Arial" w:cs="Arial"/>
        </w:rPr>
        <w:t>2.2.3 Quantidade de períodos......................................</w:t>
      </w:r>
      <w:r w:rsidR="00886621">
        <w:rPr>
          <w:rFonts w:ascii="Arial" w:eastAsia="Calibri" w:hAnsi="Arial" w:cs="Arial"/>
        </w:rPr>
        <w:t>..............................34</w:t>
      </w:r>
    </w:p>
    <w:p w:rsidR="00972DF5" w:rsidRPr="00972DF5" w:rsidRDefault="00972DF5" w:rsidP="00972DF5">
      <w:pPr>
        <w:spacing w:after="120"/>
        <w:ind w:left="714" w:firstLine="352"/>
        <w:rPr>
          <w:rFonts w:ascii="Arial" w:eastAsia="Calibri" w:hAnsi="Arial" w:cs="Arial"/>
        </w:rPr>
      </w:pPr>
      <w:r w:rsidRPr="00972DF5">
        <w:rPr>
          <w:rFonts w:ascii="Arial" w:eastAsia="Calibri" w:hAnsi="Arial" w:cs="Arial"/>
        </w:rPr>
        <w:t>2.2.4 Tempo de integralização...................................................................3</w:t>
      </w:r>
      <w:r w:rsidR="00886621">
        <w:rPr>
          <w:rFonts w:ascii="Arial" w:eastAsia="Calibri" w:hAnsi="Arial" w:cs="Arial"/>
        </w:rPr>
        <w:t>4</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2.2.5 Regime de matrícula.........................................................................3</w:t>
      </w:r>
      <w:r w:rsidR="00886621">
        <w:rPr>
          <w:rFonts w:ascii="Arial" w:eastAsia="Calibri" w:hAnsi="Arial" w:cs="Arial"/>
        </w:rPr>
        <w:t>4</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2.2.6 Legislação e normas que regem o curso..........................................3</w:t>
      </w:r>
      <w:r w:rsidR="00886621">
        <w:rPr>
          <w:rFonts w:ascii="Arial" w:eastAsia="Calibri" w:hAnsi="Arial" w:cs="Arial"/>
        </w:rPr>
        <w:t>4</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2.2.7 Identificação do (a) coordenador (a) do curso...................................3</w:t>
      </w:r>
      <w:r w:rsidR="00886621">
        <w:rPr>
          <w:rFonts w:ascii="Arial" w:eastAsia="Calibri" w:hAnsi="Arial" w:cs="Arial"/>
        </w:rPr>
        <w:t>6</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2.3 Contexto Educacional da Região (Estado e Munícipio)............................3</w:t>
      </w:r>
      <w:r w:rsidR="00886621">
        <w:rPr>
          <w:rFonts w:ascii="Arial" w:eastAsia="Calibri" w:hAnsi="Arial" w:cs="Arial"/>
        </w:rPr>
        <w:t>6</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2.3.1 Oferta da Educação Superior na Região (Estado e Município)........3</w:t>
      </w:r>
      <w:r w:rsidR="00886621">
        <w:rPr>
          <w:rFonts w:ascii="Arial" w:eastAsia="Calibri" w:hAnsi="Arial" w:cs="Arial"/>
        </w:rPr>
        <w:t>6</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2.3.2 Justificativa de oferta do curso............................</w:t>
      </w:r>
      <w:r w:rsidR="00886621">
        <w:rPr>
          <w:rFonts w:ascii="Arial" w:eastAsia="Calibri" w:hAnsi="Arial" w:cs="Arial"/>
        </w:rPr>
        <w:t>..............................39</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3. ORGANIZAÇÃO DIDÁTICO-PEDAGÓGICA DO CURSO..............................40</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3.1 Políticas Institucionais no Âmbito do Curso...............................................40</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 xml:space="preserve">3.1.1 Políticas de Ensino............................................................................41 </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3.1.2 Políticas de Pesquisa........................................................................42</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lastRenderedPageBreak/>
        <w:t xml:space="preserve">3.1.3 Políticas de Extensão........................................................................43 </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 xml:space="preserve">3.1.4 Política de Inclusão...........................................................................44 </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 xml:space="preserve">3.2 Objetivos do Curso....................................................................................45 </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 xml:space="preserve">3.3 Perfil Profissional do Egresso....................................................................46 </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3.3.1 Campos de Atuação..........................................................................48</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4. ORGANIZAÇÃO CURRICULAR E METODOLÓGICA DO CURSO...............4</w:t>
      </w:r>
      <w:r w:rsidR="0032352F">
        <w:rPr>
          <w:rFonts w:ascii="Arial" w:eastAsia="Calibri" w:hAnsi="Arial" w:cs="Arial"/>
          <w:b/>
        </w:rPr>
        <w:t>9</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4.1 Estrutura Curricular......................................................</w:t>
      </w:r>
      <w:r w:rsidR="0032352F">
        <w:rPr>
          <w:rFonts w:ascii="Arial" w:eastAsia="Calibri" w:hAnsi="Arial" w:cs="Arial"/>
        </w:rPr>
        <w:t>..............................49</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4.1.1 Matriz curricular.................................................................................50</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4.1.2 Ementas e Bibliografias.......................................</w:t>
      </w:r>
      <w:r w:rsidR="0032352F">
        <w:rPr>
          <w:rFonts w:ascii="Arial" w:eastAsia="Calibri" w:hAnsi="Arial" w:cs="Arial"/>
        </w:rPr>
        <w:t>..............................54</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4.1.3 Projeto Integrador............................................................................1</w:t>
      </w:r>
      <w:r w:rsidR="000827A3">
        <w:rPr>
          <w:rFonts w:ascii="Arial" w:eastAsia="Calibri" w:hAnsi="Arial" w:cs="Arial"/>
        </w:rPr>
        <w:t>75</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4.1.4 Eixos Estruturantes.........................................................................1</w:t>
      </w:r>
      <w:r w:rsidR="00CD1C85">
        <w:rPr>
          <w:rFonts w:ascii="Arial" w:eastAsia="Calibri" w:hAnsi="Arial" w:cs="Arial"/>
        </w:rPr>
        <w:t>75</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4.1.5 Relação Teoria e Prática....................................</w:t>
      </w:r>
      <w:r w:rsidR="000827A3">
        <w:rPr>
          <w:rFonts w:ascii="Arial" w:eastAsia="Calibri" w:hAnsi="Arial" w:cs="Arial"/>
        </w:rPr>
        <w:t>.............................1</w:t>
      </w:r>
      <w:r w:rsidR="00CD1C85">
        <w:rPr>
          <w:rFonts w:ascii="Arial" w:eastAsia="Calibri" w:hAnsi="Arial" w:cs="Arial"/>
        </w:rPr>
        <w:t>79</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4.1.6 Prática como Componente Curricular................</w:t>
      </w:r>
      <w:r w:rsidR="000827A3">
        <w:rPr>
          <w:rFonts w:ascii="Arial" w:eastAsia="Calibri" w:hAnsi="Arial" w:cs="Arial"/>
        </w:rPr>
        <w:t>.............................181</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 xml:space="preserve">4.1.7 Atividades práticas de ensino para áreas da </w:t>
      </w:r>
      <w:r w:rsidR="00441C51">
        <w:rPr>
          <w:rFonts w:ascii="Arial" w:eastAsia="Calibri" w:hAnsi="Arial" w:cs="Arial"/>
        </w:rPr>
        <w:t>saúde........................181</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4.2 Conteúdos Curriculares.............................................</w:t>
      </w:r>
      <w:r w:rsidR="00441C51">
        <w:rPr>
          <w:rFonts w:ascii="Arial" w:eastAsia="Calibri" w:hAnsi="Arial" w:cs="Arial"/>
        </w:rPr>
        <w:t>.............................1</w:t>
      </w:r>
      <w:r w:rsidR="00DC3B18">
        <w:rPr>
          <w:rFonts w:ascii="Arial" w:eastAsia="Calibri" w:hAnsi="Arial" w:cs="Arial"/>
        </w:rPr>
        <w:t>80</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4.2.1 Temas Transversais...........................................</w:t>
      </w:r>
      <w:r w:rsidR="00441C51">
        <w:rPr>
          <w:rFonts w:ascii="Arial" w:eastAsia="Calibri" w:hAnsi="Arial" w:cs="Arial"/>
        </w:rPr>
        <w:t>.............................18</w:t>
      </w:r>
      <w:r w:rsidR="00DC3B18">
        <w:rPr>
          <w:rFonts w:ascii="Arial" w:eastAsia="Calibri" w:hAnsi="Arial" w:cs="Arial"/>
        </w:rPr>
        <w:t>1</w:t>
      </w:r>
    </w:p>
    <w:p w:rsidR="00972DF5" w:rsidRPr="00972DF5" w:rsidRDefault="00972DF5" w:rsidP="00972DF5">
      <w:pPr>
        <w:spacing w:after="120"/>
        <w:ind w:left="708" w:firstLine="352"/>
        <w:rPr>
          <w:rFonts w:ascii="Arial" w:eastAsia="Calibri" w:hAnsi="Arial" w:cs="Arial"/>
        </w:rPr>
      </w:pPr>
      <w:r w:rsidRPr="00972DF5">
        <w:rPr>
          <w:rFonts w:ascii="Arial" w:eastAsia="Calibri" w:hAnsi="Arial" w:cs="Arial"/>
        </w:rPr>
        <w:t>4.2.2 Disciplinas Optativas..........................................</w:t>
      </w:r>
      <w:r w:rsidR="00441C51">
        <w:rPr>
          <w:rFonts w:ascii="Arial" w:eastAsia="Calibri" w:hAnsi="Arial" w:cs="Arial"/>
        </w:rPr>
        <w:t>.............................1</w:t>
      </w:r>
      <w:r w:rsidR="00DC3B18">
        <w:rPr>
          <w:rFonts w:ascii="Arial" w:eastAsia="Calibri" w:hAnsi="Arial" w:cs="Arial"/>
        </w:rPr>
        <w:t>83</w:t>
      </w:r>
    </w:p>
    <w:p w:rsidR="00972DF5" w:rsidRPr="00972DF5" w:rsidRDefault="00972DF5" w:rsidP="00972DF5">
      <w:pPr>
        <w:spacing w:after="120"/>
        <w:ind w:left="708" w:firstLine="352"/>
        <w:rPr>
          <w:rFonts w:ascii="Arial" w:eastAsia="Calibri" w:hAnsi="Arial" w:cs="Arial"/>
        </w:rPr>
      </w:pPr>
      <w:r w:rsidRPr="00972DF5">
        <w:rPr>
          <w:rFonts w:ascii="Arial" w:eastAsia="Calibri" w:hAnsi="Arial" w:cs="Arial"/>
        </w:rPr>
        <w:t>4.2.3 Disciplinas Eletivas.............................................</w:t>
      </w:r>
      <w:r w:rsidR="00441C51">
        <w:rPr>
          <w:rFonts w:ascii="Arial" w:eastAsia="Calibri" w:hAnsi="Arial" w:cs="Arial"/>
        </w:rPr>
        <w:t>.............................1</w:t>
      </w:r>
      <w:r w:rsidR="00DC3B18">
        <w:rPr>
          <w:rFonts w:ascii="Arial" w:eastAsia="Calibri" w:hAnsi="Arial" w:cs="Arial"/>
        </w:rPr>
        <w:t>83</w:t>
      </w:r>
    </w:p>
    <w:p w:rsidR="00972DF5" w:rsidRPr="00972DF5" w:rsidRDefault="00972DF5" w:rsidP="00972DF5">
      <w:pPr>
        <w:spacing w:after="120"/>
        <w:ind w:left="708" w:firstLine="352"/>
        <w:rPr>
          <w:rFonts w:ascii="Arial" w:eastAsia="Calibri" w:hAnsi="Arial" w:cs="Arial"/>
        </w:rPr>
      </w:pPr>
      <w:r w:rsidRPr="00972DF5">
        <w:rPr>
          <w:rFonts w:ascii="Arial" w:eastAsia="Calibri" w:hAnsi="Arial" w:cs="Arial"/>
        </w:rPr>
        <w:t>4.2.4 Disciplinas Online...............................................</w:t>
      </w:r>
      <w:r w:rsidR="00441C51">
        <w:rPr>
          <w:rFonts w:ascii="Arial" w:eastAsia="Calibri" w:hAnsi="Arial" w:cs="Arial"/>
        </w:rPr>
        <w:t>.............................1</w:t>
      </w:r>
      <w:r w:rsidR="00DC3B18">
        <w:rPr>
          <w:rFonts w:ascii="Arial" w:eastAsia="Calibri" w:hAnsi="Arial" w:cs="Arial"/>
        </w:rPr>
        <w:t>84</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4.3 Atendimento a Resolução CNE/CP Nº 1 DE 2004.................................</w:t>
      </w:r>
      <w:r w:rsidR="00DC3B18">
        <w:rPr>
          <w:rFonts w:ascii="Arial" w:eastAsia="Calibri" w:hAnsi="Arial" w:cs="Arial"/>
        </w:rPr>
        <w:t>186</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4.4 Atendimento a Lei Nº 9.795 DE 1999 e ao Decreto Nº 4.281 de 2002..</w:t>
      </w:r>
      <w:r w:rsidR="00DC3B18">
        <w:rPr>
          <w:rFonts w:ascii="Arial" w:eastAsia="Calibri" w:hAnsi="Arial" w:cs="Arial"/>
        </w:rPr>
        <w:t>186</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4.5 Atendimento a Resolução CNE/CP Nº 01 de 30 de maio de 2012........</w:t>
      </w:r>
      <w:r w:rsidR="00DC3B18">
        <w:rPr>
          <w:rFonts w:ascii="Arial" w:eastAsia="Calibri" w:hAnsi="Arial" w:cs="Arial"/>
        </w:rPr>
        <w:t>187</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4.6 Atividades Complementares...................................................................</w:t>
      </w:r>
      <w:r w:rsidR="00DC3B18">
        <w:rPr>
          <w:rFonts w:ascii="Arial" w:eastAsia="Calibri" w:hAnsi="Arial" w:cs="Arial"/>
        </w:rPr>
        <w:t>187</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4.7 Trabalho de Conclusão de Curso...........................................................</w:t>
      </w:r>
      <w:r w:rsidR="00DC3B18">
        <w:rPr>
          <w:rFonts w:ascii="Arial" w:eastAsia="Calibri" w:hAnsi="Arial" w:cs="Arial"/>
        </w:rPr>
        <w:t>188</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4.8 Metodologia do Curso.............................................................................</w:t>
      </w:r>
      <w:r w:rsidR="00441C51">
        <w:rPr>
          <w:rFonts w:ascii="Arial" w:eastAsia="Calibri" w:hAnsi="Arial" w:cs="Arial"/>
        </w:rPr>
        <w:t>1</w:t>
      </w:r>
      <w:r w:rsidR="00DC3B18">
        <w:rPr>
          <w:rFonts w:ascii="Arial" w:eastAsia="Calibri" w:hAnsi="Arial" w:cs="Arial"/>
        </w:rPr>
        <w:t>89</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4.8.1 Referências Didático-Pedagógicas.................................................</w:t>
      </w:r>
      <w:r w:rsidR="00441C51">
        <w:rPr>
          <w:rFonts w:ascii="Arial" w:eastAsia="Calibri" w:hAnsi="Arial" w:cs="Arial"/>
        </w:rPr>
        <w:t>1</w:t>
      </w:r>
      <w:r w:rsidR="00DC3B18">
        <w:rPr>
          <w:rFonts w:ascii="Arial" w:eastAsia="Calibri" w:hAnsi="Arial" w:cs="Arial"/>
        </w:rPr>
        <w:t>89</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4.8.2 Metodologia do Processo de Ensino-Aprendizagem......................</w:t>
      </w:r>
      <w:r w:rsidR="00441C51">
        <w:rPr>
          <w:rFonts w:ascii="Arial" w:eastAsia="Calibri" w:hAnsi="Arial" w:cs="Arial"/>
        </w:rPr>
        <w:t>19</w:t>
      </w:r>
      <w:r w:rsidR="0091562B">
        <w:rPr>
          <w:rFonts w:ascii="Arial" w:eastAsia="Calibri" w:hAnsi="Arial" w:cs="Arial"/>
        </w:rPr>
        <w:t>2</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4.8.2.1 Atividades Práticas Supervisionadas – APS.......................</w:t>
      </w:r>
      <w:r w:rsidR="00441C51">
        <w:rPr>
          <w:rFonts w:ascii="Arial" w:eastAsia="Calibri" w:hAnsi="Arial" w:cs="Arial"/>
        </w:rPr>
        <w:t>19</w:t>
      </w:r>
      <w:r w:rsidR="0091562B">
        <w:rPr>
          <w:rFonts w:ascii="Arial" w:eastAsia="Calibri" w:hAnsi="Arial" w:cs="Arial"/>
        </w:rPr>
        <w:t>4</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4.8.2.2 Tecnologias de Informação e Comunicação – TICs no processo ensino- aprendizagem..............................................................................</w:t>
      </w:r>
      <w:r w:rsidR="00441C51">
        <w:rPr>
          <w:rFonts w:ascii="Arial" w:eastAsia="Calibri" w:hAnsi="Arial" w:cs="Arial"/>
        </w:rPr>
        <w:t>19</w:t>
      </w:r>
      <w:r w:rsidR="00857765">
        <w:rPr>
          <w:rFonts w:ascii="Arial" w:eastAsia="Calibri" w:hAnsi="Arial" w:cs="Arial"/>
        </w:rPr>
        <w:t>5</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4.8.2.3 Material Didático Institucional.............................................</w:t>
      </w:r>
      <w:r w:rsidR="00441C51">
        <w:rPr>
          <w:rFonts w:ascii="Arial" w:eastAsia="Calibri" w:hAnsi="Arial" w:cs="Arial"/>
        </w:rPr>
        <w:t>19</w:t>
      </w:r>
      <w:r w:rsidR="00857765">
        <w:rPr>
          <w:rFonts w:ascii="Arial" w:eastAsia="Calibri" w:hAnsi="Arial" w:cs="Arial"/>
        </w:rPr>
        <w:t>6</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4.8.2.4 Equipe multidisciplinar e suas atividades...........................</w:t>
      </w:r>
      <w:r w:rsidR="00857765">
        <w:rPr>
          <w:rFonts w:ascii="Arial" w:eastAsia="Calibri" w:hAnsi="Arial" w:cs="Arial"/>
        </w:rPr>
        <w:t>196</w:t>
      </w:r>
    </w:p>
    <w:p w:rsidR="00972DF5" w:rsidRPr="00972DF5" w:rsidRDefault="00972DF5" w:rsidP="00972DF5">
      <w:pPr>
        <w:spacing w:after="120"/>
        <w:ind w:left="426" w:firstLine="352"/>
        <w:rPr>
          <w:rFonts w:ascii="Arial" w:eastAsia="Calibri" w:hAnsi="Arial" w:cs="Arial"/>
        </w:rPr>
      </w:pPr>
      <w:r w:rsidRPr="00972DF5">
        <w:rPr>
          <w:rFonts w:ascii="Arial" w:eastAsia="Calibri" w:hAnsi="Arial" w:cs="Arial"/>
        </w:rPr>
        <w:t>4.9 Políticas e Programas de Apoio ao Discente.........................................</w:t>
      </w:r>
      <w:r w:rsidR="00441C51">
        <w:rPr>
          <w:rFonts w:ascii="Arial" w:eastAsia="Calibri" w:hAnsi="Arial" w:cs="Arial"/>
        </w:rPr>
        <w:t>19</w:t>
      </w:r>
      <w:r w:rsidR="00857765">
        <w:rPr>
          <w:rFonts w:ascii="Arial" w:eastAsia="Calibri" w:hAnsi="Arial" w:cs="Arial"/>
        </w:rPr>
        <w:t>8</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4.9.1 Ouvidoria.........................................................................................</w:t>
      </w:r>
      <w:r w:rsidR="00857765">
        <w:rPr>
          <w:rFonts w:ascii="Arial" w:eastAsia="Calibri" w:hAnsi="Arial" w:cs="Arial"/>
        </w:rPr>
        <w:t>198</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4.9.2 Monitoria..........................................................................................</w:t>
      </w:r>
      <w:r w:rsidR="00857765">
        <w:rPr>
          <w:rFonts w:ascii="Arial" w:eastAsia="Calibri" w:hAnsi="Arial" w:cs="Arial"/>
        </w:rPr>
        <w:t>198</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4.9.3 Programa de Apoio Pedagógico......................................................</w:t>
      </w:r>
      <w:r w:rsidR="00857765">
        <w:rPr>
          <w:rFonts w:ascii="Arial" w:eastAsia="Calibri" w:hAnsi="Arial" w:cs="Arial"/>
        </w:rPr>
        <w:t>198</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lastRenderedPageBreak/>
        <w:t>4.9.3.1 Núcleo de Apoio Pedagógico – NAPPS.............................</w:t>
      </w:r>
      <w:r w:rsidR="00857765">
        <w:rPr>
          <w:rFonts w:ascii="Arial" w:eastAsia="Calibri" w:hAnsi="Arial" w:cs="Arial"/>
        </w:rPr>
        <w:t>198</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4.9.3.2 Mecanismos de Apoio ao Fi</w:t>
      </w:r>
      <w:r w:rsidR="00441C51">
        <w:rPr>
          <w:rFonts w:ascii="Arial" w:eastAsia="Calibri" w:hAnsi="Arial" w:cs="Arial"/>
        </w:rPr>
        <w:t>nanciamento de Estudos........</w:t>
      </w:r>
      <w:r w:rsidR="00857765">
        <w:rPr>
          <w:rFonts w:ascii="Arial" w:eastAsia="Calibri" w:hAnsi="Arial" w:cs="Arial"/>
        </w:rPr>
        <w:t>199</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4.9.3.3 Estímulos à Permanência...................................................</w:t>
      </w:r>
      <w:r w:rsidR="00857765">
        <w:rPr>
          <w:rFonts w:ascii="Arial" w:eastAsia="Calibri" w:hAnsi="Arial" w:cs="Arial"/>
        </w:rPr>
        <w:t>199</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4.9.3.4. Acompanhamento do Egresso...........................................2</w:t>
      </w:r>
      <w:r w:rsidR="00441C51">
        <w:rPr>
          <w:rFonts w:ascii="Arial" w:eastAsia="Calibri" w:hAnsi="Arial" w:cs="Arial"/>
        </w:rPr>
        <w:t>0</w:t>
      </w:r>
      <w:r w:rsidR="00857765">
        <w:rPr>
          <w:rFonts w:ascii="Arial" w:eastAsia="Calibri" w:hAnsi="Arial" w:cs="Arial"/>
        </w:rPr>
        <w:t>2</w:t>
      </w:r>
    </w:p>
    <w:p w:rsidR="00972DF5" w:rsidRPr="00972DF5" w:rsidRDefault="00972DF5" w:rsidP="00972DF5">
      <w:pPr>
        <w:spacing w:after="120"/>
        <w:ind w:firstLine="1701"/>
        <w:rPr>
          <w:rFonts w:ascii="Arial" w:eastAsia="Calibri" w:hAnsi="Arial" w:cs="Arial"/>
        </w:rPr>
      </w:pPr>
      <w:r w:rsidRPr="00972DF5">
        <w:rPr>
          <w:rFonts w:ascii="Arial" w:eastAsia="Calibri" w:hAnsi="Arial" w:cs="Arial"/>
        </w:rPr>
        <w:t>4.9.3.5 Formas de acesso ao Sistema de Registros Acadêmico...2</w:t>
      </w:r>
      <w:r w:rsidR="00857765">
        <w:rPr>
          <w:rFonts w:ascii="Arial" w:eastAsia="Calibri" w:hAnsi="Arial" w:cs="Arial"/>
        </w:rPr>
        <w:t>03</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4.9.4 Estágio Curricular Supervisionado obrigatório................................2</w:t>
      </w:r>
      <w:r w:rsidR="00857765">
        <w:rPr>
          <w:rFonts w:ascii="Arial" w:eastAsia="Calibri" w:hAnsi="Arial" w:cs="Arial"/>
        </w:rPr>
        <w:t>04</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4.9.5. Estágio Curricular Supervisionado Não obrigatório.......................2</w:t>
      </w:r>
      <w:r w:rsidR="00857765">
        <w:rPr>
          <w:rFonts w:ascii="Arial" w:eastAsia="Calibri" w:hAnsi="Arial" w:cs="Arial"/>
        </w:rPr>
        <w:t>05</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5. SISTEMAS DE AVALIAÇÃO.........................................................................2</w:t>
      </w:r>
      <w:r w:rsidR="00857765">
        <w:rPr>
          <w:rFonts w:ascii="Arial" w:eastAsia="Calibri" w:hAnsi="Arial" w:cs="Arial"/>
          <w:b/>
        </w:rPr>
        <w:t>06</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5.1 Avaliação do Processo de Ensino e Aprendizagem................................2</w:t>
      </w:r>
      <w:r w:rsidR="00857765">
        <w:rPr>
          <w:rFonts w:ascii="Arial" w:eastAsia="Calibri" w:hAnsi="Arial" w:cs="Arial"/>
        </w:rPr>
        <w:t>06</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5.2 Articulação da Autoavaliação do Curso com Autoavaliação Instituciona</w:t>
      </w:r>
      <w:r w:rsidR="00441C51">
        <w:rPr>
          <w:rFonts w:ascii="Arial" w:eastAsia="Calibri" w:hAnsi="Arial" w:cs="Arial"/>
        </w:rPr>
        <w:t>l..............................................................................................................</w:t>
      </w:r>
      <w:r w:rsidRPr="00972DF5">
        <w:rPr>
          <w:rFonts w:ascii="Arial" w:eastAsia="Calibri" w:hAnsi="Arial" w:cs="Arial"/>
        </w:rPr>
        <w:t>2</w:t>
      </w:r>
      <w:r w:rsidR="00857765">
        <w:rPr>
          <w:rFonts w:ascii="Arial" w:eastAsia="Calibri" w:hAnsi="Arial" w:cs="Arial"/>
        </w:rPr>
        <w:t>09</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5.3 Ações Decorrentes dos Processos de Avaliação do Curso....................2</w:t>
      </w:r>
      <w:r w:rsidR="004248D6">
        <w:rPr>
          <w:rFonts w:ascii="Arial" w:eastAsia="Calibri" w:hAnsi="Arial" w:cs="Arial"/>
        </w:rPr>
        <w:t>1</w:t>
      </w:r>
      <w:r w:rsidR="00857765">
        <w:rPr>
          <w:rFonts w:ascii="Arial" w:eastAsia="Calibri" w:hAnsi="Arial" w:cs="Arial"/>
        </w:rPr>
        <w:t>1</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6. PARTICIPAÇÃO DO CORPO DOCENTE E DISCENTE NO PROCESSO PEDAGÓGICO...................................................................................................2</w:t>
      </w:r>
      <w:r w:rsidR="00857765">
        <w:rPr>
          <w:rFonts w:ascii="Arial" w:eastAsia="Calibri" w:hAnsi="Arial" w:cs="Arial"/>
          <w:b/>
        </w:rPr>
        <w:t>13</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6.1 Núcleo Docente Estruturante (NDE)..........................</w:t>
      </w:r>
      <w:r w:rsidR="004248D6">
        <w:rPr>
          <w:rFonts w:ascii="Arial" w:eastAsia="Calibri" w:hAnsi="Arial" w:cs="Arial"/>
        </w:rPr>
        <w:t>..............................2</w:t>
      </w:r>
      <w:r w:rsidR="00857765">
        <w:rPr>
          <w:rFonts w:ascii="Arial" w:eastAsia="Calibri" w:hAnsi="Arial" w:cs="Arial"/>
        </w:rPr>
        <w:t>13</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6.2 Composição e Funcionamento do Colegiado de Curso..........................2</w:t>
      </w:r>
      <w:r w:rsidR="00857765">
        <w:rPr>
          <w:rFonts w:ascii="Arial" w:eastAsia="Calibri" w:hAnsi="Arial" w:cs="Arial"/>
        </w:rPr>
        <w:t>15</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7. CORPO DOCENTE E TÉCNICO-ADMINISTRATIVO....................................2</w:t>
      </w:r>
      <w:r w:rsidR="008D1CE4">
        <w:rPr>
          <w:rFonts w:ascii="Arial" w:eastAsia="Calibri" w:hAnsi="Arial" w:cs="Arial"/>
          <w:b/>
        </w:rPr>
        <w:t>17</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7.1 Corpo Docente.........................................................................................2</w:t>
      </w:r>
      <w:r w:rsidR="008D1CE4">
        <w:rPr>
          <w:rFonts w:ascii="Arial" w:eastAsia="Calibri" w:hAnsi="Arial" w:cs="Arial"/>
        </w:rPr>
        <w:t>17</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7.2 Corpo Técnico – Administrativo e Pedagógico........................................2</w:t>
      </w:r>
      <w:r w:rsidR="008D1CE4">
        <w:rPr>
          <w:rFonts w:ascii="Arial" w:eastAsia="Calibri" w:hAnsi="Arial" w:cs="Arial"/>
        </w:rPr>
        <w:t>18</w:t>
      </w:r>
    </w:p>
    <w:p w:rsidR="00972DF5" w:rsidRPr="00972DF5" w:rsidRDefault="00972DF5" w:rsidP="00972DF5">
      <w:pPr>
        <w:spacing w:after="120"/>
        <w:ind w:left="426" w:firstLine="567"/>
        <w:rPr>
          <w:rFonts w:ascii="Arial" w:eastAsia="Calibri" w:hAnsi="Arial" w:cs="Arial"/>
        </w:rPr>
      </w:pPr>
      <w:r w:rsidRPr="00972DF5">
        <w:rPr>
          <w:rFonts w:ascii="Arial" w:eastAsia="Calibri" w:hAnsi="Arial" w:cs="Arial"/>
        </w:rPr>
        <w:t>7.2.1 Coordenação do Curso....................................................................2</w:t>
      </w:r>
      <w:r w:rsidR="008D1CE4">
        <w:rPr>
          <w:rFonts w:ascii="Arial" w:eastAsia="Calibri" w:hAnsi="Arial" w:cs="Arial"/>
        </w:rPr>
        <w:t>19</w:t>
      </w:r>
    </w:p>
    <w:p w:rsidR="00972DF5" w:rsidRPr="00972DF5" w:rsidRDefault="00972DF5" w:rsidP="00972DF5">
      <w:pPr>
        <w:spacing w:after="120"/>
        <w:ind w:left="426" w:firstLine="567"/>
        <w:rPr>
          <w:rFonts w:ascii="Arial" w:eastAsia="Calibri" w:hAnsi="Arial" w:cs="Arial"/>
        </w:rPr>
      </w:pPr>
      <w:r w:rsidRPr="00972DF5">
        <w:rPr>
          <w:rFonts w:ascii="Arial" w:eastAsia="Calibri" w:hAnsi="Arial" w:cs="Arial"/>
        </w:rPr>
        <w:t>7.2.2 Departamento de Assuntos Acadêmicos e Financeiros...................2</w:t>
      </w:r>
      <w:r w:rsidR="008D1CE4">
        <w:rPr>
          <w:rFonts w:ascii="Arial" w:eastAsia="Calibri" w:hAnsi="Arial" w:cs="Arial"/>
        </w:rPr>
        <w:t>20</w:t>
      </w:r>
    </w:p>
    <w:p w:rsidR="00972DF5" w:rsidRPr="00972DF5" w:rsidRDefault="00972DF5" w:rsidP="00972DF5">
      <w:pPr>
        <w:spacing w:after="120"/>
        <w:ind w:left="426" w:firstLine="567"/>
        <w:rPr>
          <w:rFonts w:ascii="Arial" w:eastAsia="Calibri" w:hAnsi="Arial" w:cs="Arial"/>
        </w:rPr>
      </w:pPr>
      <w:r w:rsidRPr="00972DF5">
        <w:rPr>
          <w:rFonts w:ascii="Arial" w:eastAsia="Calibri" w:hAnsi="Arial" w:cs="Arial"/>
        </w:rPr>
        <w:t>7.2.3 Assessoria Pedagógica de Graduação............................................2</w:t>
      </w:r>
      <w:r w:rsidR="008D1CE4">
        <w:rPr>
          <w:rFonts w:ascii="Arial" w:eastAsia="Calibri" w:hAnsi="Arial" w:cs="Arial"/>
        </w:rPr>
        <w:t>20</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8. FORMAS DE ATUALIZAÇÃO E REFLEXÃO................................................2</w:t>
      </w:r>
      <w:r w:rsidR="00F101C1">
        <w:rPr>
          <w:rFonts w:ascii="Arial" w:eastAsia="Calibri" w:hAnsi="Arial" w:cs="Arial"/>
          <w:b/>
        </w:rPr>
        <w:t>21</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8.1 Programa de Capacitação de Qualificação Docente...............................2</w:t>
      </w:r>
      <w:r w:rsidR="00F101C1">
        <w:rPr>
          <w:rFonts w:ascii="Arial" w:eastAsia="Calibri" w:hAnsi="Arial" w:cs="Arial"/>
        </w:rPr>
        <w:t>21</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8.2 Adequação e Atualização das Ementas e Programas das Disciplinas...2</w:t>
      </w:r>
      <w:r w:rsidR="004248D6">
        <w:rPr>
          <w:rFonts w:ascii="Arial" w:eastAsia="Calibri" w:hAnsi="Arial" w:cs="Arial"/>
        </w:rPr>
        <w:t>2</w:t>
      </w:r>
      <w:r w:rsidR="00F101C1">
        <w:rPr>
          <w:rFonts w:ascii="Arial" w:eastAsia="Calibri" w:hAnsi="Arial" w:cs="Arial"/>
        </w:rPr>
        <w:t>2</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8.3 Adequação, Atualização e Relevância da Bibliografia............................2</w:t>
      </w:r>
      <w:r w:rsidR="00F101C1">
        <w:rPr>
          <w:rFonts w:ascii="Arial" w:eastAsia="Calibri" w:hAnsi="Arial" w:cs="Arial"/>
        </w:rPr>
        <w:t>23</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9. ACESSIBILIDADE PLENA............................................................................</w:t>
      </w:r>
      <w:r w:rsidR="004248D6">
        <w:rPr>
          <w:rFonts w:ascii="Arial" w:eastAsia="Calibri" w:hAnsi="Arial" w:cs="Arial"/>
          <w:b/>
        </w:rPr>
        <w:t>22</w:t>
      </w:r>
      <w:r w:rsidR="00F101C1">
        <w:rPr>
          <w:rFonts w:ascii="Arial" w:eastAsia="Calibri" w:hAnsi="Arial" w:cs="Arial"/>
          <w:b/>
        </w:rPr>
        <w:t>3</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10. INFRAESTRUTURA E INSTALAÇÕES ACADÊMICAS.............................2</w:t>
      </w:r>
      <w:r w:rsidR="00F101C1">
        <w:rPr>
          <w:rFonts w:ascii="Arial" w:eastAsia="Calibri" w:hAnsi="Arial" w:cs="Arial"/>
          <w:b/>
        </w:rPr>
        <w:t>25</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 xml:space="preserve">10.1 Infraestrutura do Curso de </w:t>
      </w:r>
      <w:r w:rsidR="004248D6">
        <w:rPr>
          <w:rFonts w:ascii="Arial" w:eastAsia="Calibri" w:hAnsi="Arial" w:cs="Arial"/>
        </w:rPr>
        <w:t>Biomedicina...</w:t>
      </w:r>
      <w:r w:rsidRPr="00972DF5">
        <w:rPr>
          <w:rFonts w:ascii="Arial" w:eastAsia="Calibri" w:hAnsi="Arial" w:cs="Arial"/>
        </w:rPr>
        <w:t xml:space="preserve"> ............................................2</w:t>
      </w:r>
      <w:r w:rsidR="00F101C1">
        <w:rPr>
          <w:rFonts w:ascii="Arial" w:eastAsia="Calibri" w:hAnsi="Arial" w:cs="Arial"/>
        </w:rPr>
        <w:t>25</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10.1.1 Espaço de trabalho para coordenação do curso e serviços acadêmico.....................................................................................................2</w:t>
      </w:r>
      <w:r w:rsidR="00F101C1">
        <w:rPr>
          <w:rFonts w:ascii="Arial" w:eastAsia="Calibri" w:hAnsi="Arial" w:cs="Arial"/>
        </w:rPr>
        <w:t>25</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 xml:space="preserve">10.1.2 Sala de </w:t>
      </w:r>
      <w:r w:rsidRPr="00E37A0A">
        <w:rPr>
          <w:rFonts w:ascii="Arial" w:eastAsia="Calibri" w:hAnsi="Arial" w:cs="Arial"/>
        </w:rPr>
        <w:t>Professores......................................................................2</w:t>
      </w:r>
      <w:r w:rsidR="00F101C1" w:rsidRPr="00E37A0A">
        <w:rPr>
          <w:rFonts w:ascii="Arial" w:eastAsia="Calibri" w:hAnsi="Arial" w:cs="Arial"/>
        </w:rPr>
        <w:t>25</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10.1.3 Gabinete de Trabalhos para Professores.....................................2</w:t>
      </w:r>
      <w:r w:rsidR="00AA0AA2">
        <w:rPr>
          <w:rFonts w:ascii="Arial" w:eastAsia="Calibri" w:hAnsi="Arial" w:cs="Arial"/>
        </w:rPr>
        <w:t>26</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10.1.4 Sala do NDE..................................................................................2</w:t>
      </w:r>
      <w:r w:rsidR="00AA0AA2">
        <w:rPr>
          <w:rFonts w:ascii="Arial" w:eastAsia="Calibri" w:hAnsi="Arial" w:cs="Arial"/>
        </w:rPr>
        <w:t>26</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10.1.5 Sala de Aula..................................................................................2</w:t>
      </w:r>
      <w:r w:rsidR="004248D6">
        <w:rPr>
          <w:rFonts w:ascii="Arial" w:eastAsia="Calibri" w:hAnsi="Arial" w:cs="Arial"/>
        </w:rPr>
        <w:t>2</w:t>
      </w:r>
      <w:r w:rsidR="00AA0AA2">
        <w:rPr>
          <w:rFonts w:ascii="Arial" w:eastAsia="Calibri" w:hAnsi="Arial" w:cs="Arial"/>
        </w:rPr>
        <w:t>6</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10.1.6 Laboratório de Informática ............................................................2</w:t>
      </w:r>
      <w:r w:rsidR="00AA0AA2">
        <w:rPr>
          <w:rFonts w:ascii="Arial" w:eastAsia="Calibri" w:hAnsi="Arial" w:cs="Arial"/>
        </w:rPr>
        <w:t>26</w:t>
      </w:r>
    </w:p>
    <w:p w:rsidR="00972DF5" w:rsidRDefault="00972DF5" w:rsidP="00972DF5">
      <w:pPr>
        <w:spacing w:after="120"/>
        <w:ind w:left="709" w:firstLine="352"/>
        <w:rPr>
          <w:rFonts w:ascii="Arial" w:eastAsia="Calibri" w:hAnsi="Arial" w:cs="Arial"/>
        </w:rPr>
      </w:pPr>
      <w:r w:rsidRPr="00972DF5">
        <w:rPr>
          <w:rFonts w:ascii="Arial" w:eastAsia="Calibri" w:hAnsi="Arial" w:cs="Arial"/>
        </w:rPr>
        <w:t>10.1.7 Laboratórios didáticos especializados...........................................2</w:t>
      </w:r>
      <w:r w:rsidR="002940A1">
        <w:rPr>
          <w:rFonts w:ascii="Arial" w:eastAsia="Calibri" w:hAnsi="Arial" w:cs="Arial"/>
        </w:rPr>
        <w:t>27</w:t>
      </w:r>
    </w:p>
    <w:p w:rsidR="004248D6" w:rsidRPr="00972DF5" w:rsidRDefault="004248D6" w:rsidP="00972DF5">
      <w:pPr>
        <w:spacing w:after="120"/>
        <w:ind w:left="709" w:firstLine="352"/>
        <w:rPr>
          <w:rFonts w:ascii="Arial" w:eastAsia="Calibri" w:hAnsi="Arial" w:cs="Arial"/>
        </w:rPr>
      </w:pPr>
      <w:r>
        <w:rPr>
          <w:rFonts w:ascii="Arial" w:eastAsia="Calibri" w:hAnsi="Arial" w:cs="Arial"/>
        </w:rPr>
        <w:lastRenderedPageBreak/>
        <w:t xml:space="preserve">10.1.8 </w:t>
      </w:r>
      <w:r w:rsidRPr="004248D6">
        <w:rPr>
          <w:rFonts w:ascii="Arial" w:eastAsia="Calibri" w:hAnsi="Arial" w:cs="Arial"/>
        </w:rPr>
        <w:t>Laboratório Escola de Análises Clínicas</w:t>
      </w:r>
      <w:r>
        <w:rPr>
          <w:rFonts w:ascii="Arial" w:eastAsia="Calibri" w:hAnsi="Arial" w:cs="Arial"/>
        </w:rPr>
        <w:t>.......................................22</w:t>
      </w:r>
      <w:r w:rsidR="002940A1">
        <w:rPr>
          <w:rFonts w:ascii="Arial" w:eastAsia="Calibri" w:hAnsi="Arial" w:cs="Arial"/>
        </w:rPr>
        <w:t>8</w:t>
      </w:r>
    </w:p>
    <w:p w:rsidR="00972DF5" w:rsidRPr="00972DF5" w:rsidRDefault="00972DF5" w:rsidP="002940A1">
      <w:pPr>
        <w:spacing w:after="120"/>
        <w:ind w:firstLine="709"/>
        <w:rPr>
          <w:rFonts w:ascii="Arial" w:eastAsia="Calibri" w:hAnsi="Arial" w:cs="Arial"/>
        </w:rPr>
      </w:pPr>
      <w:r w:rsidRPr="00972DF5">
        <w:rPr>
          <w:rFonts w:ascii="Arial" w:eastAsia="Calibri" w:hAnsi="Arial" w:cs="Arial"/>
        </w:rPr>
        <w:t>10.2 Auditório ................................................................................................2</w:t>
      </w:r>
      <w:r w:rsidR="004248D6">
        <w:rPr>
          <w:rFonts w:ascii="Arial" w:eastAsia="Calibri" w:hAnsi="Arial" w:cs="Arial"/>
        </w:rPr>
        <w:t>2</w:t>
      </w:r>
      <w:r w:rsidR="002940A1">
        <w:rPr>
          <w:rFonts w:ascii="Arial" w:eastAsia="Calibri" w:hAnsi="Arial" w:cs="Arial"/>
        </w:rPr>
        <w:t>8</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10.3 Infraestrutura de Alimentação e Serviços..............................................</w:t>
      </w:r>
      <w:r w:rsidR="002940A1">
        <w:rPr>
          <w:rFonts w:ascii="Arial" w:eastAsia="Calibri" w:hAnsi="Arial" w:cs="Arial"/>
        </w:rPr>
        <w:t>228</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10.4 Instalações Sanitárias............................................................................2</w:t>
      </w:r>
      <w:r w:rsidR="00BD0858">
        <w:rPr>
          <w:rFonts w:ascii="Arial" w:eastAsia="Calibri" w:hAnsi="Arial" w:cs="Arial"/>
        </w:rPr>
        <w:t>29</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10.5 Condições de acessibilidade para pessoas deficiência ou mobilidade reduzida....................................................................................................................</w:t>
      </w:r>
      <w:r w:rsidR="00BD0858">
        <w:rPr>
          <w:rFonts w:ascii="Arial" w:eastAsia="Calibri" w:hAnsi="Arial" w:cs="Arial"/>
        </w:rPr>
        <w:t>229</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10.6 Infraestrutura para CPA.........................................................................2</w:t>
      </w:r>
      <w:r w:rsidR="000570D2">
        <w:rPr>
          <w:rFonts w:ascii="Arial" w:eastAsia="Calibri" w:hAnsi="Arial" w:cs="Arial"/>
        </w:rPr>
        <w:t>30</w:t>
      </w:r>
    </w:p>
    <w:p w:rsidR="00972DF5" w:rsidRPr="00972DF5" w:rsidRDefault="00972DF5" w:rsidP="004248D6">
      <w:pPr>
        <w:spacing w:after="120"/>
        <w:ind w:firstLine="709"/>
        <w:rPr>
          <w:rFonts w:ascii="Arial" w:eastAsia="Calibri" w:hAnsi="Arial" w:cs="Arial"/>
        </w:rPr>
      </w:pPr>
      <w:r w:rsidRPr="00972DF5">
        <w:rPr>
          <w:rFonts w:ascii="Arial" w:eastAsia="Calibri" w:hAnsi="Arial" w:cs="Arial"/>
        </w:rPr>
        <w:t>10.7 Manutenção e Conservação e Expansão dos Equipamentos...............2</w:t>
      </w:r>
      <w:r w:rsidR="000570D2">
        <w:rPr>
          <w:rFonts w:ascii="Arial" w:eastAsia="Calibri" w:hAnsi="Arial" w:cs="Arial"/>
        </w:rPr>
        <w:t>30</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11.BIBLIOTECA.................................................................................................2</w:t>
      </w:r>
      <w:r w:rsidR="00983E86">
        <w:rPr>
          <w:rFonts w:ascii="Arial" w:eastAsia="Calibri" w:hAnsi="Arial" w:cs="Arial"/>
          <w:b/>
        </w:rPr>
        <w:t>31</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11.1 Espaço Físico........................................................................................2</w:t>
      </w:r>
      <w:r w:rsidR="00983E86">
        <w:rPr>
          <w:rFonts w:ascii="Arial" w:eastAsia="Calibri" w:hAnsi="Arial" w:cs="Arial"/>
        </w:rPr>
        <w:t>31</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11.2 Instalações para o acervo...................................................</w:t>
      </w:r>
      <w:r w:rsidR="00983E86">
        <w:rPr>
          <w:rFonts w:ascii="Arial" w:eastAsia="Calibri" w:hAnsi="Arial" w:cs="Arial"/>
        </w:rPr>
        <w:t>...................232</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11.3 Instalações para estudos individuais.....................................................2</w:t>
      </w:r>
      <w:r w:rsidR="00983E86">
        <w:rPr>
          <w:rFonts w:ascii="Arial" w:eastAsia="Calibri" w:hAnsi="Arial" w:cs="Arial"/>
        </w:rPr>
        <w:t>33</w:t>
      </w:r>
    </w:p>
    <w:p w:rsidR="00972DF5" w:rsidRPr="00972DF5" w:rsidRDefault="00972DF5" w:rsidP="00972DF5">
      <w:pPr>
        <w:spacing w:after="120"/>
        <w:ind w:firstLine="709"/>
        <w:rPr>
          <w:rFonts w:ascii="Arial" w:eastAsia="Calibri" w:hAnsi="Arial" w:cs="Arial"/>
        </w:rPr>
      </w:pPr>
      <w:r w:rsidRPr="00972DF5">
        <w:rPr>
          <w:rFonts w:ascii="Arial" w:eastAsia="Calibri" w:hAnsi="Arial" w:cs="Arial"/>
        </w:rPr>
        <w:t>11.4 Política de Aquisição, Expansão e Atualização do Acervo....................</w:t>
      </w:r>
      <w:r w:rsidR="00983E86">
        <w:rPr>
          <w:rFonts w:ascii="Arial" w:eastAsia="Calibri" w:hAnsi="Arial" w:cs="Arial"/>
        </w:rPr>
        <w:t>233</w:t>
      </w:r>
    </w:p>
    <w:p w:rsidR="00972DF5" w:rsidRPr="00972DF5" w:rsidRDefault="00972DF5" w:rsidP="00972DF5">
      <w:pPr>
        <w:spacing w:after="120"/>
        <w:ind w:left="709" w:firstLine="352"/>
        <w:rPr>
          <w:rFonts w:ascii="Arial" w:eastAsia="Calibri" w:hAnsi="Arial" w:cs="Arial"/>
        </w:rPr>
      </w:pPr>
      <w:r w:rsidRPr="00972DF5">
        <w:rPr>
          <w:rFonts w:ascii="Arial" w:eastAsia="Calibri" w:hAnsi="Arial" w:cs="Arial"/>
        </w:rPr>
        <w:t>11.4.1 Acervo...........................................................................................2</w:t>
      </w:r>
      <w:r w:rsidR="002E5B43">
        <w:rPr>
          <w:rFonts w:ascii="Arial" w:eastAsia="Calibri" w:hAnsi="Arial" w:cs="Arial"/>
        </w:rPr>
        <w:t>34</w:t>
      </w:r>
    </w:p>
    <w:p w:rsidR="00972DF5" w:rsidRPr="004248D6" w:rsidRDefault="00972DF5" w:rsidP="004248D6">
      <w:pPr>
        <w:spacing w:after="120"/>
        <w:ind w:firstLine="709"/>
        <w:rPr>
          <w:rFonts w:ascii="Arial" w:eastAsia="Calibri" w:hAnsi="Arial" w:cs="Arial"/>
        </w:rPr>
      </w:pPr>
      <w:r w:rsidRPr="00972DF5">
        <w:rPr>
          <w:rFonts w:ascii="Arial" w:eastAsia="Calibri" w:hAnsi="Arial" w:cs="Arial"/>
        </w:rPr>
        <w:t>11.5 Serviços e informatização......................................................................2</w:t>
      </w:r>
      <w:r w:rsidR="0095007B">
        <w:rPr>
          <w:rFonts w:ascii="Arial" w:eastAsia="Calibri" w:hAnsi="Arial" w:cs="Arial"/>
        </w:rPr>
        <w:t>36</w:t>
      </w:r>
    </w:p>
    <w:p w:rsidR="00972DF5" w:rsidRPr="00972DF5" w:rsidRDefault="00972DF5" w:rsidP="00972DF5">
      <w:pPr>
        <w:spacing w:after="120"/>
        <w:ind w:left="357"/>
        <w:rPr>
          <w:rFonts w:ascii="Arial" w:eastAsia="Calibri" w:hAnsi="Arial" w:cs="Arial"/>
          <w:b/>
        </w:rPr>
      </w:pPr>
      <w:r w:rsidRPr="00972DF5">
        <w:rPr>
          <w:rFonts w:ascii="Arial" w:eastAsia="Calibri" w:hAnsi="Arial" w:cs="Arial"/>
          <w:b/>
        </w:rPr>
        <w:t>REFERÊNCIAS..................................................................................................2</w:t>
      </w:r>
      <w:r w:rsidR="002E5B43">
        <w:rPr>
          <w:rFonts w:ascii="Arial" w:eastAsia="Calibri" w:hAnsi="Arial" w:cs="Arial"/>
          <w:b/>
        </w:rPr>
        <w:t>39</w:t>
      </w:r>
    </w:p>
    <w:p w:rsidR="00972DF5" w:rsidRPr="00972DF5" w:rsidRDefault="00972DF5" w:rsidP="00972DF5">
      <w:pPr>
        <w:spacing w:line="360" w:lineRule="auto"/>
        <w:jc w:val="both"/>
        <w:rPr>
          <w:rFonts w:ascii="Arial" w:eastAsia="Calibri" w:hAnsi="Arial" w:cs="Arial"/>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0275AD" w:rsidRDefault="000275AD" w:rsidP="00CE129B">
      <w:pPr>
        <w:rPr>
          <w:b/>
          <w:bCs/>
        </w:rPr>
      </w:pPr>
    </w:p>
    <w:p w:rsidR="00CE129B" w:rsidRPr="00717B36" w:rsidRDefault="00CE129B" w:rsidP="00CE129B">
      <w:pPr>
        <w:pStyle w:val="Apresentao"/>
        <w:rPr>
          <w:rFonts w:ascii="Arial" w:hAnsi="Arial" w:cs="Arial"/>
        </w:rPr>
      </w:pPr>
      <w:bookmarkStart w:id="1" w:name="_Toc500878547"/>
      <w:bookmarkStart w:id="2" w:name="_Toc426545728"/>
      <w:bookmarkStart w:id="3" w:name="_Toc427521153"/>
      <w:bookmarkStart w:id="4" w:name="_Toc427521543"/>
      <w:r w:rsidRPr="00717B36">
        <w:rPr>
          <w:rFonts w:ascii="Arial" w:hAnsi="Arial" w:cs="Arial"/>
        </w:rPr>
        <w:lastRenderedPageBreak/>
        <w:t>APRESENTAÇÃO</w:t>
      </w:r>
      <w:bookmarkEnd w:id="1"/>
    </w:p>
    <w:p w:rsidR="00CE129B" w:rsidRPr="00717B36" w:rsidRDefault="00CE129B" w:rsidP="00CE129B">
      <w:pPr>
        <w:pStyle w:val="Apresentao"/>
        <w:rPr>
          <w:rFonts w:ascii="Arial" w:hAnsi="Arial" w:cs="Arial"/>
        </w:rPr>
      </w:pPr>
    </w:p>
    <w:bookmarkEnd w:id="2"/>
    <w:bookmarkEnd w:id="3"/>
    <w:bookmarkEnd w:id="4"/>
    <w:p w:rsidR="00CE129B" w:rsidRPr="00717B36" w:rsidRDefault="00CE129B" w:rsidP="00CE129B">
      <w:pPr>
        <w:spacing w:line="360" w:lineRule="auto"/>
        <w:ind w:firstLine="1134"/>
        <w:jc w:val="both"/>
        <w:rPr>
          <w:rFonts w:ascii="Arial" w:hAnsi="Arial" w:cs="Arial"/>
        </w:rPr>
      </w:pPr>
      <w:r w:rsidRPr="00717B36">
        <w:rPr>
          <w:rFonts w:ascii="Arial" w:hAnsi="Arial" w:cs="Arial"/>
        </w:rPr>
        <w:t>O Projeto Pedagógico é um importante instrumento que reflete a identidade e as direções intencionais do curso, definindo ações educativas e as características necessárias ao cumprimento dos propósitos e intencionalidades. Nele encontra-se explicitado tanto a organização quanto o trabalho pedagógico na sua globalidade.</w:t>
      </w:r>
    </w:p>
    <w:p w:rsidR="00CE129B" w:rsidRPr="00717B36" w:rsidRDefault="00CE129B" w:rsidP="00CE129B">
      <w:pPr>
        <w:spacing w:line="360" w:lineRule="auto"/>
        <w:ind w:firstLine="1134"/>
        <w:jc w:val="both"/>
        <w:rPr>
          <w:rFonts w:ascii="Arial" w:hAnsi="Arial" w:cs="Arial"/>
        </w:rPr>
      </w:pPr>
      <w:r w:rsidRPr="00717B36">
        <w:rPr>
          <w:rFonts w:ascii="Arial" w:hAnsi="Arial" w:cs="Arial"/>
        </w:rPr>
        <w:t>O</w:t>
      </w:r>
      <w:r w:rsidRPr="00717B36">
        <w:rPr>
          <w:rFonts w:ascii="Arial" w:hAnsi="Arial" w:cs="Arial"/>
          <w:lang w:val="pt-PT"/>
        </w:rPr>
        <w:t xml:space="preserve"> Projeto Pedagógico do Curso de Biomedicina é resultado da participação do corpo docente da IES e do curso por meio de seus representantes do Núcleo Docente Estruturante (NDE) e </w:t>
      </w:r>
      <w:r w:rsidRPr="00717B36">
        <w:rPr>
          <w:rFonts w:ascii="Arial" w:hAnsi="Arial" w:cs="Arial"/>
        </w:rPr>
        <w:t>encontra-se articulado com as bases legais e concepção de formação profissional que favoreça ao estudante, o desenvolvimento de competências necessárias ao exercício da capacidade de observação, criticidade e questionamento, sintonizado com a dinâmica da sociedade nas suas demandas locais, regionais e nacionais, assim como com os avanços científicos e tecnológicos.</w:t>
      </w:r>
    </w:p>
    <w:p w:rsidR="00CE129B" w:rsidRPr="00717B36" w:rsidRDefault="00CE129B" w:rsidP="00CE129B">
      <w:pPr>
        <w:spacing w:line="360" w:lineRule="auto"/>
        <w:ind w:firstLine="1134"/>
        <w:jc w:val="both"/>
        <w:rPr>
          <w:rFonts w:ascii="Arial" w:hAnsi="Arial" w:cs="Arial"/>
        </w:rPr>
      </w:pPr>
      <w:r w:rsidRPr="00717B36">
        <w:rPr>
          <w:rFonts w:ascii="Arial" w:hAnsi="Arial" w:cs="Arial"/>
        </w:rPr>
        <w:t>Pautado no contexto acima e coerente com o que é preconizado pelas Diretrizes Curriculares Nacionais, o presente PPC explicita o conjunto de diretrizes organizacionais e operacionais, tais como objetivos, perfil do egresso, metodologia, estrutura curricular, ementas, bibliografia, sistema de avaliação, estrutura física a ser utilizada pelo curso, dentre outros aspectos.</w:t>
      </w:r>
    </w:p>
    <w:p w:rsidR="00CE129B" w:rsidRPr="00717B36" w:rsidRDefault="00CE129B" w:rsidP="00CE129B">
      <w:pPr>
        <w:numPr>
          <w:ilvl w:val="2"/>
          <w:numId w:val="0"/>
        </w:numPr>
        <w:spacing w:after="120" w:line="360" w:lineRule="auto"/>
        <w:ind w:firstLine="1134"/>
        <w:jc w:val="both"/>
        <w:rPr>
          <w:rFonts w:ascii="Arial" w:hAnsi="Arial" w:cs="Arial"/>
        </w:rPr>
      </w:pPr>
      <w:r w:rsidRPr="00717B36">
        <w:rPr>
          <w:rFonts w:ascii="Arial" w:hAnsi="Arial" w:cs="Arial"/>
        </w:rPr>
        <w:t xml:space="preserve">Desse modo, apresenta um currículo que sistematiza teorias, reflexões e práticas acerca do processo de formação profissional, além de traduzir à filosofia organizacional e pedagógica da unidade acadêmica, suas diretrizes, as estratégias de seu desenvolvimento e atuação a curto, médio e longo prazo. </w:t>
      </w:r>
    </w:p>
    <w:p w:rsidR="00CE129B" w:rsidRPr="00717B36" w:rsidRDefault="00CE129B" w:rsidP="00CE129B">
      <w:pPr>
        <w:pStyle w:val="Tpicos"/>
        <w:ind w:firstLine="0"/>
        <w:rPr>
          <w:rFonts w:ascii="Arial" w:hAnsi="Arial" w:cs="Arial"/>
        </w:rPr>
      </w:pPr>
    </w:p>
    <w:p w:rsidR="00CE129B" w:rsidRPr="00717B36" w:rsidRDefault="00CE129B" w:rsidP="00CE129B">
      <w:pPr>
        <w:pStyle w:val="Tpicos"/>
        <w:ind w:firstLine="0"/>
        <w:rPr>
          <w:rFonts w:ascii="Arial" w:hAnsi="Arial" w:cs="Arial"/>
        </w:rPr>
      </w:pPr>
    </w:p>
    <w:p w:rsidR="00CE129B" w:rsidRPr="00717B36" w:rsidRDefault="00CE129B" w:rsidP="00CE129B">
      <w:pPr>
        <w:pStyle w:val="Tpicos"/>
        <w:ind w:firstLine="0"/>
        <w:rPr>
          <w:rFonts w:ascii="Arial" w:hAnsi="Arial" w:cs="Arial"/>
        </w:rPr>
      </w:pPr>
    </w:p>
    <w:p w:rsidR="00D777C5" w:rsidRPr="00717B36" w:rsidRDefault="00D777C5" w:rsidP="00CE129B">
      <w:pPr>
        <w:pStyle w:val="Apresentao"/>
        <w:ind w:left="720"/>
      </w:pPr>
    </w:p>
    <w:p w:rsidR="00096C6F" w:rsidRDefault="00096C6F" w:rsidP="00717B36">
      <w:pPr>
        <w:pStyle w:val="Apresentao"/>
        <w:rPr>
          <w:color w:val="7030A0"/>
        </w:rPr>
      </w:pPr>
    </w:p>
    <w:p w:rsidR="00717B36" w:rsidRPr="004E6C78" w:rsidRDefault="00717B36" w:rsidP="00717B36">
      <w:pPr>
        <w:pStyle w:val="Apresentao"/>
        <w:rPr>
          <w:color w:val="7030A0"/>
        </w:rPr>
      </w:pPr>
    </w:p>
    <w:p w:rsidR="00096C6F" w:rsidRDefault="00096C6F" w:rsidP="00CE129B">
      <w:pPr>
        <w:pStyle w:val="Apresentao"/>
        <w:ind w:left="720"/>
        <w:rPr>
          <w:rFonts w:ascii="Arial" w:hAnsi="Arial" w:cs="Arial"/>
        </w:rPr>
      </w:pPr>
    </w:p>
    <w:p w:rsidR="008F2AEE" w:rsidRPr="00717B36" w:rsidRDefault="008F2AEE" w:rsidP="00CE129B">
      <w:pPr>
        <w:pStyle w:val="Apresentao"/>
        <w:ind w:left="720"/>
        <w:rPr>
          <w:rFonts w:ascii="Arial" w:hAnsi="Arial" w:cs="Arial"/>
        </w:rPr>
      </w:pPr>
    </w:p>
    <w:p w:rsidR="00CE129B" w:rsidRPr="00717B36" w:rsidRDefault="00CE129B" w:rsidP="00CE129B">
      <w:pPr>
        <w:pStyle w:val="PargrafodaLista"/>
        <w:spacing w:line="360" w:lineRule="auto"/>
        <w:rPr>
          <w:rFonts w:ascii="Arial" w:hAnsi="Arial" w:cs="Arial"/>
          <w:b/>
          <w:sz w:val="24"/>
          <w:szCs w:val="24"/>
        </w:rPr>
      </w:pPr>
    </w:p>
    <w:p w:rsidR="00CE129B" w:rsidRPr="00717B36" w:rsidRDefault="00717B36" w:rsidP="00717B36">
      <w:pPr>
        <w:pStyle w:val="TtuloPrincipal"/>
        <w:numPr>
          <w:ilvl w:val="0"/>
          <w:numId w:val="0"/>
        </w:numPr>
        <w:outlineLvl w:val="0"/>
        <w:rPr>
          <w:rFonts w:ascii="Arial" w:hAnsi="Arial" w:cs="Arial"/>
        </w:rPr>
      </w:pPr>
      <w:bookmarkStart w:id="5" w:name="_Toc455416247"/>
      <w:bookmarkStart w:id="6" w:name="_Toc500878548"/>
      <w:r>
        <w:rPr>
          <w:rFonts w:ascii="Arial" w:hAnsi="Arial" w:cs="Arial"/>
        </w:rPr>
        <w:lastRenderedPageBreak/>
        <w:t xml:space="preserve">1. </w:t>
      </w:r>
      <w:r w:rsidR="00CE129B" w:rsidRPr="00717B36">
        <w:rPr>
          <w:rFonts w:ascii="Arial" w:hAnsi="Arial" w:cs="Arial"/>
        </w:rPr>
        <w:t>PERFIL INSTITUCIONAL</w:t>
      </w:r>
      <w:bookmarkEnd w:id="5"/>
      <w:bookmarkEnd w:id="6"/>
    </w:p>
    <w:p w:rsidR="00CE129B" w:rsidRPr="00717B36" w:rsidRDefault="00CE129B" w:rsidP="00CE129B">
      <w:pPr>
        <w:tabs>
          <w:tab w:val="left" w:pos="284"/>
          <w:tab w:val="left" w:pos="567"/>
        </w:tabs>
        <w:spacing w:line="276" w:lineRule="auto"/>
        <w:jc w:val="both"/>
        <w:rPr>
          <w:rFonts w:ascii="Arial" w:hAnsi="Arial" w:cs="Arial"/>
        </w:rPr>
      </w:pPr>
    </w:p>
    <w:p w:rsidR="00CE129B" w:rsidRPr="00717B36" w:rsidRDefault="00CE129B" w:rsidP="000F626C">
      <w:pPr>
        <w:pStyle w:val="subttulo11"/>
        <w:numPr>
          <w:ilvl w:val="1"/>
          <w:numId w:val="103"/>
        </w:numPr>
        <w:outlineLvl w:val="0"/>
        <w:rPr>
          <w:rFonts w:ascii="Arial" w:hAnsi="Arial" w:cs="Arial"/>
        </w:rPr>
      </w:pPr>
      <w:bookmarkStart w:id="7" w:name="_Toc427060608"/>
      <w:bookmarkStart w:id="8" w:name="_Toc427521154"/>
      <w:bookmarkStart w:id="9" w:name="_Toc455416248"/>
      <w:bookmarkStart w:id="10" w:name="_Toc500878549"/>
      <w:r w:rsidRPr="00717B36">
        <w:rPr>
          <w:rFonts w:ascii="Arial" w:hAnsi="Arial" w:cs="Arial"/>
        </w:rPr>
        <w:t>Identificação</w:t>
      </w:r>
      <w:bookmarkEnd w:id="7"/>
      <w:bookmarkEnd w:id="8"/>
      <w:bookmarkEnd w:id="9"/>
      <w:bookmarkEnd w:id="10"/>
    </w:p>
    <w:p w:rsidR="00BE5889" w:rsidRPr="00717B36" w:rsidRDefault="00BE5889" w:rsidP="00BE5889">
      <w:pPr>
        <w:pStyle w:val="subttulo11"/>
        <w:outlineLvl w:val="0"/>
        <w:rPr>
          <w:rFonts w:ascii="Arial" w:hAnsi="Arial" w:cs="Arial"/>
        </w:rPr>
      </w:pPr>
    </w:p>
    <w:p w:rsidR="00CE129B" w:rsidRPr="00717B36" w:rsidRDefault="00CE129B" w:rsidP="00BE5889">
      <w:pPr>
        <w:spacing w:line="360" w:lineRule="auto"/>
        <w:jc w:val="both"/>
        <w:rPr>
          <w:rFonts w:ascii="Arial" w:hAnsi="Arial" w:cs="Arial"/>
          <w:b/>
          <w:u w:val="single"/>
        </w:rPr>
      </w:pPr>
      <w:r w:rsidRPr="00717B36">
        <w:rPr>
          <w:rFonts w:ascii="Arial" w:hAnsi="Arial" w:cs="Arial"/>
          <w:b/>
          <w:u w:val="single"/>
        </w:rPr>
        <w:t xml:space="preserve">Mantida </w:t>
      </w:r>
    </w:p>
    <w:p w:rsidR="00BE5889" w:rsidRPr="00717B36" w:rsidRDefault="00CE129B" w:rsidP="00BE5889">
      <w:pPr>
        <w:spacing w:line="360" w:lineRule="auto"/>
        <w:jc w:val="both"/>
        <w:rPr>
          <w:rFonts w:ascii="Arial" w:hAnsi="Arial" w:cs="Arial"/>
        </w:rPr>
      </w:pPr>
      <w:r w:rsidRPr="00717B36">
        <w:rPr>
          <w:rFonts w:ascii="Arial" w:hAnsi="Arial" w:cs="Arial"/>
          <w:b/>
        </w:rPr>
        <w:t xml:space="preserve">Nome: </w:t>
      </w:r>
      <w:r w:rsidR="00BE5889" w:rsidRPr="00717B36">
        <w:rPr>
          <w:rFonts w:ascii="Arial" w:hAnsi="Arial" w:cs="Arial"/>
        </w:rPr>
        <w:t>CENTRO UNIVERSITÁRIO TIRADENTES DE PERNAMBUCO</w:t>
      </w:r>
    </w:p>
    <w:p w:rsidR="00CE129B" w:rsidRPr="00717B36" w:rsidRDefault="00CE129B" w:rsidP="00BE5889">
      <w:pPr>
        <w:spacing w:line="360" w:lineRule="auto"/>
        <w:jc w:val="both"/>
        <w:rPr>
          <w:rFonts w:ascii="Arial" w:hAnsi="Arial" w:cs="Arial"/>
        </w:rPr>
      </w:pPr>
      <w:r w:rsidRPr="00717B36">
        <w:rPr>
          <w:rFonts w:ascii="Arial" w:hAnsi="Arial" w:cs="Arial"/>
          <w:b/>
        </w:rPr>
        <w:t>Sigla:</w:t>
      </w:r>
      <w:r w:rsidRPr="00717B36">
        <w:rPr>
          <w:rFonts w:ascii="Arial" w:hAnsi="Arial" w:cs="Arial"/>
        </w:rPr>
        <w:t xml:space="preserve"> </w:t>
      </w:r>
      <w:r w:rsidR="00096C6F" w:rsidRPr="00717B36">
        <w:rPr>
          <w:rFonts w:ascii="Arial" w:hAnsi="Arial" w:cs="Arial"/>
        </w:rPr>
        <w:t>UNIT - PE</w:t>
      </w:r>
    </w:p>
    <w:p w:rsidR="00CE129B" w:rsidRPr="00717B36" w:rsidRDefault="00CE129B" w:rsidP="00BE5889">
      <w:pPr>
        <w:spacing w:line="360" w:lineRule="auto"/>
        <w:jc w:val="both"/>
        <w:rPr>
          <w:rFonts w:ascii="Arial" w:hAnsi="Arial" w:cs="Arial"/>
          <w:b/>
        </w:rPr>
      </w:pPr>
      <w:r w:rsidRPr="00717B36">
        <w:rPr>
          <w:rFonts w:ascii="Arial" w:hAnsi="Arial" w:cs="Arial"/>
          <w:b/>
        </w:rPr>
        <w:t xml:space="preserve">Endereço: </w:t>
      </w:r>
      <w:r w:rsidRPr="00717B36">
        <w:rPr>
          <w:rFonts w:ascii="Arial" w:hAnsi="Arial" w:cs="Arial"/>
        </w:rPr>
        <w:t xml:space="preserve">Av. Caxangá, 4477, Iputinga - Recife - PE. CEP: 50630-000 </w:t>
      </w:r>
    </w:p>
    <w:p w:rsidR="00CE129B" w:rsidRPr="00717B36" w:rsidRDefault="00CE129B" w:rsidP="00BE5889">
      <w:pPr>
        <w:spacing w:line="360" w:lineRule="auto"/>
        <w:jc w:val="both"/>
        <w:rPr>
          <w:rFonts w:ascii="Arial" w:hAnsi="Arial" w:cs="Arial"/>
        </w:rPr>
      </w:pPr>
      <w:r w:rsidRPr="00717B36">
        <w:rPr>
          <w:rFonts w:ascii="Arial" w:hAnsi="Arial" w:cs="Arial"/>
          <w:b/>
        </w:rPr>
        <w:t>Telefone/Fax</w:t>
      </w:r>
      <w:r w:rsidRPr="00717B36">
        <w:rPr>
          <w:rFonts w:ascii="Arial" w:hAnsi="Arial" w:cs="Arial"/>
        </w:rPr>
        <w:t>: (81) 38785117/38785100</w:t>
      </w:r>
    </w:p>
    <w:p w:rsidR="00CE129B" w:rsidRPr="00717B36" w:rsidRDefault="00CE129B" w:rsidP="00BE5889">
      <w:pPr>
        <w:tabs>
          <w:tab w:val="left" w:pos="7773"/>
        </w:tabs>
        <w:spacing w:line="360" w:lineRule="auto"/>
        <w:jc w:val="both"/>
        <w:rPr>
          <w:rFonts w:ascii="Arial" w:hAnsi="Arial" w:cs="Arial"/>
        </w:rPr>
      </w:pPr>
      <w:r w:rsidRPr="00717B36">
        <w:rPr>
          <w:rFonts w:ascii="Arial" w:hAnsi="Arial" w:cs="Arial"/>
          <w:b/>
        </w:rPr>
        <w:t xml:space="preserve">Site: </w:t>
      </w:r>
      <w:r w:rsidRPr="00717B36">
        <w:rPr>
          <w:rFonts w:ascii="Arial" w:hAnsi="Arial" w:cs="Arial"/>
        </w:rPr>
        <w:t>http://www.</w:t>
      </w:r>
      <w:r w:rsidR="00D777C5" w:rsidRPr="00717B36">
        <w:rPr>
          <w:rFonts w:ascii="Arial" w:hAnsi="Arial" w:cs="Arial"/>
        </w:rPr>
        <w:t>pe.unit</w:t>
      </w:r>
      <w:r w:rsidRPr="00717B36">
        <w:rPr>
          <w:rFonts w:ascii="Arial" w:hAnsi="Arial" w:cs="Arial"/>
        </w:rPr>
        <w:t>.br/</w:t>
      </w:r>
    </w:p>
    <w:p w:rsidR="00CE129B" w:rsidRPr="00717B36" w:rsidRDefault="00CE129B" w:rsidP="00BE5889">
      <w:pPr>
        <w:spacing w:line="360" w:lineRule="auto"/>
        <w:jc w:val="both"/>
        <w:rPr>
          <w:rFonts w:ascii="Arial" w:hAnsi="Arial" w:cs="Arial"/>
        </w:rPr>
      </w:pPr>
      <w:r w:rsidRPr="00717B36">
        <w:rPr>
          <w:rFonts w:ascii="Arial" w:hAnsi="Arial" w:cs="Arial"/>
          <w:b/>
        </w:rPr>
        <w:t>e-mail</w:t>
      </w:r>
      <w:r w:rsidRPr="00717B36">
        <w:rPr>
          <w:rFonts w:ascii="Arial" w:hAnsi="Arial" w:cs="Arial"/>
        </w:rPr>
        <w:t>:</w:t>
      </w:r>
      <w:r w:rsidRPr="00717B36">
        <w:rPr>
          <w:rFonts w:ascii="Arial" w:hAnsi="Arial" w:cs="Arial"/>
          <w:shd w:val="clear" w:color="auto" w:fill="FFFFFF"/>
        </w:rPr>
        <w:t xml:space="preserve"> </w:t>
      </w:r>
      <w:r w:rsidR="00096C6F" w:rsidRPr="00717B36">
        <w:rPr>
          <w:rFonts w:ascii="Arial" w:hAnsi="Arial" w:cs="Arial"/>
          <w:shd w:val="clear" w:color="auto" w:fill="FFFFFF"/>
        </w:rPr>
        <w:t xml:space="preserve">unitpe@unitpe.edu.br  </w:t>
      </w:r>
    </w:p>
    <w:p w:rsidR="00CE129B" w:rsidRPr="00717B36" w:rsidRDefault="00CE129B" w:rsidP="00BE5889">
      <w:pPr>
        <w:spacing w:line="360" w:lineRule="auto"/>
        <w:jc w:val="both"/>
        <w:rPr>
          <w:rFonts w:ascii="Arial" w:hAnsi="Arial" w:cs="Arial"/>
        </w:rPr>
      </w:pPr>
    </w:p>
    <w:p w:rsidR="00096C6F" w:rsidRPr="00717B36" w:rsidRDefault="00096C6F" w:rsidP="00BE5889">
      <w:pPr>
        <w:spacing w:line="360" w:lineRule="auto"/>
        <w:jc w:val="both"/>
        <w:rPr>
          <w:rFonts w:ascii="Arial" w:hAnsi="Arial" w:cs="Arial"/>
          <w:b/>
          <w:u w:val="single"/>
        </w:rPr>
      </w:pPr>
      <w:r w:rsidRPr="00717B36">
        <w:rPr>
          <w:rFonts w:ascii="Arial" w:hAnsi="Arial" w:cs="Arial"/>
          <w:b/>
          <w:u w:val="single"/>
        </w:rPr>
        <w:t xml:space="preserve">Mantenedora </w:t>
      </w:r>
    </w:p>
    <w:p w:rsidR="00096C6F" w:rsidRPr="00717B36" w:rsidRDefault="00096C6F" w:rsidP="00BE5889">
      <w:pPr>
        <w:spacing w:line="360" w:lineRule="auto"/>
        <w:jc w:val="both"/>
        <w:rPr>
          <w:rFonts w:ascii="Arial" w:hAnsi="Arial" w:cs="Arial"/>
          <w:b/>
        </w:rPr>
      </w:pPr>
      <w:r w:rsidRPr="00717B36">
        <w:rPr>
          <w:rFonts w:ascii="Arial" w:hAnsi="Arial" w:cs="Arial"/>
          <w:b/>
        </w:rPr>
        <w:t xml:space="preserve">Razão Social: </w:t>
      </w:r>
      <w:r w:rsidRPr="00717B36">
        <w:rPr>
          <w:rFonts w:ascii="Arial" w:hAnsi="Arial" w:cs="Arial"/>
        </w:rPr>
        <w:t>Sociedade Pernambucana de Ensino Superior - SOPES</w:t>
      </w:r>
    </w:p>
    <w:p w:rsidR="00096C6F" w:rsidRPr="00717B36" w:rsidRDefault="00096C6F" w:rsidP="00BE5889">
      <w:pPr>
        <w:spacing w:line="360" w:lineRule="auto"/>
        <w:jc w:val="both"/>
        <w:rPr>
          <w:rFonts w:ascii="Arial" w:hAnsi="Arial" w:cs="Arial"/>
        </w:rPr>
      </w:pPr>
      <w:r w:rsidRPr="00717B36">
        <w:rPr>
          <w:rFonts w:ascii="Arial" w:hAnsi="Arial" w:cs="Arial"/>
          <w:b/>
        </w:rPr>
        <w:t xml:space="preserve">Categoria Administrativa: </w:t>
      </w:r>
      <w:r w:rsidRPr="00717B36">
        <w:rPr>
          <w:rFonts w:ascii="Arial" w:hAnsi="Arial" w:cs="Arial"/>
        </w:rPr>
        <w:t>Pessoa Jurídica de Direito Privado Com fins lucrativos.</w:t>
      </w:r>
    </w:p>
    <w:p w:rsidR="00096C6F" w:rsidRPr="00717B36" w:rsidRDefault="00096C6F" w:rsidP="00BE5889">
      <w:pPr>
        <w:spacing w:line="360" w:lineRule="auto"/>
        <w:jc w:val="both"/>
        <w:rPr>
          <w:rFonts w:ascii="Arial" w:hAnsi="Arial" w:cs="Arial"/>
        </w:rPr>
      </w:pPr>
      <w:r w:rsidRPr="00717B36">
        <w:rPr>
          <w:rFonts w:ascii="Arial" w:hAnsi="Arial" w:cs="Arial"/>
          <w:b/>
        </w:rPr>
        <w:t xml:space="preserve">CNPJ: </w:t>
      </w:r>
      <w:r w:rsidRPr="00717B36">
        <w:rPr>
          <w:rFonts w:ascii="Arial" w:hAnsi="Arial" w:cs="Arial"/>
        </w:rPr>
        <w:t>03.844.218/0001-10.</w:t>
      </w:r>
    </w:p>
    <w:p w:rsidR="00BE5889" w:rsidRPr="00717B36" w:rsidRDefault="00096C6F" w:rsidP="00BE5889">
      <w:pPr>
        <w:spacing w:line="360" w:lineRule="auto"/>
        <w:jc w:val="both"/>
        <w:rPr>
          <w:rFonts w:ascii="Arial" w:hAnsi="Arial" w:cs="Arial"/>
        </w:rPr>
      </w:pPr>
      <w:r w:rsidRPr="00717B36">
        <w:rPr>
          <w:rFonts w:ascii="Arial" w:hAnsi="Arial" w:cs="Arial"/>
          <w:b/>
        </w:rPr>
        <w:t xml:space="preserve">Endereço: </w:t>
      </w:r>
      <w:r w:rsidR="00BE5889" w:rsidRPr="00717B36">
        <w:rPr>
          <w:rFonts w:ascii="Arial" w:hAnsi="Arial" w:cs="Arial"/>
        </w:rPr>
        <w:t>Rua. Barão de São Borja, no 427.</w:t>
      </w:r>
    </w:p>
    <w:p w:rsidR="00BE5889" w:rsidRPr="00717B36" w:rsidRDefault="00BE5889" w:rsidP="00BE5889">
      <w:pPr>
        <w:spacing w:line="360" w:lineRule="auto"/>
        <w:jc w:val="both"/>
        <w:rPr>
          <w:rFonts w:ascii="Arial" w:hAnsi="Arial" w:cs="Arial"/>
        </w:rPr>
      </w:pPr>
      <w:r w:rsidRPr="00717B36">
        <w:rPr>
          <w:rFonts w:ascii="Arial" w:hAnsi="Arial" w:cs="Arial"/>
        </w:rPr>
        <w:t>Bairro – Boa Vista.</w:t>
      </w:r>
    </w:p>
    <w:p w:rsidR="00BE5889" w:rsidRPr="00717B36" w:rsidRDefault="00BE5889" w:rsidP="00BE5889">
      <w:pPr>
        <w:spacing w:line="360" w:lineRule="auto"/>
        <w:jc w:val="both"/>
        <w:rPr>
          <w:rFonts w:ascii="Arial" w:hAnsi="Arial" w:cs="Arial"/>
        </w:rPr>
      </w:pPr>
      <w:r w:rsidRPr="00717B36">
        <w:rPr>
          <w:rFonts w:ascii="Arial" w:hAnsi="Arial" w:cs="Arial"/>
        </w:rPr>
        <w:t>CEP: 50.070-310, Recife, Pernambuco.</w:t>
      </w:r>
    </w:p>
    <w:p w:rsidR="00096C6F" w:rsidRPr="00717B36" w:rsidRDefault="00096C6F" w:rsidP="00BE5889">
      <w:pPr>
        <w:spacing w:line="360" w:lineRule="auto"/>
        <w:jc w:val="both"/>
        <w:rPr>
          <w:rFonts w:ascii="Arial" w:hAnsi="Arial" w:cs="Arial"/>
        </w:rPr>
      </w:pPr>
      <w:r w:rsidRPr="00717B36">
        <w:rPr>
          <w:rFonts w:ascii="Arial" w:hAnsi="Arial" w:cs="Arial"/>
          <w:b/>
        </w:rPr>
        <w:t xml:space="preserve">Telefone: </w:t>
      </w:r>
      <w:r w:rsidRPr="00717B36">
        <w:rPr>
          <w:rFonts w:ascii="Arial" w:hAnsi="Arial" w:cs="Arial"/>
        </w:rPr>
        <w:t>3878.5100.</w:t>
      </w:r>
    </w:p>
    <w:p w:rsidR="00CE129B" w:rsidRPr="00717B36" w:rsidRDefault="00096C6F" w:rsidP="00BE5889">
      <w:pPr>
        <w:spacing w:line="360" w:lineRule="auto"/>
        <w:jc w:val="both"/>
        <w:rPr>
          <w:rFonts w:ascii="Arial" w:hAnsi="Arial" w:cs="Arial"/>
        </w:rPr>
      </w:pPr>
      <w:r w:rsidRPr="00717B36">
        <w:rPr>
          <w:rFonts w:ascii="Arial" w:hAnsi="Arial" w:cs="Arial"/>
          <w:b/>
        </w:rPr>
        <w:t xml:space="preserve">Representante Legal: </w:t>
      </w:r>
      <w:r w:rsidR="00BE5889" w:rsidRPr="00717B36">
        <w:rPr>
          <w:rFonts w:ascii="Arial" w:hAnsi="Arial" w:cs="Arial"/>
        </w:rPr>
        <w:t>Jouberto Uchô</w:t>
      </w:r>
      <w:r w:rsidRPr="00717B36">
        <w:rPr>
          <w:rFonts w:ascii="Arial" w:hAnsi="Arial" w:cs="Arial"/>
        </w:rPr>
        <w:t>a de Mendonça Júnior</w:t>
      </w:r>
    </w:p>
    <w:p w:rsidR="00096C6F" w:rsidRPr="00717B36" w:rsidRDefault="00096C6F" w:rsidP="00BE5889">
      <w:pPr>
        <w:spacing w:line="360" w:lineRule="auto"/>
        <w:jc w:val="both"/>
        <w:rPr>
          <w:rFonts w:ascii="Arial" w:hAnsi="Arial" w:cs="Arial"/>
        </w:rPr>
      </w:pPr>
    </w:p>
    <w:p w:rsidR="00CE129B" w:rsidRPr="00717B36" w:rsidRDefault="00096C6F" w:rsidP="00BE5889">
      <w:pPr>
        <w:pStyle w:val="subttulo11"/>
        <w:spacing w:line="360" w:lineRule="auto"/>
        <w:outlineLvl w:val="0"/>
        <w:rPr>
          <w:rFonts w:ascii="Arial" w:hAnsi="Arial" w:cs="Arial"/>
        </w:rPr>
      </w:pPr>
      <w:bookmarkStart w:id="11" w:name="_Toc500878550"/>
      <w:r w:rsidRPr="00717B36">
        <w:rPr>
          <w:rFonts w:ascii="Arial" w:hAnsi="Arial" w:cs="Arial"/>
        </w:rPr>
        <w:t xml:space="preserve">1.2 </w:t>
      </w:r>
      <w:bookmarkEnd w:id="11"/>
      <w:r w:rsidR="00BE5889" w:rsidRPr="00717B36">
        <w:rPr>
          <w:rFonts w:ascii="Arial" w:hAnsi="Arial" w:cs="Arial"/>
        </w:rPr>
        <w:t>Histórico da Entidade Mantenedora</w:t>
      </w:r>
    </w:p>
    <w:p w:rsidR="00BE5889" w:rsidRPr="00717B36" w:rsidRDefault="00BE5889" w:rsidP="00BE5889">
      <w:pPr>
        <w:pStyle w:val="subttulo11"/>
        <w:spacing w:line="360" w:lineRule="auto"/>
        <w:outlineLvl w:val="0"/>
        <w:rPr>
          <w:rFonts w:ascii="Arial" w:hAnsi="Arial" w:cs="Arial"/>
        </w:rPr>
      </w:pPr>
    </w:p>
    <w:p w:rsidR="004E6C78" w:rsidRPr="00717B36" w:rsidRDefault="00CE129B" w:rsidP="00BE5889">
      <w:pPr>
        <w:widowControl w:val="0"/>
        <w:pBdr>
          <w:top w:val="nil"/>
          <w:left w:val="nil"/>
          <w:bottom w:val="nil"/>
          <w:right w:val="nil"/>
          <w:between w:val="nil"/>
        </w:pBdr>
        <w:spacing w:line="360" w:lineRule="auto"/>
        <w:ind w:firstLine="567"/>
        <w:jc w:val="both"/>
        <w:rPr>
          <w:rFonts w:ascii="Arial" w:hAnsi="Arial" w:cs="Arial"/>
        </w:rPr>
      </w:pPr>
      <w:r w:rsidRPr="00717B36">
        <w:rPr>
          <w:rFonts w:ascii="Arial" w:hAnsi="Arial" w:cs="Arial"/>
        </w:rPr>
        <w:t xml:space="preserve">A Sociedade Pernambucana de Ensino Superior – SOPES - foi fundada em 29 de maio de 2000, para atuar na região do Nordeste e em todo território nacional, com sede no município do Recife-PE, mantenedora da Instituição de Ensino Superior, </w:t>
      </w:r>
      <w:r w:rsidR="004E6C78" w:rsidRPr="00717B36">
        <w:rPr>
          <w:rFonts w:ascii="Arial" w:hAnsi="Arial" w:cs="Arial"/>
        </w:rPr>
        <w:t>doravante denominada de Centro Universitário Tiradentes de Pernambuco – UNIT-PE.</w:t>
      </w:r>
    </w:p>
    <w:p w:rsidR="00CE129B" w:rsidRPr="00717B36" w:rsidRDefault="00CE129B" w:rsidP="00BE5889">
      <w:pPr>
        <w:pStyle w:val="Corpodetexto"/>
        <w:spacing w:line="360" w:lineRule="auto"/>
        <w:ind w:left="0" w:firstLine="567"/>
        <w:jc w:val="both"/>
        <w:rPr>
          <w:rFonts w:cs="Arial"/>
          <w:sz w:val="24"/>
          <w:szCs w:val="24"/>
          <w:lang w:val="pt-BR"/>
        </w:rPr>
      </w:pPr>
      <w:r w:rsidRPr="00717B36">
        <w:rPr>
          <w:rFonts w:cs="Arial"/>
          <w:sz w:val="24"/>
          <w:szCs w:val="24"/>
          <w:lang w:val="pt-BR"/>
        </w:rPr>
        <w:t>A SOPES acha-se funcionando regularmente e seu ato constitutivo – Estatuto Social - está registrado no Registro Civil de Pessoas Jurídicas do Cartório de Registro de Títulos e Documentos de Recife. Está devidamente inscrita no Cadastro Nacional das Pessoas Jurídicas do Ministério da Fazenda sob nº. 03.844.218/0001-10, bem como na Prefeitura do Município de Recife.</w:t>
      </w:r>
    </w:p>
    <w:p w:rsidR="00CE129B" w:rsidRPr="00717B36" w:rsidRDefault="004E6C78" w:rsidP="00BE5889">
      <w:pPr>
        <w:autoSpaceDE w:val="0"/>
        <w:spacing w:line="360" w:lineRule="auto"/>
        <w:ind w:firstLine="567"/>
        <w:jc w:val="both"/>
        <w:rPr>
          <w:rFonts w:ascii="Arial" w:hAnsi="Arial" w:cs="Arial"/>
        </w:rPr>
      </w:pPr>
      <w:r w:rsidRPr="00717B36">
        <w:rPr>
          <w:rFonts w:ascii="Arial" w:hAnsi="Arial" w:cs="Arial"/>
        </w:rPr>
        <w:lastRenderedPageBreak/>
        <w:t xml:space="preserve">O Centro Universitário Tiradentes de Pernambuco – UNIT-PE </w:t>
      </w:r>
      <w:r w:rsidR="00F80CDE" w:rsidRPr="00717B36">
        <w:rPr>
          <w:rFonts w:ascii="Arial" w:hAnsi="Arial" w:cs="Arial"/>
        </w:rPr>
        <w:t xml:space="preserve">– </w:t>
      </w:r>
      <w:r w:rsidRPr="00717B36">
        <w:rPr>
          <w:rFonts w:ascii="Arial" w:hAnsi="Arial" w:cs="Arial"/>
        </w:rPr>
        <w:t>mantido da SOPES foi credenciado</w:t>
      </w:r>
      <w:r w:rsidR="00CE129B" w:rsidRPr="00717B36">
        <w:rPr>
          <w:rFonts w:ascii="Arial" w:hAnsi="Arial" w:cs="Arial"/>
        </w:rPr>
        <w:t xml:space="preserve"> pela Portaria MEC nº 826, de 27 de abril de 2001, publicada no DOU de 02 de maio de 2001. Também em abril de 2001, teve dois cursos autorizados, sendo eles Administração (Portaria Sesu nº 827 de 27/04/2011) e Turismo (Portaria Sesu nº 826 de 27/04/2001). Em novembro de 2004, por meio da Portaria Nº 3.852, a IES recebeu autorização para o funcionamento do Curso de Direito. No segundo semestre de 2007, </w:t>
      </w:r>
      <w:r w:rsidRPr="00717B36">
        <w:rPr>
          <w:rFonts w:ascii="Arial" w:hAnsi="Arial" w:cs="Arial"/>
        </w:rPr>
        <w:t xml:space="preserve">a UNIT-PE </w:t>
      </w:r>
      <w:r w:rsidR="00CE129B" w:rsidRPr="00717B36">
        <w:rPr>
          <w:rFonts w:ascii="Arial" w:hAnsi="Arial" w:cs="Arial"/>
        </w:rPr>
        <w:t>recebeu autorização de funcionamento para os seguintes cursos de graduação tecnológica: Gestão Financeira, Portaria MEC Nº 503, de 12 de setembro de 2007 e Processos Gerenciais, Portaria MEC Nº 580, de 3 de dezembro de 2007. Posteriormente, foram autorizados os seguintes bacharelados: Enfermagem, Portaria MEC Nº 94 de 28 de Janeiro de 2009; Odontologia, Portaria MEC Nº 21 de 06 de Janeiro de 2011; Biomedicina, Portaria MEC Nº 338 de 03 de Fevereiro de 2011; Estética e Cosmética, Portaria MEC Nº 182 de 30 de Junho de 2009; Radiologia, Portaria MEC</w:t>
      </w:r>
      <w:r w:rsidR="00AB5CFD" w:rsidRPr="00717B36">
        <w:rPr>
          <w:rFonts w:ascii="Arial" w:hAnsi="Arial" w:cs="Arial"/>
        </w:rPr>
        <w:t xml:space="preserve"> Nº 16 de 26 de Janeiro de 2009</w:t>
      </w:r>
      <w:r w:rsidR="00CE129B" w:rsidRPr="00717B36">
        <w:rPr>
          <w:rFonts w:ascii="Arial" w:hAnsi="Arial" w:cs="Arial"/>
        </w:rPr>
        <w:t>.</w:t>
      </w:r>
    </w:p>
    <w:p w:rsidR="00CE129B" w:rsidRPr="00717B36" w:rsidRDefault="00CE129B" w:rsidP="00BE5889">
      <w:pPr>
        <w:autoSpaceDE w:val="0"/>
        <w:autoSpaceDN w:val="0"/>
        <w:adjustRightInd w:val="0"/>
        <w:spacing w:line="360" w:lineRule="auto"/>
        <w:ind w:firstLine="567"/>
        <w:jc w:val="both"/>
        <w:rPr>
          <w:rFonts w:ascii="Arial" w:hAnsi="Arial" w:cs="Arial"/>
        </w:rPr>
      </w:pPr>
      <w:r w:rsidRPr="00717B36">
        <w:rPr>
          <w:rFonts w:ascii="Arial" w:hAnsi="Arial" w:cs="Arial"/>
        </w:rPr>
        <w:t xml:space="preserve">No primeiro semestre de 2014, a </w:t>
      </w:r>
      <w:r w:rsidR="00B8521F" w:rsidRPr="00717B36">
        <w:rPr>
          <w:rFonts w:ascii="Arial" w:hAnsi="Arial" w:cs="Arial"/>
        </w:rPr>
        <w:t xml:space="preserve">UNIT-PE </w:t>
      </w:r>
      <w:r w:rsidRPr="00717B36">
        <w:rPr>
          <w:rFonts w:ascii="Arial" w:hAnsi="Arial" w:cs="Arial"/>
        </w:rPr>
        <w:t>recebeu autorização para ofertar os cursos de graduação: Tecnológico em Redes de Computadores, Tecnológico em Gestão de Recursos Humanos, Bacharelado em Sistemas de Informação, Bacharelado em Administração, Bacharelado em Engenharia Civil, Bacharelado em Ciências da Computação, Tecnológico em Design de Interiores através da Portaria MEC Nº 342, de 29 de maio de 2014, Bacharelado em Engenharia de Produção, Portaria 363 de 02 de Julho de 2014 e Bacharelado em Engenharia Mecatrônica, Portaria nº 537, de 25 de agosto de 2014.</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t>No primeiro semestre do ano de 2014 ocorreram as autorizações para funcionamento dos cursos de Engenharia Civil, Ciência da Computação, Sistemas de Informação, Redes de Computadores, Design de Interiores e Administração (unidade de Casa Amarela). Nesse mesmo semestre foi reconhecido o curso de Tecnologia em Estética e Cosmética. No segundo semestre desse mesmo ano ocorreu a autorização dos cursos de Engenharia de Produção, Engenharia Mecatrônica e Fisioterapia, além do reconhecimento do curso superior de Tecnologia em Radiologia.</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t>Já no primeiro semestre do ano de 2015 ocorreu autorização dos cursos de Arquitetura e Urbanismo e Engenharia Ambiental, bem como o reconhecimento do curso de Enfermagem.</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lastRenderedPageBreak/>
        <w:t>No primeiro semestre do ano de 2016 ocorreu o reconhecimento do curso de Biomedicina. No segundo semestre do ano de 2016 ocorreu o reconhecimento do curso de Odontologia, bem como as autorizações dos cursos de Gestão de Recursos Humanos e Serviço Social para a unidade Casa Amarela.</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t>Além dos cursos de graduação, da UNIT-PE oferece Cursos de Pós-graduação Lato Sensu. Também, estruturou um grupo de estudos denominado Núcleo de Pós-graduação da UNIT-PE - NUFA - para elaboração e Apresentação de Proposta para Cursos Novos (APCN) com o objetivo de implantar o primeiro curso de Pós-graduação Stricto Sensu (Mestrado).</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t>No ano de 2018 a UNIT-PE obteve o recredenciamento e a ascensão à Centro Universitário pela transformação da Faculdade Integrada de Pernambuco – FACIPE no Centro Universitário Tiradentes de Pernambuco – UNIT-PE através da portaria número 490 de 22/05/2018.</w:t>
      </w:r>
    </w:p>
    <w:p w:rsidR="00F80CDE" w:rsidRPr="00717B36" w:rsidRDefault="00F80CDE" w:rsidP="00BE5889">
      <w:pPr>
        <w:autoSpaceDE w:val="0"/>
        <w:autoSpaceDN w:val="0"/>
        <w:adjustRightInd w:val="0"/>
        <w:spacing w:line="360" w:lineRule="auto"/>
        <w:ind w:firstLine="567"/>
        <w:jc w:val="both"/>
        <w:rPr>
          <w:rFonts w:ascii="Arial" w:hAnsi="Arial" w:cs="Arial"/>
        </w:rPr>
      </w:pPr>
      <w:r w:rsidRPr="00717B36">
        <w:rPr>
          <w:rFonts w:ascii="Arial" w:hAnsi="Arial" w:cs="Arial"/>
        </w:rPr>
        <w:t>A UNIT-PE tem o desafio de ser uma instituição de educação superior que não apenas atue em ensino, pesquisa e extensão, mas também garanta a indissociabilidade desses processos. As atividades de ensino não se restringem a preparar o indivíduo apenas para atender as necessidades da população. Objetivam formar profissionais para atuarem como agentes transformadores da sociedade, centrados em uma visão generalista. Assim, a IES identifica os princípios da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contribuirão para a autonomia intelectual e profissional.</w:t>
      </w:r>
    </w:p>
    <w:p w:rsidR="00F80CDE" w:rsidRPr="00717B36" w:rsidRDefault="00F80CDE" w:rsidP="00BE5889">
      <w:pPr>
        <w:autoSpaceDE w:val="0"/>
        <w:autoSpaceDN w:val="0"/>
        <w:adjustRightInd w:val="0"/>
        <w:spacing w:line="360" w:lineRule="auto"/>
        <w:ind w:firstLine="1134"/>
        <w:jc w:val="both"/>
        <w:rPr>
          <w:rFonts w:ascii="Arial" w:hAnsi="Arial" w:cs="Arial"/>
        </w:rPr>
      </w:pPr>
      <w:r w:rsidRPr="00717B36">
        <w:rPr>
          <w:rFonts w:ascii="Arial" w:hAnsi="Arial" w:cs="Arial"/>
        </w:rPr>
        <w:t xml:space="preserve">A UNIT-PE está geograficamente distribuída em seis unidades de Ensino, todas localizadas na cidade do Recife: </w:t>
      </w:r>
    </w:p>
    <w:p w:rsidR="00F80CDE" w:rsidRPr="00717B36" w:rsidRDefault="00F80CDE" w:rsidP="00564C0A">
      <w:pPr>
        <w:autoSpaceDE w:val="0"/>
        <w:autoSpaceDN w:val="0"/>
        <w:adjustRightInd w:val="0"/>
        <w:spacing w:line="360" w:lineRule="auto"/>
        <w:jc w:val="both"/>
        <w:rPr>
          <w:rFonts w:ascii="Arial" w:hAnsi="Arial" w:cs="Arial"/>
        </w:rPr>
      </w:pPr>
      <w:r w:rsidRPr="00717B36">
        <w:rPr>
          <w:rFonts w:ascii="Arial" w:hAnsi="Arial" w:cs="Arial"/>
        </w:rPr>
        <w:t xml:space="preserve">Unidade Ciências Jurídicas e Negócios: (Nossa Senhora Do Carmo): Rua Barão de São Borja, nº 427 – Boa Vista, CEP: 50.070-315. </w:t>
      </w:r>
    </w:p>
    <w:p w:rsidR="00F80CDE" w:rsidRPr="00717B36" w:rsidRDefault="00F80CDE" w:rsidP="00564C0A">
      <w:pPr>
        <w:autoSpaceDE w:val="0"/>
        <w:autoSpaceDN w:val="0"/>
        <w:adjustRightInd w:val="0"/>
        <w:spacing w:line="360" w:lineRule="auto"/>
        <w:jc w:val="both"/>
        <w:rPr>
          <w:rFonts w:ascii="Arial" w:hAnsi="Arial" w:cs="Arial"/>
        </w:rPr>
      </w:pPr>
      <w:r w:rsidRPr="00717B36">
        <w:rPr>
          <w:rFonts w:ascii="Arial" w:hAnsi="Arial" w:cs="Arial"/>
        </w:rPr>
        <w:t>Unidade de Ciências Humanas (Casa Amarela): Rua Dr. Tomé Dias nº 201 - Casa Amarela</w:t>
      </w:r>
    </w:p>
    <w:p w:rsidR="00F80CDE" w:rsidRPr="00717B36" w:rsidRDefault="00F80CDE" w:rsidP="00564C0A">
      <w:pPr>
        <w:autoSpaceDE w:val="0"/>
        <w:autoSpaceDN w:val="0"/>
        <w:adjustRightInd w:val="0"/>
        <w:spacing w:line="360" w:lineRule="auto"/>
        <w:jc w:val="both"/>
        <w:rPr>
          <w:rFonts w:ascii="Arial" w:hAnsi="Arial" w:cs="Arial"/>
        </w:rPr>
      </w:pPr>
      <w:r w:rsidRPr="00717B36">
        <w:rPr>
          <w:rFonts w:ascii="Arial" w:hAnsi="Arial" w:cs="Arial"/>
        </w:rPr>
        <w:t>Unidade de Ciências da Saúde I: Av. Caxangá, nº 4477 - Iputinga.</w:t>
      </w:r>
    </w:p>
    <w:p w:rsidR="00F80CDE" w:rsidRPr="00717B36" w:rsidRDefault="00F80CDE" w:rsidP="00564C0A">
      <w:pPr>
        <w:autoSpaceDE w:val="0"/>
        <w:autoSpaceDN w:val="0"/>
        <w:adjustRightInd w:val="0"/>
        <w:spacing w:line="360" w:lineRule="auto"/>
        <w:jc w:val="both"/>
        <w:rPr>
          <w:rFonts w:ascii="Arial" w:hAnsi="Arial" w:cs="Arial"/>
        </w:rPr>
      </w:pPr>
      <w:r w:rsidRPr="00717B36">
        <w:rPr>
          <w:rFonts w:ascii="Arial" w:hAnsi="Arial" w:cs="Arial"/>
        </w:rPr>
        <w:t>Unidade de Ciências da Saúde II: Av. Caxangá, nº 4302 - Iputinga.</w:t>
      </w:r>
    </w:p>
    <w:p w:rsidR="00F80CDE" w:rsidRPr="00717B36" w:rsidRDefault="00F80CDE" w:rsidP="00564C0A">
      <w:pPr>
        <w:autoSpaceDE w:val="0"/>
        <w:autoSpaceDN w:val="0"/>
        <w:adjustRightInd w:val="0"/>
        <w:spacing w:line="360" w:lineRule="auto"/>
        <w:jc w:val="both"/>
        <w:rPr>
          <w:rFonts w:ascii="Arial" w:hAnsi="Arial" w:cs="Arial"/>
        </w:rPr>
      </w:pPr>
      <w:r w:rsidRPr="00717B36">
        <w:rPr>
          <w:rFonts w:ascii="Arial" w:hAnsi="Arial" w:cs="Arial"/>
        </w:rPr>
        <w:t>Unidade Ciências Exatas e Tecnológicas: Rua Dom Bosco, nº 687 - Boa Vista.</w:t>
      </w:r>
    </w:p>
    <w:p w:rsidR="00F80CDE" w:rsidRPr="00717B36" w:rsidRDefault="00F80CDE" w:rsidP="00BE5889">
      <w:pPr>
        <w:autoSpaceDE w:val="0"/>
        <w:autoSpaceDN w:val="0"/>
        <w:adjustRightInd w:val="0"/>
        <w:spacing w:line="360" w:lineRule="auto"/>
        <w:ind w:firstLine="1134"/>
        <w:jc w:val="both"/>
        <w:rPr>
          <w:rFonts w:ascii="Arial" w:hAnsi="Arial" w:cs="Arial"/>
        </w:rPr>
      </w:pPr>
      <w:r w:rsidRPr="00717B36">
        <w:rPr>
          <w:rFonts w:ascii="Arial" w:hAnsi="Arial" w:cs="Arial"/>
        </w:rPr>
        <w:t xml:space="preserve">Devido ao crescimento de ordem econômica, cultural e social verificado na região nordeste, a UNIT-PE encontra-se então, na condição de Instituição </w:t>
      </w:r>
      <w:r w:rsidRPr="00717B36">
        <w:rPr>
          <w:rFonts w:ascii="Arial" w:hAnsi="Arial" w:cs="Arial"/>
        </w:rPr>
        <w:lastRenderedPageBreak/>
        <w:t>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rsidR="00AB5CFD" w:rsidRPr="00717B36" w:rsidRDefault="00AB5CFD" w:rsidP="00AB5CFD">
      <w:pPr>
        <w:pStyle w:val="subttulo11"/>
        <w:spacing w:line="360" w:lineRule="auto"/>
        <w:outlineLvl w:val="0"/>
        <w:rPr>
          <w:rFonts w:ascii="Arial" w:hAnsi="Arial" w:cs="Arial"/>
        </w:rPr>
      </w:pPr>
      <w:bookmarkStart w:id="12" w:name="_Toc427521156"/>
      <w:bookmarkStart w:id="13" w:name="_Toc427521547"/>
    </w:p>
    <w:p w:rsidR="00CE129B" w:rsidRPr="00717B36" w:rsidRDefault="00AB5CFD" w:rsidP="00AB5CFD">
      <w:pPr>
        <w:pStyle w:val="subttulo11"/>
        <w:spacing w:line="360" w:lineRule="auto"/>
        <w:outlineLvl w:val="0"/>
        <w:rPr>
          <w:rFonts w:ascii="Arial" w:hAnsi="Arial" w:cs="Arial"/>
        </w:rPr>
      </w:pPr>
      <w:r w:rsidRPr="00717B36">
        <w:rPr>
          <w:rFonts w:ascii="Arial" w:hAnsi="Arial" w:cs="Arial"/>
        </w:rPr>
        <w:t xml:space="preserve">1.3 </w:t>
      </w:r>
      <w:bookmarkStart w:id="14" w:name="_Toc500878551"/>
      <w:r w:rsidR="00CE129B" w:rsidRPr="00717B36">
        <w:rPr>
          <w:rFonts w:ascii="Arial" w:hAnsi="Arial" w:cs="Arial"/>
        </w:rPr>
        <w:t>Marco Conceitual</w:t>
      </w:r>
      <w:bookmarkEnd w:id="12"/>
      <w:bookmarkEnd w:id="13"/>
      <w:bookmarkEnd w:id="14"/>
    </w:p>
    <w:p w:rsidR="00CE129B" w:rsidRPr="00717B36" w:rsidRDefault="00CE129B" w:rsidP="00BE5889">
      <w:pPr>
        <w:spacing w:line="360" w:lineRule="auto"/>
        <w:rPr>
          <w:rFonts w:ascii="Arial" w:hAnsi="Arial" w:cs="Arial"/>
        </w:rPr>
      </w:pPr>
    </w:p>
    <w:p w:rsidR="00CE129B" w:rsidRPr="00717B36" w:rsidRDefault="00E130BA" w:rsidP="00BE5889">
      <w:pPr>
        <w:pStyle w:val="subtitulo131"/>
        <w:numPr>
          <w:ilvl w:val="0"/>
          <w:numId w:val="0"/>
        </w:numPr>
        <w:tabs>
          <w:tab w:val="left" w:pos="1701"/>
          <w:tab w:val="left" w:pos="1843"/>
        </w:tabs>
        <w:spacing w:line="360" w:lineRule="auto"/>
        <w:outlineLvl w:val="0"/>
        <w:rPr>
          <w:rFonts w:ascii="Arial" w:hAnsi="Arial" w:cs="Arial"/>
        </w:rPr>
      </w:pPr>
      <w:bookmarkStart w:id="15" w:name="_Ref365896484"/>
      <w:bookmarkStart w:id="16" w:name="_Ref365896485"/>
      <w:bookmarkStart w:id="17" w:name="_Ref365896486"/>
      <w:bookmarkStart w:id="18" w:name="_Toc368393154"/>
      <w:bookmarkStart w:id="19" w:name="_Toc427521157"/>
      <w:bookmarkStart w:id="20" w:name="_Toc427521548"/>
      <w:bookmarkStart w:id="21" w:name="_Toc500878552"/>
      <w:r w:rsidRPr="00717B36">
        <w:rPr>
          <w:rFonts w:ascii="Arial" w:hAnsi="Arial" w:cs="Arial"/>
        </w:rPr>
        <w:t xml:space="preserve">1.3.1 </w:t>
      </w:r>
      <w:r w:rsidR="00CE129B" w:rsidRPr="00717B36">
        <w:rPr>
          <w:rFonts w:ascii="Arial" w:hAnsi="Arial" w:cs="Arial"/>
        </w:rPr>
        <w:t xml:space="preserve">Missão da </w:t>
      </w:r>
      <w:bookmarkStart w:id="22" w:name="_Toc230969069"/>
      <w:r w:rsidR="00CE129B" w:rsidRPr="00717B36">
        <w:rPr>
          <w:rFonts w:ascii="Arial" w:hAnsi="Arial" w:cs="Arial"/>
        </w:rPr>
        <w:t>Instituição</w:t>
      </w:r>
      <w:bookmarkEnd w:id="15"/>
      <w:bookmarkEnd w:id="16"/>
      <w:bookmarkEnd w:id="17"/>
      <w:bookmarkEnd w:id="18"/>
      <w:bookmarkEnd w:id="19"/>
      <w:bookmarkEnd w:id="20"/>
      <w:bookmarkEnd w:id="21"/>
    </w:p>
    <w:p w:rsidR="00CE129B" w:rsidRPr="00717B36" w:rsidRDefault="00CE129B" w:rsidP="00BE5889">
      <w:pPr>
        <w:pStyle w:val="subtitulo131"/>
        <w:numPr>
          <w:ilvl w:val="0"/>
          <w:numId w:val="0"/>
        </w:numPr>
        <w:tabs>
          <w:tab w:val="left" w:pos="1701"/>
          <w:tab w:val="left" w:pos="1843"/>
        </w:tabs>
        <w:spacing w:line="360" w:lineRule="auto"/>
        <w:ind w:left="1440" w:hanging="720"/>
        <w:rPr>
          <w:rFonts w:ascii="Arial" w:hAnsi="Arial" w:cs="Arial"/>
        </w:rPr>
      </w:pPr>
    </w:p>
    <w:bookmarkEnd w:id="22"/>
    <w:p w:rsidR="00CE129B" w:rsidRPr="00717B36" w:rsidRDefault="00CE129B" w:rsidP="00BE5889">
      <w:pPr>
        <w:tabs>
          <w:tab w:val="left" w:pos="426"/>
        </w:tabs>
        <w:spacing w:line="360" w:lineRule="auto"/>
        <w:ind w:firstLine="851"/>
        <w:jc w:val="both"/>
        <w:rPr>
          <w:rFonts w:ascii="Arial" w:hAnsi="Arial" w:cs="Arial"/>
        </w:rPr>
      </w:pPr>
      <w:r w:rsidRPr="00717B36">
        <w:rPr>
          <w:rFonts w:ascii="Arial" w:hAnsi="Arial" w:cs="Arial"/>
        </w:rPr>
        <w:t xml:space="preserve">A Missão e a Concepção personificam as intenções e vocação </w:t>
      </w:r>
      <w:r w:rsidR="00752554" w:rsidRPr="00717B36">
        <w:rPr>
          <w:rFonts w:ascii="Arial" w:hAnsi="Arial" w:cs="Arial"/>
        </w:rPr>
        <w:t xml:space="preserve">do Centro Universitário Tiradentes de Pernambuco - UNIT-PE </w:t>
      </w:r>
      <w:r w:rsidRPr="00717B36">
        <w:rPr>
          <w:rFonts w:ascii="Arial" w:hAnsi="Arial" w:cs="Arial"/>
        </w:rPr>
        <w:t>e devem estar impregnadas em todas as ações a serem empreendidas pelos atores institucionais nas atividades de ensino, pesquisa, extensão e gestão, permeando os planejamentos e políticas, com vistas à consecução dos objetivos declarados. Deverão ser divulgadas insistentemente para que sejam absorvidas pelo corpo social da Instituição, pois congregam, em sua essência, os objetivos e</w:t>
      </w:r>
      <w:r w:rsidR="00752554" w:rsidRPr="00717B36">
        <w:rPr>
          <w:rFonts w:ascii="Arial" w:hAnsi="Arial" w:cs="Arial"/>
        </w:rPr>
        <w:t xml:space="preserve"> princípios maiores que regem a UNIT-PE</w:t>
      </w:r>
      <w:r w:rsidRPr="00717B36">
        <w:rPr>
          <w:rFonts w:ascii="Arial" w:hAnsi="Arial" w:cs="Arial"/>
        </w:rPr>
        <w:t>. Cabem aos gestores de cada curso, programa, projeto ou setor concretizar as declarações de intencionalidade assumidas pela IES através de sua Missão e Concepção, intrinsecamente associadas à Missão da Mantenedora.</w:t>
      </w:r>
    </w:p>
    <w:p w:rsidR="00CE129B" w:rsidRPr="00717B36" w:rsidRDefault="00CE129B" w:rsidP="00AB5CFD">
      <w:pPr>
        <w:tabs>
          <w:tab w:val="left" w:pos="426"/>
        </w:tabs>
        <w:spacing w:line="360" w:lineRule="auto"/>
        <w:ind w:firstLine="709"/>
        <w:jc w:val="both"/>
        <w:rPr>
          <w:rFonts w:ascii="Arial" w:hAnsi="Arial" w:cs="Arial"/>
        </w:rPr>
      </w:pPr>
    </w:p>
    <w:p w:rsidR="00CE129B" w:rsidRPr="00717B36" w:rsidRDefault="00AB5CFD" w:rsidP="00AB5CFD">
      <w:pPr>
        <w:pStyle w:val="subtitulo131"/>
        <w:numPr>
          <w:ilvl w:val="0"/>
          <w:numId w:val="0"/>
        </w:numPr>
        <w:tabs>
          <w:tab w:val="left" w:pos="709"/>
        </w:tabs>
        <w:spacing w:line="360" w:lineRule="auto"/>
        <w:outlineLvl w:val="0"/>
        <w:rPr>
          <w:rFonts w:ascii="Arial" w:hAnsi="Arial" w:cs="Arial"/>
          <w:b w:val="0"/>
        </w:rPr>
      </w:pPr>
      <w:bookmarkStart w:id="23" w:name="_Toc427521158"/>
      <w:bookmarkStart w:id="24" w:name="_Toc427521549"/>
      <w:bookmarkStart w:id="25" w:name="_Toc500878553"/>
      <w:r w:rsidRPr="00717B36">
        <w:rPr>
          <w:rFonts w:ascii="Arial" w:hAnsi="Arial" w:cs="Arial"/>
          <w:b w:val="0"/>
        </w:rPr>
        <w:tab/>
      </w:r>
      <w:r w:rsidR="00CE129B" w:rsidRPr="00717B36">
        <w:rPr>
          <w:rFonts w:ascii="Arial" w:hAnsi="Arial" w:cs="Arial"/>
          <w:b w:val="0"/>
        </w:rPr>
        <w:t xml:space="preserve">Missão </w:t>
      </w:r>
      <w:bookmarkEnd w:id="23"/>
      <w:bookmarkEnd w:id="24"/>
      <w:bookmarkEnd w:id="25"/>
      <w:r w:rsidR="00752554" w:rsidRPr="00717B36">
        <w:rPr>
          <w:rFonts w:ascii="Arial" w:hAnsi="Arial" w:cs="Arial"/>
          <w:b w:val="0"/>
        </w:rPr>
        <w:t>do Centro Universitário Tiradentes de Pernambuco - UNIT-PE</w:t>
      </w:r>
    </w:p>
    <w:p w:rsidR="00752554" w:rsidRPr="00717B36" w:rsidRDefault="00752554" w:rsidP="00BE5889">
      <w:pPr>
        <w:pStyle w:val="subtitulo131"/>
        <w:numPr>
          <w:ilvl w:val="0"/>
          <w:numId w:val="0"/>
        </w:numPr>
        <w:tabs>
          <w:tab w:val="left" w:pos="1701"/>
        </w:tabs>
        <w:spacing w:line="360" w:lineRule="auto"/>
        <w:outlineLvl w:val="0"/>
        <w:rPr>
          <w:rFonts w:ascii="Arial" w:hAnsi="Arial" w:cs="Arial"/>
        </w:rPr>
      </w:pPr>
    </w:p>
    <w:p w:rsidR="0038361B" w:rsidRPr="00717B36" w:rsidRDefault="0038361B" w:rsidP="00BE5889">
      <w:pPr>
        <w:spacing w:line="360" w:lineRule="auto"/>
        <w:jc w:val="both"/>
        <w:rPr>
          <w:rFonts w:ascii="Arial" w:hAnsi="Arial" w:cs="Arial"/>
          <w:b/>
          <w:i/>
        </w:rPr>
      </w:pPr>
      <w:r w:rsidRPr="00717B36">
        <w:rPr>
          <w:rFonts w:ascii="Arial" w:hAnsi="Arial" w:cs="Arial"/>
          <w:b/>
          <w:i/>
        </w:rPr>
        <w:t xml:space="preserve">"Inspirar pessoas a ampliar horizontes através da </w:t>
      </w:r>
      <w:r w:rsidRPr="00717B36">
        <w:rPr>
          <w:rFonts w:ascii="Arial" w:hAnsi="Arial" w:cs="Arial"/>
          <w:b/>
          <w:bCs/>
          <w:i/>
        </w:rPr>
        <w:t>qualidade</w:t>
      </w:r>
      <w:r w:rsidRPr="00717B36">
        <w:rPr>
          <w:rFonts w:ascii="Arial" w:hAnsi="Arial" w:cs="Arial"/>
          <w:b/>
          <w:i/>
        </w:rPr>
        <w:t xml:space="preserve"> e </w:t>
      </w:r>
      <w:r w:rsidRPr="00717B36">
        <w:rPr>
          <w:rFonts w:ascii="Arial" w:hAnsi="Arial" w:cs="Arial"/>
          <w:b/>
          <w:bCs/>
          <w:i/>
        </w:rPr>
        <w:t>inovação</w:t>
      </w:r>
      <w:r w:rsidRPr="00717B36">
        <w:rPr>
          <w:rFonts w:ascii="Arial" w:hAnsi="Arial" w:cs="Arial"/>
          <w:b/>
          <w:i/>
        </w:rPr>
        <w:t xml:space="preserve"> na educação para </w:t>
      </w:r>
      <w:r w:rsidRPr="00717B36">
        <w:rPr>
          <w:rFonts w:ascii="Arial" w:hAnsi="Arial" w:cs="Arial"/>
          <w:b/>
          <w:bCs/>
          <w:i/>
        </w:rPr>
        <w:t>transformar</w:t>
      </w:r>
      <w:r w:rsidRPr="00717B36">
        <w:rPr>
          <w:rFonts w:ascii="Arial" w:hAnsi="Arial" w:cs="Arial"/>
          <w:b/>
          <w:i/>
        </w:rPr>
        <w:t xml:space="preserve"> realidade”</w:t>
      </w:r>
    </w:p>
    <w:p w:rsidR="0038361B" w:rsidRPr="00717B36" w:rsidRDefault="0038361B" w:rsidP="00BE5889">
      <w:pPr>
        <w:spacing w:line="360" w:lineRule="auto"/>
        <w:ind w:firstLine="851"/>
        <w:jc w:val="both"/>
        <w:rPr>
          <w:rFonts w:ascii="Arial" w:hAnsi="Arial" w:cs="Arial"/>
          <w:b/>
          <w:i/>
        </w:rPr>
      </w:pPr>
    </w:p>
    <w:p w:rsidR="00270781" w:rsidRPr="00717B36" w:rsidRDefault="00270781" w:rsidP="00BE5889">
      <w:pPr>
        <w:spacing w:line="360" w:lineRule="auto"/>
        <w:ind w:firstLine="709"/>
        <w:jc w:val="both"/>
        <w:rPr>
          <w:rFonts w:ascii="Arial" w:hAnsi="Arial" w:cs="Arial"/>
        </w:rPr>
      </w:pPr>
      <w:r w:rsidRPr="00717B36">
        <w:rPr>
          <w:rFonts w:ascii="Arial" w:hAnsi="Arial" w:cs="Arial"/>
        </w:rPr>
        <w:t xml:space="preserve">A Missão da UNIT-PE personifica suas intenções e vocação estando impregnadas em todas as ações empreendidas pelos atores institucionais nas atividades de ensino, pesquisa, extensão e gestão, permeando os planejamentos e políticas, com vistas à consecução dos objetivos declarados. </w:t>
      </w:r>
    </w:p>
    <w:p w:rsidR="00270781" w:rsidRPr="00717B36" w:rsidRDefault="00270781" w:rsidP="00BE5889">
      <w:pPr>
        <w:spacing w:line="360" w:lineRule="auto"/>
        <w:ind w:firstLine="709"/>
        <w:jc w:val="both"/>
        <w:rPr>
          <w:rFonts w:ascii="Arial" w:hAnsi="Arial" w:cs="Arial"/>
        </w:rPr>
      </w:pPr>
    </w:p>
    <w:p w:rsidR="00270781" w:rsidRPr="00717B36" w:rsidRDefault="00270781" w:rsidP="00BE5889">
      <w:pPr>
        <w:spacing w:line="360" w:lineRule="auto"/>
        <w:ind w:firstLine="709"/>
        <w:jc w:val="both"/>
        <w:rPr>
          <w:rFonts w:ascii="Arial" w:hAnsi="Arial" w:cs="Arial"/>
        </w:rPr>
      </w:pPr>
      <w:r w:rsidRPr="00717B36">
        <w:rPr>
          <w:rFonts w:ascii="Arial" w:hAnsi="Arial" w:cs="Arial"/>
        </w:rPr>
        <w:t xml:space="preserve">Ao inspirar pessoas, a instituição busca através de suas ações motivá-las, influenciá-las através do conhecimento a reconstruir-se e perseguir seus sonhos, </w:t>
      </w:r>
      <w:r w:rsidRPr="00717B36">
        <w:rPr>
          <w:rFonts w:ascii="Arial" w:hAnsi="Arial" w:cs="Arial"/>
        </w:rPr>
        <w:lastRenderedPageBreak/>
        <w:t xml:space="preserve">ampliando seus horizontes e enxergando melhor as suas possibilidades e potencialidades. </w:t>
      </w:r>
    </w:p>
    <w:p w:rsidR="00564C0A" w:rsidRPr="00717B36" w:rsidRDefault="00564C0A" w:rsidP="00564C0A">
      <w:pPr>
        <w:spacing w:line="360" w:lineRule="auto"/>
        <w:jc w:val="both"/>
        <w:rPr>
          <w:rFonts w:ascii="Arial" w:hAnsi="Arial" w:cs="Arial"/>
          <w:b/>
        </w:rPr>
      </w:pPr>
      <w:bookmarkStart w:id="26" w:name="_Toc426545729"/>
      <w:bookmarkStart w:id="27" w:name="_Toc427521159"/>
      <w:bookmarkStart w:id="28" w:name="_Toc427521550"/>
      <w:bookmarkStart w:id="29" w:name="_Toc500878554"/>
    </w:p>
    <w:p w:rsidR="00564C0A" w:rsidRPr="00717B36" w:rsidRDefault="000275AD" w:rsidP="00564C0A">
      <w:pPr>
        <w:spacing w:line="360" w:lineRule="auto"/>
        <w:jc w:val="both"/>
        <w:rPr>
          <w:rFonts w:ascii="Arial" w:hAnsi="Arial" w:cs="Arial"/>
          <w:b/>
        </w:rPr>
      </w:pPr>
      <w:r w:rsidRPr="00717B36">
        <w:rPr>
          <w:rFonts w:ascii="Arial" w:hAnsi="Arial" w:cs="Arial"/>
          <w:b/>
        </w:rPr>
        <w:t>1.3.2 V</w:t>
      </w:r>
      <w:r w:rsidR="00564C0A" w:rsidRPr="00717B36">
        <w:rPr>
          <w:rFonts w:ascii="Arial" w:hAnsi="Arial" w:cs="Arial"/>
          <w:b/>
        </w:rPr>
        <w:t>alores e princípios</w:t>
      </w:r>
    </w:p>
    <w:p w:rsidR="00564C0A" w:rsidRPr="00717B36" w:rsidRDefault="00564C0A" w:rsidP="00564C0A">
      <w:pPr>
        <w:spacing w:line="360" w:lineRule="auto"/>
        <w:jc w:val="both"/>
        <w:rPr>
          <w:rFonts w:ascii="Arial" w:hAnsi="Arial" w:cs="Arial"/>
        </w:rPr>
      </w:pPr>
    </w:p>
    <w:p w:rsidR="00564C0A" w:rsidRPr="00717B36" w:rsidRDefault="00564C0A" w:rsidP="00564C0A">
      <w:pPr>
        <w:spacing w:line="360" w:lineRule="auto"/>
        <w:ind w:firstLine="708"/>
        <w:jc w:val="both"/>
        <w:rPr>
          <w:rFonts w:ascii="Arial" w:hAnsi="Arial" w:cs="Arial"/>
        </w:rPr>
      </w:pPr>
      <w:r w:rsidRPr="00717B36">
        <w:rPr>
          <w:rFonts w:ascii="Arial" w:hAnsi="Arial" w:cs="Arial"/>
        </w:rPr>
        <w:t>As ações da UNIT-PE são norteadas por valores institucionais, são princípios e convicções que orientam a instituição e que estão presentes em todas as atividades e relações. São eles: ética – cooperação – humildade – responsabilidade social – valorização do ser humano.</w:t>
      </w:r>
    </w:p>
    <w:p w:rsidR="00564C0A" w:rsidRPr="00717B36" w:rsidRDefault="00564C0A" w:rsidP="00564C0A">
      <w:pPr>
        <w:spacing w:line="360" w:lineRule="auto"/>
        <w:jc w:val="both"/>
        <w:rPr>
          <w:rFonts w:ascii="Arial" w:hAnsi="Arial" w:cs="Arial"/>
        </w:rPr>
      </w:pPr>
    </w:p>
    <w:p w:rsidR="00564C0A" w:rsidRPr="00717B36" w:rsidRDefault="00564C0A" w:rsidP="00564C0A">
      <w:pPr>
        <w:spacing w:line="360" w:lineRule="auto"/>
        <w:ind w:firstLine="708"/>
        <w:jc w:val="both"/>
        <w:rPr>
          <w:rFonts w:ascii="Arial" w:hAnsi="Arial" w:cs="Arial"/>
        </w:rPr>
      </w:pPr>
      <w:r w:rsidRPr="00717B36">
        <w:rPr>
          <w:rFonts w:ascii="Arial" w:hAnsi="Arial" w:cs="Arial"/>
        </w:rPr>
        <w:t xml:space="preserve">Para isso tem como valores e princípios: </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Valorização do Ser Humano;</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Ética;</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Humildade;</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Honestidade;</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 xml:space="preserve">Educação; </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Disciplina;</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 xml:space="preserve">Inovação; </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Compromisso;</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Eficiência/Eficácia;</w:t>
      </w:r>
    </w:p>
    <w:p w:rsidR="00564C0A" w:rsidRPr="00717B36" w:rsidRDefault="00564C0A" w:rsidP="000F626C">
      <w:pPr>
        <w:pStyle w:val="PargrafodaLista"/>
        <w:numPr>
          <w:ilvl w:val="0"/>
          <w:numId w:val="104"/>
        </w:numPr>
        <w:spacing w:line="360" w:lineRule="auto"/>
        <w:jc w:val="both"/>
        <w:rPr>
          <w:rFonts w:ascii="Arial" w:hAnsi="Arial" w:cs="Arial"/>
          <w:sz w:val="24"/>
          <w:szCs w:val="24"/>
        </w:rPr>
      </w:pPr>
      <w:r w:rsidRPr="00717B36">
        <w:rPr>
          <w:rFonts w:ascii="Arial" w:hAnsi="Arial" w:cs="Arial"/>
          <w:sz w:val="24"/>
          <w:szCs w:val="24"/>
        </w:rPr>
        <w:t>Responsabilidade Social.</w:t>
      </w:r>
    </w:p>
    <w:p w:rsidR="00564C0A" w:rsidRPr="00717B36" w:rsidRDefault="00564C0A" w:rsidP="00BE5889">
      <w:pPr>
        <w:pStyle w:val="subtitulo131"/>
        <w:numPr>
          <w:ilvl w:val="0"/>
          <w:numId w:val="0"/>
        </w:numPr>
        <w:tabs>
          <w:tab w:val="left" w:pos="1701"/>
        </w:tabs>
        <w:spacing w:line="360" w:lineRule="auto"/>
        <w:outlineLvl w:val="0"/>
        <w:rPr>
          <w:rFonts w:ascii="Arial" w:hAnsi="Arial" w:cs="Arial"/>
        </w:rPr>
      </w:pPr>
    </w:p>
    <w:bookmarkEnd w:id="26"/>
    <w:bookmarkEnd w:id="27"/>
    <w:bookmarkEnd w:id="28"/>
    <w:bookmarkEnd w:id="29"/>
    <w:p w:rsidR="00A876B4" w:rsidRPr="00717B36" w:rsidRDefault="00A876B4" w:rsidP="00A876B4">
      <w:pPr>
        <w:spacing w:line="360" w:lineRule="auto"/>
        <w:jc w:val="both"/>
        <w:rPr>
          <w:rFonts w:ascii="Arial" w:hAnsi="Arial" w:cs="Arial"/>
          <w:b/>
        </w:rPr>
      </w:pPr>
      <w:r w:rsidRPr="00717B36">
        <w:rPr>
          <w:rFonts w:ascii="Arial" w:hAnsi="Arial" w:cs="Arial"/>
          <w:b/>
        </w:rPr>
        <w:t>1.3.3 Objetivos</w:t>
      </w:r>
    </w:p>
    <w:p w:rsidR="00A876B4" w:rsidRPr="00717B36" w:rsidRDefault="00A876B4" w:rsidP="00A876B4">
      <w:pPr>
        <w:spacing w:line="360" w:lineRule="auto"/>
        <w:jc w:val="both"/>
        <w:rPr>
          <w:rFonts w:ascii="Arial" w:hAnsi="Arial" w:cs="Arial"/>
        </w:rPr>
      </w:pPr>
    </w:p>
    <w:p w:rsidR="00A876B4" w:rsidRPr="00717B36" w:rsidRDefault="00A876B4" w:rsidP="00A876B4">
      <w:pPr>
        <w:spacing w:line="360" w:lineRule="auto"/>
        <w:ind w:firstLine="708"/>
        <w:jc w:val="both"/>
        <w:rPr>
          <w:rFonts w:ascii="Arial" w:hAnsi="Arial" w:cs="Arial"/>
        </w:rPr>
      </w:pPr>
      <w:r w:rsidRPr="00717B36">
        <w:rPr>
          <w:rFonts w:ascii="Arial" w:hAnsi="Arial" w:cs="Arial"/>
        </w:rPr>
        <w:t xml:space="preserve">Como resultado do planejamento institucional realizado com fins de implantar a Centro Universitário Tiradentes de Pernambuco, são propostos os seguintes objetivos gerais: </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Promover um processo educativo reconhecido pelo diferencial de qualidade.</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Implantar os cursos de graduação em condições de funcionamento condizentes com padrões característicos de uma instituição de educação superior de qualidade.</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Estabelecer políticas que assegurem a capacitação e o aperfeiçoamento contínuo de docentes.</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lastRenderedPageBreak/>
        <w:t>Implantar e consolidar a formação continuada com a oferta de cursos de pós-graduação Lato Sensu.</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Estabelecer a vinculação com o meio externo como forma de aproximação do aluno à realidade social e ao campo de trabalho.</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Implantar sistema de atendimento e acompanhamento dos discentes, de modo a apoiá-los nos seus percursos de formação.</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Fomentar ações que contribuam para o desenvolvimento socioeconômico e ambiental pela UNIT-PE em sua região de abrangência, tendo como foco principal a valorização do homem.</w:t>
      </w:r>
    </w:p>
    <w:p w:rsidR="00A876B4" w:rsidRPr="00717B36" w:rsidRDefault="00A876B4" w:rsidP="000F626C">
      <w:pPr>
        <w:pStyle w:val="PargrafodaLista"/>
        <w:numPr>
          <w:ilvl w:val="0"/>
          <w:numId w:val="105"/>
        </w:numPr>
        <w:spacing w:line="360" w:lineRule="auto"/>
        <w:jc w:val="both"/>
        <w:rPr>
          <w:rFonts w:ascii="Arial" w:hAnsi="Arial" w:cs="Arial"/>
          <w:sz w:val="24"/>
          <w:szCs w:val="24"/>
        </w:rPr>
      </w:pPr>
      <w:r w:rsidRPr="00717B36">
        <w:rPr>
          <w:rFonts w:ascii="Arial" w:hAnsi="Arial" w:cs="Arial"/>
          <w:sz w:val="24"/>
          <w:szCs w:val="24"/>
        </w:rPr>
        <w:t>Estabelecer mecanismos para o controle e acompanhamento contínuos do fazer institucional.</w:t>
      </w:r>
    </w:p>
    <w:p w:rsidR="000275AD" w:rsidRPr="00717B36" w:rsidRDefault="000275AD" w:rsidP="00717B36">
      <w:pPr>
        <w:pStyle w:val="PargrafodaLista"/>
        <w:spacing w:line="360" w:lineRule="auto"/>
        <w:jc w:val="both"/>
        <w:rPr>
          <w:rFonts w:ascii="Arial" w:hAnsi="Arial" w:cs="Arial"/>
          <w:sz w:val="24"/>
          <w:szCs w:val="24"/>
        </w:rPr>
      </w:pPr>
    </w:p>
    <w:p w:rsidR="000275AD" w:rsidRPr="000275AD" w:rsidRDefault="000275AD" w:rsidP="000275AD">
      <w:pPr>
        <w:spacing w:line="360" w:lineRule="auto"/>
        <w:jc w:val="both"/>
        <w:rPr>
          <w:rFonts w:ascii="Arial" w:hAnsi="Arial" w:cs="Arial"/>
          <w:b/>
        </w:rPr>
      </w:pPr>
      <w:r>
        <w:rPr>
          <w:rFonts w:ascii="Arial" w:hAnsi="Arial" w:cs="Arial"/>
          <w:b/>
        </w:rPr>
        <w:t xml:space="preserve">1.3.4 </w:t>
      </w:r>
      <w:r w:rsidRPr="000275AD">
        <w:rPr>
          <w:rFonts w:ascii="Arial" w:hAnsi="Arial" w:cs="Arial"/>
          <w:b/>
        </w:rPr>
        <w:t>Dados Socioeconômicos da Região</w:t>
      </w:r>
    </w:p>
    <w:p w:rsidR="000275AD" w:rsidRPr="000275AD" w:rsidRDefault="000275AD" w:rsidP="000275AD">
      <w:pPr>
        <w:spacing w:line="360" w:lineRule="auto"/>
        <w:jc w:val="both"/>
        <w:rPr>
          <w:rFonts w:ascii="Arial" w:hAnsi="Arial" w:cs="Arial"/>
        </w:rPr>
      </w:pPr>
    </w:p>
    <w:p w:rsidR="000275AD" w:rsidRPr="000275AD" w:rsidRDefault="000275AD" w:rsidP="000275AD">
      <w:pPr>
        <w:spacing w:line="360" w:lineRule="auto"/>
        <w:ind w:firstLine="708"/>
        <w:jc w:val="both"/>
        <w:rPr>
          <w:rFonts w:ascii="Arial" w:hAnsi="Arial" w:cs="Arial"/>
        </w:rPr>
      </w:pPr>
      <w:r w:rsidRPr="000275AD">
        <w:rPr>
          <w:rFonts w:ascii="Arial" w:hAnsi="Arial" w:cs="Arial"/>
        </w:rPr>
        <w:t>A UNIT-PE, com sede e foro na cidade do Recife, Estado de Pernambuco, é uma instituição particular de ensino superior, integrante do Sistema Federal de Ensino e, como tal, preocupada em cumprir sua missão educacional.</w:t>
      </w:r>
    </w:p>
    <w:p w:rsidR="00A876B4" w:rsidRPr="00A876B4" w:rsidRDefault="000275AD" w:rsidP="00A876B4">
      <w:pPr>
        <w:spacing w:line="360" w:lineRule="auto"/>
        <w:jc w:val="both"/>
        <w:rPr>
          <w:rFonts w:ascii="Arial" w:hAnsi="Arial" w:cs="Arial"/>
          <w:color w:val="7030A0"/>
        </w:rPr>
      </w:pPr>
      <w:r w:rsidRPr="007F1DA6">
        <w:rPr>
          <w:rFonts w:ascii="Arial" w:hAnsi="Arial" w:cs="Arial"/>
          <w:noProof/>
          <w:lang w:eastAsia="pt-BR"/>
        </w:rPr>
        <w:drawing>
          <wp:inline distT="0" distB="0" distL="0" distR="0" wp14:anchorId="2997326D" wp14:editId="287638B2">
            <wp:extent cx="5608320" cy="1463040"/>
            <wp:effectExtent l="19050" t="19050" r="19050" b="19050"/>
            <wp:docPr id="8" name="image55.jpg" descr="img-index01"/>
            <wp:cNvGraphicFramePr/>
            <a:graphic xmlns:a="http://schemas.openxmlformats.org/drawingml/2006/main">
              <a:graphicData uri="http://schemas.openxmlformats.org/drawingml/2006/picture">
                <pic:pic xmlns:pic="http://schemas.openxmlformats.org/drawingml/2006/picture">
                  <pic:nvPicPr>
                    <pic:cNvPr id="0" name="image55.jpg" descr="img-index01"/>
                    <pic:cNvPicPr preferRelativeResize="0"/>
                  </pic:nvPicPr>
                  <pic:blipFill>
                    <a:blip r:embed="rId9"/>
                    <a:srcRect/>
                    <a:stretch>
                      <a:fillRect/>
                    </a:stretch>
                  </pic:blipFill>
                  <pic:spPr>
                    <a:xfrm>
                      <a:off x="0" y="0"/>
                      <a:ext cx="5608320" cy="1463040"/>
                    </a:xfrm>
                    <a:prstGeom prst="rect">
                      <a:avLst/>
                    </a:prstGeom>
                    <a:ln w="19050">
                      <a:solidFill>
                        <a:srgbClr val="000000"/>
                      </a:solidFill>
                      <a:prstDash val="solid"/>
                    </a:ln>
                  </pic:spPr>
                </pic:pic>
              </a:graphicData>
            </a:graphic>
          </wp:inline>
        </w:drawing>
      </w:r>
    </w:p>
    <w:p w:rsidR="000275AD" w:rsidRPr="007F1DA6" w:rsidRDefault="000275AD" w:rsidP="000275AD">
      <w:pPr>
        <w:spacing w:line="360" w:lineRule="auto"/>
        <w:jc w:val="both"/>
        <w:rPr>
          <w:rFonts w:ascii="Arial" w:hAnsi="Arial" w:cs="Arial"/>
          <w:sz w:val="20"/>
          <w:szCs w:val="20"/>
        </w:rPr>
      </w:pPr>
      <w:r w:rsidRPr="007F1DA6">
        <w:rPr>
          <w:rFonts w:ascii="Arial" w:hAnsi="Arial" w:cs="Arial"/>
          <w:sz w:val="20"/>
          <w:szCs w:val="20"/>
        </w:rPr>
        <w:t>Figura1: Bairro Do Recife (http://www.recife.pe.gov.br/cidade/projetos/fotosdorecife/)</w:t>
      </w:r>
    </w:p>
    <w:p w:rsidR="00A876B4" w:rsidRPr="00A876B4" w:rsidRDefault="00A876B4" w:rsidP="00BE5889">
      <w:pPr>
        <w:pStyle w:val="subtitulo131"/>
        <w:numPr>
          <w:ilvl w:val="0"/>
          <w:numId w:val="0"/>
        </w:numPr>
        <w:tabs>
          <w:tab w:val="left" w:pos="1701"/>
        </w:tabs>
        <w:spacing w:line="360" w:lineRule="auto"/>
        <w:outlineLvl w:val="0"/>
        <w:rPr>
          <w:rFonts w:ascii="Arial" w:hAnsi="Arial" w:cs="Arial"/>
          <w:color w:val="7030A0"/>
        </w:rPr>
      </w:pPr>
    </w:p>
    <w:p w:rsidR="000275AD" w:rsidRPr="007F1DA6" w:rsidRDefault="000275AD" w:rsidP="000275AD">
      <w:pPr>
        <w:spacing w:line="360" w:lineRule="auto"/>
        <w:ind w:firstLine="708"/>
        <w:jc w:val="both"/>
        <w:rPr>
          <w:rFonts w:ascii="Arial" w:hAnsi="Arial" w:cs="Arial"/>
        </w:rPr>
      </w:pPr>
      <w:r w:rsidRPr="007F1DA6">
        <w:rPr>
          <w:rFonts w:ascii="Arial" w:hAnsi="Arial" w:cs="Arial"/>
        </w:rPr>
        <w:t>Foram os índios que deram ao nosso estado o nome de Pernambuco - Paranampuka, em tupi, significa "o mar que bate nas pedras". Ele foi uma das primeiras áreas brasileiras ocupadas pelos portugueses. Em 1535, Duarte Coelho torna-se o donatário da Capitania, fundando a vila de Olinda e espalhando os primeiros engenhos da região.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Recife, uma pequena colônia de pescadores, fundada em 1537, numa localização privilegiada, chamou a atenção de colonizadores que fundaram um porto no local, que passou a escoar toda a produção de açúcar através deste porto. A </w:t>
      </w:r>
      <w:r w:rsidRPr="007F1DA6">
        <w:rPr>
          <w:rFonts w:ascii="Arial" w:hAnsi="Arial" w:cs="Arial"/>
        </w:rPr>
        <w:lastRenderedPageBreak/>
        <w:t xml:space="preserve">prosperidade da exportação acelerou as atividades portuárias e desenvolveu uma povoação. </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Esta prosperidade atraiu os holandeses, que invadiram e se estabeleceram na cidade, fazendo com que um grande fluxo migratório chegasse a Recife. A cidade iniciava uma nova fase. Construíram palácios, pontes, escolas, estradas, o primeiro Jardim Botânico do país e até um observatório astronômico. </w:t>
      </w:r>
    </w:p>
    <w:p w:rsidR="000275AD" w:rsidRPr="007F1DA6" w:rsidRDefault="000275AD" w:rsidP="000275AD">
      <w:pPr>
        <w:spacing w:line="360" w:lineRule="auto"/>
        <w:ind w:firstLine="708"/>
        <w:jc w:val="both"/>
        <w:rPr>
          <w:rFonts w:ascii="Arial" w:hAnsi="Arial" w:cs="Arial"/>
        </w:rPr>
      </w:pPr>
      <w:r w:rsidRPr="007F1DA6">
        <w:rPr>
          <w:rFonts w:ascii="Arial" w:hAnsi="Arial" w:cs="Arial"/>
          <w:noProof/>
          <w:lang w:eastAsia="pt-BR"/>
        </w:rPr>
        <mc:AlternateContent>
          <mc:Choice Requires="wps">
            <w:drawing>
              <wp:anchor distT="0" distB="0" distL="114300" distR="114300" simplePos="0" relativeHeight="251726848" behindDoc="0" locked="0" layoutInCell="1" allowOverlap="1" wp14:anchorId="5CE30D8A" wp14:editId="0D8B4E3D">
                <wp:simplePos x="0" y="0"/>
                <wp:positionH relativeFrom="margin">
                  <wp:posOffset>4319905</wp:posOffset>
                </wp:positionH>
                <wp:positionV relativeFrom="margin">
                  <wp:posOffset>2731135</wp:posOffset>
                </wp:positionV>
                <wp:extent cx="1759585" cy="2553335"/>
                <wp:effectExtent l="0" t="0" r="0" b="0"/>
                <wp:wrapSquare wrapText="bothSides"/>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55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AC5" w:rsidRPr="003B70B7" w:rsidRDefault="003C4AC5" w:rsidP="000275AD">
                            <w:r w:rsidRPr="003B70B7">
                              <w:rPr>
                                <w:noProof/>
                                <w:lang w:eastAsia="pt-BR"/>
                              </w:rPr>
                              <w:drawing>
                                <wp:inline distT="0" distB="0" distL="0" distR="0" wp14:anchorId="42F0E68E" wp14:editId="2EC9BFFC">
                                  <wp:extent cx="1112520" cy="152665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041" cy="1534226"/>
                                          </a:xfrm>
                                          <a:prstGeom prst="rect">
                                            <a:avLst/>
                                          </a:prstGeom>
                                          <a:noFill/>
                                          <a:ln>
                                            <a:noFill/>
                                          </a:ln>
                                        </pic:spPr>
                                      </pic:pic>
                                    </a:graphicData>
                                  </a:graphic>
                                </wp:inline>
                              </w:drawing>
                            </w:r>
                          </w:p>
                          <w:p w:rsidR="003C4AC5" w:rsidRPr="003B70B7" w:rsidRDefault="003C4AC5" w:rsidP="000275AD">
                            <w:r>
                              <w:t>Figura 2</w:t>
                            </w:r>
                            <w:r w:rsidRPr="003B70B7">
                              <w:t>:</w:t>
                            </w:r>
                          </w:p>
                          <w:p w:rsidR="003C4AC5" w:rsidRPr="003B70B7" w:rsidRDefault="003C4AC5" w:rsidP="000275AD">
                            <w:r w:rsidRPr="003B70B7">
                              <w:t>(http://www.recife.pe.gov.br/cidade/</w:t>
                            </w:r>
                          </w:p>
                          <w:p w:rsidR="003C4AC5" w:rsidRPr="003B70B7" w:rsidRDefault="003C4AC5" w:rsidP="000275AD">
                            <w:r w:rsidRPr="003B70B7">
                              <w:t>projetos/fotosdorecife/)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30D8A" id="_x0000_t202" coordsize="21600,21600" o:spt="202" path="m,l,21600r21600,l21600,xe">
                <v:stroke joinstyle="miter"/>
                <v:path gradientshapeok="t" o:connecttype="rect"/>
              </v:shapetype>
              <v:shape id="Caixa de texto 201" o:spid="_x0000_s1026" type="#_x0000_t202" style="position:absolute;left:0;text-align:left;margin-left:340.15pt;margin-top:215.05pt;width:138.55pt;height:201.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" stroked="f">
                <v:textbox>
                  <w:txbxContent>
                    <w:p w:rsidR="003C4AC5" w:rsidRPr="003B70B7" w:rsidRDefault="003C4AC5" w:rsidP="000275AD">
                      <w:r w:rsidRPr="003B70B7">
                        <w:rPr>
                          <w:noProof/>
                          <w:lang w:eastAsia="pt-BR"/>
                        </w:rPr>
                        <w:drawing>
                          <wp:inline distT="0" distB="0" distL="0" distR="0" wp14:anchorId="42F0E68E" wp14:editId="2EC9BFFC">
                            <wp:extent cx="1112520" cy="152665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041" cy="1534226"/>
                                    </a:xfrm>
                                    <a:prstGeom prst="rect">
                                      <a:avLst/>
                                    </a:prstGeom>
                                    <a:noFill/>
                                    <a:ln>
                                      <a:noFill/>
                                    </a:ln>
                                  </pic:spPr>
                                </pic:pic>
                              </a:graphicData>
                            </a:graphic>
                          </wp:inline>
                        </w:drawing>
                      </w:r>
                    </w:p>
                    <w:p w:rsidR="003C4AC5" w:rsidRPr="003B70B7" w:rsidRDefault="003C4AC5" w:rsidP="000275AD">
                      <w:r>
                        <w:t>Figura 2</w:t>
                      </w:r>
                      <w:r w:rsidRPr="003B70B7">
                        <w:t>:</w:t>
                      </w:r>
                    </w:p>
                    <w:p w:rsidR="003C4AC5" w:rsidRPr="003B70B7" w:rsidRDefault="003C4AC5" w:rsidP="000275AD">
                      <w:r w:rsidRPr="003B70B7">
                        <w:t>(http://www.recife.pe.gov.br/cidade/</w:t>
                      </w:r>
                    </w:p>
                    <w:p w:rsidR="003C4AC5" w:rsidRPr="003B70B7" w:rsidRDefault="003C4AC5" w:rsidP="000275AD">
                      <w:r w:rsidRPr="003B70B7">
                        <w:t>projetos/fotosdorecife/)</w:t>
                      </w:r>
                    </w:p>
                  </w:txbxContent>
                </v:textbox>
                <w10:wrap type="square" anchorx="margin" anchory="margin"/>
              </v:shape>
            </w:pict>
          </mc:Fallback>
        </mc:AlternateContent>
      </w:r>
      <w:r w:rsidRPr="007F1DA6">
        <w:rPr>
          <w:rFonts w:ascii="Arial" w:hAnsi="Arial" w:cs="Arial"/>
        </w:rPr>
        <w:t>No fim do século XIX, Recife já era um empório comercial e inicia-se, então, a implantação de indústrias. O desenvolvimento da capital deu origem a fluxos migratórios causando altas taxas de desemprego e subemprego e à construção de moradias em mangues e elevações, formando os mocambos com precárias condições de vida.</w:t>
      </w:r>
    </w:p>
    <w:p w:rsidR="000275AD" w:rsidRPr="007F1DA6" w:rsidRDefault="000275AD" w:rsidP="000275AD">
      <w:pPr>
        <w:spacing w:line="360" w:lineRule="auto"/>
        <w:ind w:firstLine="708"/>
        <w:jc w:val="both"/>
        <w:rPr>
          <w:rFonts w:ascii="Arial" w:hAnsi="Arial" w:cs="Arial"/>
        </w:rPr>
      </w:pPr>
      <w:r w:rsidRPr="007F1DA6">
        <w:rPr>
          <w:rFonts w:ascii="Arial" w:hAnsi="Arial" w:cs="Arial"/>
        </w:rPr>
        <w:t>Localizada na foz dos Rios Capibaribe e Beberibe, conhecida como a Veneza Brasileira por ter inúmeros canais e pontes que atravessam os rios, Recife tornou-se famosa pela beleza de suas praias, pelas celebrações folclóricas e por seu artesanato. Seu nome é uma alusão à muralha natural de pedras de coral e arenito - os arrecifes - que circula todo o litoral da Cidade.</w:t>
      </w:r>
    </w:p>
    <w:p w:rsidR="000275AD" w:rsidRPr="007F1DA6" w:rsidRDefault="000275AD" w:rsidP="000275AD">
      <w:pPr>
        <w:spacing w:line="360" w:lineRule="auto"/>
        <w:ind w:firstLine="708"/>
        <w:jc w:val="both"/>
        <w:rPr>
          <w:rFonts w:ascii="Arial" w:hAnsi="Arial" w:cs="Arial"/>
        </w:rPr>
      </w:pPr>
      <w:r w:rsidRPr="007F1DA6">
        <w:rPr>
          <w:rFonts w:ascii="Arial" w:hAnsi="Arial" w:cs="Arial"/>
        </w:rPr>
        <w:t>O setor de turismo vem registrando um aumento no volume de visitantes. São turistas que não procuram somente o Recife, se distribuindo por todo o território pernambucano. De 1998 a 2003, o fluxo de turista teve um crescimento de 73%, superando a marca de 3,3 milhões de pessoas. O setor responde por 12,62% do PIB estadual e faturou, em 2003, R$ 3,8 bilhões. Mais de 60% dos turistas vêm a negócios, gerando um impacto econômico de R$ 23 milhões em Pernambuco. O litoral também é um forte atrativo turístico, com destaque para as praias do Cabo de Santo Agostinho, Itamaracá, Ipojuca, Olinda, Paulista e Recife. Diversidade cultural e história também atraem turistas para a Região Metropolitana e municípios da Zona da Mata.</w:t>
      </w:r>
    </w:p>
    <w:p w:rsidR="000275AD" w:rsidRPr="007F1DA6" w:rsidRDefault="000275AD" w:rsidP="000275AD">
      <w:pPr>
        <w:spacing w:line="360" w:lineRule="auto"/>
        <w:ind w:firstLine="708"/>
        <w:jc w:val="both"/>
        <w:rPr>
          <w:rFonts w:ascii="Arial" w:hAnsi="Arial" w:cs="Arial"/>
        </w:rPr>
      </w:pPr>
      <w:r w:rsidRPr="007F1DA6">
        <w:rPr>
          <w:rFonts w:ascii="Arial" w:hAnsi="Arial" w:cs="Arial"/>
        </w:rPr>
        <w:t>A atividade turística tem a sua importância estratégica assegurada pela posição privilegiada de ser Pernambuco portão de entrada e distribuição do fluxo de visitantes para a região. Isso se deve ao fato de Recife situar-se numa posição equidistante a Fortaleza e Salvador, Natal e Maceió.</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Pernambuco apresenta vantagens competitivas pela sua beleza natural e construída, diversidade cultural, oferta turística instalada, infraestrutura portuária e </w:t>
      </w:r>
      <w:r w:rsidRPr="007F1DA6">
        <w:rPr>
          <w:rFonts w:ascii="Arial" w:hAnsi="Arial" w:cs="Arial"/>
        </w:rPr>
        <w:lastRenderedPageBreak/>
        <w:t>condição histórica de entreposto comercial. Destaca-se no cenário nacional com eventos culturais e técnico-profissionais, o que, associado ao dinamismo dos polos de informática, médico e educacional, favorece o turismo de convenções.</w:t>
      </w:r>
    </w:p>
    <w:p w:rsidR="000275AD" w:rsidRPr="007F1DA6" w:rsidRDefault="000275AD" w:rsidP="000275AD">
      <w:pPr>
        <w:spacing w:line="360" w:lineRule="auto"/>
        <w:ind w:firstLine="708"/>
        <w:jc w:val="both"/>
        <w:rPr>
          <w:rFonts w:ascii="Arial" w:hAnsi="Arial" w:cs="Arial"/>
        </w:rPr>
      </w:pPr>
      <w:r w:rsidRPr="007F1DA6">
        <w:rPr>
          <w:rFonts w:ascii="Arial" w:hAnsi="Arial" w:cs="Arial"/>
        </w:rPr>
        <w:t>Localizado no litoral do Nordeste, Pernambuco apresenta uma das mais exuberantes paisagens brasileiras, possuindo desde praias urbanas a paraísos quase intocados. Turistas e pernambucanos encontram uma terra rica em belezas naturais com sol o ano inteiro.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A arquitetura colonial de Olinda convive com a arquitetura pós-moderna de Recife. O meio ambiente pernambucano preserva tesouros. As mais belas praias do litoral do Brasil estão próximas dos encantos serranos do agreste e da força do sertão. Caruaru sedia a maior feira popular do interior nordestino e, em Petrolina, o rio São Francisco transforma áreas de seca em enormes plantações de frutas para exportação.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Na zona da mata, belíssimos engenhos contam toda a história da exploração do açúcar. Com uma diversidade cultural sem igual em todo o Brasil, Pernambuco faz desfilar nas suas festas tradições como o maracatu, o bumba-meu-boi, o caboclinho, o pastoril, influências européias, africanas e indígenas ainda vivas, como a celebração do Toré na reserva fulniôs.</w:t>
      </w:r>
    </w:p>
    <w:p w:rsidR="000275AD" w:rsidRPr="007F1DA6" w:rsidRDefault="000275AD" w:rsidP="000275AD">
      <w:pPr>
        <w:spacing w:line="360" w:lineRule="auto"/>
        <w:jc w:val="both"/>
        <w:rPr>
          <w:rFonts w:ascii="Arial" w:hAnsi="Arial" w:cs="Arial"/>
        </w:rPr>
      </w:pPr>
      <w:r w:rsidRPr="007F1DA6">
        <w:rPr>
          <w:rFonts w:ascii="Arial" w:hAnsi="Arial" w:cs="Arial"/>
        </w:rPr>
        <w:t xml:space="preserve">No carnaval, o frevo anima milhares de foliões que fazem do Recife o palco da maior festa popular espontânea das Américas. A tradição agrícola do estado também deixou sua marca nos festejos de São João, que atraem turistas de todo o país. A culinária, também, é especial e exclusiva, destacando-se o sabor de frutas tropicais. No Recife, está o terceiro pólo gastronômico do Brasil. </w:t>
      </w:r>
      <w:r w:rsidRPr="007F1DA6">
        <w:rPr>
          <w:rFonts w:ascii="Arial" w:hAnsi="Arial" w:cs="Arial"/>
          <w:noProof/>
          <w:lang w:eastAsia="pt-BR"/>
        </w:rPr>
        <mc:AlternateContent>
          <mc:Choice Requires="wps">
            <w:drawing>
              <wp:anchor distT="0" distB="0" distL="114300" distR="114300" simplePos="0" relativeHeight="251728896" behindDoc="1" locked="0" layoutInCell="1" hidden="0" allowOverlap="1" wp14:anchorId="4AC9950F" wp14:editId="326840BC">
                <wp:simplePos x="0" y="0"/>
                <wp:positionH relativeFrom="margin">
                  <wp:posOffset>1</wp:posOffset>
                </wp:positionH>
                <wp:positionV relativeFrom="paragraph">
                  <wp:posOffset>0</wp:posOffset>
                </wp:positionV>
                <wp:extent cx="2533125" cy="2432325"/>
                <wp:effectExtent l="0" t="0" r="0" b="0"/>
                <wp:wrapSquare wrapText="right" distT="0" distB="0" distL="114300" distR="114300"/>
                <wp:docPr id="96" name="Retângulo 96"/>
                <wp:cNvGraphicFramePr/>
                <a:graphic xmlns:a="http://schemas.openxmlformats.org/drawingml/2006/main">
                  <a:graphicData uri="http://schemas.microsoft.com/office/word/2010/wordprocessingShape">
                    <wps:wsp>
                      <wps:cNvSpPr/>
                      <wps:spPr>
                        <a:xfrm>
                          <a:off x="4084200" y="2568600"/>
                          <a:ext cx="2523600" cy="2422800"/>
                        </a:xfrm>
                        <a:prstGeom prst="rect">
                          <a:avLst/>
                        </a:prstGeom>
                        <a:solidFill>
                          <a:srgbClr val="FFFFFF"/>
                        </a:solidFill>
                        <a:ln>
                          <a:noFill/>
                        </a:ln>
                      </wps:spPr>
                      <wps:txbx>
                        <w:txbxContent>
                          <w:p w:rsidR="003C4AC5" w:rsidRPr="003B70B7" w:rsidRDefault="003C4AC5" w:rsidP="000275AD">
                            <w:r w:rsidRPr="003B70B7">
                              <w:rPr>
                                <w:noProof/>
                                <w:lang w:eastAsia="pt-BR"/>
                              </w:rPr>
                              <w:drawing>
                                <wp:inline distT="0" distB="0" distL="0" distR="0" wp14:anchorId="57908592" wp14:editId="5E61207B">
                                  <wp:extent cx="2133600" cy="192786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927860"/>
                                          </a:xfrm>
                                          <a:prstGeom prst="rect">
                                            <a:avLst/>
                                          </a:prstGeom>
                                          <a:noFill/>
                                          <a:ln>
                                            <a:noFill/>
                                          </a:ln>
                                        </pic:spPr>
                                      </pic:pic>
                                    </a:graphicData>
                                  </a:graphic>
                                </wp:inline>
                              </w:drawing>
                            </w:r>
                            <w:r w:rsidRPr="00966497">
                              <w:rPr>
                                <w:sz w:val="20"/>
                                <w:szCs w:val="20"/>
                              </w:rPr>
                              <w:t>Figu</w:t>
                            </w:r>
                            <w:r>
                              <w:rPr>
                                <w:sz w:val="20"/>
                                <w:szCs w:val="20"/>
                              </w:rPr>
                              <w:t>ra 3</w:t>
                            </w:r>
                            <w:r w:rsidRPr="00966497">
                              <w:rPr>
                                <w:sz w:val="20"/>
                                <w:szCs w:val="20"/>
                              </w:rPr>
                              <w:t>: (http://carnaval.olinda.pe.gov.br/historia</w:t>
                            </w:r>
                            <w:r w:rsidRPr="003B70B7">
                              <w:t>)</w:t>
                            </w:r>
                          </w:p>
                        </w:txbxContent>
                      </wps:txbx>
                      <wps:bodyPr spcFirstLastPara="1" wrap="square" lIns="91425" tIns="45700" rIns="91425" bIns="45700" anchor="t" anchorCtr="0"/>
                    </wps:wsp>
                  </a:graphicData>
                </a:graphic>
              </wp:anchor>
            </w:drawing>
          </mc:Choice>
          <mc:Fallback>
            <w:pict>
              <v:rect w14:anchorId="4AC9950F" id="Retângulo 96" o:spid="_x0000_s1027" style="position:absolute;left:0;text-align:left;margin-left:0;margin-top:0;width:199.45pt;height:191.5pt;z-index:-251587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" stroked="f">
                <v:textbox inset="2.53958mm,1.2694mm,2.53958mm,1.2694mm">
                  <w:txbxContent>
                    <w:p w:rsidR="003C4AC5" w:rsidRPr="003B70B7" w:rsidRDefault="003C4AC5" w:rsidP="000275AD">
                      <w:r w:rsidRPr="003B70B7">
                        <w:rPr>
                          <w:noProof/>
                          <w:lang w:eastAsia="pt-BR"/>
                        </w:rPr>
                        <w:drawing>
                          <wp:inline distT="0" distB="0" distL="0" distR="0" wp14:anchorId="57908592" wp14:editId="5E61207B">
                            <wp:extent cx="2133600" cy="192786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927860"/>
                                    </a:xfrm>
                                    <a:prstGeom prst="rect">
                                      <a:avLst/>
                                    </a:prstGeom>
                                    <a:noFill/>
                                    <a:ln>
                                      <a:noFill/>
                                    </a:ln>
                                  </pic:spPr>
                                </pic:pic>
                              </a:graphicData>
                            </a:graphic>
                          </wp:inline>
                        </w:drawing>
                      </w:r>
                      <w:r w:rsidRPr="00966497">
                        <w:rPr>
                          <w:sz w:val="20"/>
                          <w:szCs w:val="20"/>
                        </w:rPr>
                        <w:t>Figu</w:t>
                      </w:r>
                      <w:r>
                        <w:rPr>
                          <w:sz w:val="20"/>
                          <w:szCs w:val="20"/>
                        </w:rPr>
                        <w:t>ra 3</w:t>
                      </w:r>
                      <w:r w:rsidRPr="00966497">
                        <w:rPr>
                          <w:sz w:val="20"/>
                          <w:szCs w:val="20"/>
                        </w:rPr>
                        <w:t>: (http://carnaval.olinda.pe.gov.br/historia</w:t>
                      </w:r>
                      <w:r w:rsidRPr="003B70B7">
                        <w:t>)</w:t>
                      </w:r>
                    </w:p>
                  </w:txbxContent>
                </v:textbox>
                <w10:wrap type="square" side="right" anchorx="margin"/>
              </v:rect>
            </w:pict>
          </mc:Fallback>
        </mc:AlternateContent>
      </w:r>
    </w:p>
    <w:p w:rsidR="000275AD" w:rsidRPr="007F1DA6" w:rsidRDefault="000275AD" w:rsidP="000275AD">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Segundo a Empresa de Turismo de Pernambuco, o ano de 2011 teve saldo positivo para o turismo pernambucano, que registrou fluxo de 4.557.921 visitantes, um aumento de 7,05% em relação a 2010. Em 2014 esse número ultrapassou os 5.000.000 de visitantes em 2013 e continuou crescendo até chegar a números expressivos em 2017, que alcançaram valores próximos de 5.500.000. Consoante pesquisa da Secretaria de Turismo, a atividade turística de Pernambuco em 2017 vem apresentando um bom desempenho diante </w:t>
      </w:r>
      <w:r w:rsidRPr="007F1DA6">
        <w:rPr>
          <w:rFonts w:ascii="Arial" w:hAnsi="Arial" w:cs="Arial"/>
        </w:rPr>
        <w:lastRenderedPageBreak/>
        <w:t>de um cenário nacional de retração para o setor. Pernambuco continua sen</w:t>
      </w:r>
      <w:r w:rsidRPr="007F1DA6">
        <w:rPr>
          <w:rFonts w:ascii="Arial" w:hAnsi="Arial" w:cs="Arial"/>
        </w:rPr>
        <w:softHyphen/>
        <w:t>do exceção positiva no segmento de prestação de serviços de turismo. O resultado mensal de novembro referenda esse comportamento di</w:t>
      </w:r>
      <w:r w:rsidRPr="007F1DA6">
        <w:rPr>
          <w:rFonts w:ascii="Arial" w:hAnsi="Arial" w:cs="Arial"/>
        </w:rPr>
        <w:softHyphen/>
        <w:t>ferenciado de Pernambuco, que registra um crescimento de 11,9%, contra variações nega</w:t>
      </w:r>
      <w:r w:rsidRPr="007F1DA6">
        <w:rPr>
          <w:rFonts w:ascii="Arial" w:hAnsi="Arial" w:cs="Arial"/>
        </w:rPr>
        <w:softHyphen/>
        <w:t>tivas nos demais territórios considerados na análise: Bahia (-3,0%), Ceará (-2,3%), e o País como um todo (-6,6%), consoante o Boletim Conjuntural da Fecomércio, 2018. Conforme publicação da Secretaria de Turismo, mesmo em um contexto de crise econômica, só no carnaval de 2018, o Estado alcançou 1.700.000 turistas (SECRETARIA DE TURISMO, 2018).</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Os números da receita gerada pelos serviços ofertados pelas empresas que desempenham atividades turísticas também sofreram impacto positivo. No acumulado dos três primeiros meses do ano de 2018, Pernambuco apresentou um índice de 12%, superior ao índice geral do país que teve crescimento de 0,2%, no mesmo período. Pernambuco também seguiu à frente na receita quando comparado a Bahia, com o índice de 9%, e Ceará, com índice de 8%. </w:t>
      </w:r>
    </w:p>
    <w:p w:rsidR="000275AD" w:rsidRPr="007F1DA6" w:rsidRDefault="000275AD" w:rsidP="000275AD">
      <w:pPr>
        <w:spacing w:line="360" w:lineRule="auto"/>
        <w:ind w:firstLine="708"/>
        <w:jc w:val="both"/>
        <w:rPr>
          <w:rFonts w:ascii="Arial" w:hAnsi="Arial" w:cs="Arial"/>
        </w:rPr>
      </w:pPr>
      <w:r w:rsidRPr="007F1DA6">
        <w:rPr>
          <w:rFonts w:ascii="Arial" w:hAnsi="Arial" w:cs="Arial"/>
        </w:rPr>
        <w:t>Em 2011 Pernambuco possuía cerca de 60.000 leitos, sendo 33.453 apenas na Região Metropolitana, conforme a Pesquisa Anual de Meios de Hospedagem do IBGE (2011). Em 2016 esse número passou para um total de capacidade receptiva de 77.450 no Estado e a RMR alcançou mais de 40.000 leitos. Consoante a referida pesquisa, só na cidade do Recife houve um incremento de 24,5% na capacidade receptiva de turistas na cidade, denotando crescimento maior que a média brasileira.</w:t>
      </w:r>
    </w:p>
    <w:p w:rsidR="000275AD" w:rsidRPr="007F1DA6" w:rsidRDefault="000275AD" w:rsidP="000275AD">
      <w:pPr>
        <w:spacing w:line="360" w:lineRule="auto"/>
        <w:jc w:val="both"/>
        <w:rPr>
          <w:rFonts w:ascii="Arial" w:hAnsi="Arial" w:cs="Arial"/>
        </w:rPr>
      </w:pPr>
      <w:r w:rsidRPr="007F1DA6">
        <w:rPr>
          <w:rFonts w:ascii="Arial" w:hAnsi="Arial" w:cs="Arial"/>
        </w:rPr>
        <w:t>O fluxo de hóspedes na rede hoteleira teve uma variação de 15,49%, o que significa que subiu de 1.825.502 para 2.108.303. Conforme dados da do IBGE (Diretoria de Pesquisas, Coordenação de Serviços e Comércio, Pesquisa de Serviços de Hospedagem 2016) houve um aumento de 3% na quantidade de leitos de Pernambuco desde 2011 até 2016, desse modo o Estado possui 70.338 leitos e cerca de concentrados em grande parte na RMR.</w:t>
      </w:r>
    </w:p>
    <w:p w:rsidR="000275AD" w:rsidRPr="007F1DA6" w:rsidRDefault="000275AD" w:rsidP="000275AD">
      <w:pPr>
        <w:spacing w:line="360" w:lineRule="auto"/>
        <w:ind w:firstLine="708"/>
        <w:jc w:val="both"/>
        <w:rPr>
          <w:rFonts w:ascii="Arial" w:hAnsi="Arial" w:cs="Arial"/>
        </w:rPr>
      </w:pPr>
      <w:r w:rsidRPr="007F1DA6">
        <w:rPr>
          <w:rFonts w:ascii="Arial" w:hAnsi="Arial" w:cs="Arial"/>
        </w:rPr>
        <w:t>De olho no turismo também está o município de Paulista, zona norte da Região Metropolitana do Recife, com 13 km de praia. Sua estratégia é aproveitar o impulso proporcionado pela triplicação da rodovia estadual PE-15 - principal ligação entre a orla marítima de Paulista e a capital. A prefeitura quer alterar a Lei de Uso e Ocupação do Solo, instalar no litoral o Polo eco turístico de Maria Farinha e transformar o restante da área em nicho de empreendimentos residenciais para as classes A e B.</w:t>
      </w:r>
    </w:p>
    <w:p w:rsidR="000275AD" w:rsidRPr="007F1DA6" w:rsidRDefault="000275AD" w:rsidP="000275AD">
      <w:pPr>
        <w:spacing w:line="360" w:lineRule="auto"/>
        <w:ind w:firstLine="708"/>
        <w:jc w:val="both"/>
        <w:rPr>
          <w:rFonts w:ascii="Arial" w:hAnsi="Arial" w:cs="Arial"/>
        </w:rPr>
      </w:pPr>
      <w:r w:rsidRPr="007F1DA6">
        <w:rPr>
          <w:rFonts w:ascii="Arial" w:hAnsi="Arial" w:cs="Arial"/>
        </w:rPr>
        <w:lastRenderedPageBreak/>
        <w:t xml:space="preserve">Apesar da concorrência, Recife continua sendo a porta de entrada do turismo estadual e um dos principais destinos turísticos do Brasil, recepcionados num moderno aeroporto internacional, na maior estação rodoviária do Estado e num terminal de passageiros em implantação no Porto do Recife, que poderá receber grandes cruzeiros quando estiver concluída a dragagem da área. Na Capital, os principais atrativos para o turismo de negócios são dois centros de convenções do setor público - um do governo estadual, na divisa com Olinda, e o outro da Universidade Federal de Pernambuco - e vários centros privados. </w:t>
      </w:r>
    </w:p>
    <w:p w:rsidR="000275AD" w:rsidRPr="007F1DA6" w:rsidRDefault="000275AD" w:rsidP="000275AD">
      <w:pPr>
        <w:spacing w:line="360" w:lineRule="auto"/>
        <w:ind w:firstLine="708"/>
        <w:jc w:val="both"/>
        <w:rPr>
          <w:rFonts w:ascii="Arial" w:hAnsi="Arial" w:cs="Arial"/>
        </w:rPr>
      </w:pPr>
      <w:r w:rsidRPr="007F1DA6">
        <w:rPr>
          <w:rFonts w:ascii="Arial" w:hAnsi="Arial" w:cs="Arial"/>
        </w:rPr>
        <w:t>E muitas opções de compras e lazer, como o Shopping Paço Alfândega, no Recife Antigo. Localizado em região histórica tem perfil voltado para a área cultural, com ateliês, casas de espetáculos, livrarias, cafés e cinemas. O empreendimento, com 73 mil metros quadrados de área construída e investimento de R$ 26 milhões, começou a operar em abril de 2002. O bairro, já abriga um polo gastronômico e casas noturnas, na Rua do Bom Jesus. Governo, empresários e prefeituras investem também no Circuito do Frio, com foco nas cidades vocacionadas para o turismo de inverno e rural. O projeto, liderado pela Secretaria Estadual de Desenvolvimento Econômico, já tem um calendário de eventos, nos meses de julho e agosto, contemplando as cidades de Gravatá, Garanhuns, Triunfo, Pesqueira e Taquaritinga do Norte, no interior do Estado.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Recife é uma das cidades com melhor qualidade de vida, entre as capitais do Nordeste. A renda do recifense, de R$ 15.903,00 per capita, é uma das maiores da Região. Além disso, a capital pernambucana lidera o ranking do Índice de Desenvolvimento Humano e as cidades de Olinda e de Paulista também figuram entre as 12 primeiras da lista, entre as cidades do Nordeste. Uma vida cultural rica, com valorização das tradições populares e com alternativas mais sofisticadas de lazer, Pernambuco figura entre os principais polos brasileiros de produção artística.</w:t>
      </w:r>
    </w:p>
    <w:p w:rsidR="00717B36" w:rsidRDefault="00717B36" w:rsidP="000275AD">
      <w:pPr>
        <w:spacing w:line="360" w:lineRule="auto"/>
        <w:jc w:val="both"/>
        <w:rPr>
          <w:rFonts w:ascii="Arial" w:hAnsi="Arial" w:cs="Arial"/>
          <w:b/>
        </w:rPr>
      </w:pPr>
      <w:bookmarkStart w:id="30" w:name="_3o7alnk" w:colFirst="0" w:colLast="0"/>
      <w:bookmarkStart w:id="31" w:name="_Toc517376202"/>
      <w:bookmarkStart w:id="32" w:name="_Toc520869958"/>
      <w:bookmarkEnd w:id="30"/>
    </w:p>
    <w:p w:rsidR="000275AD" w:rsidRPr="007F1DA6" w:rsidRDefault="000275AD" w:rsidP="000275AD">
      <w:pPr>
        <w:spacing w:line="360" w:lineRule="auto"/>
        <w:jc w:val="both"/>
        <w:rPr>
          <w:rFonts w:ascii="Arial" w:hAnsi="Arial" w:cs="Arial"/>
          <w:b/>
        </w:rPr>
      </w:pPr>
      <w:r w:rsidRPr="007F1DA6">
        <w:rPr>
          <w:rFonts w:ascii="Arial" w:hAnsi="Arial" w:cs="Arial"/>
          <w:b/>
        </w:rPr>
        <w:t>Aspectos Demográficos e Econômicos</w:t>
      </w:r>
      <w:bookmarkEnd w:id="31"/>
      <w:bookmarkEnd w:id="32"/>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w:t>
      </w:r>
      <w:r w:rsidRPr="007F1DA6">
        <w:rPr>
          <w:rFonts w:ascii="Arial" w:hAnsi="Arial" w:cs="Arial"/>
        </w:rPr>
        <w:lastRenderedPageBreak/>
        <w:t>econômica regional, detentora de uma economia moderna e de enorme capacidade irradiadora.</w:t>
      </w:r>
    </w:p>
    <w:p w:rsidR="000275AD" w:rsidRPr="007F1DA6" w:rsidRDefault="000275AD" w:rsidP="000275AD">
      <w:pPr>
        <w:spacing w:line="360" w:lineRule="auto"/>
        <w:ind w:firstLine="708"/>
        <w:jc w:val="both"/>
        <w:rPr>
          <w:rFonts w:ascii="Arial" w:hAnsi="Arial" w:cs="Arial"/>
        </w:rPr>
      </w:pPr>
      <w:r w:rsidRPr="007F1DA6">
        <w:rPr>
          <w:rFonts w:ascii="Arial" w:hAnsi="Arial" w:cs="Arial"/>
        </w:rPr>
        <w:t>Logo,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a sua localização no município de Salgueiro. Os polos farmacoquímicos e de hemoderivados, além da nova unidade industrial da Fiat, todos sediados no município de Goiana, pressupõem um novo patamar de desenvolvimento para Região da Mata Norte do Estado.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Localizado no Centro-Oeste da Região Nordeste do Brasil, Pernambuco é um dos Estados mais privilegiados da região. O Estado, segundo dados recentes do IBGE (2010), possui 8.796.488 habitantes. Conforme projeção do IBGE (2017) a população nesse ano era de 9.473.266 de habitantes. O município de Recife tem população estimada para 2017 de aproximadamente 1.633.697 habitantes em uma área de 218,435 km2, o município é responsável por 41% da população e 49% do PIB da RMR (31,5% do PIB do Estado de Pernambuco), formando um aglomerado econômico de grande densidade e liderança regional. Essa proporção se mantém de modo consistente no período de 2016 a 2017, ainda que tenha havido um processo leve de interiorização da economia do Estado, denotando que os dados dos anos seguintes já devam expressar os resultados desses investimentos. A cidade destaca-se como o maior polo de serviços modernos do Nordeste, setor que congrega áreas responsáveis pela circulação de ideias, pessoas e mercadorias, com destaque no conhecimento científico e inovação. A posição de vanguarda é o resultado da organização dos empreendimentos de Tecnologia da Informação e Comunicação (TIC) e Economia Criativa no Porto Digital; dos Polos Médico e Gastronômico, considerados, respectivamente, o segundo e o terceiro maiores do Brasil. O município possui importante papel no apoio aos empreendimentos estruturadores existentes e em implantação no estado.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A cidade possui, segundo dados do IBGE/2015, o 10º maior Produto Interno Bruto (PIB) entre as capitais do Brasil, com R$ 48 bilhões, a preços de mercado, o que corresponde a cerca de 30% do estadual e a 49% da RMR. O valor supera o dos estados de Alagoas (R$ 46,364 bilhões), Sergipe (R$ 38,554 bilhões) e Piauí </w:t>
      </w:r>
      <w:r w:rsidRPr="007F1DA6">
        <w:rPr>
          <w:rFonts w:ascii="Arial" w:hAnsi="Arial" w:cs="Arial"/>
        </w:rPr>
        <w:lastRenderedPageBreak/>
        <w:t xml:space="preserve">(39,148 bilhões, mas é inferior ao das capitais Manaus (67 bilhões), Fortaleza (R$ 57,246 bilhões) e Salvador (R$ 57,872 bilhões). O incremento no valor do PIB nos últimos cinco anos foi de 43,94% de 2010 a 2015 (CONDEPE/FIDEM, 2017). O PIB per capita do Recife, valor que representa a distribuição dessa riqueza pela quantidade de habitantes existentes, é de R$ 29.720,00 (Estimativa do IBGE, 2017), resultado do crescimento de 245%% desde 2006 (R$12.091,00). A Região Metropolitana do Recife - RMR é a mais populosa do Nordeste Brasileiro, a quinta do Brasil e a 107ª do mundo (IBGE, 2015). A prestação de serviços, concentrou 54,7% do PIB (2008), embora a atividade industrial também esteja em patamar de destaque, sendo responsável por 40,5% do PIB da RMR. Já as atividades primárias, que incluem a agricultura, foram responsáveis por 5,8% da economia da região. O Estado conta com um pouco mais de 98 mil km² de área, que se estendem longitudinalmente do litoral ao Sertão. </w:t>
      </w:r>
    </w:p>
    <w:p w:rsidR="000275AD" w:rsidRPr="007F1DA6" w:rsidRDefault="000275AD" w:rsidP="000275AD">
      <w:pPr>
        <w:spacing w:line="360" w:lineRule="auto"/>
        <w:ind w:firstLine="708"/>
        <w:jc w:val="both"/>
        <w:rPr>
          <w:rFonts w:ascii="Arial" w:hAnsi="Arial" w:cs="Arial"/>
        </w:rPr>
      </w:pPr>
      <w:r w:rsidRPr="007F1DA6">
        <w:rPr>
          <w:rFonts w:ascii="Arial" w:hAnsi="Arial" w:cs="Arial"/>
        </w:rPr>
        <w:t>Pernambuco, nos últimos anos, vem apresentando taxas médias de crescimento superiores à média nacional. Isso decorre de uma combinação de fatores – como a localização estratégica, capital humano de alta qualidade técnica e uma política de atração de investimentos focada no desenvolvimento das vocações econômicas. Ele se destaca pela sua posição estratégica e pela sua vocação em vários setores produtivos e tecnológicos. Algumas vantagens do Estado o potencializam como o portão de entrada para o turismo no Nordeste, tais como: posição geográfica, riqueza de patrimônio histórico e construído, beleza natural e paisagística e variada cultura popular.</w:t>
      </w:r>
    </w:p>
    <w:p w:rsidR="000275AD" w:rsidRPr="007F1DA6" w:rsidRDefault="000275AD" w:rsidP="000275AD">
      <w:pPr>
        <w:spacing w:line="360" w:lineRule="auto"/>
        <w:ind w:firstLine="708"/>
        <w:jc w:val="both"/>
        <w:rPr>
          <w:rFonts w:ascii="Arial" w:hAnsi="Arial" w:cs="Arial"/>
        </w:rPr>
      </w:pPr>
      <w:r w:rsidRPr="007F1DA6">
        <w:rPr>
          <w:rFonts w:ascii="Arial" w:hAnsi="Arial" w:cs="Arial"/>
        </w:rPr>
        <w:t>De acordo com o IBGE, a RMR é formada por 15 municípios: Jaboatão dos Guararapes, Olinda, Paulista, Igarassu, Abreu e Lima, Camaragibe, Cabo de Santo Agostinho, Goiana, São Lourenço da Mata, Araçoiaba, Ilha de Itamaracá, Ipojuca, Moreno, Itapissuma e Recife (Capital com o maior PIB per capita do Nordeste). A RMR possui, ao todo, 4.044.948 habitantes (IBGE/2017); IDH de 0,780 e PIB de 95,7 Bilhões e Per Capita de aproximadamente R$ 23.925,00 (CONDEPE/FIDEM, 2017).</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Pernambuco, sozinho, representa o segundo maior mercado consumidor da Região Nordeste. Mas, por conta da sua localização privilegiada, Pernambuco se tornou o polo logístico do Nordeste - concentrando a maioria das importações da Região e sendo responsável pelo abastecimento de vários Estados. Isto porque, em </w:t>
      </w:r>
      <w:r w:rsidRPr="007F1DA6">
        <w:rPr>
          <w:rFonts w:ascii="Arial" w:hAnsi="Arial" w:cs="Arial"/>
        </w:rPr>
        <w:lastRenderedPageBreak/>
        <w:t>um raio de 800 quilômetros, a partir do Recife, estão as principais cidades do Nordeste e um mercado consumidor equivalente a 90% do PIB do Nordeste.</w:t>
      </w:r>
    </w:p>
    <w:p w:rsidR="000275AD" w:rsidRPr="000275AD" w:rsidRDefault="000275AD" w:rsidP="000275AD">
      <w:pPr>
        <w:spacing w:line="360" w:lineRule="auto"/>
        <w:ind w:firstLine="708"/>
        <w:jc w:val="both"/>
        <w:rPr>
          <w:rFonts w:ascii="Arial" w:hAnsi="Arial" w:cs="Arial"/>
        </w:rPr>
      </w:pPr>
      <w:r w:rsidRPr="007F1DA6">
        <w:rPr>
          <w:rFonts w:ascii="Arial" w:hAnsi="Arial" w:cs="Arial"/>
        </w:rPr>
        <w:t>Dentre as potencialidades mais evidentes do Estado, podemos destacar:</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Núcleos de formação, profissionalização e qualificação da mão-de-obra, em segmentos produtivos de ponta;</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Nichos de produção artesanal, localizados em pontos diversos do território estadual;</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Forte presença do "3º Setor", que potencializa a ação do poder público nessa área de atuação;</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Densidade de universidades e centros de pesquisa de excelência;</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Dinamismo do setor serviços com tendência ao crescimento e diversificação;</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Tradição de planejamento;</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Capacidade técnica instalada;</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Concentração de ONG que se constituem em apoio potencial à sociedade para inserção no processo de descentralização e democratização;</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Experiência em gestão pública participativa, vivenciada, sobretudo em prefeituras da Região Metropolitana do Recife;</w:t>
      </w:r>
    </w:p>
    <w:p w:rsidR="000275AD" w:rsidRPr="000275AD" w:rsidRDefault="000275AD" w:rsidP="000F626C">
      <w:pPr>
        <w:pStyle w:val="PargrafodaLista"/>
        <w:numPr>
          <w:ilvl w:val="0"/>
          <w:numId w:val="106"/>
        </w:numPr>
        <w:spacing w:line="360" w:lineRule="auto"/>
        <w:jc w:val="both"/>
        <w:rPr>
          <w:rFonts w:ascii="Arial" w:hAnsi="Arial" w:cs="Arial"/>
          <w:sz w:val="24"/>
          <w:szCs w:val="24"/>
        </w:rPr>
      </w:pPr>
      <w:r w:rsidRPr="000275AD">
        <w:rPr>
          <w:rFonts w:ascii="Arial" w:hAnsi="Arial" w:cs="Arial"/>
          <w:sz w:val="24"/>
          <w:szCs w:val="24"/>
        </w:rPr>
        <w:t>Tradição de organização popular, com atuação disseminada por todo o estado e em diversos segmentos sociais.</w:t>
      </w:r>
    </w:p>
    <w:p w:rsidR="000275AD" w:rsidRPr="007F1DA6" w:rsidRDefault="000275AD" w:rsidP="000275AD">
      <w:pPr>
        <w:spacing w:line="360" w:lineRule="auto"/>
        <w:ind w:firstLine="708"/>
        <w:jc w:val="both"/>
        <w:rPr>
          <w:rFonts w:ascii="Arial" w:hAnsi="Arial" w:cs="Arial"/>
        </w:rPr>
      </w:pPr>
      <w:r w:rsidRPr="000275AD">
        <w:rPr>
          <w:rFonts w:ascii="Arial" w:hAnsi="Arial" w:cs="Arial"/>
        </w:rPr>
        <w:t xml:space="preserve">A infraestrutura do Estado é um dos principais diferenciais competitivos de Pernambuco. Nos últimos anos, o Estado recebeu investimentos de R$ 1,3 bilhão para a modernização das rodovias, portos e aeroportos. Um destaque é </w:t>
      </w:r>
      <w:r w:rsidRPr="007F1DA6">
        <w:rPr>
          <w:rFonts w:ascii="Arial" w:hAnsi="Arial" w:cs="Arial"/>
        </w:rPr>
        <w:t>a duplicação da BR 232, no trecho entre Recife e Caruaru, no Agreste, totalizando 130 km. Outro investimento importante foi realizado no Aeroporto Internacional do Recife, com a ampliação e modernização do terminal de passageiros.</w:t>
      </w:r>
    </w:p>
    <w:p w:rsidR="000275AD" w:rsidRPr="007F1DA6" w:rsidRDefault="000275AD" w:rsidP="000275AD">
      <w:pPr>
        <w:spacing w:line="360" w:lineRule="auto"/>
        <w:ind w:firstLine="708"/>
        <w:jc w:val="both"/>
        <w:rPr>
          <w:rFonts w:ascii="Arial" w:hAnsi="Arial" w:cs="Arial"/>
        </w:rPr>
      </w:pPr>
      <w:r w:rsidRPr="007F1DA6">
        <w:rPr>
          <w:rFonts w:ascii="Arial" w:hAnsi="Arial" w:cs="Arial"/>
        </w:rPr>
        <w:t xml:space="preserve">Além disso, Pernambuco tem excelência na oferta de energia elétrica, uma vez que seu território é cortado por linhas de transmissão da Companhia Hidroelétrica do São Francisco (Chesf) que seguem para os Estados ao norte da Região Nordeste. São três linhas de 500 mil volts e 9 de 230 mil volts, levando energia de qualidade a todo o território de Pernambuco. O fornecimento de energia elétrica conta com o reforço da Termo Pernambuco – uma termelétrica localizada no Complexo de Suape, com capacidade de 520 MW. O gás natural é um componente importante da matriz energética de Pernambuco. Graças aos investimentos realizados pela Copergás, 12 municípios contam com acesso a gasodutos. </w:t>
      </w:r>
      <w:r w:rsidRPr="007F1DA6">
        <w:rPr>
          <w:rFonts w:ascii="Arial" w:hAnsi="Arial" w:cs="Arial"/>
        </w:rPr>
        <w:lastRenderedPageBreak/>
        <w:t>Diariamente, somente a Termo Pernambuco consume 2,15 milhões de m3 de gás natural. Outros 810 mil m3 são comercializados para diversas indústrias do Estado.  Desde 2004 foi iniciada expansão da rede rumo ao agreste, com a construção do gasoduto Recife/Caruaru, com 120 km de extensão, beneficiando vários municípios e distritos industriais pelo trajeto. No quesito comunicação, 75% da população residem em áreas com cobertura de telefonia, com acesso a terminais móveis e fixos.</w:t>
      </w:r>
    </w:p>
    <w:p w:rsidR="000275AD" w:rsidRPr="007F1DA6" w:rsidRDefault="000275AD" w:rsidP="000275AD">
      <w:pPr>
        <w:spacing w:line="360" w:lineRule="auto"/>
        <w:ind w:firstLine="708"/>
        <w:jc w:val="both"/>
        <w:rPr>
          <w:rFonts w:ascii="Arial" w:hAnsi="Arial" w:cs="Arial"/>
        </w:rPr>
      </w:pPr>
      <w:r w:rsidRPr="007F1DA6">
        <w:rPr>
          <w:rFonts w:ascii="Arial" w:hAnsi="Arial" w:cs="Arial"/>
        </w:rPr>
        <w:t>Hoje, Pernambuco se insinua no cenário mundial por seu capital humano, empreendedorismo e inovação na área de Tecnologia da Informação e Comunicação. Dos engenhos de açúcar para uma economia baseada em serviços e com uma participação crescente do setor de TIC no PIB pernambucano. Essa é a transição econômica que torna o estado um modelo de referência para as economias emergentes.</w:t>
      </w:r>
    </w:p>
    <w:p w:rsidR="000275AD" w:rsidRPr="007F1DA6" w:rsidRDefault="000275AD" w:rsidP="000275AD">
      <w:pPr>
        <w:spacing w:line="360" w:lineRule="auto"/>
        <w:ind w:firstLine="708"/>
        <w:jc w:val="both"/>
        <w:rPr>
          <w:rFonts w:ascii="Arial" w:hAnsi="Arial" w:cs="Arial"/>
        </w:rPr>
      </w:pPr>
      <w:r w:rsidRPr="007F1DA6">
        <w:rPr>
          <w:rFonts w:ascii="Arial" w:hAnsi="Arial" w:cs="Arial"/>
        </w:rPr>
        <w:t>Nesse contexto surgiu o Porto Digital. Um projeto de desenvolvimento econômico que reúne investimentos públicos, iniciativa privada e universidades, compondo um sistema local de informação que tem, atualmente, 68 instituições entre empresas de TIC, serviços especializados e órgãos de fomento.</w:t>
      </w:r>
    </w:p>
    <w:p w:rsidR="000275AD" w:rsidRPr="007F1DA6" w:rsidRDefault="000275AD" w:rsidP="000275AD">
      <w:pPr>
        <w:spacing w:line="360" w:lineRule="auto"/>
        <w:ind w:firstLine="708"/>
        <w:jc w:val="both"/>
        <w:rPr>
          <w:rFonts w:ascii="Arial" w:hAnsi="Arial" w:cs="Arial"/>
        </w:rPr>
      </w:pPr>
      <w:r w:rsidRPr="007F1DA6">
        <w:rPr>
          <w:rFonts w:ascii="Arial" w:hAnsi="Arial" w:cs="Arial"/>
        </w:rPr>
        <w:t>Pernambuco consolida-se como um dos mais importantes polos tecnológicos do Brasil, com a implantação do Porto Digital. Organização social sem fins lucrativos do Governo do Estado, o Porto Digital (www.portodigital.pe.gov.br) está implementando um ambiente de excelência em tecnologia da informação e comunicação. Instalado no histórico Bairro do Recife, o empreendimento reúne empresas, centros de pesquisa e órgãos governamentais. Atualmente, mais de 90 empresas fazem parte do Porto Digital, responsável por gerar 2.500 empregos e por representar 3,5% do Produto Interno Bruto (PIB) de Pernambuco. O Porto Digital também desenvolve projetos de capacitação para jovens e fornece ferramentas para promover a inclusão social da comunidade do Pilar, situada ao norte do Bairro do Recife.</w:t>
      </w:r>
    </w:p>
    <w:p w:rsidR="000275AD" w:rsidRPr="007F1DA6" w:rsidRDefault="000275AD" w:rsidP="000275AD">
      <w:pPr>
        <w:spacing w:line="360" w:lineRule="auto"/>
        <w:ind w:firstLine="708"/>
        <w:jc w:val="both"/>
        <w:rPr>
          <w:rFonts w:ascii="Arial" w:hAnsi="Arial" w:cs="Arial"/>
        </w:rPr>
      </w:pPr>
      <w:r w:rsidRPr="007F1DA6">
        <w:rPr>
          <w:rFonts w:ascii="Arial" w:hAnsi="Arial" w:cs="Arial"/>
        </w:rPr>
        <w:t>Só a cidade do Recife conta com mais de 200 empresas de informática, o que possibilita a atração de indústrias de ponta. O setor de tecnologia de informação da capital pernambucana é tão forte, que a arrecadação do ISS das pequenas e médias empresas de informática equivale aos impostos pagos pelo setor de turismo no Recife.</w:t>
      </w:r>
    </w:p>
    <w:p w:rsidR="000275AD" w:rsidRPr="007F1DA6" w:rsidRDefault="000275AD" w:rsidP="000275AD">
      <w:pPr>
        <w:spacing w:line="360" w:lineRule="auto"/>
        <w:ind w:firstLine="708"/>
        <w:jc w:val="both"/>
        <w:rPr>
          <w:rFonts w:ascii="Arial" w:hAnsi="Arial" w:cs="Arial"/>
        </w:rPr>
      </w:pPr>
      <w:r w:rsidRPr="007F1DA6">
        <w:rPr>
          <w:rFonts w:ascii="Arial" w:hAnsi="Arial" w:cs="Arial"/>
        </w:rPr>
        <w:lastRenderedPageBreak/>
        <w:t>Com certeza, o Porto Digital é uma iniciativa revolucionária que está colocando Pernambuco entre os mais importantes centros mundiais em tecnologias da informação e comunicação. É o resultado de uma cooperação inédita entre governos, universidades e empresas para consolidar o Estado como referência na formação de capital humano, desenvolvimento tecnológico, inovação e negócios da economia digital.</w:t>
      </w:r>
    </w:p>
    <w:p w:rsidR="000275AD" w:rsidRPr="007F1DA6" w:rsidRDefault="000275AD" w:rsidP="000275AD">
      <w:pPr>
        <w:spacing w:line="360" w:lineRule="auto"/>
        <w:ind w:firstLine="708"/>
        <w:jc w:val="both"/>
        <w:rPr>
          <w:rFonts w:ascii="Arial" w:hAnsi="Arial" w:cs="Arial"/>
        </w:rPr>
      </w:pPr>
      <w:r w:rsidRPr="007F1DA6">
        <w:rPr>
          <w:rFonts w:ascii="Arial" w:hAnsi="Arial" w:cs="Arial"/>
        </w:rPr>
        <w:t>Essa plataforma de negócios diversificada e dinâmica recebeu infraestrutura tecnológica de última geração, incentivos governamentais e um investimento inicial do Governo do Estado para transferir algumas das atividades do setor para o local e financiar a formação de capital humano.</w:t>
      </w:r>
    </w:p>
    <w:p w:rsidR="000275AD" w:rsidRPr="000275AD" w:rsidRDefault="000275AD" w:rsidP="000275AD">
      <w:pPr>
        <w:spacing w:line="360" w:lineRule="auto"/>
        <w:ind w:firstLine="708"/>
        <w:jc w:val="both"/>
        <w:rPr>
          <w:rFonts w:ascii="Arial" w:hAnsi="Arial" w:cs="Arial"/>
        </w:rPr>
      </w:pPr>
      <w:r w:rsidRPr="007F1DA6">
        <w:rPr>
          <w:rFonts w:ascii="Arial" w:hAnsi="Arial" w:cs="Arial"/>
        </w:rPr>
        <w:t>Ele tem como missão: ”Promover a qualidade de vida a partir da estruturação de um ambiente de negócios de classe mundial no Centro Histórico do Recife”. E seus principais objetivos são:</w:t>
      </w:r>
    </w:p>
    <w:p w:rsidR="000275AD" w:rsidRPr="000275AD" w:rsidRDefault="000275AD" w:rsidP="000F626C">
      <w:pPr>
        <w:pStyle w:val="PargrafodaLista"/>
        <w:numPr>
          <w:ilvl w:val="0"/>
          <w:numId w:val="107"/>
        </w:numPr>
        <w:spacing w:line="360" w:lineRule="auto"/>
        <w:jc w:val="both"/>
        <w:rPr>
          <w:rFonts w:ascii="Arial" w:hAnsi="Arial" w:cs="Arial"/>
          <w:sz w:val="24"/>
          <w:szCs w:val="24"/>
        </w:rPr>
      </w:pPr>
      <w:r w:rsidRPr="000275AD">
        <w:rPr>
          <w:rFonts w:ascii="Arial" w:hAnsi="Arial" w:cs="Arial"/>
          <w:sz w:val="24"/>
          <w:szCs w:val="24"/>
        </w:rPr>
        <w:t>Criar um pólo de negócios e inovação;</w:t>
      </w:r>
    </w:p>
    <w:p w:rsidR="000275AD" w:rsidRPr="000275AD" w:rsidRDefault="000275AD" w:rsidP="000F626C">
      <w:pPr>
        <w:pStyle w:val="PargrafodaLista"/>
        <w:numPr>
          <w:ilvl w:val="0"/>
          <w:numId w:val="107"/>
        </w:numPr>
        <w:spacing w:line="360" w:lineRule="auto"/>
        <w:jc w:val="both"/>
        <w:rPr>
          <w:rFonts w:ascii="Arial" w:hAnsi="Arial" w:cs="Arial"/>
          <w:sz w:val="24"/>
          <w:szCs w:val="24"/>
        </w:rPr>
      </w:pPr>
      <w:r w:rsidRPr="000275AD">
        <w:rPr>
          <w:rFonts w:ascii="Arial" w:hAnsi="Arial" w:cs="Arial"/>
          <w:sz w:val="24"/>
          <w:szCs w:val="24"/>
        </w:rPr>
        <w:t>Integrar empresas, centros de pesquisas e instituições de tecnologia da                           informação e comunicação;</w:t>
      </w:r>
    </w:p>
    <w:p w:rsidR="000275AD" w:rsidRPr="000275AD" w:rsidRDefault="000275AD" w:rsidP="000F626C">
      <w:pPr>
        <w:pStyle w:val="PargrafodaLista"/>
        <w:numPr>
          <w:ilvl w:val="0"/>
          <w:numId w:val="107"/>
        </w:numPr>
        <w:spacing w:line="360" w:lineRule="auto"/>
        <w:jc w:val="both"/>
        <w:rPr>
          <w:rFonts w:ascii="Arial" w:hAnsi="Arial" w:cs="Arial"/>
          <w:sz w:val="24"/>
          <w:szCs w:val="24"/>
        </w:rPr>
      </w:pPr>
      <w:r w:rsidRPr="000275AD">
        <w:rPr>
          <w:rFonts w:ascii="Arial" w:hAnsi="Arial" w:cs="Arial"/>
          <w:sz w:val="24"/>
          <w:szCs w:val="24"/>
        </w:rPr>
        <w:t>Consolidar Recife como centro de referência em novas tecnologias;</w:t>
      </w:r>
    </w:p>
    <w:p w:rsidR="000275AD" w:rsidRPr="000275AD" w:rsidRDefault="000275AD" w:rsidP="000F626C">
      <w:pPr>
        <w:pStyle w:val="PargrafodaLista"/>
        <w:numPr>
          <w:ilvl w:val="0"/>
          <w:numId w:val="107"/>
        </w:numPr>
        <w:spacing w:line="360" w:lineRule="auto"/>
        <w:jc w:val="both"/>
        <w:rPr>
          <w:rFonts w:ascii="Arial" w:hAnsi="Arial" w:cs="Arial"/>
          <w:sz w:val="24"/>
          <w:szCs w:val="24"/>
        </w:rPr>
      </w:pPr>
      <w:r w:rsidRPr="000275AD">
        <w:rPr>
          <w:rFonts w:ascii="Arial" w:hAnsi="Arial" w:cs="Arial"/>
          <w:sz w:val="24"/>
          <w:szCs w:val="24"/>
        </w:rPr>
        <w:t>Estruturar e gerenciar o mais competitivo ambiente de negócios do Brasil.</w:t>
      </w:r>
    </w:p>
    <w:p w:rsidR="000275AD" w:rsidRPr="007F1DA6" w:rsidRDefault="000275AD" w:rsidP="000275AD">
      <w:pPr>
        <w:spacing w:line="360" w:lineRule="auto"/>
        <w:ind w:firstLine="360"/>
        <w:jc w:val="both"/>
        <w:rPr>
          <w:rFonts w:ascii="Arial" w:hAnsi="Arial" w:cs="Arial"/>
        </w:rPr>
      </w:pPr>
      <w:r w:rsidRPr="007F1DA6">
        <w:rPr>
          <w:rFonts w:ascii="Arial" w:hAnsi="Arial" w:cs="Arial"/>
        </w:rPr>
        <w:t>O objetivo do Porto Digital é: “apoiar empreendedores no desenvolvimento de inovações e invenções, transformando-as em oportunidades de negócio com perspectivas mercadológicas concretas”. No final de 2000, ele inaugurou a sua incubadora: a Incubanet. O Estado já possui tradição em incubação de empresas no País: a INCUBATEP (incubadora do Instituto Tecnológico do Estado de Pernambuco - ITEP), referência nacional, foi fundada em 1992.</w:t>
      </w:r>
    </w:p>
    <w:p w:rsidR="000275AD" w:rsidRPr="007F1DA6" w:rsidRDefault="000275AD" w:rsidP="000275AD">
      <w:pPr>
        <w:spacing w:line="360" w:lineRule="auto"/>
        <w:ind w:firstLine="360"/>
        <w:jc w:val="both"/>
        <w:rPr>
          <w:rFonts w:ascii="Arial" w:hAnsi="Arial" w:cs="Arial"/>
        </w:rPr>
      </w:pPr>
      <w:r w:rsidRPr="007F1DA6">
        <w:rPr>
          <w:rFonts w:ascii="Arial" w:hAnsi="Arial" w:cs="Arial"/>
        </w:rPr>
        <w:t xml:space="preserve">O papel da rede é incentivar o aparecimento de novas empresas em áreas como biotecnologia, tecnologias da informação e comunicação, tecnologias ambientais, tecnologias de saúde, fotônica, novos materiais, design, produção artística, gesso, fruticultura irrigada e vitivinicultura, laticínios, indústria têxtil e confecções, turismo e petróleo.  </w:t>
      </w:r>
    </w:p>
    <w:p w:rsidR="00A876B4" w:rsidRDefault="00A876B4" w:rsidP="00BE5889">
      <w:pPr>
        <w:pStyle w:val="subtitulo131"/>
        <w:numPr>
          <w:ilvl w:val="0"/>
          <w:numId w:val="0"/>
        </w:numPr>
        <w:tabs>
          <w:tab w:val="left" w:pos="1701"/>
        </w:tabs>
        <w:spacing w:line="360" w:lineRule="auto"/>
        <w:outlineLvl w:val="0"/>
        <w:rPr>
          <w:rFonts w:ascii="Arial" w:hAnsi="Arial" w:cs="Arial"/>
          <w:color w:val="7030A0"/>
        </w:rPr>
      </w:pPr>
    </w:p>
    <w:p w:rsidR="000275AD" w:rsidRDefault="000275AD" w:rsidP="00BE5889">
      <w:pPr>
        <w:pStyle w:val="subtitulo131"/>
        <w:numPr>
          <w:ilvl w:val="0"/>
          <w:numId w:val="0"/>
        </w:numPr>
        <w:tabs>
          <w:tab w:val="left" w:pos="1701"/>
        </w:tabs>
        <w:spacing w:line="360" w:lineRule="auto"/>
        <w:outlineLvl w:val="0"/>
        <w:rPr>
          <w:rFonts w:ascii="Arial" w:hAnsi="Arial" w:cs="Arial"/>
          <w:color w:val="7030A0"/>
        </w:rPr>
      </w:pPr>
    </w:p>
    <w:p w:rsidR="000275AD" w:rsidRDefault="000275AD" w:rsidP="00BE5889">
      <w:pPr>
        <w:pStyle w:val="subtitulo131"/>
        <w:numPr>
          <w:ilvl w:val="0"/>
          <w:numId w:val="0"/>
        </w:numPr>
        <w:tabs>
          <w:tab w:val="left" w:pos="1701"/>
        </w:tabs>
        <w:spacing w:line="360" w:lineRule="auto"/>
        <w:outlineLvl w:val="0"/>
        <w:rPr>
          <w:rFonts w:ascii="Arial" w:hAnsi="Arial" w:cs="Arial"/>
          <w:color w:val="7030A0"/>
        </w:rPr>
      </w:pPr>
    </w:p>
    <w:p w:rsidR="000275AD" w:rsidRDefault="000275AD" w:rsidP="00BE5889">
      <w:pPr>
        <w:pStyle w:val="subtitulo131"/>
        <w:numPr>
          <w:ilvl w:val="0"/>
          <w:numId w:val="0"/>
        </w:numPr>
        <w:tabs>
          <w:tab w:val="left" w:pos="1701"/>
        </w:tabs>
        <w:spacing w:line="360" w:lineRule="auto"/>
        <w:outlineLvl w:val="0"/>
        <w:rPr>
          <w:rFonts w:ascii="Arial" w:hAnsi="Arial" w:cs="Arial"/>
          <w:color w:val="7030A0"/>
        </w:rPr>
      </w:pPr>
    </w:p>
    <w:p w:rsidR="000275AD" w:rsidRDefault="000275AD" w:rsidP="00BE5889">
      <w:pPr>
        <w:pStyle w:val="subtitulo131"/>
        <w:numPr>
          <w:ilvl w:val="0"/>
          <w:numId w:val="0"/>
        </w:numPr>
        <w:tabs>
          <w:tab w:val="left" w:pos="1701"/>
        </w:tabs>
        <w:spacing w:line="360" w:lineRule="auto"/>
        <w:outlineLvl w:val="0"/>
        <w:rPr>
          <w:rFonts w:ascii="Arial" w:hAnsi="Arial" w:cs="Arial"/>
          <w:color w:val="7030A0"/>
        </w:rPr>
      </w:pPr>
    </w:p>
    <w:p w:rsidR="00A876B4" w:rsidRDefault="000275AD" w:rsidP="00BE5889">
      <w:pPr>
        <w:pStyle w:val="subtitulo131"/>
        <w:numPr>
          <w:ilvl w:val="0"/>
          <w:numId w:val="0"/>
        </w:numPr>
        <w:tabs>
          <w:tab w:val="left" w:pos="1701"/>
        </w:tabs>
        <w:spacing w:line="360" w:lineRule="auto"/>
        <w:outlineLvl w:val="0"/>
        <w:rPr>
          <w:rFonts w:ascii="Arial" w:hAnsi="Arial" w:cs="Arial"/>
        </w:rPr>
      </w:pPr>
      <w:r w:rsidRPr="00807107">
        <w:rPr>
          <w:rFonts w:ascii="Arial" w:hAnsi="Arial" w:cs="Arial"/>
        </w:rPr>
        <w:lastRenderedPageBreak/>
        <w:t>Complexo Industrial Portuário Suape</w:t>
      </w:r>
    </w:p>
    <w:p w:rsidR="00807107" w:rsidRPr="00807107" w:rsidRDefault="00807107" w:rsidP="00BE5889">
      <w:pPr>
        <w:pStyle w:val="subtitulo131"/>
        <w:numPr>
          <w:ilvl w:val="0"/>
          <w:numId w:val="0"/>
        </w:numPr>
        <w:tabs>
          <w:tab w:val="left" w:pos="1701"/>
        </w:tabs>
        <w:spacing w:line="360" w:lineRule="auto"/>
        <w:outlineLvl w:val="0"/>
        <w:rPr>
          <w:rFonts w:ascii="Arial" w:hAnsi="Arial" w:cs="Arial"/>
          <w:color w:val="7030A0"/>
        </w:rPr>
      </w:pPr>
    </w:p>
    <w:p w:rsidR="00A876B4" w:rsidRDefault="000275AD" w:rsidP="000275AD">
      <w:pPr>
        <w:pStyle w:val="subtitulo131"/>
        <w:numPr>
          <w:ilvl w:val="0"/>
          <w:numId w:val="0"/>
        </w:numPr>
        <w:tabs>
          <w:tab w:val="left" w:pos="1701"/>
        </w:tabs>
        <w:spacing w:line="360" w:lineRule="auto"/>
        <w:jc w:val="center"/>
        <w:outlineLvl w:val="0"/>
        <w:rPr>
          <w:rFonts w:ascii="Arial" w:hAnsi="Arial" w:cs="Arial"/>
          <w:color w:val="7030A0"/>
        </w:rPr>
      </w:pPr>
      <w:r w:rsidRPr="007F1DA6">
        <w:rPr>
          <w:rFonts w:ascii="Arial" w:hAnsi="Arial" w:cs="Arial"/>
          <w:noProof/>
          <w:lang w:eastAsia="pt-BR"/>
        </w:rPr>
        <w:drawing>
          <wp:inline distT="0" distB="0" distL="0" distR="0" wp14:anchorId="40CB2570" wp14:editId="4C6823B6">
            <wp:extent cx="4152187" cy="2454093"/>
            <wp:effectExtent l="0" t="0" r="0" b="0"/>
            <wp:docPr id="98" name="image57.jpg" descr="http://envolverde.com.br/portal/wp-content/uploads/2012/04/782PEQ.jpg"/>
            <wp:cNvGraphicFramePr/>
            <a:graphic xmlns:a="http://schemas.openxmlformats.org/drawingml/2006/main">
              <a:graphicData uri="http://schemas.openxmlformats.org/drawingml/2006/picture">
                <pic:pic xmlns:pic="http://schemas.openxmlformats.org/drawingml/2006/picture">
                  <pic:nvPicPr>
                    <pic:cNvPr id="0" name="image57.jpg" descr="http://envolverde.com.br/portal/wp-content/uploads/2012/04/782PEQ.jpg"/>
                    <pic:cNvPicPr preferRelativeResize="0"/>
                  </pic:nvPicPr>
                  <pic:blipFill>
                    <a:blip r:embed="rId12"/>
                    <a:srcRect/>
                    <a:stretch>
                      <a:fillRect/>
                    </a:stretch>
                  </pic:blipFill>
                  <pic:spPr>
                    <a:xfrm>
                      <a:off x="0" y="0"/>
                      <a:ext cx="4152187" cy="2454093"/>
                    </a:xfrm>
                    <a:prstGeom prst="rect">
                      <a:avLst/>
                    </a:prstGeom>
                    <a:ln/>
                  </pic:spPr>
                </pic:pic>
              </a:graphicData>
            </a:graphic>
          </wp:inline>
        </w:drawing>
      </w:r>
    </w:p>
    <w:p w:rsidR="000275AD" w:rsidRPr="007F1DA6" w:rsidRDefault="000275AD" w:rsidP="000275AD">
      <w:pPr>
        <w:spacing w:line="360" w:lineRule="auto"/>
        <w:jc w:val="center"/>
        <w:rPr>
          <w:rFonts w:ascii="Arial" w:hAnsi="Arial" w:cs="Arial"/>
          <w:sz w:val="20"/>
          <w:szCs w:val="20"/>
        </w:rPr>
      </w:pPr>
      <w:r w:rsidRPr="007F1DA6">
        <w:rPr>
          <w:rFonts w:ascii="Arial" w:hAnsi="Arial" w:cs="Arial"/>
          <w:sz w:val="20"/>
          <w:szCs w:val="20"/>
        </w:rPr>
        <w:t xml:space="preserve">Figura </w:t>
      </w:r>
      <w:r>
        <w:rPr>
          <w:rFonts w:ascii="Arial" w:hAnsi="Arial" w:cs="Arial"/>
          <w:sz w:val="20"/>
          <w:szCs w:val="20"/>
        </w:rPr>
        <w:t>4</w:t>
      </w:r>
      <w:r w:rsidRPr="007F1DA6">
        <w:rPr>
          <w:rFonts w:ascii="Arial" w:hAnsi="Arial" w:cs="Arial"/>
          <w:sz w:val="20"/>
          <w:szCs w:val="20"/>
        </w:rPr>
        <w:t>: Porto de Suape ( http://www.suape.pe.gov.br/home/index.php)</w:t>
      </w:r>
    </w:p>
    <w:p w:rsidR="00A876B4" w:rsidRDefault="00A876B4" w:rsidP="00BE5889">
      <w:pPr>
        <w:pStyle w:val="subtitulo131"/>
        <w:numPr>
          <w:ilvl w:val="0"/>
          <w:numId w:val="0"/>
        </w:numPr>
        <w:tabs>
          <w:tab w:val="left" w:pos="1701"/>
        </w:tabs>
        <w:spacing w:line="360" w:lineRule="auto"/>
        <w:outlineLvl w:val="0"/>
        <w:rPr>
          <w:rFonts w:ascii="Arial" w:hAnsi="Arial" w:cs="Arial"/>
          <w:color w:val="7030A0"/>
        </w:rPr>
      </w:pPr>
    </w:p>
    <w:p w:rsidR="00807107" w:rsidRPr="007F1DA6" w:rsidRDefault="00807107" w:rsidP="00807107">
      <w:pPr>
        <w:spacing w:line="360" w:lineRule="auto"/>
        <w:jc w:val="both"/>
        <w:rPr>
          <w:rFonts w:ascii="Arial" w:hAnsi="Arial" w:cs="Arial"/>
        </w:rPr>
      </w:pPr>
      <w:r w:rsidRPr="007F1DA6">
        <w:rPr>
          <w:rFonts w:ascii="Arial" w:hAnsi="Arial" w:cs="Arial"/>
        </w:rPr>
        <w:t xml:space="preserve">O Complexo Industrial Portuário Suape Tem sido a locomotiva que puxa o processo de desenvolvimento do Estado, sendo considerado um dos mais importantes polos de investimentos do país. Enquanto porto apresenta estrutura moderna, localização estratégica em relação às principais rotas marítimas o que o mantém conectado a mais de 160 portos em todos os continentes. Em 2011, apresentou uma movimentação de cargas superior a 11 milhões de toneladas, enquanto que a movimentação de contêineres foi maior que 400 mil TEUs, o que representa um crescimento de 25% e 33%, respectivamente, em relação a 2010. Em 2017 esse número alcançou  23.636.829 de toneladas, 460.945 TEUs, denotando um crescimento expressivo, na medida em que a operação no porto mais do que dobrou em cinco anos, mesmo diante de uma situação de estagnação no país (ADMINISTRAÇÃO DE SUAPE, 2018). </w:t>
      </w:r>
    </w:p>
    <w:p w:rsidR="00807107" w:rsidRPr="007F1DA6" w:rsidRDefault="00807107" w:rsidP="00807107">
      <w:pPr>
        <w:spacing w:line="360" w:lineRule="auto"/>
        <w:ind w:firstLine="708"/>
        <w:jc w:val="both"/>
        <w:rPr>
          <w:rFonts w:ascii="Arial" w:hAnsi="Arial" w:cs="Arial"/>
        </w:rPr>
      </w:pPr>
      <w:r w:rsidRPr="007F1DA6">
        <w:rPr>
          <w:rFonts w:ascii="Arial" w:hAnsi="Arial" w:cs="Arial"/>
        </w:rPr>
        <w:t>O segmento industrial do complexo possui mais de 100 empresas em operação, geradoras de mais de 25 mil empregos diretos, existindo outras 50 empresas em fase de implantação. Entre elas, produtos químicos, metalomecânica, naval e logística, que vão fortalecer os polos de geração de energia, granéis líquidos e gases, alimentos e energia eólica, das podem ser mencionadas: Amanco, Arcor do Brasil, Braspack, Bunge Alimentos, Campari, Cereser, Citepe, Coca-Cola, Estaleiro Atlântico Sul, M&amp;G, Pepsico, Pernod Ricard, Petroquímica Suape, Refinaria Abreu e Lima, Unilever, White Martins, dentre outras.</w:t>
      </w:r>
    </w:p>
    <w:p w:rsidR="00807107" w:rsidRPr="007F1DA6" w:rsidRDefault="00807107" w:rsidP="00807107">
      <w:pPr>
        <w:spacing w:line="360" w:lineRule="auto"/>
        <w:jc w:val="both"/>
        <w:rPr>
          <w:rFonts w:ascii="Arial" w:hAnsi="Arial" w:cs="Arial"/>
        </w:rPr>
      </w:pPr>
    </w:p>
    <w:p w:rsidR="00A876B4" w:rsidRDefault="00A876B4" w:rsidP="00BE5889">
      <w:pPr>
        <w:pStyle w:val="subtitulo131"/>
        <w:numPr>
          <w:ilvl w:val="0"/>
          <w:numId w:val="0"/>
        </w:numPr>
        <w:tabs>
          <w:tab w:val="left" w:pos="1701"/>
        </w:tabs>
        <w:spacing w:line="360" w:lineRule="auto"/>
        <w:outlineLvl w:val="0"/>
        <w:rPr>
          <w:rFonts w:ascii="Arial" w:hAnsi="Arial" w:cs="Arial"/>
          <w:color w:val="7030A0"/>
        </w:rPr>
      </w:pPr>
    </w:p>
    <w:p w:rsidR="00807107" w:rsidRDefault="00807107" w:rsidP="00807107">
      <w:pPr>
        <w:spacing w:line="360" w:lineRule="auto"/>
        <w:jc w:val="both"/>
        <w:rPr>
          <w:rFonts w:ascii="Arial" w:hAnsi="Arial" w:cs="Arial"/>
          <w:b/>
        </w:rPr>
      </w:pPr>
      <w:r w:rsidRPr="007F1DA6">
        <w:rPr>
          <w:rFonts w:ascii="Arial" w:hAnsi="Arial" w:cs="Arial"/>
          <w:b/>
        </w:rPr>
        <w:t>Complexo Farmacoquímico</w:t>
      </w:r>
    </w:p>
    <w:p w:rsidR="00807107" w:rsidRDefault="00807107" w:rsidP="00807107">
      <w:pPr>
        <w:spacing w:line="360" w:lineRule="auto"/>
        <w:jc w:val="both"/>
        <w:rPr>
          <w:rFonts w:ascii="Arial" w:hAnsi="Arial" w:cs="Arial"/>
          <w:b/>
        </w:rPr>
      </w:pPr>
    </w:p>
    <w:p w:rsidR="00807107" w:rsidRPr="007F1DA6" w:rsidRDefault="00807107" w:rsidP="00807107">
      <w:pPr>
        <w:spacing w:line="360" w:lineRule="auto"/>
        <w:jc w:val="both"/>
        <w:rPr>
          <w:rFonts w:ascii="Arial" w:hAnsi="Arial" w:cs="Arial"/>
          <w:highlight w:val="yellow"/>
        </w:rPr>
      </w:pPr>
      <w:r w:rsidRPr="007F1DA6">
        <w:rPr>
          <w:rFonts w:ascii="Arial" w:hAnsi="Arial" w:cs="Arial"/>
          <w:noProof/>
          <w:lang w:eastAsia="pt-BR"/>
        </w:rPr>
        <w:drawing>
          <wp:inline distT="0" distB="0" distL="0" distR="0" wp14:anchorId="2989B5CD" wp14:editId="231039C3">
            <wp:extent cx="5654040" cy="2049780"/>
            <wp:effectExtent l="0" t="0" r="0" b="0"/>
            <wp:docPr id="99" name="image56.jpg" descr="http://dssbr.org/site/wp-content/uploads/2013/07/vistaareadafabrica-sitehemobras-300x168.jpg"/>
            <wp:cNvGraphicFramePr/>
            <a:graphic xmlns:a="http://schemas.openxmlformats.org/drawingml/2006/main">
              <a:graphicData uri="http://schemas.openxmlformats.org/drawingml/2006/picture">
                <pic:pic xmlns:pic="http://schemas.openxmlformats.org/drawingml/2006/picture">
                  <pic:nvPicPr>
                    <pic:cNvPr id="0" name="image56.jpg" descr="http://dssbr.org/site/wp-content/uploads/2013/07/vistaareadafabrica-sitehemobras-300x168.jpg"/>
                    <pic:cNvPicPr preferRelativeResize="0"/>
                  </pic:nvPicPr>
                  <pic:blipFill>
                    <a:blip r:embed="rId13"/>
                    <a:srcRect/>
                    <a:stretch>
                      <a:fillRect/>
                    </a:stretch>
                  </pic:blipFill>
                  <pic:spPr>
                    <a:xfrm>
                      <a:off x="0" y="0"/>
                      <a:ext cx="5654040" cy="2049780"/>
                    </a:xfrm>
                    <a:prstGeom prst="rect">
                      <a:avLst/>
                    </a:prstGeom>
                    <a:ln/>
                  </pic:spPr>
                </pic:pic>
              </a:graphicData>
            </a:graphic>
          </wp:inline>
        </w:drawing>
      </w:r>
    </w:p>
    <w:p w:rsidR="00807107" w:rsidRPr="007F1DA6" w:rsidRDefault="00807107" w:rsidP="00807107">
      <w:pPr>
        <w:spacing w:line="360" w:lineRule="auto"/>
        <w:jc w:val="both"/>
        <w:rPr>
          <w:rFonts w:ascii="Arial" w:hAnsi="Arial" w:cs="Arial"/>
          <w:sz w:val="20"/>
          <w:szCs w:val="20"/>
        </w:rPr>
      </w:pPr>
      <w:r w:rsidRPr="007F1DA6">
        <w:rPr>
          <w:rFonts w:ascii="Arial" w:hAnsi="Arial" w:cs="Arial"/>
          <w:sz w:val="20"/>
          <w:szCs w:val="20"/>
        </w:rPr>
        <w:t xml:space="preserve">Figura </w:t>
      </w:r>
      <w:r>
        <w:rPr>
          <w:rFonts w:ascii="Arial" w:hAnsi="Arial" w:cs="Arial"/>
          <w:sz w:val="20"/>
          <w:szCs w:val="20"/>
        </w:rPr>
        <w:t>5:</w:t>
      </w:r>
      <w:r w:rsidRPr="007F1DA6">
        <w:rPr>
          <w:rFonts w:ascii="Arial" w:hAnsi="Arial" w:cs="Arial"/>
          <w:sz w:val="20"/>
          <w:szCs w:val="20"/>
        </w:rPr>
        <w:t xml:space="preserve"> Polo Farmoquímico (http://polofarmacoquimicodepernambuco)</w:t>
      </w:r>
    </w:p>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ind w:firstLine="708"/>
        <w:jc w:val="both"/>
        <w:rPr>
          <w:rFonts w:ascii="Arial" w:hAnsi="Arial" w:cs="Arial"/>
        </w:rPr>
      </w:pPr>
      <w:r w:rsidRPr="007F1DA6">
        <w:rPr>
          <w:rFonts w:ascii="Arial" w:hAnsi="Arial" w:cs="Arial"/>
        </w:rPr>
        <w:t xml:space="preserve">O Polo Farmacoquímico de Goiana irá colocar Pernambuco entre os players mundiais da indústria química e farmacêutica. Trata-se de um setor intensivo em tecnologia e inovação, com alta capacidade de agregação de valor. A região vai abrigar dois grandes empreendimentos entendidos como âncoras: fábrica de hemoderivados da HEMOBRÁS (investimentos estimados em R$ 523 milhões) e a indústria de vacinas da NOVARTIS (investimentos estimados em US$ 700 milhões). </w:t>
      </w:r>
    </w:p>
    <w:p w:rsidR="00807107" w:rsidRPr="007F1DA6" w:rsidRDefault="00807107" w:rsidP="00807107">
      <w:pPr>
        <w:spacing w:line="360" w:lineRule="auto"/>
        <w:jc w:val="both"/>
        <w:rPr>
          <w:rFonts w:ascii="Arial" w:hAnsi="Arial" w:cs="Arial"/>
        </w:rPr>
      </w:pPr>
    </w:p>
    <w:p w:rsidR="00807107" w:rsidRDefault="00807107" w:rsidP="00807107">
      <w:pPr>
        <w:spacing w:line="360" w:lineRule="auto"/>
        <w:rPr>
          <w:rFonts w:ascii="Arial" w:hAnsi="Arial" w:cs="Arial"/>
          <w:noProof/>
          <w:lang w:eastAsia="pt-BR"/>
        </w:rPr>
      </w:pPr>
      <w:r w:rsidRPr="007F1DA6">
        <w:rPr>
          <w:rFonts w:ascii="Arial" w:hAnsi="Arial" w:cs="Arial"/>
          <w:b/>
        </w:rPr>
        <w:t>Complexo automotivo</w:t>
      </w:r>
      <w:r w:rsidRPr="007F1DA6">
        <w:rPr>
          <w:rFonts w:ascii="Arial" w:hAnsi="Arial" w:cs="Arial"/>
          <w:noProof/>
          <w:lang w:eastAsia="pt-BR"/>
        </w:rPr>
        <w:t xml:space="preserve"> </w:t>
      </w:r>
    </w:p>
    <w:p w:rsidR="00807107" w:rsidRDefault="00807107" w:rsidP="00807107">
      <w:pPr>
        <w:spacing w:line="360" w:lineRule="auto"/>
        <w:rPr>
          <w:rFonts w:ascii="Arial" w:hAnsi="Arial" w:cs="Arial"/>
          <w:noProof/>
          <w:lang w:eastAsia="pt-BR"/>
        </w:rPr>
      </w:pPr>
    </w:p>
    <w:p w:rsidR="00807107" w:rsidRPr="007F1DA6" w:rsidRDefault="00807107" w:rsidP="00807107">
      <w:pPr>
        <w:spacing w:line="360" w:lineRule="auto"/>
        <w:rPr>
          <w:rFonts w:ascii="Arial" w:hAnsi="Arial" w:cs="Arial"/>
          <w:b/>
        </w:rPr>
      </w:pPr>
      <w:r w:rsidRPr="007F1DA6">
        <w:rPr>
          <w:rFonts w:ascii="Arial" w:hAnsi="Arial" w:cs="Arial"/>
          <w:noProof/>
          <w:lang w:eastAsia="pt-BR"/>
        </w:rPr>
        <w:drawing>
          <wp:inline distT="0" distB="0" distL="0" distR="0" wp14:anchorId="4084C1D6" wp14:editId="400CF9F8">
            <wp:extent cx="5756275" cy="2701746"/>
            <wp:effectExtent l="0" t="0" r="0" b="3810"/>
            <wp:docPr id="100" name="Imagem 100" descr="Resultado de imagem para fÃ¡brica da Fiat pernamb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fÃ¡brica da Fiat pernambu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2701746"/>
                    </a:xfrm>
                    <a:prstGeom prst="rect">
                      <a:avLst/>
                    </a:prstGeom>
                    <a:noFill/>
                    <a:ln>
                      <a:noFill/>
                    </a:ln>
                  </pic:spPr>
                </pic:pic>
              </a:graphicData>
            </a:graphic>
          </wp:inline>
        </w:drawing>
      </w:r>
    </w:p>
    <w:p w:rsidR="00807107" w:rsidRPr="007F1DA6" w:rsidRDefault="00807107" w:rsidP="00807107">
      <w:pPr>
        <w:spacing w:line="360" w:lineRule="auto"/>
        <w:jc w:val="both"/>
        <w:rPr>
          <w:rFonts w:ascii="Arial" w:hAnsi="Arial" w:cs="Arial"/>
          <w:sz w:val="20"/>
          <w:szCs w:val="20"/>
        </w:rPr>
      </w:pPr>
      <w:r w:rsidRPr="007F1DA6">
        <w:rPr>
          <w:rFonts w:ascii="Arial" w:hAnsi="Arial" w:cs="Arial"/>
          <w:sz w:val="20"/>
          <w:szCs w:val="20"/>
        </w:rPr>
        <w:t xml:space="preserve">Figura </w:t>
      </w:r>
      <w:r>
        <w:rPr>
          <w:rFonts w:ascii="Arial" w:hAnsi="Arial" w:cs="Arial"/>
          <w:sz w:val="20"/>
          <w:szCs w:val="20"/>
        </w:rPr>
        <w:t>6</w:t>
      </w:r>
      <w:r w:rsidRPr="007F1DA6">
        <w:rPr>
          <w:rFonts w:ascii="Arial" w:hAnsi="Arial" w:cs="Arial"/>
          <w:sz w:val="20"/>
          <w:szCs w:val="20"/>
        </w:rPr>
        <w:t>: Instalações e Localização da Fábrica da FIAT (http://programapernambuco.fiat.com.br)</w:t>
      </w:r>
    </w:p>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ind w:firstLine="708"/>
        <w:jc w:val="both"/>
        <w:rPr>
          <w:rFonts w:ascii="Arial" w:hAnsi="Arial" w:cs="Arial"/>
        </w:rPr>
      </w:pPr>
      <w:r w:rsidRPr="007F1DA6">
        <w:rPr>
          <w:rFonts w:ascii="Arial" w:hAnsi="Arial" w:cs="Arial"/>
        </w:rPr>
        <w:lastRenderedPageBreak/>
        <w:t>A fábrica da Fiat em Goiana/PE, ocupando uma área com 1,4 milhões de metros quadrados, será o centro de um polo automotivo altamente integrado, poderá produzir até 250 mil unides por ano, envolvendo investimentos da ordem de R$ 3,5 bilhões, além de mais R$ 2,2 bilhões para desenvolvimento de novos produtos e pesquisas, gerando mais de 3.500 empregos diretos inicialmente. A instalação da Fiat em Pernambuco atrairá naturalmente as empresas satélites (sistemistas), sendo que duas delas já estão em fase de implantação de suas plantas industriais, com investimentos da ordem de R$ 600 milhões.</w:t>
      </w:r>
    </w:p>
    <w:p w:rsidR="00807107" w:rsidRPr="007F1DA6" w:rsidRDefault="00807107" w:rsidP="00807107">
      <w:pPr>
        <w:spacing w:line="360" w:lineRule="auto"/>
        <w:jc w:val="both"/>
        <w:rPr>
          <w:rFonts w:ascii="Arial" w:hAnsi="Arial" w:cs="Arial"/>
        </w:rPr>
      </w:pPr>
    </w:p>
    <w:p w:rsidR="00807107" w:rsidRDefault="00807107" w:rsidP="00807107">
      <w:pPr>
        <w:spacing w:line="360" w:lineRule="auto"/>
        <w:jc w:val="both"/>
        <w:rPr>
          <w:rFonts w:ascii="Arial" w:hAnsi="Arial" w:cs="Arial"/>
          <w:b/>
        </w:rPr>
      </w:pPr>
      <w:r w:rsidRPr="007F1DA6">
        <w:rPr>
          <w:rFonts w:ascii="Arial" w:hAnsi="Arial" w:cs="Arial"/>
          <w:b/>
        </w:rPr>
        <w:t>Porto Digital</w:t>
      </w:r>
    </w:p>
    <w:p w:rsidR="00807107" w:rsidRPr="007F1DA6" w:rsidRDefault="00807107" w:rsidP="00807107">
      <w:pPr>
        <w:spacing w:line="360" w:lineRule="auto"/>
        <w:jc w:val="both"/>
        <w:rPr>
          <w:rFonts w:ascii="Arial" w:hAnsi="Arial" w:cs="Arial"/>
          <w:b/>
        </w:rPr>
      </w:pPr>
    </w:p>
    <w:p w:rsidR="00807107" w:rsidRPr="007F1DA6" w:rsidRDefault="00807107" w:rsidP="00807107">
      <w:pPr>
        <w:spacing w:line="360" w:lineRule="auto"/>
        <w:jc w:val="both"/>
        <w:rPr>
          <w:rFonts w:ascii="Arial" w:hAnsi="Arial" w:cs="Arial"/>
        </w:rPr>
      </w:pPr>
      <w:r w:rsidRPr="007F1DA6">
        <w:rPr>
          <w:rFonts w:ascii="Arial" w:hAnsi="Arial" w:cs="Arial"/>
          <w:noProof/>
          <w:lang w:eastAsia="pt-BR"/>
        </w:rPr>
        <w:drawing>
          <wp:inline distT="0" distB="0" distL="0" distR="0" wp14:anchorId="4CDE8705" wp14:editId="0FEEA230">
            <wp:extent cx="2340493" cy="1762506"/>
            <wp:effectExtent l="0" t="0" r="0" b="0"/>
            <wp:docPr id="101" name="image61.jpg" descr="http://2.bp.blogspot.com/-9p6RIREcY1k/TqMV0JCagjI/AAAAAAAAAVs/q2H1HJgi7pw/s1600/site04.jpg"/>
            <wp:cNvGraphicFramePr/>
            <a:graphic xmlns:a="http://schemas.openxmlformats.org/drawingml/2006/main">
              <a:graphicData uri="http://schemas.openxmlformats.org/drawingml/2006/picture">
                <pic:pic xmlns:pic="http://schemas.openxmlformats.org/drawingml/2006/picture">
                  <pic:nvPicPr>
                    <pic:cNvPr id="0" name="image61.jpg" descr="http://2.bp.blogspot.com/-9p6RIREcY1k/TqMV0JCagjI/AAAAAAAAAVs/q2H1HJgi7pw/s1600/site04.jpg"/>
                    <pic:cNvPicPr preferRelativeResize="0"/>
                  </pic:nvPicPr>
                  <pic:blipFill>
                    <a:blip r:embed="rId15"/>
                    <a:srcRect/>
                    <a:stretch>
                      <a:fillRect/>
                    </a:stretch>
                  </pic:blipFill>
                  <pic:spPr>
                    <a:xfrm>
                      <a:off x="0" y="0"/>
                      <a:ext cx="2340493" cy="1762506"/>
                    </a:xfrm>
                    <a:prstGeom prst="rect">
                      <a:avLst/>
                    </a:prstGeom>
                    <a:ln/>
                  </pic:spPr>
                </pic:pic>
              </a:graphicData>
            </a:graphic>
          </wp:inline>
        </w:drawing>
      </w:r>
    </w:p>
    <w:p w:rsidR="00807107" w:rsidRPr="007F1DA6" w:rsidRDefault="00807107" w:rsidP="00807107">
      <w:pPr>
        <w:spacing w:line="360" w:lineRule="auto"/>
        <w:jc w:val="both"/>
        <w:rPr>
          <w:rFonts w:ascii="Arial" w:hAnsi="Arial" w:cs="Arial"/>
          <w:sz w:val="20"/>
          <w:szCs w:val="20"/>
        </w:rPr>
      </w:pPr>
      <w:r w:rsidRPr="007F1DA6">
        <w:rPr>
          <w:rFonts w:ascii="Arial" w:hAnsi="Arial" w:cs="Arial"/>
          <w:sz w:val="20"/>
          <w:szCs w:val="20"/>
        </w:rPr>
        <w:t xml:space="preserve">Figura </w:t>
      </w:r>
      <w:r>
        <w:rPr>
          <w:rFonts w:ascii="Arial" w:hAnsi="Arial" w:cs="Arial"/>
          <w:sz w:val="20"/>
          <w:szCs w:val="20"/>
        </w:rPr>
        <w:t>7</w:t>
      </w:r>
      <w:r w:rsidRPr="007F1DA6">
        <w:rPr>
          <w:rFonts w:ascii="Arial" w:hAnsi="Arial" w:cs="Arial"/>
          <w:sz w:val="20"/>
          <w:szCs w:val="20"/>
        </w:rPr>
        <w:t>: Porto Digital ( http://www.portodigital.org)</w:t>
      </w:r>
    </w:p>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ind w:firstLine="708"/>
        <w:jc w:val="both"/>
        <w:rPr>
          <w:rFonts w:ascii="Arial" w:hAnsi="Arial" w:cs="Arial"/>
        </w:rPr>
      </w:pPr>
      <w:r w:rsidRPr="007F1DA6">
        <w:rPr>
          <w:rFonts w:ascii="Arial" w:hAnsi="Arial" w:cs="Arial"/>
        </w:rPr>
        <w:t>Recife abriga um polo de produção de software, que já abriga cerca de 200 empresas, das quais 79 no Porto Digital, sendo um importante arranjo produtivo local. Em 2011 esse setor já contribuiu com 1,5% do Produto Interno Bruto (PIB) de Recife, em 2014 o faturamento ultrapassou 1 Bilhão e em 2017 ultrapassou 1,7 Bilhão de reais, representando mais de 3% do PIB da cidade do Recife (Secretaria de Ciência e Tecnologia de Recife, 2018).</w:t>
      </w:r>
    </w:p>
    <w:p w:rsidR="00807107" w:rsidRPr="007F1DA6" w:rsidRDefault="00807107" w:rsidP="00807107">
      <w:pPr>
        <w:spacing w:line="360" w:lineRule="auto"/>
        <w:ind w:firstLine="708"/>
        <w:jc w:val="both"/>
        <w:rPr>
          <w:rFonts w:ascii="Arial" w:hAnsi="Arial" w:cs="Arial"/>
        </w:rPr>
      </w:pPr>
      <w:r w:rsidRPr="007F1DA6">
        <w:rPr>
          <w:rFonts w:ascii="Arial" w:hAnsi="Arial" w:cs="Arial"/>
        </w:rPr>
        <w:t>Hoje, o parque tecnológico Porto Digital abriga mais de 250 startups, pequenas, médias e grandes empresas e multinacionais que somam mais de 7.100 trabalhadores em uma área de 149 hectares.</w:t>
      </w:r>
    </w:p>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jc w:val="both"/>
        <w:rPr>
          <w:rFonts w:ascii="Arial" w:hAnsi="Arial" w:cs="Arial"/>
          <w:b/>
        </w:rPr>
      </w:pPr>
      <w:r w:rsidRPr="007F1DA6">
        <w:rPr>
          <w:rFonts w:ascii="Arial" w:hAnsi="Arial" w:cs="Arial"/>
          <w:b/>
        </w:rPr>
        <w:t>Varejo</w:t>
      </w:r>
    </w:p>
    <w:p w:rsidR="00807107" w:rsidRPr="007F1DA6" w:rsidRDefault="00807107" w:rsidP="00807107">
      <w:pPr>
        <w:spacing w:line="360" w:lineRule="auto"/>
        <w:ind w:firstLine="708"/>
        <w:jc w:val="both"/>
        <w:rPr>
          <w:rFonts w:ascii="Arial" w:hAnsi="Arial" w:cs="Arial"/>
        </w:rPr>
      </w:pPr>
      <w:r w:rsidRPr="007F1DA6">
        <w:rPr>
          <w:rFonts w:ascii="Arial" w:hAnsi="Arial" w:cs="Arial"/>
        </w:rPr>
        <w:t xml:space="preserve">O Setor do varejo da Região Metropolitana de Recife, foi alavancado pelo bom desempenho do PIB, e cresceu cerca de 6% no ano de 2011. Entretanto, ciclos de crises econômica e política afetaram o setor no período de 2014 a 2016. </w:t>
      </w:r>
      <w:r w:rsidRPr="007F1DA6">
        <w:rPr>
          <w:rFonts w:ascii="Arial" w:hAnsi="Arial" w:cs="Arial"/>
        </w:rPr>
        <w:lastRenderedPageBreak/>
        <w:t>Posteriormente, em 2017 o setor apresentou sinais significativos de retomada em níveis maiores que o Brasil em geral. Conforme o Boletim da Fecomércio (2018), o volume de vendas do comércio varejista brasileiro teve aumento de 2% em 2017, na comparação com o ano anterior. O dado, da Pesquisa Mensal do Comércio, foi divulgado nesta sexta-feira (9) pelo Instituto Brasileiro de Geografia e Estatística (IBGE). A alta veio depois de duas quedas consecutivas: em 2015 (-4,3%) e em 2016 (-6,2%). O Boletim considera que, analisando-se o varejo ampliado, que inclui também os segmentos de veículos e peças e de materiais de construção, a alta chegou a 4%. Os materiais de construção tiveram avanço de 9,2%, enquanto os veículos, peças e partes cresceram 2,7% no ano. Nesse sentido, percebe-se a força da economia da cidade pela sua capacidade de suplantar momentos de crise econômica e manter-se pujante no cenário regional e nacional.</w:t>
      </w:r>
    </w:p>
    <w:p w:rsidR="00807107" w:rsidRPr="007F1DA6" w:rsidRDefault="00807107" w:rsidP="00807107">
      <w:pPr>
        <w:spacing w:line="360" w:lineRule="auto"/>
        <w:ind w:firstLine="708"/>
        <w:jc w:val="both"/>
        <w:rPr>
          <w:rFonts w:ascii="Arial" w:hAnsi="Arial" w:cs="Arial"/>
        </w:rPr>
      </w:pPr>
      <w:r w:rsidRPr="007F1DA6">
        <w:rPr>
          <w:rFonts w:ascii="Arial" w:hAnsi="Arial" w:cs="Arial"/>
        </w:rPr>
        <w:t xml:space="preserve">Além de um comércio diversificado, a RMR conta atualmente com sete shoppings, sendo que dois deles estão entre os maiores do país. </w:t>
      </w:r>
    </w:p>
    <w:p w:rsidR="00807107" w:rsidRPr="007F1DA6" w:rsidRDefault="00807107" w:rsidP="00807107">
      <w:pPr>
        <w:spacing w:line="360" w:lineRule="auto"/>
        <w:ind w:firstLine="708"/>
        <w:jc w:val="both"/>
        <w:rPr>
          <w:rFonts w:ascii="Arial" w:hAnsi="Arial" w:cs="Arial"/>
        </w:rPr>
      </w:pPr>
      <w:r w:rsidRPr="007F1DA6">
        <w:rPr>
          <w:rFonts w:ascii="Arial" w:hAnsi="Arial" w:cs="Arial"/>
        </w:rPr>
        <w:t>Na década de 2000, Pernambuco despontou como o estado com maior crescimento em vendas (193%), entre 2005 e 2010, conforme matéria veiculada pela Revista Exame (O novo mapa do consumo - Edição de 22/08/12), a partir de pesquisa realizada pela consultoria americana McKinsey e complementada pela empresa de geomarketing Escopo. Esses números mantiveram-se crescentes até 2014, quando tiveram uma pequena queda, em virtude da grande crise que assolou o país, principalmente entre os anos de 2014 e 2016, e que ainda persiste atualmente, embora com leves sinais de melhoria. Destarte, embora em números absolutos tenha havido uma retração nas vendas, em números relativos o Estado manteve sua posição de destaque na região, apresentando recuperação maior que a média regional. As considerações apontam para o fato de que pequenos sinais de recuperação na economia nacional têm um impacto significativamente maior na recuperação da economia do Estado. Consoante dados do IBC-br (Banco Central, 2018), o varejo nacional registou crescimento de 2% ao longo de 2017. No mesmo período Pernambuco apresentou um crescimento de 4% no setor varejista, o dobro da média nacional. Portanto, o Estado continua a ser uma referência para a economia regional.</w:t>
      </w:r>
    </w:p>
    <w:p w:rsidR="00807107" w:rsidRPr="007F1DA6" w:rsidRDefault="00807107" w:rsidP="00807107">
      <w:pPr>
        <w:spacing w:line="360" w:lineRule="auto"/>
        <w:ind w:firstLine="708"/>
        <w:jc w:val="both"/>
        <w:rPr>
          <w:rFonts w:ascii="Arial" w:hAnsi="Arial" w:cs="Arial"/>
        </w:rPr>
      </w:pPr>
      <w:r w:rsidRPr="007F1DA6">
        <w:rPr>
          <w:rFonts w:ascii="Arial" w:hAnsi="Arial" w:cs="Arial"/>
        </w:rPr>
        <w:t xml:space="preserve">Ainda com base nos mencionados trabalhos, Recife está entre as 10 capitais onde o consumo mais crescerá no mesmo período nos próximos anos. E das 40 </w:t>
      </w:r>
      <w:r w:rsidRPr="007F1DA6">
        <w:rPr>
          <w:rFonts w:ascii="Arial" w:hAnsi="Arial" w:cs="Arial"/>
        </w:rPr>
        <w:lastRenderedPageBreak/>
        <w:t>cidades de regiões metropolitanas brasileiras, seis delas integram a RMR (Jaboatão dos Guararapes, Paulista, Olinda, São Lourenço da Mata, Camara</w:t>
      </w:r>
      <w:r>
        <w:rPr>
          <w:rFonts w:ascii="Arial" w:hAnsi="Arial" w:cs="Arial"/>
        </w:rPr>
        <w:t xml:space="preserve">gibe, Igarassu). </w:t>
      </w:r>
    </w:p>
    <w:p w:rsidR="00807107" w:rsidRPr="007F1DA6" w:rsidRDefault="00807107" w:rsidP="00807107">
      <w:pPr>
        <w:spacing w:line="360" w:lineRule="auto"/>
        <w:ind w:firstLine="708"/>
        <w:jc w:val="both"/>
        <w:rPr>
          <w:rFonts w:ascii="Arial" w:hAnsi="Arial" w:cs="Arial"/>
        </w:rPr>
      </w:pPr>
      <w:r w:rsidRPr="007F1DA6">
        <w:rPr>
          <w:rFonts w:ascii="Arial" w:hAnsi="Arial" w:cs="Arial"/>
        </w:rPr>
        <w:t>É uma informação relevante, ainda mais considerando que na posição de 2010 o PIB Per Capita da RMR era de R$ 16.212,09, valor bem superior ao mesmo indicador de todos os estados nordestinos. Importante observar que esse PIB per capita em 2017 foi de mais de R$ 29.000,00 denotando forte capacidade de consumo na cidade. Da mesma forma, o PIB per capita da RMR supera os R$ 23.000,00 o que demonstra uma forte vocação para receber investimentos próprios da cidade e região.</w:t>
      </w:r>
    </w:p>
    <w:p w:rsidR="00807107" w:rsidRPr="007F1DA6" w:rsidRDefault="00807107" w:rsidP="00807107">
      <w:pPr>
        <w:spacing w:line="360" w:lineRule="auto"/>
        <w:ind w:firstLine="708"/>
        <w:jc w:val="both"/>
        <w:rPr>
          <w:rFonts w:ascii="Arial" w:hAnsi="Arial" w:cs="Arial"/>
        </w:rPr>
      </w:pPr>
      <w:r w:rsidRPr="007F1DA6">
        <w:rPr>
          <w:rFonts w:ascii="Arial" w:hAnsi="Arial" w:cs="Arial"/>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rsidR="00807107" w:rsidRPr="007F1DA6" w:rsidRDefault="00807107" w:rsidP="00807107">
      <w:pPr>
        <w:spacing w:line="360" w:lineRule="auto"/>
        <w:ind w:firstLine="708"/>
        <w:jc w:val="both"/>
        <w:rPr>
          <w:rFonts w:ascii="Arial" w:hAnsi="Arial" w:cs="Arial"/>
        </w:rPr>
      </w:pPr>
      <w:r w:rsidRPr="007F1DA6">
        <w:rPr>
          <w:rFonts w:ascii="Arial" w:hAnsi="Arial" w:cs="Arial"/>
        </w:rPr>
        <w:t>Nesse cenário, a Região Metropolitana do Recife desponta como grande catalisadora, por estar abrigando a grande parte dos investimentos estruturadores que têm aportado no Estado.</w:t>
      </w:r>
    </w:p>
    <w:p w:rsidR="00807107" w:rsidRPr="007F1DA6" w:rsidRDefault="00807107" w:rsidP="00807107">
      <w:pPr>
        <w:spacing w:line="360" w:lineRule="auto"/>
        <w:ind w:firstLine="708"/>
        <w:jc w:val="both"/>
        <w:rPr>
          <w:rFonts w:ascii="Arial" w:hAnsi="Arial" w:cs="Arial"/>
        </w:rPr>
      </w:pPr>
      <w:r w:rsidRPr="007F1DA6">
        <w:rPr>
          <w:rFonts w:ascii="Arial" w:hAnsi="Arial" w:cs="Arial"/>
        </w:rPr>
        <w:t>Recife é uma das cidades com melhor qualidade de vida, entre as capitais do Nordeste. A renda do recifense, de R$ 13.741,12 per capita anual (IBGE, 2017), é uma das maiores da Região. Além disso, a capital pernambucana continua liderando o ranking do Índice de Desenvolvimento Humano e as cidades de Olinda e de Paulista também figuram entre as 12 primeiras da lista, entre as cidades do Nordeste. Ainda é válido salientar que, o Estado de Pernambuco, dispõe de uma dimensão cultural imensamente produtiva e em evidência no cenário nacional, com valorização das tradições populares e com alternativas mais sofisticadas, de acesso aos bens culturais e de lazer.</w:t>
      </w:r>
      <w:bookmarkStart w:id="33" w:name="_23ckvvd" w:colFirst="0" w:colLast="0"/>
      <w:bookmarkStart w:id="34" w:name="_Toc517376203"/>
      <w:bookmarkStart w:id="35" w:name="_Toc520869959"/>
      <w:bookmarkEnd w:id="33"/>
    </w:p>
    <w:bookmarkEnd w:id="34"/>
    <w:bookmarkEnd w:id="35"/>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jc w:val="both"/>
        <w:rPr>
          <w:rFonts w:ascii="Arial" w:hAnsi="Arial" w:cs="Arial"/>
          <w:b/>
        </w:rPr>
      </w:pPr>
      <w:r w:rsidRPr="007F1DA6">
        <w:rPr>
          <w:rFonts w:ascii="Arial" w:hAnsi="Arial" w:cs="Arial"/>
          <w:b/>
        </w:rPr>
        <w:t>1.3.5 Breve Histórico da IES</w:t>
      </w:r>
    </w:p>
    <w:p w:rsidR="00807107" w:rsidRPr="007F1DA6" w:rsidRDefault="00807107" w:rsidP="00807107">
      <w:pPr>
        <w:spacing w:line="360" w:lineRule="auto"/>
        <w:jc w:val="both"/>
        <w:rPr>
          <w:rFonts w:ascii="Arial" w:hAnsi="Arial" w:cs="Arial"/>
        </w:rPr>
      </w:pPr>
    </w:p>
    <w:p w:rsidR="00807107" w:rsidRPr="007F1DA6" w:rsidRDefault="00807107" w:rsidP="00807107">
      <w:pPr>
        <w:spacing w:line="360" w:lineRule="auto"/>
        <w:ind w:firstLine="708"/>
        <w:jc w:val="both"/>
        <w:rPr>
          <w:rFonts w:ascii="Arial" w:hAnsi="Arial" w:cs="Arial"/>
        </w:rPr>
      </w:pPr>
      <w:r w:rsidRPr="007F1DA6">
        <w:rPr>
          <w:rFonts w:ascii="Arial" w:hAnsi="Arial" w:cs="Arial"/>
        </w:rPr>
        <w:t>A Sociedade Pernambucana de Ensino Superior – SOPES – sediada na cidade do Recife, Estado de Pernambuco, atuando na região Nordeste, foi fundada em 29 de maio de 2000 configura-se como pessoa jurídica de direito privado. Mantenedora da Instituição de Ensino Superior, doravante denominada de Centro Universitário Tiradentes de Pernambuco – UNIT-PE.</w:t>
      </w:r>
    </w:p>
    <w:p w:rsidR="00807107" w:rsidRPr="007F1DA6" w:rsidRDefault="00807107" w:rsidP="00807107">
      <w:pPr>
        <w:spacing w:line="360" w:lineRule="auto"/>
        <w:ind w:firstLine="708"/>
        <w:jc w:val="both"/>
        <w:rPr>
          <w:rFonts w:ascii="Arial" w:hAnsi="Arial" w:cs="Arial"/>
        </w:rPr>
      </w:pPr>
      <w:r w:rsidRPr="007F1DA6">
        <w:rPr>
          <w:rFonts w:ascii="Arial" w:hAnsi="Arial" w:cs="Arial"/>
        </w:rPr>
        <w:lastRenderedPageBreak/>
        <w:t>A SOPES mantém seu funcionamento de ordem regular, assim como o seu ato constitutivo – Estatuto Social – estar devidamente integrado ao Registro Civil de Pessoas Jurídicas do Cartório de Registro de Títulos e Documentos da cidade do Recife. Está devidamente inscrita no Cadastro Nacional das Pessoas Jurídicas do Ministério da Fazenda sob n. 03.844.218/0001-10, bem como na Prefeitura do Município do Recife.</w:t>
      </w:r>
    </w:p>
    <w:p w:rsidR="00807107" w:rsidRPr="00807107" w:rsidRDefault="00807107" w:rsidP="00807107">
      <w:pPr>
        <w:spacing w:line="360" w:lineRule="auto"/>
        <w:ind w:firstLine="708"/>
        <w:jc w:val="both"/>
        <w:rPr>
          <w:rFonts w:ascii="Arial" w:hAnsi="Arial" w:cs="Arial"/>
        </w:rPr>
      </w:pPr>
      <w:r w:rsidRPr="007F1DA6">
        <w:rPr>
          <w:rFonts w:ascii="Arial" w:hAnsi="Arial" w:cs="Arial"/>
        </w:rPr>
        <w:t>A SOPES tem como objetivo principal atuar na Região Nordeste e de forma pontual em todo o território nacional, tendo como finalidades em seu regimento:</w:t>
      </w:r>
    </w:p>
    <w:p w:rsidR="00807107" w:rsidRPr="00807107" w:rsidRDefault="00807107" w:rsidP="000F626C">
      <w:pPr>
        <w:pStyle w:val="PargrafodaLista"/>
        <w:numPr>
          <w:ilvl w:val="0"/>
          <w:numId w:val="108"/>
        </w:numPr>
        <w:spacing w:line="360" w:lineRule="auto"/>
        <w:jc w:val="both"/>
        <w:rPr>
          <w:rFonts w:ascii="Arial" w:hAnsi="Arial" w:cs="Arial"/>
          <w:sz w:val="24"/>
          <w:szCs w:val="24"/>
        </w:rPr>
      </w:pPr>
      <w:r w:rsidRPr="00807107">
        <w:rPr>
          <w:rFonts w:ascii="Arial" w:hAnsi="Arial" w:cs="Arial"/>
          <w:sz w:val="24"/>
          <w:szCs w:val="24"/>
        </w:rPr>
        <w:t>manter escolas de educação infantil, básica e superior, podendo ainda, manter cursos especiais;</w:t>
      </w:r>
    </w:p>
    <w:p w:rsidR="00807107" w:rsidRPr="00807107" w:rsidRDefault="00807107" w:rsidP="000F626C">
      <w:pPr>
        <w:pStyle w:val="PargrafodaLista"/>
        <w:numPr>
          <w:ilvl w:val="0"/>
          <w:numId w:val="108"/>
        </w:numPr>
        <w:spacing w:line="360" w:lineRule="auto"/>
        <w:jc w:val="both"/>
        <w:rPr>
          <w:rFonts w:ascii="Arial" w:hAnsi="Arial" w:cs="Arial"/>
          <w:sz w:val="24"/>
          <w:szCs w:val="24"/>
        </w:rPr>
      </w:pPr>
      <w:r w:rsidRPr="00807107">
        <w:rPr>
          <w:rFonts w:ascii="Arial" w:hAnsi="Arial" w:cs="Arial"/>
          <w:sz w:val="24"/>
          <w:szCs w:val="24"/>
        </w:rPr>
        <w:t>promover e divulgar o ensino em todos os graus e ciclos, visando o progresso cultural e social da Região Nordeste, principalmente o Estado de Pernambuco, além de desenvolver ações pontuais no território nacional;</w:t>
      </w:r>
    </w:p>
    <w:p w:rsidR="00807107" w:rsidRPr="00807107" w:rsidRDefault="00807107" w:rsidP="000F626C">
      <w:pPr>
        <w:pStyle w:val="PargrafodaLista"/>
        <w:numPr>
          <w:ilvl w:val="0"/>
          <w:numId w:val="108"/>
        </w:numPr>
        <w:spacing w:line="360" w:lineRule="auto"/>
        <w:jc w:val="both"/>
        <w:rPr>
          <w:rFonts w:ascii="Arial" w:hAnsi="Arial" w:cs="Arial"/>
          <w:sz w:val="24"/>
          <w:szCs w:val="24"/>
        </w:rPr>
      </w:pPr>
      <w:r w:rsidRPr="00807107">
        <w:rPr>
          <w:rFonts w:ascii="Arial" w:hAnsi="Arial" w:cs="Arial"/>
          <w:sz w:val="24"/>
          <w:szCs w:val="24"/>
        </w:rPr>
        <w:t>manter, promovendo com todos os recursos necessários, de qualquer ordem, as escolas ou cursos e demais atividades que instale, administre ou dirija;</w:t>
      </w:r>
    </w:p>
    <w:p w:rsidR="00807107" w:rsidRPr="00807107" w:rsidRDefault="00807107" w:rsidP="000F626C">
      <w:pPr>
        <w:pStyle w:val="PargrafodaLista"/>
        <w:numPr>
          <w:ilvl w:val="0"/>
          <w:numId w:val="108"/>
        </w:numPr>
        <w:spacing w:line="360" w:lineRule="auto"/>
        <w:jc w:val="both"/>
        <w:rPr>
          <w:rFonts w:ascii="Arial" w:hAnsi="Arial" w:cs="Arial"/>
          <w:sz w:val="24"/>
          <w:szCs w:val="24"/>
        </w:rPr>
      </w:pPr>
      <w:r w:rsidRPr="00807107">
        <w:rPr>
          <w:rFonts w:ascii="Arial" w:hAnsi="Arial" w:cs="Arial"/>
          <w:sz w:val="24"/>
          <w:szCs w:val="24"/>
        </w:rPr>
        <w:t>assistir aos alunos das escolas mantidas, administradas ou dirigidas pela SOPES, principalmente aqueles que não possuem recursos de ordem financeira para ingressar numa Instituição de Ensino Superior privada, na forma de concessões de bolsas de estudo, como também dispor de outras assistências estudantis aprovadas pela administração da Sociedade Pernambucana de Ensino Superior.</w:t>
      </w:r>
    </w:p>
    <w:p w:rsidR="00807107" w:rsidRPr="007F1DA6" w:rsidRDefault="00807107" w:rsidP="00807107">
      <w:pPr>
        <w:spacing w:line="360" w:lineRule="auto"/>
        <w:ind w:firstLine="708"/>
        <w:jc w:val="both"/>
        <w:rPr>
          <w:rFonts w:ascii="Arial" w:hAnsi="Arial" w:cs="Arial"/>
        </w:rPr>
      </w:pPr>
      <w:r w:rsidRPr="007F1DA6">
        <w:rPr>
          <w:rFonts w:ascii="Arial" w:hAnsi="Arial" w:cs="Arial"/>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 ensino através de unidades de aprendizagem tais como: Núcleo de Prática Jurídica/NPJ e Clínica Escola de Odontologia, Clínica-escola de Estética e Cosmética, Clínica-escola de Fisioterapia, dentre outros. Além destes, há paulatino investimento na pesquisa através de um programa de Iniciação Científica e da realização de um encontro anual, A semana de Pesquisa e Extensão - SEMPEX.</w:t>
      </w:r>
    </w:p>
    <w:p w:rsidR="00807107" w:rsidRPr="007F1DA6" w:rsidRDefault="00807107" w:rsidP="00807107">
      <w:pPr>
        <w:spacing w:line="360" w:lineRule="auto"/>
        <w:jc w:val="both"/>
        <w:rPr>
          <w:rFonts w:ascii="Arial" w:hAnsi="Arial" w:cs="Arial"/>
        </w:rPr>
      </w:pPr>
      <w:r w:rsidRPr="007F1DA6">
        <w:rPr>
          <w:rFonts w:ascii="Arial" w:hAnsi="Arial" w:cs="Arial"/>
        </w:rPr>
        <w:lastRenderedPageBreak/>
        <w:t>A qualidade dos serviços e processos desenvolvidos pela UNIT-PE manifesta-se através dos conceitos obtidos em avaliações desenvolvidas in loco em processos de autorização, reconhecimento ou renovação de reconhecimento de cursos, conforme pode ser observado no Quadro 1.</w:t>
      </w:r>
    </w:p>
    <w:p w:rsidR="00807107" w:rsidRDefault="00807107" w:rsidP="00BE5889">
      <w:pPr>
        <w:pStyle w:val="subtitulo131"/>
        <w:numPr>
          <w:ilvl w:val="0"/>
          <w:numId w:val="0"/>
        </w:numPr>
        <w:tabs>
          <w:tab w:val="left" w:pos="1701"/>
        </w:tabs>
        <w:spacing w:line="360" w:lineRule="auto"/>
        <w:outlineLvl w:val="0"/>
        <w:rPr>
          <w:rFonts w:ascii="Arial" w:hAnsi="Arial" w:cs="Arial"/>
          <w:color w:val="7030A0"/>
        </w:rPr>
      </w:pPr>
    </w:p>
    <w:p w:rsidR="0076462F" w:rsidRPr="007F1DA6" w:rsidRDefault="0076462F" w:rsidP="0076462F">
      <w:pPr>
        <w:spacing w:line="360" w:lineRule="auto"/>
        <w:jc w:val="both"/>
        <w:rPr>
          <w:rFonts w:ascii="Arial" w:hAnsi="Arial" w:cs="Arial"/>
        </w:rPr>
      </w:pPr>
      <w:r w:rsidRPr="007F1DA6">
        <w:rPr>
          <w:rFonts w:ascii="Arial" w:hAnsi="Arial" w:cs="Arial"/>
        </w:rPr>
        <w:t xml:space="preserve">Quadro 1 – Síntese das avaliações de curso em oferta realizadas pelo INEP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6"/>
        <w:gridCol w:w="1701"/>
        <w:gridCol w:w="709"/>
        <w:gridCol w:w="1134"/>
        <w:gridCol w:w="1134"/>
        <w:gridCol w:w="1112"/>
        <w:gridCol w:w="900"/>
      </w:tblGrid>
      <w:tr w:rsidR="0076462F" w:rsidRPr="007F1DA6" w:rsidTr="001B7A89">
        <w:trPr>
          <w:trHeight w:val="384"/>
          <w:jc w:val="center"/>
        </w:trPr>
        <w:tc>
          <w:tcPr>
            <w:tcW w:w="2446" w:type="dxa"/>
            <w:vMerge w:val="restart"/>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Curso</w:t>
            </w:r>
          </w:p>
        </w:tc>
        <w:tc>
          <w:tcPr>
            <w:tcW w:w="1701" w:type="dxa"/>
            <w:vMerge w:val="restart"/>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Processo de Avaliação</w:t>
            </w:r>
          </w:p>
        </w:tc>
        <w:tc>
          <w:tcPr>
            <w:tcW w:w="709" w:type="dxa"/>
            <w:vMerge w:val="restart"/>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Ano</w:t>
            </w:r>
          </w:p>
        </w:tc>
        <w:tc>
          <w:tcPr>
            <w:tcW w:w="4280" w:type="dxa"/>
            <w:gridSpan w:val="4"/>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Conceitos</w:t>
            </w:r>
          </w:p>
        </w:tc>
      </w:tr>
      <w:tr w:rsidR="0076462F" w:rsidRPr="007F1DA6" w:rsidTr="001B7A89">
        <w:trPr>
          <w:trHeight w:val="637"/>
          <w:jc w:val="center"/>
        </w:trPr>
        <w:tc>
          <w:tcPr>
            <w:tcW w:w="2446" w:type="dxa"/>
            <w:vMerge/>
            <w:shd w:val="clear" w:color="auto" w:fill="D9D9D9"/>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b/>
                <w:sz w:val="20"/>
                <w:szCs w:val="20"/>
              </w:rPr>
            </w:pPr>
          </w:p>
        </w:tc>
        <w:tc>
          <w:tcPr>
            <w:tcW w:w="1701" w:type="dxa"/>
            <w:vMerge/>
            <w:shd w:val="clear" w:color="auto" w:fill="D9D9D9"/>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b/>
                <w:sz w:val="20"/>
                <w:szCs w:val="20"/>
              </w:rPr>
            </w:pPr>
          </w:p>
        </w:tc>
        <w:tc>
          <w:tcPr>
            <w:tcW w:w="709" w:type="dxa"/>
            <w:vMerge/>
            <w:shd w:val="clear" w:color="auto" w:fill="D9D9D9"/>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b/>
                <w:sz w:val="20"/>
                <w:szCs w:val="20"/>
              </w:rPr>
            </w:pPr>
          </w:p>
        </w:tc>
        <w:tc>
          <w:tcPr>
            <w:tcW w:w="1134" w:type="dxa"/>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Dimensão 1</w:t>
            </w:r>
          </w:p>
        </w:tc>
        <w:tc>
          <w:tcPr>
            <w:tcW w:w="1134" w:type="dxa"/>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Dimensão 2</w:t>
            </w:r>
          </w:p>
        </w:tc>
        <w:tc>
          <w:tcPr>
            <w:tcW w:w="1112" w:type="dxa"/>
            <w:shd w:val="clear" w:color="auto" w:fill="D9D9D9"/>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Dimensão 3</w:t>
            </w:r>
          </w:p>
        </w:tc>
        <w:tc>
          <w:tcPr>
            <w:tcW w:w="900" w:type="dxa"/>
            <w:shd w:val="clear" w:color="auto" w:fill="D9D9D9"/>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b/>
                <w:sz w:val="20"/>
                <w:szCs w:val="20"/>
              </w:rPr>
            </w:pPr>
            <w:r w:rsidRPr="007F1DA6">
              <w:rPr>
                <w:rFonts w:ascii="Arial" w:hAnsi="Arial" w:cs="Arial"/>
                <w:b/>
                <w:sz w:val="20"/>
                <w:szCs w:val="20"/>
              </w:rPr>
              <w:t>Conceito do Curso</w:t>
            </w:r>
          </w:p>
        </w:tc>
      </w:tr>
      <w:tr w:rsidR="0076462F" w:rsidRPr="007F1DA6" w:rsidTr="001B7A89">
        <w:trPr>
          <w:trHeight w:val="309"/>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Engenharia Civil</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4,2</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71"/>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Administração</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3,1</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75"/>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Rede de Computadores</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3,4</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r>
      <w:tr w:rsidR="0076462F" w:rsidRPr="007F1DA6" w:rsidTr="001B7A89">
        <w:trPr>
          <w:trHeight w:val="265"/>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Estética e Cosmética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3,6</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4,1</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83"/>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Radiologia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3,2</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4,3</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59"/>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Fisioterapia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3,9</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77"/>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Engenharia Mecatrônica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3,1</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81"/>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Nutrição</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2,9</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3,2</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r>
      <w:tr w:rsidR="0076462F" w:rsidRPr="007F1DA6" w:rsidTr="001B7A89">
        <w:trPr>
          <w:trHeight w:val="271"/>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Processos Gerenciais</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4,3</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4,3</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4,8</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5</w:t>
            </w:r>
          </w:p>
        </w:tc>
      </w:tr>
      <w:tr w:rsidR="0076462F" w:rsidRPr="007F1DA6" w:rsidTr="001B7A89">
        <w:trPr>
          <w:trHeight w:val="275"/>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Enfermagem</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3,7</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4,3</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79"/>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Arquitetura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4,4</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553"/>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 xml:space="preserve">Administração </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Renovação de 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3,2</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3,6</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r>
      <w:tr w:rsidR="0076462F" w:rsidRPr="007F1DA6" w:rsidTr="001B7A89">
        <w:trPr>
          <w:trHeight w:val="419"/>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Renovação de 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2015</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4,4</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86"/>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Biomedicina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2016</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5</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273"/>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Odontologia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2016</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3,9</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4,7</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60"/>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Psicologia</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2017</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3,9</w:t>
            </w:r>
          </w:p>
        </w:tc>
        <w:tc>
          <w:tcPr>
            <w:tcW w:w="1112"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3,9</w:t>
            </w:r>
          </w:p>
        </w:tc>
        <w:tc>
          <w:tcPr>
            <w:tcW w:w="900" w:type="dxa"/>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w:t>
            </w:r>
          </w:p>
        </w:tc>
      </w:tr>
      <w:tr w:rsidR="0076462F" w:rsidRPr="007F1DA6" w:rsidTr="001B7A89">
        <w:trPr>
          <w:trHeight w:val="139"/>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Serviço Social</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4989" w:type="dxa"/>
            <w:gridSpan w:val="5"/>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Sem visita</w:t>
            </w:r>
          </w:p>
        </w:tc>
      </w:tr>
      <w:tr w:rsidR="0076462F" w:rsidRPr="007F1DA6" w:rsidTr="001B7A89">
        <w:trPr>
          <w:trHeight w:val="185"/>
          <w:jc w:val="center"/>
        </w:trPr>
        <w:tc>
          <w:tcPr>
            <w:tcW w:w="2446"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Recursos Humanos</w:t>
            </w:r>
          </w:p>
        </w:tc>
        <w:tc>
          <w:tcPr>
            <w:tcW w:w="1701" w:type="dxa"/>
            <w:tcMar>
              <w:top w:w="0" w:type="dxa"/>
              <w:left w:w="70" w:type="dxa"/>
              <w:bottom w:w="0" w:type="dxa"/>
              <w:right w:w="70" w:type="dxa"/>
            </w:tcMar>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Autorização</w:t>
            </w:r>
          </w:p>
        </w:tc>
        <w:tc>
          <w:tcPr>
            <w:tcW w:w="4989" w:type="dxa"/>
            <w:gridSpan w:val="5"/>
            <w:tcMar>
              <w:top w:w="0" w:type="dxa"/>
              <w:left w:w="70" w:type="dxa"/>
              <w:bottom w:w="0" w:type="dxa"/>
              <w:right w:w="70" w:type="dxa"/>
            </w:tcMar>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Sem visita</w:t>
            </w:r>
          </w:p>
        </w:tc>
      </w:tr>
    </w:tbl>
    <w:p w:rsidR="00A876B4" w:rsidRPr="0076462F" w:rsidRDefault="00A876B4" w:rsidP="00BE5889">
      <w:pPr>
        <w:pStyle w:val="subtitulo131"/>
        <w:numPr>
          <w:ilvl w:val="0"/>
          <w:numId w:val="0"/>
        </w:numPr>
        <w:tabs>
          <w:tab w:val="left" w:pos="1701"/>
        </w:tabs>
        <w:spacing w:line="360" w:lineRule="auto"/>
        <w:outlineLvl w:val="0"/>
        <w:rPr>
          <w:rFonts w:ascii="Arial" w:hAnsi="Arial" w:cs="Arial"/>
          <w:b w:val="0"/>
          <w:color w:val="7030A0"/>
        </w:rPr>
      </w:pPr>
    </w:p>
    <w:p w:rsidR="0076462F" w:rsidRPr="0076462F" w:rsidRDefault="0076462F" w:rsidP="0076462F">
      <w:pPr>
        <w:spacing w:line="360" w:lineRule="auto"/>
        <w:jc w:val="both"/>
        <w:rPr>
          <w:rFonts w:ascii="Arial" w:hAnsi="Arial" w:cs="Arial"/>
        </w:rPr>
      </w:pPr>
      <w:r w:rsidRPr="0076462F">
        <w:rPr>
          <w:rFonts w:ascii="Arial" w:hAnsi="Arial" w:cs="Arial"/>
        </w:rPr>
        <w:t>Quadro 2 – Resultados da avaliação externa de recredenciamento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1530"/>
      </w:tblGrid>
      <w:tr w:rsidR="0076462F" w:rsidRPr="007F1DA6" w:rsidTr="001B7A89">
        <w:trPr>
          <w:trHeight w:val="443"/>
        </w:trPr>
        <w:tc>
          <w:tcPr>
            <w:tcW w:w="7542"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Dimensão</w:t>
            </w:r>
          </w:p>
        </w:tc>
        <w:tc>
          <w:tcPr>
            <w:tcW w:w="1530"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Conceito</w:t>
            </w:r>
          </w:p>
        </w:tc>
      </w:tr>
      <w:tr w:rsidR="0076462F" w:rsidRPr="007F1DA6" w:rsidTr="001B7A89">
        <w:trPr>
          <w:trHeight w:val="123"/>
        </w:trPr>
        <w:tc>
          <w:tcPr>
            <w:tcW w:w="7542"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EIXO 1 – PLANEJAMENTO E AVALIAÇÃO INSTITUCIONA</w:t>
            </w:r>
          </w:p>
        </w:tc>
        <w:tc>
          <w:tcPr>
            <w:tcW w:w="153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r>
      <w:tr w:rsidR="0076462F" w:rsidRPr="007F1DA6" w:rsidTr="001B7A89">
        <w:trPr>
          <w:trHeight w:val="169"/>
        </w:trPr>
        <w:tc>
          <w:tcPr>
            <w:tcW w:w="7542"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EIXO 2 - DESENVOLVIMENTO INSTITUCIONAL</w:t>
            </w:r>
          </w:p>
        </w:tc>
        <w:tc>
          <w:tcPr>
            <w:tcW w:w="153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3,7</w:t>
            </w:r>
          </w:p>
        </w:tc>
      </w:tr>
      <w:tr w:rsidR="0076462F" w:rsidRPr="007F1DA6" w:rsidTr="001B7A89">
        <w:trPr>
          <w:trHeight w:val="215"/>
        </w:trPr>
        <w:tc>
          <w:tcPr>
            <w:tcW w:w="7542"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EIXO 3 - POLÍTICAS ACADÊMICAS</w:t>
            </w:r>
          </w:p>
        </w:tc>
        <w:tc>
          <w:tcPr>
            <w:tcW w:w="153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3,8</w:t>
            </w:r>
          </w:p>
        </w:tc>
      </w:tr>
      <w:tr w:rsidR="0076462F" w:rsidRPr="007F1DA6" w:rsidTr="001B7A89">
        <w:trPr>
          <w:trHeight w:val="261"/>
        </w:trPr>
        <w:tc>
          <w:tcPr>
            <w:tcW w:w="7542"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EIXO 4 - POLÍTICAS DE GESTÃO</w:t>
            </w:r>
          </w:p>
        </w:tc>
        <w:tc>
          <w:tcPr>
            <w:tcW w:w="153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3,5</w:t>
            </w:r>
          </w:p>
        </w:tc>
      </w:tr>
      <w:tr w:rsidR="0076462F" w:rsidRPr="007F1DA6" w:rsidTr="001B7A89">
        <w:trPr>
          <w:trHeight w:val="278"/>
        </w:trPr>
        <w:tc>
          <w:tcPr>
            <w:tcW w:w="7542"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EIXO 5 - INFRAESTRUTURA FÍSICA</w:t>
            </w:r>
          </w:p>
        </w:tc>
        <w:tc>
          <w:tcPr>
            <w:tcW w:w="153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3,4</w:t>
            </w:r>
          </w:p>
        </w:tc>
      </w:tr>
    </w:tbl>
    <w:p w:rsidR="0076462F" w:rsidRPr="007F1DA6" w:rsidRDefault="0076462F" w:rsidP="0076462F">
      <w:pPr>
        <w:spacing w:line="360" w:lineRule="auto"/>
        <w:ind w:firstLine="708"/>
        <w:jc w:val="both"/>
        <w:rPr>
          <w:rFonts w:ascii="Arial" w:hAnsi="Arial" w:cs="Arial"/>
        </w:rPr>
      </w:pPr>
      <w:r w:rsidRPr="007F1DA6">
        <w:rPr>
          <w:rFonts w:ascii="Arial" w:hAnsi="Arial" w:cs="Arial"/>
        </w:rPr>
        <w:lastRenderedPageBreak/>
        <w:t>Destaca-se ainda o atual Índice Geral de Cursos (IGC) da UNIT-PE, apresentando-se satisfatório para os atuais parâmetros de qualidade da educação superior brasileira.</w:t>
      </w:r>
    </w:p>
    <w:p w:rsidR="0076462F" w:rsidRPr="007F1DA6" w:rsidRDefault="0076462F" w:rsidP="0076462F">
      <w:pPr>
        <w:spacing w:line="360" w:lineRule="auto"/>
        <w:jc w:val="both"/>
        <w:rPr>
          <w:rFonts w:ascii="Arial" w:hAnsi="Arial" w:cs="Arial"/>
        </w:rPr>
      </w:pPr>
    </w:p>
    <w:p w:rsidR="0076462F" w:rsidRPr="007F1DA6" w:rsidRDefault="0076462F" w:rsidP="0076462F">
      <w:pPr>
        <w:spacing w:line="360" w:lineRule="auto"/>
        <w:jc w:val="both"/>
        <w:rPr>
          <w:rFonts w:ascii="Arial" w:hAnsi="Arial" w:cs="Arial"/>
        </w:rPr>
      </w:pPr>
      <w:r w:rsidRPr="007F1DA6">
        <w:rPr>
          <w:rFonts w:ascii="Arial" w:hAnsi="Arial" w:cs="Arial"/>
        </w:rPr>
        <w:t>Quadro 3 – IGC da Instituição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
        <w:gridCol w:w="3640"/>
        <w:gridCol w:w="2372"/>
        <w:gridCol w:w="1105"/>
      </w:tblGrid>
      <w:tr w:rsidR="0076462F" w:rsidRPr="007F1DA6" w:rsidTr="001B7A89">
        <w:trPr>
          <w:trHeight w:val="522"/>
        </w:trPr>
        <w:tc>
          <w:tcPr>
            <w:tcW w:w="1134"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IES</w:t>
            </w:r>
          </w:p>
        </w:tc>
        <w:tc>
          <w:tcPr>
            <w:tcW w:w="821"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Ano</w:t>
            </w:r>
          </w:p>
        </w:tc>
        <w:tc>
          <w:tcPr>
            <w:tcW w:w="3640"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Nº de cursos que fizeram Enade nos últimos três anos</w:t>
            </w:r>
          </w:p>
        </w:tc>
        <w:tc>
          <w:tcPr>
            <w:tcW w:w="2372"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G – Conceito Médio da graduação</w:t>
            </w:r>
          </w:p>
        </w:tc>
        <w:tc>
          <w:tcPr>
            <w:tcW w:w="1105" w:type="dxa"/>
            <w:shd w:val="clear" w:color="auto" w:fill="BFBFBF"/>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IGC</w:t>
            </w:r>
          </w:p>
        </w:tc>
      </w:tr>
      <w:tr w:rsidR="0076462F" w:rsidRPr="007F1DA6" w:rsidTr="001B7A89">
        <w:trPr>
          <w:trHeight w:val="720"/>
        </w:trPr>
        <w:tc>
          <w:tcPr>
            <w:tcW w:w="1134" w:type="dxa"/>
            <w:shd w:val="clear" w:color="auto" w:fill="auto"/>
            <w:vAlign w:val="center"/>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UNIT-PE</w:t>
            </w:r>
          </w:p>
        </w:tc>
        <w:tc>
          <w:tcPr>
            <w:tcW w:w="821"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2016</w:t>
            </w:r>
          </w:p>
        </w:tc>
        <w:tc>
          <w:tcPr>
            <w:tcW w:w="3640"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7</w:t>
            </w:r>
          </w:p>
        </w:tc>
        <w:tc>
          <w:tcPr>
            <w:tcW w:w="2372"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2,90</w:t>
            </w:r>
          </w:p>
        </w:tc>
        <w:tc>
          <w:tcPr>
            <w:tcW w:w="1105" w:type="dxa"/>
            <w:shd w:val="clear" w:color="auto" w:fill="auto"/>
            <w:vAlign w:val="center"/>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w:t>
            </w:r>
          </w:p>
        </w:tc>
      </w:tr>
    </w:tbl>
    <w:p w:rsidR="0076462F" w:rsidRDefault="0076462F" w:rsidP="00BE5889">
      <w:pPr>
        <w:pStyle w:val="subtitulo131"/>
        <w:numPr>
          <w:ilvl w:val="0"/>
          <w:numId w:val="0"/>
        </w:numPr>
        <w:tabs>
          <w:tab w:val="left" w:pos="1701"/>
        </w:tabs>
        <w:spacing w:line="360" w:lineRule="auto"/>
        <w:outlineLvl w:val="0"/>
        <w:rPr>
          <w:rFonts w:ascii="Arial" w:hAnsi="Arial" w:cs="Arial"/>
          <w:color w:val="7030A0"/>
        </w:rPr>
      </w:pPr>
    </w:p>
    <w:p w:rsidR="0076462F" w:rsidRPr="007F1DA6" w:rsidRDefault="0076462F" w:rsidP="0076462F">
      <w:pPr>
        <w:spacing w:line="360" w:lineRule="auto"/>
        <w:ind w:firstLine="708"/>
        <w:jc w:val="both"/>
        <w:rPr>
          <w:rFonts w:ascii="Arial" w:hAnsi="Arial" w:cs="Arial"/>
        </w:rPr>
      </w:pPr>
      <w:r w:rsidRPr="007F1DA6">
        <w:rPr>
          <w:rFonts w:ascii="Arial" w:hAnsi="Arial" w:cs="Arial"/>
        </w:rPr>
        <w:t>Além da qualidade dos cursos de graduação, a UNIT-PE, nos últimos anos, tem oferecido os seguintes Cursos de Pós-Graduação Lato Sensu.  A oferta atual de cursos de pós-graduação na Instituição é apresentada no quadro que se segue.</w:t>
      </w:r>
    </w:p>
    <w:p w:rsidR="0076462F" w:rsidRPr="007F1DA6" w:rsidRDefault="0076462F" w:rsidP="0076462F">
      <w:pPr>
        <w:spacing w:line="360" w:lineRule="auto"/>
        <w:jc w:val="both"/>
        <w:rPr>
          <w:rFonts w:ascii="Arial" w:hAnsi="Arial" w:cs="Arial"/>
        </w:rPr>
      </w:pPr>
    </w:p>
    <w:p w:rsidR="0076462F" w:rsidRPr="007F1DA6" w:rsidRDefault="0076462F" w:rsidP="0076462F">
      <w:pPr>
        <w:spacing w:line="360" w:lineRule="auto"/>
        <w:jc w:val="both"/>
        <w:rPr>
          <w:rFonts w:ascii="Arial" w:hAnsi="Arial" w:cs="Arial"/>
        </w:rPr>
      </w:pPr>
      <w:r w:rsidRPr="007F1DA6">
        <w:rPr>
          <w:rFonts w:ascii="Arial" w:hAnsi="Arial" w:cs="Arial"/>
        </w:rPr>
        <w:t>Quadro 4 – Relação dos cursos de Pós-Graduação (Lato Sensu) oferecidos nos últimos três anos</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43"/>
        <w:gridCol w:w="1135"/>
        <w:gridCol w:w="1016"/>
      </w:tblGrid>
      <w:tr w:rsidR="0076462F" w:rsidRPr="007F1DA6" w:rsidTr="001B7A89">
        <w:trPr>
          <w:jc w:val="center"/>
        </w:trPr>
        <w:tc>
          <w:tcPr>
            <w:tcW w:w="5136" w:type="dxa"/>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Curso</w:t>
            </w:r>
          </w:p>
        </w:tc>
        <w:tc>
          <w:tcPr>
            <w:tcW w:w="1843" w:type="dxa"/>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Modalidade</w:t>
            </w:r>
          </w:p>
        </w:tc>
        <w:tc>
          <w:tcPr>
            <w:tcW w:w="1135" w:type="dxa"/>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No de alunos</w:t>
            </w:r>
          </w:p>
        </w:tc>
        <w:tc>
          <w:tcPr>
            <w:tcW w:w="1016" w:type="dxa"/>
            <w:vAlign w:val="center"/>
          </w:tcPr>
          <w:p w:rsidR="0076462F" w:rsidRPr="007F1DA6" w:rsidRDefault="0076462F" w:rsidP="001B7A89">
            <w:pPr>
              <w:spacing w:line="360" w:lineRule="auto"/>
              <w:jc w:val="center"/>
              <w:rPr>
                <w:rFonts w:ascii="Arial" w:hAnsi="Arial" w:cs="Arial"/>
                <w:b/>
                <w:sz w:val="20"/>
                <w:szCs w:val="20"/>
              </w:rPr>
            </w:pPr>
            <w:r w:rsidRPr="007F1DA6">
              <w:rPr>
                <w:rFonts w:ascii="Arial" w:hAnsi="Arial" w:cs="Arial"/>
                <w:b/>
                <w:sz w:val="20"/>
                <w:szCs w:val="20"/>
              </w:rPr>
              <w:t>Ano de início</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69</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18</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de Pessoas</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MBA</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11</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em administração/ gestão de negócios</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MBA</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27</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highlight w:val="yellow"/>
              </w:rPr>
            </w:pPr>
            <w:r w:rsidRPr="007F1DA6">
              <w:rPr>
                <w:rFonts w:ascii="Arial" w:hAnsi="Arial" w:cs="Arial"/>
                <w:sz w:val="20"/>
                <w:szCs w:val="20"/>
              </w:rPr>
              <w:t>Estética Aplicada a Saúde do Homem e da Mulher</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31</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2015</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45</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2016</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32</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2017</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27</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2017</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2017</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de Negócios e Inteligência Competitiva</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2017</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de Financeira, Auditoria e Controladoria</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2017</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Urgência, Emergência e Unidade de Terapia Intensiva</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26</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Financeira, Auditoria e Controladoria</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Estratégica de Pessoas</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Psicologia Organizacional, Coaching e Inovação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21</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Gestão de Acervos e Unidades de Informação</w:t>
            </w:r>
          </w:p>
        </w:tc>
        <w:tc>
          <w:tcPr>
            <w:tcW w:w="1843"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19</w:t>
            </w:r>
          </w:p>
        </w:tc>
        <w:tc>
          <w:tcPr>
            <w:tcW w:w="1016"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shd w:val="clear" w:color="auto" w:fill="auto"/>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shd w:val="clear" w:color="auto" w:fill="auto"/>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22</w:t>
            </w:r>
          </w:p>
        </w:tc>
        <w:tc>
          <w:tcPr>
            <w:tcW w:w="1016" w:type="dxa"/>
            <w:shd w:val="clear" w:color="auto" w:fill="auto"/>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76462F" w:rsidRPr="007F1DA6" w:rsidRDefault="0076462F" w:rsidP="001B7A89">
            <w:pPr>
              <w:spacing w:line="360" w:lineRule="auto"/>
              <w:jc w:val="both"/>
              <w:rPr>
                <w:rFonts w:ascii="Arial" w:hAnsi="Arial" w:cs="Arial"/>
                <w:sz w:val="20"/>
                <w:szCs w:val="20"/>
                <w:highlight w:val="red"/>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76462F" w:rsidRPr="007F1DA6" w:rsidRDefault="0076462F" w:rsidP="001B7A89">
            <w:pPr>
              <w:spacing w:line="360" w:lineRule="auto"/>
              <w:jc w:val="center"/>
              <w:rPr>
                <w:rFonts w:ascii="Arial" w:hAnsi="Arial" w:cs="Arial"/>
                <w:sz w:val="20"/>
                <w:szCs w:val="20"/>
                <w:highlight w:val="red"/>
              </w:rPr>
            </w:pPr>
            <w:r w:rsidRPr="007F1DA6">
              <w:rPr>
                <w:rFonts w:ascii="Arial" w:hAnsi="Arial" w:cs="Arial"/>
                <w:sz w:val="20"/>
                <w:szCs w:val="20"/>
              </w:rPr>
              <w:t>2018</w:t>
            </w:r>
          </w:p>
        </w:tc>
      </w:tr>
      <w:tr w:rsidR="0076462F" w:rsidRPr="007F1DA6" w:rsidTr="001B7A89">
        <w:trPr>
          <w:jc w:val="center"/>
        </w:trPr>
        <w:tc>
          <w:tcPr>
            <w:tcW w:w="5136" w:type="dxa"/>
          </w:tcPr>
          <w:p w:rsidR="0076462F" w:rsidRPr="007F1DA6" w:rsidRDefault="0076462F" w:rsidP="001B7A89">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76462F" w:rsidRPr="007F1DA6" w:rsidRDefault="0076462F" w:rsidP="001B7A89">
            <w:pPr>
              <w:spacing w:line="360" w:lineRule="auto"/>
              <w:jc w:val="both"/>
              <w:rPr>
                <w:rFonts w:ascii="Arial" w:hAnsi="Arial" w:cs="Arial"/>
                <w:sz w:val="20"/>
                <w:szCs w:val="20"/>
                <w:highlight w:val="red"/>
              </w:rPr>
            </w:pPr>
            <w:r w:rsidRPr="007F1DA6">
              <w:rPr>
                <w:rFonts w:ascii="Arial" w:hAnsi="Arial" w:cs="Arial"/>
                <w:sz w:val="20"/>
                <w:szCs w:val="20"/>
              </w:rPr>
              <w:t>Especialização</w:t>
            </w:r>
          </w:p>
        </w:tc>
        <w:tc>
          <w:tcPr>
            <w:tcW w:w="1135" w:type="dxa"/>
          </w:tcPr>
          <w:p w:rsidR="0076462F" w:rsidRPr="007F1DA6" w:rsidRDefault="0076462F" w:rsidP="001B7A89">
            <w:pPr>
              <w:spacing w:line="360" w:lineRule="auto"/>
              <w:jc w:val="center"/>
              <w:rPr>
                <w:rFonts w:ascii="Arial" w:hAnsi="Arial" w:cs="Arial"/>
                <w:sz w:val="20"/>
                <w:szCs w:val="20"/>
              </w:rPr>
            </w:pPr>
            <w:r w:rsidRPr="007F1DA6">
              <w:rPr>
                <w:rFonts w:ascii="Arial" w:hAnsi="Arial" w:cs="Arial"/>
                <w:sz w:val="20"/>
                <w:szCs w:val="20"/>
              </w:rPr>
              <w:t>23</w:t>
            </w:r>
          </w:p>
        </w:tc>
        <w:tc>
          <w:tcPr>
            <w:tcW w:w="1016" w:type="dxa"/>
          </w:tcPr>
          <w:p w:rsidR="0076462F" w:rsidRPr="007F1DA6" w:rsidRDefault="0076462F" w:rsidP="001B7A89">
            <w:pPr>
              <w:spacing w:line="360" w:lineRule="auto"/>
              <w:jc w:val="center"/>
              <w:rPr>
                <w:rFonts w:ascii="Arial" w:hAnsi="Arial" w:cs="Arial"/>
                <w:sz w:val="20"/>
                <w:szCs w:val="20"/>
                <w:highlight w:val="red"/>
              </w:rPr>
            </w:pPr>
            <w:r w:rsidRPr="007F1DA6">
              <w:rPr>
                <w:rFonts w:ascii="Arial" w:hAnsi="Arial" w:cs="Arial"/>
                <w:sz w:val="20"/>
                <w:szCs w:val="20"/>
              </w:rPr>
              <w:t>2018</w:t>
            </w:r>
          </w:p>
        </w:tc>
      </w:tr>
    </w:tbl>
    <w:p w:rsidR="00B30861" w:rsidRDefault="00B30861" w:rsidP="0076462F">
      <w:pPr>
        <w:spacing w:line="360" w:lineRule="auto"/>
        <w:ind w:firstLine="708"/>
        <w:jc w:val="both"/>
        <w:rPr>
          <w:rFonts w:ascii="Arial" w:hAnsi="Arial" w:cs="Arial"/>
        </w:rPr>
      </w:pPr>
    </w:p>
    <w:p w:rsidR="0076462F" w:rsidRPr="007F1DA6" w:rsidRDefault="0076462F" w:rsidP="0076462F">
      <w:pPr>
        <w:spacing w:line="360" w:lineRule="auto"/>
        <w:ind w:firstLine="708"/>
        <w:jc w:val="both"/>
        <w:rPr>
          <w:rFonts w:ascii="Arial" w:hAnsi="Arial" w:cs="Arial"/>
        </w:rPr>
      </w:pPr>
      <w:r w:rsidRPr="007F1DA6">
        <w:rPr>
          <w:rFonts w:ascii="Arial" w:hAnsi="Arial" w:cs="Arial"/>
        </w:rPr>
        <w:t>Verificou-se um grande crescimento de ordem econômica, cultural e social nestes últimos anos no Estado de Pernambuco. A UNIT-PE encontra-se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rsidR="0076462F" w:rsidRPr="007F1DA6" w:rsidRDefault="0076462F" w:rsidP="0076462F">
      <w:pPr>
        <w:spacing w:line="360" w:lineRule="auto"/>
        <w:ind w:firstLine="708"/>
        <w:jc w:val="both"/>
        <w:rPr>
          <w:rFonts w:ascii="Arial" w:hAnsi="Arial" w:cs="Arial"/>
        </w:rPr>
      </w:pPr>
      <w:r w:rsidRPr="007F1DA6">
        <w:rPr>
          <w:rFonts w:ascii="Arial" w:hAnsi="Arial" w:cs="Arial"/>
        </w:rPr>
        <w:t>A UNIT-PE se caracteriza como instituição de ensino superior – em todos os níveis e áreas, comprometida com a difusão e aplicação do conhecimento e do saber, promovendo o desenvolvimento de competências por meio da formação superior inicial e continuada, integral e de excelência, voltada para o desenvolvimento regional, para a ampliação da cidadania, para a preservação da dignidade humana, a ampliação da cultura, o desenvolvimento econômico e social e a preservação do meio ambiente natural e urbano.</w:t>
      </w:r>
    </w:p>
    <w:p w:rsidR="0076462F" w:rsidRPr="007F1DA6" w:rsidRDefault="0076462F" w:rsidP="0076462F">
      <w:pPr>
        <w:spacing w:line="360" w:lineRule="auto"/>
        <w:ind w:firstLine="708"/>
        <w:jc w:val="both"/>
        <w:rPr>
          <w:rFonts w:ascii="Arial" w:hAnsi="Arial" w:cs="Arial"/>
        </w:rPr>
      </w:pPr>
      <w:r w:rsidRPr="007F1DA6">
        <w:rPr>
          <w:rFonts w:ascii="Arial" w:hAnsi="Arial" w:cs="Arial"/>
        </w:rPr>
        <w:t>Por difusão e aplicação do conhecimento e do saber e desenvolvimento de competências compreende-se o exercício pleno do conceito de Centro Universitário que promove a educação em seu sentido amplo, por meio das ações de ensino (competências), da investigação (pesquisa enquanto princípio educativo que estimule o espírito investigativo dos alunos, a busca de informação em fontes diversificadas para a expansão e a consolidação da aprendizagem, assim como pesquisa enquanto geração de conhecimento por meio das práticas de iniciação científica) e da extensão (aplicação da ciência e tecnologia em favor da coletividade e do desenvolvimento regional).</w:t>
      </w:r>
    </w:p>
    <w:p w:rsidR="0076462F" w:rsidRPr="007F1DA6" w:rsidRDefault="0076462F" w:rsidP="0076462F">
      <w:pPr>
        <w:spacing w:line="360" w:lineRule="auto"/>
        <w:ind w:firstLine="708"/>
        <w:jc w:val="both"/>
        <w:rPr>
          <w:rFonts w:ascii="Arial" w:hAnsi="Arial" w:cs="Arial"/>
        </w:rPr>
      </w:pPr>
      <w:r w:rsidRPr="007F1DA6">
        <w:rPr>
          <w:rFonts w:ascii="Arial" w:hAnsi="Arial" w:cs="Arial"/>
        </w:rPr>
        <w:t>Por formação inicial compreende-se que o ensino de graduação estabelece as bases para o exercício profissional e deve propiciar um conjunto de conhecimentos, habilidades e competências suficientes para o ingresso de seus discentes no mercado de trabalho e para a construção de respostas qualificadas às demandas com que se depara na atividade profissional.</w:t>
      </w:r>
    </w:p>
    <w:p w:rsidR="0076462F" w:rsidRPr="007F1DA6" w:rsidRDefault="0076462F" w:rsidP="0076462F">
      <w:pPr>
        <w:spacing w:line="360" w:lineRule="auto"/>
        <w:ind w:firstLine="708"/>
        <w:jc w:val="both"/>
        <w:rPr>
          <w:rFonts w:ascii="Arial" w:hAnsi="Arial" w:cs="Arial"/>
        </w:rPr>
      </w:pPr>
      <w:r w:rsidRPr="007F1DA6">
        <w:rPr>
          <w:rFonts w:ascii="Arial" w:hAnsi="Arial" w:cs="Arial"/>
        </w:rPr>
        <w:t xml:space="preserve">Por formação continuada compreende-se a qualificação profissional e pessoal que se constitui em processo permanente de busca de conhecimentos e técnicas que devem ser oportunizadas também pela UNIT-PE, por meio de ações voltadas </w:t>
      </w:r>
      <w:r w:rsidRPr="007F1DA6">
        <w:rPr>
          <w:rFonts w:ascii="Arial" w:hAnsi="Arial" w:cs="Arial"/>
        </w:rPr>
        <w:lastRenderedPageBreak/>
        <w:t>para a oferta de cursos e programas de pós-graduação e de aperfeiçoamento/extensão, além de outros eventos.</w:t>
      </w:r>
    </w:p>
    <w:p w:rsidR="0076462F" w:rsidRPr="007F1DA6" w:rsidRDefault="0076462F" w:rsidP="0076462F">
      <w:pPr>
        <w:spacing w:line="360" w:lineRule="auto"/>
        <w:ind w:firstLine="708"/>
        <w:jc w:val="both"/>
        <w:rPr>
          <w:rFonts w:ascii="Arial" w:hAnsi="Arial" w:cs="Arial"/>
        </w:rPr>
      </w:pPr>
      <w:r w:rsidRPr="007F1DA6">
        <w:rPr>
          <w:rFonts w:ascii="Arial" w:hAnsi="Arial" w:cs="Arial"/>
        </w:rPr>
        <w:t>Por formação integral compreende-se o processo educacional que se estrutura na articulação entre as dimensões conceitual/atitudinal/procedimental, pautadas no domínio e utilização do conhecimento e na qualificação tecnológicas aliadas à sólida formação humanista e cultural que qualifique os educandos para a análise da realidade. Complementarmente, a formação integral abrange a aquisição e compreensão de princípios éticos e de responsabilidade social inerente à atuação compromissada com o aprimoramento social.</w:t>
      </w:r>
    </w:p>
    <w:p w:rsidR="0076462F" w:rsidRPr="007F1DA6" w:rsidRDefault="0076462F" w:rsidP="0076462F">
      <w:pPr>
        <w:spacing w:line="360" w:lineRule="auto"/>
        <w:ind w:firstLine="708"/>
        <w:jc w:val="both"/>
        <w:rPr>
          <w:rFonts w:ascii="Arial" w:hAnsi="Arial" w:cs="Arial"/>
        </w:rPr>
      </w:pPr>
      <w:r w:rsidRPr="007F1DA6">
        <w:rPr>
          <w:rFonts w:ascii="Arial" w:hAnsi="Arial" w:cs="Arial"/>
        </w:rPr>
        <w:t>Por formação de excelência compreende-se a convergência de esforços para o oferecimento de condições adequadas ao pleno processo educacional, bem como para a construção criativa e criteriosa de novas formas de pesquisa/investigação e de intervenção na realidade.</w:t>
      </w:r>
    </w:p>
    <w:p w:rsidR="0076462F" w:rsidRPr="007F1DA6" w:rsidRDefault="0076462F" w:rsidP="0076462F">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Por fim, a concepção da UNIT-PE reafirma que a formação oferecida deve promover a prática da reflexão, em consonância com a realidade social, de modo a possibilitar a consecução da missão institucional, voltada para respostas que viabilizem, de forma criativa, inovadora e assertiva, a superação dos mecanismos que provocam o atraso social, tecnológico e econômico do país e da região.</w:t>
      </w:r>
      <w:bookmarkStart w:id="36" w:name="_4d34og8" w:colFirst="0" w:colLast="0"/>
      <w:bookmarkEnd w:id="36"/>
    </w:p>
    <w:p w:rsidR="0076462F" w:rsidRPr="007F1DA6" w:rsidRDefault="0076462F" w:rsidP="0076462F">
      <w:pPr>
        <w:spacing w:line="360" w:lineRule="auto"/>
        <w:ind w:firstLine="708"/>
        <w:jc w:val="both"/>
        <w:rPr>
          <w:rFonts w:ascii="Arial" w:hAnsi="Arial" w:cs="Arial"/>
        </w:rPr>
      </w:pPr>
      <w:r w:rsidRPr="007F1DA6">
        <w:rPr>
          <w:rFonts w:ascii="Arial" w:hAnsi="Arial" w:cs="Arial"/>
        </w:rPr>
        <w:t xml:space="preserve">Dessa foram, a UNIT- PE expressa o compromisso com a educação superior com qualidade, formando profissionais que conjugam a competência para o mercado de trabalho com o compromisso e o desenvolvimento da sociedade. </w:t>
      </w:r>
    </w:p>
    <w:p w:rsidR="0076462F" w:rsidRDefault="0076462F" w:rsidP="00BE5889">
      <w:pPr>
        <w:pStyle w:val="subtitulo131"/>
        <w:numPr>
          <w:ilvl w:val="0"/>
          <w:numId w:val="0"/>
        </w:numPr>
        <w:tabs>
          <w:tab w:val="left" w:pos="1701"/>
        </w:tabs>
        <w:spacing w:line="360" w:lineRule="auto"/>
        <w:outlineLvl w:val="0"/>
        <w:rPr>
          <w:rFonts w:ascii="Arial" w:hAnsi="Arial" w:cs="Arial"/>
          <w:color w:val="7030A0"/>
        </w:rPr>
      </w:pPr>
    </w:p>
    <w:p w:rsidR="00CE129B" w:rsidRPr="0053374D" w:rsidRDefault="005B5FFD" w:rsidP="005B5FFD">
      <w:pPr>
        <w:pStyle w:val="TtuloPrincipal"/>
        <w:numPr>
          <w:ilvl w:val="0"/>
          <w:numId w:val="0"/>
        </w:numPr>
        <w:spacing w:line="360" w:lineRule="auto"/>
        <w:outlineLvl w:val="0"/>
        <w:rPr>
          <w:rFonts w:ascii="Arial" w:hAnsi="Arial" w:cs="Arial"/>
        </w:rPr>
      </w:pPr>
      <w:bookmarkStart w:id="37" w:name="_Toc427521554"/>
      <w:bookmarkStart w:id="38" w:name="_Toc500878558"/>
      <w:r>
        <w:rPr>
          <w:rFonts w:ascii="Arial" w:hAnsi="Arial" w:cs="Arial"/>
        </w:rPr>
        <w:t xml:space="preserve">2. </w:t>
      </w:r>
      <w:r w:rsidR="00CE129B" w:rsidRPr="0053374D">
        <w:rPr>
          <w:rFonts w:ascii="Arial" w:hAnsi="Arial" w:cs="Arial"/>
        </w:rPr>
        <w:t>DADOS FORMAIS DO CURSO</w:t>
      </w:r>
      <w:bookmarkEnd w:id="37"/>
      <w:bookmarkEnd w:id="38"/>
    </w:p>
    <w:p w:rsidR="0052572C" w:rsidRDefault="0052572C" w:rsidP="0052572C">
      <w:pPr>
        <w:pStyle w:val="subttulo11"/>
        <w:spacing w:line="360" w:lineRule="auto"/>
        <w:outlineLvl w:val="0"/>
        <w:rPr>
          <w:rFonts w:ascii="Arial" w:hAnsi="Arial" w:cs="Arial"/>
        </w:rPr>
      </w:pPr>
      <w:bookmarkStart w:id="39" w:name="_Toc368393160"/>
      <w:bookmarkStart w:id="40" w:name="_Toc426545731"/>
      <w:bookmarkStart w:id="41" w:name="_Toc427521163"/>
      <w:bookmarkStart w:id="42" w:name="_Toc427521555"/>
      <w:bookmarkStart w:id="43" w:name="_Toc500878559"/>
    </w:p>
    <w:p w:rsidR="0052572C" w:rsidRDefault="0052572C" w:rsidP="0052572C">
      <w:pPr>
        <w:pStyle w:val="subttulo11"/>
        <w:spacing w:line="360" w:lineRule="auto"/>
        <w:outlineLvl w:val="0"/>
        <w:rPr>
          <w:rFonts w:ascii="Arial" w:hAnsi="Arial" w:cs="Arial"/>
        </w:rPr>
      </w:pPr>
      <w:r>
        <w:rPr>
          <w:rFonts w:ascii="Arial" w:hAnsi="Arial" w:cs="Arial"/>
        </w:rPr>
        <w:t xml:space="preserve">2.1 </w:t>
      </w:r>
      <w:r w:rsidR="00CE129B" w:rsidRPr="0053374D">
        <w:rPr>
          <w:rFonts w:ascii="Arial" w:hAnsi="Arial" w:cs="Arial"/>
        </w:rPr>
        <w:t>Identificação do curso</w:t>
      </w:r>
      <w:bookmarkStart w:id="44" w:name="_Toc427521164"/>
      <w:bookmarkStart w:id="45" w:name="_Toc427521556"/>
      <w:bookmarkEnd w:id="39"/>
      <w:bookmarkEnd w:id="40"/>
      <w:bookmarkEnd w:id="41"/>
      <w:bookmarkEnd w:id="42"/>
      <w:bookmarkEnd w:id="43"/>
    </w:p>
    <w:p w:rsidR="00C503E7" w:rsidRDefault="00C503E7" w:rsidP="00965B0C">
      <w:pPr>
        <w:pStyle w:val="subttulo11"/>
        <w:spacing w:line="360" w:lineRule="auto"/>
        <w:outlineLvl w:val="0"/>
        <w:rPr>
          <w:rFonts w:ascii="Arial" w:hAnsi="Arial" w:cs="Arial"/>
          <w:bCs/>
        </w:rPr>
      </w:pPr>
      <w:r>
        <w:rPr>
          <w:rFonts w:ascii="Arial" w:hAnsi="Arial" w:cs="Arial"/>
        </w:rPr>
        <w:t xml:space="preserve">2.1.1 </w:t>
      </w:r>
      <w:r w:rsidR="00CE129B" w:rsidRPr="0053374D">
        <w:rPr>
          <w:rFonts w:ascii="Arial" w:hAnsi="Arial" w:cs="Arial"/>
        </w:rPr>
        <w:t>Nome do Curso:</w:t>
      </w:r>
      <w:bookmarkEnd w:id="44"/>
      <w:bookmarkEnd w:id="45"/>
      <w:r w:rsidR="00CE129B" w:rsidRPr="0053374D">
        <w:rPr>
          <w:rFonts w:ascii="Arial" w:hAnsi="Arial" w:cs="Arial"/>
        </w:rPr>
        <w:t xml:space="preserve"> </w:t>
      </w:r>
      <w:r w:rsidR="00965B0C" w:rsidRPr="00965B0C">
        <w:rPr>
          <w:rFonts w:ascii="Arial" w:hAnsi="Arial" w:cs="Arial"/>
          <w:b w:val="0"/>
        </w:rPr>
        <w:t xml:space="preserve">Curso Superior de </w:t>
      </w:r>
      <w:r w:rsidR="0052572C" w:rsidRPr="00965B0C">
        <w:rPr>
          <w:rFonts w:ascii="Arial" w:hAnsi="Arial" w:cs="Arial"/>
          <w:b w:val="0"/>
        </w:rPr>
        <w:t xml:space="preserve">Bacharelado em </w:t>
      </w:r>
      <w:r w:rsidR="00CE129B" w:rsidRPr="00965B0C">
        <w:rPr>
          <w:rFonts w:ascii="Arial" w:hAnsi="Arial" w:cs="Arial"/>
          <w:b w:val="0"/>
        </w:rPr>
        <w:t>Biomedicina</w:t>
      </w:r>
      <w:r w:rsidR="00CE129B" w:rsidRPr="0053374D">
        <w:rPr>
          <w:rFonts w:ascii="Arial" w:hAnsi="Arial" w:cs="Arial"/>
          <w:b w:val="0"/>
        </w:rPr>
        <w:t xml:space="preserve">  </w:t>
      </w:r>
      <w:r w:rsidR="00CE129B" w:rsidRPr="0053374D">
        <w:rPr>
          <w:rFonts w:ascii="Arial" w:hAnsi="Arial" w:cs="Arial"/>
        </w:rPr>
        <w:t xml:space="preserve">   </w:t>
      </w:r>
      <w:r w:rsidR="00CE129B" w:rsidRPr="0053374D">
        <w:rPr>
          <w:rFonts w:ascii="Arial" w:hAnsi="Arial" w:cs="Arial"/>
          <w:bCs/>
        </w:rPr>
        <w:t xml:space="preserve">   </w:t>
      </w:r>
    </w:p>
    <w:p w:rsidR="0052572C" w:rsidRDefault="0052572C" w:rsidP="00965B0C">
      <w:pPr>
        <w:pStyle w:val="subtitulo211"/>
        <w:spacing w:line="360" w:lineRule="auto"/>
        <w:ind w:left="0" w:firstLine="0"/>
        <w:rPr>
          <w:rFonts w:ascii="Arial" w:hAnsi="Arial" w:cs="Arial"/>
          <w:b w:val="0"/>
          <w:bCs/>
        </w:rPr>
      </w:pPr>
      <w:r>
        <w:rPr>
          <w:rFonts w:ascii="Arial" w:hAnsi="Arial" w:cs="Arial"/>
        </w:rPr>
        <w:t xml:space="preserve">2.1.2 </w:t>
      </w:r>
      <w:r w:rsidR="00C503E7">
        <w:rPr>
          <w:rFonts w:ascii="Arial" w:hAnsi="Arial" w:cs="Arial"/>
          <w:bCs/>
        </w:rPr>
        <w:t xml:space="preserve">Habilitação: </w:t>
      </w:r>
      <w:r w:rsidR="00965B0C" w:rsidRPr="00965B0C">
        <w:rPr>
          <w:rFonts w:ascii="Arial" w:hAnsi="Arial" w:cs="Arial"/>
          <w:b w:val="0"/>
        </w:rPr>
        <w:t>Bacharel em Biomedicina</w:t>
      </w:r>
      <w:bookmarkStart w:id="46" w:name="_Toc427521166"/>
      <w:bookmarkStart w:id="47" w:name="_Toc427521558"/>
    </w:p>
    <w:p w:rsidR="00965B0C" w:rsidRPr="007F1DA6" w:rsidRDefault="00C503E7" w:rsidP="00965B0C">
      <w:pPr>
        <w:spacing w:line="360" w:lineRule="auto"/>
        <w:jc w:val="both"/>
        <w:rPr>
          <w:rFonts w:ascii="Arial" w:hAnsi="Arial" w:cs="Arial"/>
          <w:b/>
        </w:rPr>
      </w:pPr>
      <w:r w:rsidRPr="00965B0C">
        <w:rPr>
          <w:rFonts w:ascii="Arial" w:hAnsi="Arial" w:cs="Arial"/>
          <w:b/>
        </w:rPr>
        <w:t xml:space="preserve">2.1.3 </w:t>
      </w:r>
      <w:r w:rsidR="00CE129B" w:rsidRPr="00965B0C">
        <w:rPr>
          <w:rFonts w:ascii="Arial" w:hAnsi="Arial" w:cs="Arial"/>
          <w:b/>
        </w:rPr>
        <w:t>Modalidade:</w:t>
      </w:r>
      <w:bookmarkEnd w:id="46"/>
      <w:bookmarkEnd w:id="47"/>
      <w:r w:rsidR="00CE129B" w:rsidRPr="0053374D">
        <w:rPr>
          <w:rFonts w:ascii="Arial" w:hAnsi="Arial" w:cs="Arial"/>
        </w:rPr>
        <w:t xml:space="preserve"> </w:t>
      </w:r>
      <w:r w:rsidR="00965B0C" w:rsidRPr="007F1DA6">
        <w:rPr>
          <w:rFonts w:ascii="Arial" w:hAnsi="Arial" w:cs="Arial"/>
        </w:rPr>
        <w:t>Presencial, podendo ser ofertadas disciplinas Online de acordo com legislação educacional.</w:t>
      </w:r>
    </w:p>
    <w:p w:rsidR="00FD4CF5" w:rsidRDefault="00FD4CF5" w:rsidP="002339EE">
      <w:pPr>
        <w:pStyle w:val="subtitulo211"/>
        <w:spacing w:line="360" w:lineRule="auto"/>
        <w:ind w:left="0" w:firstLine="0"/>
        <w:rPr>
          <w:rFonts w:ascii="Arial" w:hAnsi="Arial" w:cs="Arial"/>
          <w:b w:val="0"/>
        </w:rPr>
      </w:pPr>
      <w:r w:rsidRPr="00FD4CF5">
        <w:rPr>
          <w:rFonts w:ascii="Arial" w:hAnsi="Arial" w:cs="Arial"/>
        </w:rPr>
        <w:t>2.1.4 Endereço do curso:</w:t>
      </w:r>
      <w:r>
        <w:rPr>
          <w:rFonts w:ascii="Arial" w:hAnsi="Arial" w:cs="Arial"/>
          <w:b w:val="0"/>
        </w:rPr>
        <w:t xml:space="preserve"> </w:t>
      </w:r>
      <w:r w:rsidRPr="00FD4CF5">
        <w:rPr>
          <w:rFonts w:ascii="Arial" w:hAnsi="Arial" w:cs="Arial"/>
          <w:b w:val="0"/>
        </w:rPr>
        <w:t>Avenida Caxangá, 4477, Iputinga, Recife, P</w:t>
      </w:r>
      <w:r w:rsidR="00FB01EC">
        <w:rPr>
          <w:rFonts w:ascii="Arial" w:hAnsi="Arial" w:cs="Arial"/>
          <w:b w:val="0"/>
        </w:rPr>
        <w:t xml:space="preserve">E. CEP </w:t>
      </w:r>
      <w:r w:rsidR="00FB01EC" w:rsidRPr="00FB01EC">
        <w:rPr>
          <w:rFonts w:ascii="Arial" w:hAnsi="Arial" w:cs="Arial"/>
          <w:b w:val="0"/>
        </w:rPr>
        <w:t>50740-000</w:t>
      </w:r>
      <w:r w:rsidRPr="00FD4CF5">
        <w:rPr>
          <w:rFonts w:ascii="Arial" w:hAnsi="Arial" w:cs="Arial"/>
          <w:b w:val="0"/>
        </w:rPr>
        <w:t xml:space="preserve">.     </w:t>
      </w:r>
    </w:p>
    <w:p w:rsidR="00FB01EC" w:rsidRPr="000E6199" w:rsidRDefault="004529DD" w:rsidP="00FB01EC">
      <w:pPr>
        <w:spacing w:line="360" w:lineRule="auto"/>
        <w:jc w:val="both"/>
        <w:rPr>
          <w:rFonts w:ascii="Arial" w:hAnsi="Arial" w:cs="Arial"/>
          <w:b/>
        </w:rPr>
      </w:pPr>
      <w:r w:rsidRPr="000E6199">
        <w:rPr>
          <w:rFonts w:ascii="Arial" w:hAnsi="Arial" w:cs="Arial"/>
          <w:b/>
        </w:rPr>
        <w:t xml:space="preserve">2.1.5 </w:t>
      </w:r>
      <w:r w:rsidR="00FB01EC" w:rsidRPr="000E6199">
        <w:rPr>
          <w:rFonts w:ascii="Arial" w:hAnsi="Arial" w:cs="Arial"/>
          <w:b/>
        </w:rPr>
        <w:t>Formas de Ingresso</w:t>
      </w:r>
    </w:p>
    <w:p w:rsidR="00FB01EC" w:rsidRPr="007F1DA6" w:rsidRDefault="00FB01EC" w:rsidP="00FB01EC">
      <w:pPr>
        <w:spacing w:line="360" w:lineRule="auto"/>
        <w:ind w:firstLine="708"/>
        <w:jc w:val="both"/>
        <w:rPr>
          <w:rFonts w:ascii="Arial" w:hAnsi="Arial" w:cs="Arial"/>
        </w:rPr>
      </w:pPr>
      <w:r w:rsidRPr="007F1DA6">
        <w:rPr>
          <w:rFonts w:ascii="Arial" w:hAnsi="Arial" w:cs="Arial"/>
        </w:rPr>
        <w:t xml:space="preserve">O acesso às informações dos Cursos de graduação ocorre através do site www.unit.pe.edu.br, em que é disponibilizado o catálogo do curso de </w:t>
      </w:r>
      <w:r w:rsidR="00B91B41">
        <w:rPr>
          <w:rFonts w:ascii="Arial" w:hAnsi="Arial" w:cs="Arial"/>
        </w:rPr>
        <w:t>Biomedicina</w:t>
      </w:r>
      <w:r w:rsidRPr="007F1DA6">
        <w:rPr>
          <w:rFonts w:ascii="Arial" w:hAnsi="Arial" w:cs="Arial"/>
        </w:rPr>
        <w:t xml:space="preserve">, </w:t>
      </w:r>
      <w:r w:rsidRPr="007F1DA6">
        <w:rPr>
          <w:rFonts w:ascii="Arial" w:hAnsi="Arial" w:cs="Arial"/>
        </w:rPr>
        <w:lastRenderedPageBreak/>
        <w:t>contendo objetivos, perfil do egresso, administração acadêmica, campo de atuação, estrutura física, e valor da mensalidade etc., os discentes podem ser atendidos diretamente pelo coordenador através de ramais e do e-mail dos cursos.</w:t>
      </w:r>
    </w:p>
    <w:p w:rsidR="00FB01EC" w:rsidRPr="007F1DA6" w:rsidRDefault="00FB01EC" w:rsidP="00FB01EC">
      <w:pPr>
        <w:autoSpaceDE w:val="0"/>
        <w:autoSpaceDN w:val="0"/>
        <w:adjustRightInd w:val="0"/>
        <w:spacing w:line="360" w:lineRule="auto"/>
        <w:ind w:firstLine="708"/>
        <w:jc w:val="both"/>
        <w:rPr>
          <w:rFonts w:ascii="Arial" w:hAnsi="Arial" w:cs="Arial"/>
          <w:b/>
        </w:rPr>
      </w:pPr>
    </w:p>
    <w:p w:rsidR="00FB01EC" w:rsidRPr="007F1DA6" w:rsidRDefault="00FB01EC" w:rsidP="00FB01EC">
      <w:pPr>
        <w:autoSpaceDE w:val="0"/>
        <w:autoSpaceDN w:val="0"/>
        <w:adjustRightInd w:val="0"/>
        <w:spacing w:line="360" w:lineRule="auto"/>
        <w:ind w:firstLine="708"/>
        <w:jc w:val="both"/>
        <w:rPr>
          <w:rFonts w:ascii="Arial" w:hAnsi="Arial" w:cs="Arial"/>
        </w:rPr>
      </w:pPr>
      <w:r w:rsidRPr="007F1DA6">
        <w:rPr>
          <w:rFonts w:ascii="Arial" w:hAnsi="Arial" w:cs="Arial"/>
        </w:rPr>
        <w:t>As formas de ingresso nos cursos são:</w:t>
      </w:r>
    </w:p>
    <w:p w:rsidR="00FB01EC" w:rsidRPr="007F1DA6" w:rsidRDefault="00FB01EC" w:rsidP="00FB01EC">
      <w:pPr>
        <w:autoSpaceDE w:val="0"/>
        <w:autoSpaceDN w:val="0"/>
        <w:adjustRightInd w:val="0"/>
        <w:spacing w:line="360" w:lineRule="auto"/>
        <w:jc w:val="both"/>
        <w:rPr>
          <w:rFonts w:ascii="Arial" w:hAnsi="Arial" w:cs="Arial"/>
          <w:b/>
        </w:rPr>
      </w:pP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Processo Seletivo Presencial:</w:t>
      </w:r>
      <w:r w:rsidRPr="007F1DA6">
        <w:rPr>
          <w:rFonts w:ascii="Arial" w:hAnsi="Arial" w:cs="Arial"/>
          <w:sz w:val="24"/>
          <w:szCs w:val="24"/>
        </w:rPr>
        <w:t xml:space="preserve"> semestralmente a UNIT-PE abre edital para ingresso na Instituição. A seleção é feita através de provas de redação e provas relacionadas as disciplinas do ensino médio. Aprovação dependerá do desempenho do aluno assim como o quadro de vagas.</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Processo Seletivo Notas do ENEM</w:t>
      </w:r>
      <w:r w:rsidRPr="007F1DA6">
        <w:rPr>
          <w:rFonts w:ascii="Arial" w:hAnsi="Arial" w:cs="Arial"/>
          <w:sz w:val="24"/>
          <w:szCs w:val="24"/>
        </w:rPr>
        <w:t>:  semestralmente a UNIT-PE abre edital para ingresso na Instituição. A seleção é feita através das notas do ENEM e o candidato precisará ter média aritmética nas notas das prova igual ou superior a 450 pontos e na nota da redação ser superior a zero. Respeitando também o quadro de vagas.</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Processo Seletivo FIES:</w:t>
      </w:r>
      <w:r w:rsidRPr="007F1DA6">
        <w:rPr>
          <w:rFonts w:ascii="Arial" w:hAnsi="Arial" w:cs="Arial"/>
          <w:sz w:val="24"/>
          <w:szCs w:val="24"/>
        </w:rPr>
        <w:t xml:space="preserve">  O edital é de responsabilidade do Ministério da Educação e a divulgação do mesmo é feita semestralmente e a seleção é feita pelo Ministério da Educação conforme critérios do programa.</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Processo Seletivo PROUNI</w:t>
      </w:r>
      <w:r w:rsidRPr="007F1DA6">
        <w:rPr>
          <w:rFonts w:ascii="Arial" w:hAnsi="Arial" w:cs="Arial"/>
          <w:sz w:val="24"/>
          <w:szCs w:val="24"/>
        </w:rPr>
        <w:t>: O edital é de responsabilidade do Ministério da Educação e a divulgação do mesmo é feita semestralmente. A seleção é feita pelo Ministério da Educação, conforme critérios do programa.</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Processo Seletivo PROUNI Recife:</w:t>
      </w:r>
      <w:r w:rsidRPr="007F1DA6">
        <w:rPr>
          <w:rFonts w:ascii="Arial" w:hAnsi="Arial" w:cs="Arial"/>
          <w:sz w:val="24"/>
          <w:szCs w:val="24"/>
        </w:rPr>
        <w:t xml:space="preserve"> O edital é de responsabilidade da Prefeitura da Cidade do Recife e a divulgação é feita semestralmente. A seleção é feita pela prefeitura da Cidade do Recife, conforme critérios do programa.</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Portador de Diploma:</w:t>
      </w:r>
      <w:r w:rsidRPr="007F1DA6">
        <w:rPr>
          <w:rFonts w:ascii="Arial" w:hAnsi="Arial" w:cs="Arial"/>
          <w:sz w:val="24"/>
          <w:szCs w:val="24"/>
        </w:rPr>
        <w:t xml:space="preserve"> Semestralmente a UNIT-PE abre edital portador de diploma. A seleção é feita através de análise do histórico. Respeitando também o quadro de vagas.</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Transferência Externa:</w:t>
      </w:r>
      <w:r w:rsidRPr="007F1DA6">
        <w:rPr>
          <w:rFonts w:ascii="Arial" w:hAnsi="Arial" w:cs="Arial"/>
          <w:sz w:val="24"/>
          <w:szCs w:val="24"/>
        </w:rPr>
        <w:t xml:space="preserve"> Semestralmente a UNIT-PE abre edital de transferência. A seleção é feita através de análise do histórico pela coordenação e respeitando também o quadro de vagas.</w:t>
      </w:r>
    </w:p>
    <w:p w:rsidR="00FB01EC" w:rsidRPr="007F1DA6" w:rsidRDefault="00FB01EC" w:rsidP="000F626C">
      <w:pPr>
        <w:pStyle w:val="PargrafodaLista"/>
        <w:numPr>
          <w:ilvl w:val="0"/>
          <w:numId w:val="109"/>
        </w:numPr>
        <w:spacing w:after="0" w:line="360" w:lineRule="auto"/>
        <w:jc w:val="both"/>
        <w:rPr>
          <w:rFonts w:ascii="Arial" w:hAnsi="Arial" w:cs="Arial"/>
          <w:sz w:val="24"/>
          <w:szCs w:val="24"/>
        </w:rPr>
      </w:pPr>
      <w:r w:rsidRPr="007F1DA6">
        <w:rPr>
          <w:rFonts w:ascii="Arial" w:hAnsi="Arial" w:cs="Arial"/>
          <w:b/>
          <w:sz w:val="24"/>
          <w:szCs w:val="24"/>
        </w:rPr>
        <w:t>Transferência Interna:</w:t>
      </w:r>
      <w:r w:rsidRPr="007F1DA6">
        <w:rPr>
          <w:rFonts w:ascii="Arial" w:hAnsi="Arial" w:cs="Arial"/>
          <w:sz w:val="24"/>
          <w:szCs w:val="24"/>
        </w:rPr>
        <w:t xml:space="preserve"> é o processo de mudança de curso, turno ou unidade dentro da própria UNIT-PE. Semestralmente a UNIT-PE abre edital de transferência interna informando os cursos e períodos que estão com </w:t>
      </w:r>
      <w:r w:rsidRPr="007F1DA6">
        <w:rPr>
          <w:rFonts w:ascii="Arial" w:hAnsi="Arial" w:cs="Arial"/>
          <w:sz w:val="24"/>
          <w:szCs w:val="24"/>
        </w:rPr>
        <w:lastRenderedPageBreak/>
        <w:t>vagas os alunos interessados solicita o processo através do nosso sistema de protocolo e a análise é feita pela coordenação do curso conforme critérios abaixo: Existência de Vagas; Maior número de disciplina aproveitada; Maior Média Geral Ponderada – MGP.</w:t>
      </w:r>
    </w:p>
    <w:p w:rsidR="00FB01EC" w:rsidRDefault="00FB01EC" w:rsidP="00FB01EC">
      <w:pPr>
        <w:pStyle w:val="TituloPPC04"/>
        <w:spacing w:line="360" w:lineRule="auto"/>
        <w:rPr>
          <w:rFonts w:ascii="Arial" w:hAnsi="Arial" w:cs="Arial"/>
        </w:rPr>
      </w:pPr>
    </w:p>
    <w:p w:rsidR="004529DD" w:rsidRDefault="00FB01EC" w:rsidP="00FB01EC">
      <w:pPr>
        <w:pStyle w:val="TituloPPC04"/>
        <w:spacing w:line="360" w:lineRule="auto"/>
        <w:rPr>
          <w:rFonts w:ascii="Arial" w:hAnsi="Arial" w:cs="Arial"/>
          <w:b w:val="0"/>
        </w:rPr>
      </w:pPr>
      <w:r>
        <w:rPr>
          <w:rFonts w:ascii="Arial" w:hAnsi="Arial" w:cs="Arial"/>
        </w:rPr>
        <w:t xml:space="preserve">2.1.6 </w:t>
      </w:r>
      <w:r w:rsidR="004529DD" w:rsidRPr="0042085A">
        <w:rPr>
          <w:rFonts w:ascii="Arial" w:hAnsi="Arial" w:cs="Arial"/>
        </w:rPr>
        <w:t xml:space="preserve">Número de vagas a serem ofertadas: </w:t>
      </w:r>
      <w:r w:rsidR="004529DD" w:rsidRPr="0053374D">
        <w:rPr>
          <w:rFonts w:ascii="Arial" w:hAnsi="Arial" w:cs="Arial"/>
          <w:b w:val="0"/>
        </w:rPr>
        <w:t>75 por semestre, totalizando 150 vagas anuais.</w:t>
      </w:r>
    </w:p>
    <w:p w:rsidR="00FB01EC" w:rsidRDefault="00FB01EC" w:rsidP="00FB01EC">
      <w:pPr>
        <w:pStyle w:val="TituloPPC04"/>
        <w:rPr>
          <w:rFonts w:ascii="Arial" w:hAnsi="Arial" w:cs="Arial"/>
        </w:rPr>
      </w:pPr>
      <w:bookmarkStart w:id="48" w:name="_Toc500881805"/>
    </w:p>
    <w:p w:rsidR="00053BFE" w:rsidRPr="00FB01EC" w:rsidRDefault="00FB01EC" w:rsidP="00FB01EC">
      <w:pPr>
        <w:pStyle w:val="TituloPPC04"/>
        <w:rPr>
          <w:rFonts w:ascii="Arial" w:eastAsia="Calibri" w:hAnsi="Arial" w:cs="Arial"/>
          <w:b w:val="0"/>
          <w:color w:val="000000"/>
        </w:rPr>
      </w:pPr>
      <w:r w:rsidRPr="00FB01EC">
        <w:rPr>
          <w:rFonts w:ascii="Arial" w:hAnsi="Arial" w:cs="Arial"/>
        </w:rPr>
        <w:t>2.1.7</w:t>
      </w:r>
      <w:r w:rsidR="00053BFE" w:rsidRPr="00FB01EC">
        <w:rPr>
          <w:rFonts w:ascii="Arial" w:hAnsi="Arial" w:cs="Arial"/>
        </w:rPr>
        <w:t xml:space="preserve"> Número de alunos por turma (teórica):</w:t>
      </w:r>
      <w:bookmarkEnd w:id="48"/>
      <w:r w:rsidR="00053BFE" w:rsidRPr="00FB01EC">
        <w:rPr>
          <w:rFonts w:ascii="Arial" w:hAnsi="Arial" w:cs="Arial"/>
        </w:rPr>
        <w:t xml:space="preserve"> </w:t>
      </w:r>
      <w:r w:rsidRPr="00FB01EC">
        <w:rPr>
          <w:rFonts w:ascii="Arial" w:eastAsia="Calibri" w:hAnsi="Arial" w:cs="Arial"/>
          <w:b w:val="0"/>
          <w:color w:val="000000"/>
        </w:rPr>
        <w:t>60</w:t>
      </w:r>
      <w:r w:rsidR="00053BFE" w:rsidRPr="00FB01EC">
        <w:rPr>
          <w:rFonts w:ascii="Arial" w:eastAsia="Calibri" w:hAnsi="Arial" w:cs="Arial"/>
          <w:b w:val="0"/>
          <w:color w:val="000000"/>
        </w:rPr>
        <w:t xml:space="preserve"> </w:t>
      </w:r>
      <w:r w:rsidRPr="00FB01EC">
        <w:rPr>
          <w:rFonts w:ascii="Arial" w:eastAsia="Calibri" w:hAnsi="Arial" w:cs="Arial"/>
          <w:b w:val="0"/>
          <w:color w:val="000000"/>
        </w:rPr>
        <w:t>estudantes</w:t>
      </w:r>
    </w:p>
    <w:p w:rsidR="00FB01EC" w:rsidRPr="00FB01EC" w:rsidRDefault="00FB01EC" w:rsidP="00FB01EC">
      <w:pPr>
        <w:pStyle w:val="TituloPPC04"/>
        <w:rPr>
          <w:rFonts w:ascii="Arial" w:eastAsia="Calibri" w:hAnsi="Arial" w:cs="Arial"/>
          <w:color w:val="000000"/>
        </w:rPr>
      </w:pPr>
    </w:p>
    <w:p w:rsidR="00053BFE" w:rsidRPr="00FB01EC" w:rsidRDefault="00FB01EC" w:rsidP="00FB01EC">
      <w:pPr>
        <w:pStyle w:val="TituloPPC04"/>
        <w:rPr>
          <w:rFonts w:ascii="Arial" w:eastAsia="Calibri" w:hAnsi="Arial" w:cs="Arial"/>
          <w:b w:val="0"/>
          <w:color w:val="000000"/>
        </w:rPr>
      </w:pPr>
      <w:r w:rsidRPr="00FB01EC">
        <w:rPr>
          <w:rFonts w:ascii="Arial" w:eastAsia="Calibri" w:hAnsi="Arial" w:cs="Arial"/>
          <w:color w:val="000000"/>
        </w:rPr>
        <w:t xml:space="preserve">2.1.8 </w:t>
      </w:r>
      <w:r w:rsidR="00053BFE" w:rsidRPr="00FB01EC">
        <w:rPr>
          <w:rFonts w:ascii="Arial" w:hAnsi="Arial" w:cs="Arial"/>
        </w:rPr>
        <w:t>Número de alunos por turma (prática):</w:t>
      </w:r>
      <w:r w:rsidRPr="00FB01EC">
        <w:rPr>
          <w:rFonts w:ascii="Arial" w:hAnsi="Arial" w:cs="Arial"/>
        </w:rPr>
        <w:t xml:space="preserve"> </w:t>
      </w:r>
      <w:r w:rsidR="00053BFE" w:rsidRPr="00FB01EC">
        <w:rPr>
          <w:rFonts w:ascii="Arial" w:eastAsia="Calibri" w:hAnsi="Arial" w:cs="Arial"/>
          <w:b w:val="0"/>
          <w:color w:val="000000"/>
        </w:rPr>
        <w:t xml:space="preserve">30 </w:t>
      </w:r>
      <w:r w:rsidRPr="00FB01EC">
        <w:rPr>
          <w:rFonts w:ascii="Arial" w:eastAsia="Calibri" w:hAnsi="Arial" w:cs="Arial"/>
          <w:b w:val="0"/>
          <w:color w:val="000000"/>
        </w:rPr>
        <w:t>estudantes</w:t>
      </w:r>
    </w:p>
    <w:p w:rsidR="00FB01EC" w:rsidRPr="00FB01EC" w:rsidRDefault="00FB01EC" w:rsidP="00FB01EC">
      <w:pPr>
        <w:pStyle w:val="TituloPPC04"/>
        <w:rPr>
          <w:rFonts w:ascii="Arial" w:eastAsia="Calibri" w:hAnsi="Arial" w:cs="Arial"/>
          <w:color w:val="000000"/>
        </w:rPr>
      </w:pPr>
    </w:p>
    <w:p w:rsidR="00FB01EC" w:rsidRPr="00FB01EC" w:rsidRDefault="00FB01EC" w:rsidP="000F626C">
      <w:pPr>
        <w:pStyle w:val="TituloPPC04"/>
        <w:numPr>
          <w:ilvl w:val="2"/>
          <w:numId w:val="110"/>
        </w:numPr>
        <w:rPr>
          <w:rFonts w:ascii="Arial" w:eastAsia="Calibri" w:hAnsi="Arial" w:cs="Arial"/>
          <w:b w:val="0"/>
          <w:color w:val="000000"/>
        </w:rPr>
      </w:pPr>
      <w:r w:rsidRPr="00FB01EC">
        <w:rPr>
          <w:rFonts w:ascii="Arial" w:hAnsi="Arial" w:cs="Arial"/>
        </w:rPr>
        <w:t>Título acadêmico conferido:</w:t>
      </w:r>
      <w:r w:rsidRPr="00FB01EC">
        <w:rPr>
          <w:rFonts w:ascii="Arial" w:hAnsi="Arial" w:cs="Arial"/>
          <w:b w:val="0"/>
        </w:rPr>
        <w:t xml:space="preserve"> Bacharel em Biomedicina</w:t>
      </w:r>
    </w:p>
    <w:p w:rsidR="00053BFE" w:rsidRDefault="00053BFE" w:rsidP="00053BFE">
      <w:pPr>
        <w:ind w:left="12" w:firstLine="708"/>
        <w:jc w:val="both"/>
        <w:rPr>
          <w:rFonts w:ascii="Arial" w:eastAsia="Calibri" w:hAnsi="Arial" w:cs="Arial"/>
          <w:color w:val="000000"/>
        </w:rPr>
      </w:pPr>
    </w:p>
    <w:p w:rsidR="00053BFE" w:rsidRDefault="00053BFE" w:rsidP="00053BFE">
      <w:pPr>
        <w:ind w:left="12" w:firstLine="708"/>
        <w:jc w:val="both"/>
        <w:rPr>
          <w:rFonts w:ascii="Arial" w:eastAsia="Calibri" w:hAnsi="Arial" w:cs="Arial"/>
          <w:color w:val="000000"/>
        </w:rPr>
      </w:pPr>
    </w:p>
    <w:p w:rsidR="00CE129B" w:rsidRDefault="00FB01EC" w:rsidP="00FB01EC">
      <w:pPr>
        <w:pStyle w:val="subtitulo22"/>
        <w:numPr>
          <w:ilvl w:val="0"/>
          <w:numId w:val="0"/>
        </w:numPr>
        <w:tabs>
          <w:tab w:val="left" w:pos="709"/>
          <w:tab w:val="left" w:pos="882"/>
          <w:tab w:val="left" w:pos="1092"/>
        </w:tabs>
        <w:outlineLvl w:val="0"/>
        <w:rPr>
          <w:rFonts w:ascii="Arial" w:hAnsi="Arial" w:cs="Arial"/>
          <w:color w:val="auto"/>
          <w:sz w:val="24"/>
          <w:szCs w:val="24"/>
        </w:rPr>
      </w:pPr>
      <w:r>
        <w:rPr>
          <w:rFonts w:ascii="Arial" w:hAnsi="Arial" w:cs="Arial"/>
          <w:color w:val="auto"/>
          <w:sz w:val="24"/>
          <w:szCs w:val="24"/>
        </w:rPr>
        <w:t xml:space="preserve">2.2 </w:t>
      </w:r>
      <w:bookmarkStart w:id="49" w:name="_Toc368393161"/>
      <w:bookmarkStart w:id="50" w:name="_Toc426545732"/>
      <w:bookmarkStart w:id="51" w:name="_Toc427521169"/>
      <w:bookmarkStart w:id="52" w:name="_Toc427521561"/>
      <w:bookmarkStart w:id="53" w:name="_Toc500878560"/>
      <w:r w:rsidR="00CE129B" w:rsidRPr="0053374D">
        <w:rPr>
          <w:rFonts w:ascii="Arial" w:hAnsi="Arial" w:cs="Arial"/>
          <w:color w:val="auto"/>
          <w:sz w:val="24"/>
          <w:szCs w:val="24"/>
        </w:rPr>
        <w:t>Regime Acadêmico</w:t>
      </w:r>
      <w:bookmarkEnd w:id="49"/>
      <w:bookmarkEnd w:id="50"/>
      <w:bookmarkEnd w:id="51"/>
      <w:bookmarkEnd w:id="52"/>
      <w:bookmarkEnd w:id="53"/>
    </w:p>
    <w:p w:rsidR="00FB01EC" w:rsidRPr="0053374D" w:rsidRDefault="00FB01EC" w:rsidP="00FB01EC">
      <w:pPr>
        <w:pStyle w:val="subtitulo22"/>
        <w:numPr>
          <w:ilvl w:val="0"/>
          <w:numId w:val="0"/>
        </w:numPr>
        <w:tabs>
          <w:tab w:val="left" w:pos="709"/>
          <w:tab w:val="left" w:pos="882"/>
          <w:tab w:val="left" w:pos="1092"/>
        </w:tabs>
        <w:outlineLvl w:val="0"/>
        <w:rPr>
          <w:rFonts w:ascii="Arial" w:hAnsi="Arial" w:cs="Arial"/>
          <w:color w:val="auto"/>
          <w:sz w:val="24"/>
          <w:szCs w:val="24"/>
        </w:rPr>
      </w:pPr>
    </w:p>
    <w:p w:rsidR="00CE129B" w:rsidRPr="005C5506" w:rsidRDefault="000D5377" w:rsidP="00FB01EC">
      <w:pPr>
        <w:pStyle w:val="subtitulo221"/>
        <w:numPr>
          <w:ilvl w:val="0"/>
          <w:numId w:val="0"/>
        </w:numPr>
        <w:spacing w:line="360" w:lineRule="auto"/>
        <w:rPr>
          <w:rFonts w:ascii="Arial" w:hAnsi="Arial" w:cs="Arial"/>
          <w:b w:val="0"/>
        </w:rPr>
      </w:pPr>
      <w:bookmarkStart w:id="54" w:name="_Toc427521170"/>
      <w:bookmarkStart w:id="55" w:name="_Toc427521562"/>
      <w:r>
        <w:rPr>
          <w:rFonts w:ascii="Arial" w:hAnsi="Arial" w:cs="Arial"/>
        </w:rPr>
        <w:t xml:space="preserve">2.2.1 Carga </w:t>
      </w:r>
      <w:r w:rsidR="00CE129B" w:rsidRPr="0053374D">
        <w:rPr>
          <w:rFonts w:ascii="Arial" w:hAnsi="Arial" w:cs="Arial"/>
        </w:rPr>
        <w:t>horária total</w:t>
      </w:r>
      <w:r w:rsidR="00CE129B" w:rsidRPr="005C5506">
        <w:rPr>
          <w:rFonts w:ascii="Arial" w:hAnsi="Arial" w:cs="Arial"/>
        </w:rPr>
        <w:t>:</w:t>
      </w:r>
      <w:bookmarkEnd w:id="54"/>
      <w:bookmarkEnd w:id="55"/>
      <w:r w:rsidR="00CE129B" w:rsidRPr="005C5506">
        <w:rPr>
          <w:rFonts w:ascii="Arial" w:hAnsi="Arial" w:cs="Arial"/>
        </w:rPr>
        <w:t xml:space="preserve"> </w:t>
      </w:r>
      <w:r w:rsidR="00CE129B" w:rsidRPr="005C5506">
        <w:rPr>
          <w:rFonts w:ascii="Arial" w:hAnsi="Arial" w:cs="Arial"/>
          <w:b w:val="0"/>
        </w:rPr>
        <w:t>3.</w:t>
      </w:r>
      <w:r w:rsidR="000E6199">
        <w:rPr>
          <w:rFonts w:ascii="Arial" w:hAnsi="Arial" w:cs="Arial"/>
          <w:b w:val="0"/>
        </w:rPr>
        <w:t>900</w:t>
      </w:r>
      <w:r w:rsidR="00CE129B" w:rsidRPr="005C5506">
        <w:rPr>
          <w:rFonts w:ascii="Arial" w:hAnsi="Arial" w:cs="Arial"/>
          <w:b w:val="0"/>
        </w:rPr>
        <w:t xml:space="preserve"> horas</w:t>
      </w:r>
    </w:p>
    <w:p w:rsidR="00765292" w:rsidRDefault="00765292" w:rsidP="00FB01EC">
      <w:pPr>
        <w:pStyle w:val="subtitulo221"/>
        <w:numPr>
          <w:ilvl w:val="0"/>
          <w:numId w:val="0"/>
        </w:numPr>
        <w:spacing w:line="360" w:lineRule="auto"/>
        <w:rPr>
          <w:rFonts w:ascii="Arial" w:hAnsi="Arial" w:cs="Arial"/>
          <w:b w:val="0"/>
          <w:highlight w:val="yellow"/>
        </w:rPr>
      </w:pPr>
    </w:p>
    <w:p w:rsidR="000D5377" w:rsidRDefault="000D5377" w:rsidP="00FB01EC">
      <w:pPr>
        <w:pStyle w:val="subtitulo221"/>
        <w:numPr>
          <w:ilvl w:val="0"/>
          <w:numId w:val="0"/>
        </w:numPr>
        <w:spacing w:line="360" w:lineRule="auto"/>
        <w:rPr>
          <w:rFonts w:ascii="Arial" w:hAnsi="Arial" w:cs="Arial"/>
          <w:b w:val="0"/>
        </w:rPr>
      </w:pPr>
      <w:r w:rsidRPr="000D5377">
        <w:rPr>
          <w:rFonts w:ascii="Arial" w:hAnsi="Arial" w:cs="Arial"/>
        </w:rPr>
        <w:t xml:space="preserve">2.2.2 Turno (s) de funcionamento: </w:t>
      </w:r>
      <w:r w:rsidRPr="000D5377">
        <w:rPr>
          <w:rFonts w:ascii="Arial" w:hAnsi="Arial" w:cs="Arial"/>
          <w:b w:val="0"/>
        </w:rPr>
        <w:t>Matutino e noturno</w:t>
      </w:r>
    </w:p>
    <w:p w:rsidR="00765292" w:rsidRPr="000D5377" w:rsidRDefault="00765292" w:rsidP="00FB01EC">
      <w:pPr>
        <w:pStyle w:val="subtitulo221"/>
        <w:numPr>
          <w:ilvl w:val="0"/>
          <w:numId w:val="0"/>
        </w:numPr>
        <w:spacing w:line="360" w:lineRule="auto"/>
        <w:rPr>
          <w:rFonts w:ascii="Arial" w:hAnsi="Arial" w:cs="Arial"/>
          <w:b w:val="0"/>
        </w:rPr>
      </w:pPr>
    </w:p>
    <w:p w:rsidR="000D5377" w:rsidRDefault="000D5377" w:rsidP="00FB01EC">
      <w:pPr>
        <w:pStyle w:val="subtitulo221"/>
        <w:numPr>
          <w:ilvl w:val="0"/>
          <w:numId w:val="0"/>
        </w:numPr>
        <w:spacing w:line="360" w:lineRule="auto"/>
        <w:rPr>
          <w:rFonts w:ascii="Arial" w:hAnsi="Arial" w:cs="Arial"/>
          <w:b w:val="0"/>
          <w:color w:val="000000"/>
        </w:rPr>
      </w:pPr>
      <w:r w:rsidRPr="000D5377">
        <w:rPr>
          <w:rFonts w:ascii="Arial" w:hAnsi="Arial" w:cs="Arial"/>
        </w:rPr>
        <w:t xml:space="preserve">2.2.3 Quantidade de períodos: </w:t>
      </w:r>
      <w:r w:rsidRPr="0053374D">
        <w:rPr>
          <w:rFonts w:ascii="Arial" w:hAnsi="Arial" w:cs="Arial"/>
          <w:b w:val="0"/>
        </w:rPr>
        <w:t>8</w:t>
      </w:r>
      <w:r w:rsidRPr="0053374D">
        <w:rPr>
          <w:rFonts w:ascii="Arial" w:hAnsi="Arial" w:cs="Arial"/>
          <w:b w:val="0"/>
          <w:color w:val="000000"/>
        </w:rPr>
        <w:t xml:space="preserve"> </w:t>
      </w:r>
      <w:r w:rsidR="00765292">
        <w:rPr>
          <w:rFonts w:ascii="Arial" w:hAnsi="Arial" w:cs="Arial"/>
          <w:b w:val="0"/>
          <w:color w:val="000000"/>
        </w:rPr>
        <w:t>períodos</w:t>
      </w:r>
      <w:r w:rsidRPr="0053374D">
        <w:rPr>
          <w:rFonts w:ascii="Arial" w:hAnsi="Arial" w:cs="Arial"/>
          <w:b w:val="0"/>
          <w:color w:val="000000"/>
        </w:rPr>
        <w:t xml:space="preserve"> (4 anos).</w:t>
      </w:r>
    </w:p>
    <w:p w:rsidR="00765292" w:rsidRPr="000D5377" w:rsidRDefault="00765292" w:rsidP="00FB01EC">
      <w:pPr>
        <w:pStyle w:val="subtitulo221"/>
        <w:numPr>
          <w:ilvl w:val="0"/>
          <w:numId w:val="0"/>
        </w:numPr>
        <w:spacing w:line="360" w:lineRule="auto"/>
        <w:rPr>
          <w:rFonts w:ascii="Arial" w:hAnsi="Arial" w:cs="Arial"/>
        </w:rPr>
      </w:pPr>
    </w:p>
    <w:p w:rsidR="000D5377" w:rsidRPr="00765292" w:rsidRDefault="000D5377" w:rsidP="00FB01EC">
      <w:pPr>
        <w:pStyle w:val="subtitulo221"/>
        <w:numPr>
          <w:ilvl w:val="0"/>
          <w:numId w:val="0"/>
        </w:numPr>
        <w:spacing w:line="360" w:lineRule="auto"/>
        <w:rPr>
          <w:rFonts w:ascii="Arial" w:hAnsi="Arial" w:cs="Arial"/>
        </w:rPr>
      </w:pPr>
      <w:r w:rsidRPr="00765292">
        <w:rPr>
          <w:rFonts w:ascii="Arial" w:hAnsi="Arial" w:cs="Arial"/>
        </w:rPr>
        <w:t>2.2.4 Tempo de integralização</w:t>
      </w:r>
    </w:p>
    <w:p w:rsidR="002A477D" w:rsidRPr="002A477D" w:rsidRDefault="002A477D" w:rsidP="00FB01EC">
      <w:pPr>
        <w:pStyle w:val="subtitulo221"/>
        <w:numPr>
          <w:ilvl w:val="0"/>
          <w:numId w:val="0"/>
        </w:numPr>
        <w:spacing w:line="360" w:lineRule="auto"/>
        <w:ind w:firstLine="282"/>
        <w:rPr>
          <w:rFonts w:ascii="Arial" w:hAnsi="Arial" w:cs="Arial"/>
        </w:rPr>
      </w:pPr>
      <w:r w:rsidRPr="002A477D">
        <w:rPr>
          <w:rFonts w:ascii="Arial" w:hAnsi="Arial" w:cs="Arial"/>
        </w:rPr>
        <w:t>Tempo mínimo: 4 anos ( 08 semestres).</w:t>
      </w:r>
    </w:p>
    <w:p w:rsidR="002A477D" w:rsidRDefault="002A477D" w:rsidP="00FB01EC">
      <w:pPr>
        <w:pStyle w:val="subtitulo221"/>
        <w:numPr>
          <w:ilvl w:val="0"/>
          <w:numId w:val="0"/>
        </w:numPr>
        <w:spacing w:line="360" w:lineRule="auto"/>
        <w:ind w:firstLine="282"/>
        <w:rPr>
          <w:rFonts w:ascii="Arial" w:hAnsi="Arial" w:cs="Arial"/>
        </w:rPr>
      </w:pPr>
      <w:r w:rsidRPr="002A477D">
        <w:rPr>
          <w:rFonts w:ascii="Arial" w:hAnsi="Arial" w:cs="Arial"/>
        </w:rPr>
        <w:t>Tempo máximo: 8 anos (16 semestres).</w:t>
      </w:r>
    </w:p>
    <w:p w:rsidR="002A477D" w:rsidRDefault="002A477D" w:rsidP="002A477D">
      <w:pPr>
        <w:pStyle w:val="subtitulo221"/>
        <w:numPr>
          <w:ilvl w:val="0"/>
          <w:numId w:val="0"/>
        </w:numPr>
        <w:spacing w:line="360" w:lineRule="auto"/>
        <w:ind w:left="1134" w:firstLine="282"/>
        <w:rPr>
          <w:rFonts w:ascii="Arial" w:hAnsi="Arial" w:cs="Arial"/>
          <w:highlight w:val="yellow"/>
        </w:rPr>
      </w:pPr>
    </w:p>
    <w:p w:rsidR="002A477D" w:rsidRPr="005C5506" w:rsidRDefault="000D5377" w:rsidP="005C5506">
      <w:pPr>
        <w:pStyle w:val="subtitulo221"/>
        <w:numPr>
          <w:ilvl w:val="0"/>
          <w:numId w:val="0"/>
        </w:numPr>
        <w:spacing w:line="360" w:lineRule="auto"/>
        <w:rPr>
          <w:rFonts w:ascii="Arial" w:hAnsi="Arial" w:cs="Arial"/>
          <w:b w:val="0"/>
        </w:rPr>
      </w:pPr>
      <w:r w:rsidRPr="007E5693">
        <w:rPr>
          <w:rFonts w:ascii="Arial" w:hAnsi="Arial" w:cs="Arial"/>
        </w:rPr>
        <w:t>2.2.5 Regime de matrícula</w:t>
      </w:r>
      <w:r w:rsidR="005C5506" w:rsidRPr="007E5693">
        <w:rPr>
          <w:rFonts w:ascii="Arial" w:hAnsi="Arial" w:cs="Arial"/>
        </w:rPr>
        <w:t xml:space="preserve">: </w:t>
      </w:r>
      <w:r w:rsidR="002A477D" w:rsidRPr="007E5693">
        <w:rPr>
          <w:rFonts w:ascii="Arial" w:hAnsi="Arial" w:cs="Arial"/>
          <w:b w:val="0"/>
        </w:rPr>
        <w:t>Semestral</w:t>
      </w:r>
      <w:r w:rsidR="002A477D" w:rsidRPr="005C5506">
        <w:rPr>
          <w:rFonts w:ascii="Arial" w:hAnsi="Arial" w:cs="Arial"/>
          <w:b w:val="0"/>
        </w:rPr>
        <w:t xml:space="preserve">. </w:t>
      </w:r>
    </w:p>
    <w:p w:rsidR="002A477D" w:rsidRDefault="002A477D" w:rsidP="000D5377">
      <w:pPr>
        <w:pStyle w:val="subtitulo221"/>
        <w:numPr>
          <w:ilvl w:val="0"/>
          <w:numId w:val="0"/>
        </w:numPr>
        <w:spacing w:line="360" w:lineRule="auto"/>
        <w:ind w:left="1134"/>
        <w:rPr>
          <w:rFonts w:ascii="Arial" w:hAnsi="Arial" w:cs="Arial"/>
          <w:highlight w:val="yellow"/>
        </w:rPr>
      </w:pPr>
    </w:p>
    <w:p w:rsidR="002A477D" w:rsidRDefault="000D5377" w:rsidP="007E5693">
      <w:pPr>
        <w:pStyle w:val="subtitulo221"/>
        <w:numPr>
          <w:ilvl w:val="0"/>
          <w:numId w:val="0"/>
        </w:numPr>
        <w:spacing w:line="360" w:lineRule="auto"/>
        <w:rPr>
          <w:rFonts w:ascii="Arial" w:hAnsi="Arial" w:cs="Arial"/>
        </w:rPr>
      </w:pPr>
      <w:r w:rsidRPr="007E5693">
        <w:rPr>
          <w:rFonts w:ascii="Arial" w:hAnsi="Arial" w:cs="Arial"/>
        </w:rPr>
        <w:t xml:space="preserve">2.2.6 </w:t>
      </w:r>
      <w:r w:rsidR="002A477D" w:rsidRPr="007E5693">
        <w:rPr>
          <w:rFonts w:ascii="Arial" w:hAnsi="Arial" w:cs="Arial"/>
        </w:rPr>
        <w:t>Legislação</w:t>
      </w:r>
      <w:r w:rsidR="002A477D" w:rsidRPr="0053374D">
        <w:rPr>
          <w:rFonts w:ascii="Arial" w:hAnsi="Arial" w:cs="Arial"/>
        </w:rPr>
        <w:t xml:space="preserve"> e normas que regem o curso: </w:t>
      </w:r>
    </w:p>
    <w:p w:rsidR="002A477D" w:rsidRPr="0053374D" w:rsidRDefault="002A477D" w:rsidP="007E5693">
      <w:pPr>
        <w:spacing w:line="360" w:lineRule="auto"/>
        <w:ind w:firstLine="708"/>
        <w:jc w:val="both"/>
        <w:rPr>
          <w:rFonts w:ascii="Arial" w:hAnsi="Arial" w:cs="Arial"/>
        </w:rPr>
      </w:pPr>
      <w:r w:rsidRPr="0053374D">
        <w:rPr>
          <w:rFonts w:ascii="Arial" w:hAnsi="Arial" w:cs="Arial"/>
        </w:rPr>
        <w:t xml:space="preserve">A Base Legal para a oferta do Curso Superior de graduação em Biomedicina tem sua sustentação na Legislação e nos atos legais dela derivados e na legislação específica do curso, dentre os quais: Constituição Federal de 1988, Lei Orgânica do Sistema Único de Saúde Nº 8.080, de 19/9/1990, Lei de Diretrizes e Bases da Educação Nacional (LDB) Nº 9.394, de 20/12/1996, Lei do </w:t>
      </w:r>
      <w:r w:rsidRPr="0053374D">
        <w:rPr>
          <w:rFonts w:ascii="Arial" w:hAnsi="Arial" w:cs="Arial"/>
          <w:bCs/>
        </w:rPr>
        <w:t xml:space="preserve">Plano Nacional de Educação (PNE) </w:t>
      </w:r>
      <w:r w:rsidRPr="0053374D">
        <w:rPr>
          <w:rFonts w:ascii="Arial" w:hAnsi="Arial" w:cs="Arial"/>
        </w:rPr>
        <w:t xml:space="preserve">Nº </w:t>
      </w:r>
      <w:r w:rsidRPr="0053374D">
        <w:rPr>
          <w:rFonts w:ascii="Arial" w:hAnsi="Arial" w:cs="Arial"/>
          <w:bCs/>
        </w:rPr>
        <w:t xml:space="preserve">10.172/2001, </w:t>
      </w:r>
      <w:r w:rsidRPr="0053374D">
        <w:rPr>
          <w:rFonts w:ascii="Arial" w:hAnsi="Arial" w:cs="Arial"/>
        </w:rPr>
        <w:t xml:space="preserve">Lei do Sistema Nacional de Avaliação da </w:t>
      </w:r>
      <w:r w:rsidRPr="0053374D">
        <w:rPr>
          <w:rFonts w:ascii="Arial" w:hAnsi="Arial" w:cs="Arial"/>
        </w:rPr>
        <w:lastRenderedPageBreak/>
        <w:t xml:space="preserve">Educação Superior Nº 10.861, de 14/4/2004, Lei do Estágio de Estudantes Nº 11.788, de 25/9/2008, Decreto que dispõe sobre as condições de acesso para portadores de necessidades especiais, a vigorar a partir de 2009, Nº 5.296/2004, Decreto que dispõe sobre Libras como disciplina obrigatória ou optativa Nº 5.626/2005, </w:t>
      </w:r>
      <w:r w:rsidRPr="0053374D">
        <w:rPr>
          <w:rFonts w:ascii="Arial" w:hAnsi="Arial" w:cs="Arial"/>
          <w:bCs/>
        </w:rPr>
        <w:t xml:space="preserve">Decreto que dispõe sobre as Funções de Regulação, Supervisão e Avaliação da Educação Superior </w:t>
      </w:r>
      <w:r w:rsidRPr="0053374D">
        <w:rPr>
          <w:rFonts w:ascii="Arial" w:hAnsi="Arial" w:cs="Arial"/>
        </w:rPr>
        <w:t>Nº</w:t>
      </w:r>
      <w:r w:rsidRPr="0053374D">
        <w:rPr>
          <w:rFonts w:ascii="Arial" w:hAnsi="Arial" w:cs="Arial"/>
          <w:bCs/>
        </w:rPr>
        <w:t xml:space="preserve"> 5.773, de 9/5/2006, </w:t>
      </w:r>
      <w:r w:rsidRPr="0053374D">
        <w:rPr>
          <w:rFonts w:ascii="Arial" w:hAnsi="Arial" w:cs="Arial"/>
        </w:rPr>
        <w:t xml:space="preserve">Resolução CNS Nº 196, de 1996, que dispõe sobre Normas e Diretrizes Reguladoras da Pesquisa Envolvendo Seres Humanos, </w:t>
      </w:r>
      <w:r w:rsidRPr="0053374D">
        <w:rPr>
          <w:rFonts w:ascii="Arial" w:hAnsi="Arial" w:cs="Arial"/>
          <w:bCs/>
        </w:rPr>
        <w:t xml:space="preserve">Resolução CNS </w:t>
      </w:r>
      <w:r w:rsidRPr="0053374D">
        <w:rPr>
          <w:rFonts w:ascii="Arial" w:hAnsi="Arial" w:cs="Arial"/>
        </w:rPr>
        <w:t xml:space="preserve">Nº 370, de 8/3/2007, que trata do registro e credenciamento </w:t>
      </w:r>
      <w:r w:rsidRPr="0053374D">
        <w:rPr>
          <w:rFonts w:ascii="Arial" w:hAnsi="Arial" w:cs="Arial"/>
          <w:bCs/>
        </w:rPr>
        <w:t>ou renovação</w:t>
      </w:r>
      <w:r w:rsidRPr="0053374D">
        <w:rPr>
          <w:rFonts w:ascii="Arial" w:hAnsi="Arial" w:cs="Arial"/>
        </w:rPr>
        <w:t xml:space="preserve"> de registro e credenciamento do CEP, Resolução CNS Nº 287, de 8/10/1998, que relaciona as seguintes categorias profissionais de saúde de nível superior: Assistentes Sociais; Biólogos; Biomédicos; Profissionais de Educação Física; Enfermeiros; Farmacêuticos; Fisioterapeutas; Fonoaudiólogos; Médicos; Médicos Veterinários; Nutricionistas; Odontólogos; Psicólogos e Terapeutas Ocupacionais, Resolução CNE/CES Nº </w:t>
      </w:r>
      <w:r w:rsidRPr="0053374D">
        <w:rPr>
          <w:rFonts w:ascii="Arial" w:eastAsia="Batang" w:hAnsi="Arial" w:cs="Arial"/>
          <w:bCs/>
          <w:lang w:eastAsia="ko-KR"/>
        </w:rPr>
        <w:t xml:space="preserve">2, de 18/6/2007, que </w:t>
      </w:r>
      <w:r w:rsidRPr="0053374D">
        <w:rPr>
          <w:rFonts w:ascii="Arial" w:eastAsia="Batang" w:hAnsi="Arial" w:cs="Arial"/>
          <w:iCs/>
          <w:lang w:eastAsia="ko-KR"/>
        </w:rPr>
        <w:t xml:space="preserve">dispõe sobre carga horária mínima </w:t>
      </w:r>
      <w:r w:rsidRPr="0053374D">
        <w:rPr>
          <w:rFonts w:ascii="Arial" w:eastAsia="Batang" w:hAnsi="Arial" w:cs="Arial"/>
          <w:bCs/>
          <w:iCs/>
          <w:lang w:eastAsia="ko-KR"/>
        </w:rPr>
        <w:t xml:space="preserve">e </w:t>
      </w:r>
      <w:r w:rsidRPr="0053374D">
        <w:rPr>
          <w:rFonts w:ascii="Arial" w:eastAsia="Batang" w:hAnsi="Arial" w:cs="Arial"/>
          <w:iCs/>
          <w:lang w:eastAsia="ko-KR"/>
        </w:rPr>
        <w:t xml:space="preserve">procedimentos relativos à integralização e duração dos cursos de graduação, bacharelados, na modalidade presencial, </w:t>
      </w:r>
      <w:r w:rsidRPr="0053374D">
        <w:rPr>
          <w:rFonts w:ascii="Arial" w:hAnsi="Arial" w:cs="Arial"/>
          <w:iCs/>
        </w:rPr>
        <w:t>Resolução</w:t>
      </w:r>
      <w:r w:rsidRPr="0053374D">
        <w:rPr>
          <w:rFonts w:ascii="Arial" w:hAnsi="Arial" w:cs="Arial"/>
        </w:rPr>
        <w:t xml:space="preserve"> CNE/CES N</w:t>
      </w:r>
      <w:r w:rsidRPr="0053374D">
        <w:rPr>
          <w:rFonts w:ascii="Arial" w:eastAsia="Calibri" w:hAnsi="Arial" w:cs="Arial"/>
        </w:rPr>
        <w:t xml:space="preserve">º 3, de 02/7/2007, que dispõe sobre procedimentos a serem adotados quanto ao conceito de hora-aula, </w:t>
      </w:r>
      <w:r w:rsidRPr="0053374D">
        <w:rPr>
          <w:rFonts w:ascii="Arial" w:hAnsi="Arial" w:cs="Arial"/>
          <w:iCs/>
        </w:rPr>
        <w:t>Resolução</w:t>
      </w:r>
      <w:r w:rsidRPr="0053374D">
        <w:rPr>
          <w:rFonts w:ascii="Arial" w:hAnsi="Arial" w:cs="Arial"/>
        </w:rPr>
        <w:t xml:space="preserve"> CNE/CES N</w:t>
      </w:r>
      <w:r w:rsidRPr="0053374D">
        <w:rPr>
          <w:rFonts w:ascii="Arial" w:eastAsia="Calibri" w:hAnsi="Arial" w:cs="Arial"/>
        </w:rPr>
        <w:t xml:space="preserve">º 4, de 06/4/2009, que dispõe sobre </w:t>
      </w:r>
      <w:r w:rsidRPr="0053374D">
        <w:rPr>
          <w:rFonts w:ascii="Arial" w:hAnsi="Arial" w:cs="Arial"/>
        </w:rPr>
        <w:t xml:space="preserve">carga horária mínima e procedimentos relativos à integralização e duração dos cursos de graduação em Biomedicina, Ciências Biológicas, Educação Física, Enfermagem, Farmácia, Fisioterapia, Fonoaudiologia, Nutrição e Terapia Ocupacional, bacharelados, na modalidade presencial, </w:t>
      </w:r>
      <w:r w:rsidRPr="0053374D">
        <w:rPr>
          <w:rFonts w:ascii="Arial" w:hAnsi="Arial" w:cs="Arial"/>
          <w:bCs/>
        </w:rPr>
        <w:t xml:space="preserve">Parecer CNE/CES </w:t>
      </w:r>
      <w:r w:rsidRPr="0053374D">
        <w:rPr>
          <w:rFonts w:ascii="Arial" w:hAnsi="Arial" w:cs="Arial"/>
        </w:rPr>
        <w:t>Nº 104, de 13/32002, que aprova as Diretrizes Curriculares Nacionais do Curso de Graduação em Biomedicina, Resolução CNE/CES Nº 02, de 18/02/2003, que institui as Diretrizes Curriculares Nacionais do Curso de Graduação em Biomedicina, Regulamentação da profissão de biomédico veio pelas Leis N</w:t>
      </w:r>
      <w:r w:rsidRPr="0053374D">
        <w:rPr>
          <w:rFonts w:ascii="Arial" w:hAnsi="Arial" w:cs="Arial"/>
          <w:vertAlign w:val="superscript"/>
        </w:rPr>
        <w:t>os</w:t>
      </w:r>
      <w:r w:rsidRPr="0053374D">
        <w:rPr>
          <w:rFonts w:ascii="Arial" w:hAnsi="Arial" w:cs="Arial"/>
        </w:rPr>
        <w:t xml:space="preserve"> 6684/1979, 6686/1979 e 7135/1983. O Decreto Nº 8.8439/1983 cria o Conselho Federal de Biomedicina, órgão de fiscalização do exercício profissional. Este, por sua vez, cria os Conselhos Regionais por meio das Resoluções N</w:t>
      </w:r>
      <w:r w:rsidRPr="0053374D">
        <w:rPr>
          <w:rFonts w:ascii="Arial" w:hAnsi="Arial" w:cs="Arial"/>
          <w:vertAlign w:val="superscript"/>
        </w:rPr>
        <w:t>os</w:t>
      </w:r>
      <w:r w:rsidRPr="0053374D">
        <w:rPr>
          <w:rFonts w:ascii="Arial" w:hAnsi="Arial" w:cs="Arial"/>
        </w:rPr>
        <w:t xml:space="preserve"> 19, 20, 21 e 22, em 1989, </w:t>
      </w:r>
      <w:hyperlink r:id="rId16" w:history="1">
        <w:r w:rsidRPr="0053374D">
          <w:rPr>
            <w:rFonts w:ascii="Arial" w:hAnsi="Arial" w:cs="Arial"/>
            <w:bCs/>
          </w:rPr>
          <w:t>Código de Ética do Biomédico</w:t>
        </w:r>
      </w:hyperlink>
      <w:r w:rsidRPr="0053374D">
        <w:rPr>
          <w:rFonts w:ascii="Arial" w:hAnsi="Arial" w:cs="Arial"/>
        </w:rPr>
        <w:t>, Declaração Mundial sobre Educação Superior no Século XXI da Conferência Mundial sobre o Ensino Superior, UNESCO: Paris, 1998, Relatórios Finais das Conferências Nacionais de Saúde.</w:t>
      </w:r>
    </w:p>
    <w:p w:rsidR="002A477D" w:rsidRPr="0053374D" w:rsidRDefault="002A477D" w:rsidP="007E5693">
      <w:pPr>
        <w:spacing w:line="360" w:lineRule="auto"/>
        <w:ind w:firstLine="708"/>
        <w:jc w:val="both"/>
        <w:rPr>
          <w:rFonts w:ascii="Arial" w:hAnsi="Arial" w:cs="Arial"/>
        </w:rPr>
      </w:pPr>
      <w:r w:rsidRPr="0053374D">
        <w:rPr>
          <w:rFonts w:ascii="Arial" w:hAnsi="Arial" w:cs="Arial"/>
        </w:rPr>
        <w:t xml:space="preserve">A Trajetória dos Cursos de Graduação na Saúde no Brasil: 1991 a 2004. Brasília: Instituto Nacional de Estudos e Pesquisas Educacionais Anísio Teixeira, </w:t>
      </w:r>
      <w:r w:rsidRPr="0053374D">
        <w:rPr>
          <w:rFonts w:ascii="Arial" w:hAnsi="Arial" w:cs="Arial"/>
        </w:rPr>
        <w:lastRenderedPageBreak/>
        <w:t xml:space="preserve">2006, Resolução CNE/CES Nº 3/2007, que dispõe sobre procedimentos a serem adotados quanto ao conceito de hora-aula; Declaração Mundial sobre Educação Superior no Século XXI da Conferência </w:t>
      </w:r>
      <w:r w:rsidRPr="007E5693">
        <w:rPr>
          <w:rFonts w:ascii="Arial" w:hAnsi="Arial" w:cs="Arial"/>
        </w:rPr>
        <w:t xml:space="preserve">Mundial sobre o Ensino Superior, UNESCO: Paris, 1998; </w:t>
      </w:r>
      <w:r w:rsidRPr="007E5693">
        <w:rPr>
          <w:rStyle w:val="Forte"/>
          <w:rFonts w:ascii="Arial" w:hAnsi="Arial" w:cs="Arial"/>
          <w:b w:val="0"/>
        </w:rPr>
        <w:t>Lei nº 11.788,</w:t>
      </w:r>
      <w:r w:rsidRPr="007E5693">
        <w:rPr>
          <w:rStyle w:val="Forte"/>
          <w:rFonts w:ascii="Arial" w:hAnsi="Arial" w:cs="Arial"/>
        </w:rPr>
        <w:t xml:space="preserve"> </w:t>
      </w:r>
      <w:r w:rsidRPr="007E5693">
        <w:rPr>
          <w:rStyle w:val="Forte"/>
          <w:rFonts w:ascii="Arial" w:hAnsi="Arial" w:cs="Arial"/>
          <w:b w:val="0"/>
        </w:rPr>
        <w:t>de  25/09/2008</w:t>
      </w:r>
      <w:r w:rsidRPr="007E5693">
        <w:rPr>
          <w:rFonts w:ascii="Arial" w:hAnsi="Arial" w:cs="Arial"/>
        </w:rPr>
        <w:t>, que dispõe</w:t>
      </w:r>
      <w:r w:rsidRPr="0053374D">
        <w:rPr>
          <w:rFonts w:ascii="Arial" w:hAnsi="Arial" w:cs="Arial"/>
        </w:rPr>
        <w:t xml:space="preserve"> sobre os estágios dos estudantes; Lei nº 11,645 de 10/03/2008, que dispõe sobre as diretrizes curriculares nacionais para educação das relações étnico-raciais e para o ensino de história e cultura afro-brasileira e indígena e Relatórios Finais das Conferências Nacionais de Saúde.</w:t>
      </w:r>
    </w:p>
    <w:p w:rsidR="002A477D" w:rsidRDefault="002A477D" w:rsidP="002A477D">
      <w:pPr>
        <w:pStyle w:val="subtitulo221"/>
        <w:numPr>
          <w:ilvl w:val="0"/>
          <w:numId w:val="0"/>
        </w:numPr>
        <w:spacing w:line="360" w:lineRule="auto"/>
        <w:ind w:left="1855" w:hanging="720"/>
        <w:rPr>
          <w:rFonts w:ascii="Arial" w:hAnsi="Arial" w:cs="Arial"/>
        </w:rPr>
      </w:pPr>
    </w:p>
    <w:p w:rsidR="002A477D" w:rsidRDefault="002A477D" w:rsidP="008516CC">
      <w:pPr>
        <w:pStyle w:val="subtitulo221"/>
        <w:numPr>
          <w:ilvl w:val="0"/>
          <w:numId w:val="0"/>
        </w:numPr>
        <w:spacing w:line="360" w:lineRule="auto"/>
        <w:rPr>
          <w:rFonts w:ascii="Arial" w:hAnsi="Arial" w:cs="Arial"/>
        </w:rPr>
      </w:pPr>
      <w:r>
        <w:rPr>
          <w:rFonts w:ascii="Arial" w:hAnsi="Arial" w:cs="Arial"/>
        </w:rPr>
        <w:t xml:space="preserve">2.2.7 </w:t>
      </w:r>
      <w:r w:rsidRPr="002A477D">
        <w:rPr>
          <w:rFonts w:ascii="Arial" w:hAnsi="Arial" w:cs="Arial"/>
        </w:rPr>
        <w:t>Identificação do (a) coordenador (a) do curso</w:t>
      </w:r>
    </w:p>
    <w:p w:rsidR="002A477D" w:rsidRDefault="008516CC" w:rsidP="002940A7">
      <w:pPr>
        <w:pStyle w:val="subtitulo221"/>
        <w:numPr>
          <w:ilvl w:val="0"/>
          <w:numId w:val="0"/>
        </w:numPr>
        <w:spacing w:line="360" w:lineRule="auto"/>
        <w:ind w:firstLine="426"/>
        <w:rPr>
          <w:rFonts w:ascii="Arial" w:hAnsi="Arial" w:cs="Arial"/>
          <w:b w:val="0"/>
        </w:rPr>
      </w:pPr>
      <w:r>
        <w:rPr>
          <w:rFonts w:ascii="Arial" w:hAnsi="Arial" w:cs="Arial"/>
          <w:b w:val="0"/>
        </w:rPr>
        <w:t xml:space="preserve">O curso de Biomedicina da UNIT-PE é coordenado pela </w:t>
      </w:r>
      <w:r w:rsidR="002A477D" w:rsidRPr="002A477D">
        <w:rPr>
          <w:rFonts w:ascii="Arial" w:hAnsi="Arial" w:cs="Arial"/>
          <w:b w:val="0"/>
        </w:rPr>
        <w:t xml:space="preserve">Professora Ana Paula Rocha da Costa, </w:t>
      </w:r>
      <w:r w:rsidR="002940A7">
        <w:rPr>
          <w:rFonts w:ascii="Arial" w:hAnsi="Arial" w:cs="Arial"/>
          <w:b w:val="0"/>
        </w:rPr>
        <w:t>que</w:t>
      </w:r>
      <w:r w:rsidR="002940A7" w:rsidRPr="002940A7">
        <w:rPr>
          <w:rFonts w:ascii="Arial" w:hAnsi="Arial" w:cs="Arial"/>
          <w:b w:val="0"/>
        </w:rPr>
        <w:t xml:space="preserve"> </w:t>
      </w:r>
      <w:r w:rsidR="002940A7">
        <w:rPr>
          <w:rFonts w:ascii="Arial" w:hAnsi="Arial" w:cs="Arial"/>
          <w:b w:val="0"/>
        </w:rPr>
        <w:t xml:space="preserve">possui </w:t>
      </w:r>
      <w:r w:rsidR="002940A7" w:rsidRPr="002A477D">
        <w:rPr>
          <w:rFonts w:ascii="Arial" w:hAnsi="Arial" w:cs="Arial"/>
          <w:b w:val="0"/>
        </w:rPr>
        <w:t>Doutora</w:t>
      </w:r>
      <w:r w:rsidR="002940A7">
        <w:rPr>
          <w:rFonts w:ascii="Arial" w:hAnsi="Arial" w:cs="Arial"/>
          <w:b w:val="0"/>
        </w:rPr>
        <w:t>do</w:t>
      </w:r>
      <w:r w:rsidR="002940A7" w:rsidRPr="002A477D">
        <w:rPr>
          <w:rFonts w:ascii="Arial" w:hAnsi="Arial" w:cs="Arial"/>
          <w:b w:val="0"/>
        </w:rPr>
        <w:t xml:space="preserve"> em Ciências Biológicas com ênfase em Biotecnologia pelo Programa de Pós Graduação em Ciências Biológicas da Universida</w:t>
      </w:r>
      <w:r w:rsidR="002940A7">
        <w:rPr>
          <w:rFonts w:ascii="Arial" w:hAnsi="Arial" w:cs="Arial"/>
          <w:b w:val="0"/>
        </w:rPr>
        <w:t>de Federal de Pernambuco (2013), Mestrado</w:t>
      </w:r>
      <w:r w:rsidR="002A477D" w:rsidRPr="002A477D">
        <w:rPr>
          <w:rFonts w:ascii="Arial" w:hAnsi="Arial" w:cs="Arial"/>
          <w:b w:val="0"/>
        </w:rPr>
        <w:t xml:space="preserve"> em Ciências pelo </w:t>
      </w:r>
      <w:r w:rsidR="002A477D">
        <w:rPr>
          <w:rFonts w:ascii="Arial" w:hAnsi="Arial" w:cs="Arial"/>
          <w:b w:val="0"/>
        </w:rPr>
        <w:t>P</w:t>
      </w:r>
      <w:r w:rsidR="002A477D" w:rsidRPr="002A477D">
        <w:rPr>
          <w:rFonts w:ascii="Arial" w:hAnsi="Arial" w:cs="Arial"/>
          <w:b w:val="0"/>
        </w:rPr>
        <w:t>rograma de Pós Graduação em Saúde Pública, do Centro de Pesquisas Aggeu Magalhães/ Fiocruz PE (2009) e</w:t>
      </w:r>
      <w:r w:rsidR="002940A7">
        <w:rPr>
          <w:rFonts w:ascii="Arial" w:hAnsi="Arial" w:cs="Arial"/>
          <w:b w:val="0"/>
        </w:rPr>
        <w:t xml:space="preserve"> Graduação em Biomedicina pela Universidade Federal de Pernambuco (2007). A coordenadora</w:t>
      </w:r>
      <w:r w:rsidR="002A477D" w:rsidRPr="002A477D">
        <w:rPr>
          <w:rFonts w:ascii="Arial" w:hAnsi="Arial" w:cs="Arial"/>
          <w:b w:val="0"/>
        </w:rPr>
        <w:t xml:space="preserve"> Possui </w:t>
      </w:r>
      <w:r w:rsidR="002A477D">
        <w:rPr>
          <w:rFonts w:ascii="Arial" w:hAnsi="Arial" w:cs="Arial"/>
          <w:b w:val="0"/>
        </w:rPr>
        <w:t xml:space="preserve">10 anos de experiência profissional </w:t>
      </w:r>
      <w:r w:rsidR="002940A7">
        <w:rPr>
          <w:rFonts w:ascii="Arial" w:hAnsi="Arial" w:cs="Arial"/>
          <w:b w:val="0"/>
        </w:rPr>
        <w:t>na área</w:t>
      </w:r>
      <w:r w:rsidR="002A477D">
        <w:rPr>
          <w:rFonts w:ascii="Arial" w:hAnsi="Arial" w:cs="Arial"/>
          <w:b w:val="0"/>
        </w:rPr>
        <w:t xml:space="preserve"> e 06 anos de </w:t>
      </w:r>
      <w:r w:rsidR="002940A7">
        <w:rPr>
          <w:rFonts w:ascii="Arial" w:hAnsi="Arial" w:cs="Arial"/>
          <w:b w:val="0"/>
        </w:rPr>
        <w:t>magistério superior.</w:t>
      </w:r>
    </w:p>
    <w:p w:rsidR="00D90BC5" w:rsidRPr="000A58B5" w:rsidRDefault="00D90BC5" w:rsidP="002A477D">
      <w:pPr>
        <w:pStyle w:val="subtitulo221"/>
        <w:numPr>
          <w:ilvl w:val="0"/>
          <w:numId w:val="0"/>
        </w:numPr>
        <w:spacing w:line="360" w:lineRule="auto"/>
        <w:ind w:left="426"/>
        <w:rPr>
          <w:rFonts w:ascii="Arial" w:hAnsi="Arial" w:cs="Arial"/>
        </w:rPr>
      </w:pPr>
    </w:p>
    <w:p w:rsidR="000A58B5" w:rsidRDefault="000A58B5" w:rsidP="000A58B5">
      <w:pPr>
        <w:pStyle w:val="subtitulo221"/>
        <w:numPr>
          <w:ilvl w:val="0"/>
          <w:numId w:val="0"/>
        </w:numPr>
        <w:spacing w:line="360" w:lineRule="auto"/>
        <w:rPr>
          <w:rFonts w:ascii="Arial" w:hAnsi="Arial" w:cs="Arial"/>
        </w:rPr>
      </w:pPr>
      <w:r w:rsidRPr="000A58B5">
        <w:rPr>
          <w:rFonts w:ascii="Arial" w:hAnsi="Arial" w:cs="Arial"/>
        </w:rPr>
        <w:t xml:space="preserve">2.3 </w:t>
      </w:r>
      <w:r w:rsidR="00D90BC5" w:rsidRPr="000A58B5">
        <w:rPr>
          <w:rFonts w:ascii="Arial" w:hAnsi="Arial" w:cs="Arial"/>
        </w:rPr>
        <w:t xml:space="preserve">Contexto Educacional da Região </w:t>
      </w:r>
    </w:p>
    <w:p w:rsidR="000A58B5" w:rsidRPr="000A58B5" w:rsidRDefault="000A58B5" w:rsidP="000A58B5">
      <w:pPr>
        <w:pStyle w:val="subtitulo221"/>
        <w:numPr>
          <w:ilvl w:val="0"/>
          <w:numId w:val="0"/>
        </w:numPr>
        <w:spacing w:line="360" w:lineRule="auto"/>
        <w:rPr>
          <w:rFonts w:ascii="Arial" w:hAnsi="Arial" w:cs="Arial"/>
        </w:rPr>
      </w:pPr>
    </w:p>
    <w:p w:rsidR="00D90BC5" w:rsidRPr="00FF0B21" w:rsidRDefault="00D90BC5" w:rsidP="000A58B5">
      <w:pPr>
        <w:pStyle w:val="subtitulo221"/>
        <w:numPr>
          <w:ilvl w:val="0"/>
          <w:numId w:val="0"/>
        </w:numPr>
        <w:spacing w:line="360" w:lineRule="auto"/>
        <w:rPr>
          <w:rFonts w:ascii="Arial" w:hAnsi="Arial" w:cs="Arial"/>
        </w:rPr>
      </w:pPr>
      <w:r w:rsidRPr="00FF0B21">
        <w:rPr>
          <w:rFonts w:ascii="Arial" w:hAnsi="Arial" w:cs="Arial"/>
        </w:rPr>
        <w:t>2.3.1 Oferta da Educação Superior na Região (Estado e Município)</w:t>
      </w:r>
    </w:p>
    <w:p w:rsidR="000A58B5" w:rsidRPr="000A58B5" w:rsidRDefault="000A58B5" w:rsidP="000A58B5">
      <w:pPr>
        <w:pStyle w:val="subttulo311"/>
        <w:numPr>
          <w:ilvl w:val="0"/>
          <w:numId w:val="0"/>
        </w:numPr>
        <w:spacing w:line="360" w:lineRule="auto"/>
        <w:ind w:firstLine="708"/>
        <w:outlineLvl w:val="0"/>
        <w:rPr>
          <w:rFonts w:ascii="Arial" w:hAnsi="Arial" w:cs="Arial"/>
          <w:b w:val="0"/>
        </w:rPr>
      </w:pPr>
      <w:r w:rsidRPr="000A58B5">
        <w:rPr>
          <w:rFonts w:ascii="Arial" w:hAnsi="Arial" w:cs="Arial"/>
          <w:b w:val="0"/>
        </w:rPr>
        <w:t>O Ensino Superior, no Estado de Pernambuco, incluindo sua capital, possui 98 Instituições de Educação Superior, sendo 43 localizadas no município de Recife. De acordo com os dados divulgados pelo Censo da Educação Superior de 2016, o número de vagas totais oferecidas é de 125.144, sendo 25.219 oferecidas pelas IES públicas e 99.925 oferecidas por IES privadas, bem inferior ao número de candidatos inscritos, 587.562.</w:t>
      </w:r>
    </w:p>
    <w:p w:rsidR="000A58B5" w:rsidRPr="000A58B5" w:rsidRDefault="000A58B5" w:rsidP="000A58B5">
      <w:pPr>
        <w:pStyle w:val="subttulo311"/>
        <w:numPr>
          <w:ilvl w:val="0"/>
          <w:numId w:val="0"/>
        </w:numPr>
        <w:spacing w:line="360" w:lineRule="auto"/>
        <w:ind w:firstLine="708"/>
        <w:outlineLvl w:val="0"/>
        <w:rPr>
          <w:rFonts w:ascii="Arial" w:hAnsi="Arial" w:cs="Arial"/>
          <w:b w:val="0"/>
        </w:rPr>
      </w:pPr>
      <w:r w:rsidRPr="000A58B5">
        <w:rPr>
          <w:rFonts w:ascii="Arial" w:hAnsi="Arial" w:cs="Arial"/>
          <w:b w:val="0"/>
        </w:rPr>
        <w:t>No mesmo Censo é possível observar que as matrículas no Estado de Pernambuco, no ensino superior, chegaram a 264.089 nas 98 instituições existentes, distribuídas assim: 52.777 matrículas efetivadas na Rede Pública Federal, 19.447 na Rede Pública Estadual e as demais 175.492 matrículas na Rede Privada. Isso evidencia uma acentuada procura da rede privada por parte da população.</w:t>
      </w:r>
    </w:p>
    <w:p w:rsidR="000A58B5" w:rsidRPr="000A58B5" w:rsidRDefault="000A58B5" w:rsidP="000A58B5">
      <w:pPr>
        <w:pStyle w:val="subttulo311"/>
        <w:numPr>
          <w:ilvl w:val="0"/>
          <w:numId w:val="0"/>
        </w:numPr>
        <w:spacing w:line="360" w:lineRule="auto"/>
        <w:ind w:firstLine="708"/>
        <w:outlineLvl w:val="0"/>
        <w:rPr>
          <w:rFonts w:ascii="Arial" w:hAnsi="Arial" w:cs="Arial"/>
          <w:b w:val="0"/>
          <w:highlight w:val="yellow"/>
        </w:rPr>
      </w:pPr>
      <w:r w:rsidRPr="000A58B5">
        <w:rPr>
          <w:rFonts w:ascii="Arial" w:hAnsi="Arial" w:cs="Arial"/>
          <w:b w:val="0"/>
        </w:rPr>
        <w:lastRenderedPageBreak/>
        <w:t>Com relação ao número de estudantes matriculados nesse nível de ensino, os dados revelam outra situação, sobretudo em virtude da presença de instituições de ensino privado. Há um maior equilíbrio entre o número de matrículas e a existência de Instituições de Ensino Superior – IES. Recife conta hoje com Instituições de Educação Superior, públicas e privadas. Considerável parte da matrícula se encontra no ensino privado, sendo um quantitativo de 34 instituições privadas com um total de 137.888 alunos. Este dado revela um forte potencial do ensino superior privado no município e no Estado. O conjunto desses dados indica algumas características importantes sobre a educação no Ensino Superior em Pernambuco com uma crescente demanda de oferta de vagas.</w:t>
      </w:r>
    </w:p>
    <w:p w:rsidR="000A58B5" w:rsidRPr="000A58B5" w:rsidRDefault="000A58B5" w:rsidP="000A58B5">
      <w:pPr>
        <w:pStyle w:val="subttulo311"/>
        <w:numPr>
          <w:ilvl w:val="0"/>
          <w:numId w:val="0"/>
        </w:numPr>
        <w:spacing w:line="360" w:lineRule="auto"/>
        <w:outlineLvl w:val="0"/>
        <w:rPr>
          <w:rFonts w:ascii="Arial" w:hAnsi="Arial" w:cs="Arial"/>
          <w:b w:val="0"/>
          <w:highlight w:val="yellow"/>
        </w:rPr>
      </w:pPr>
    </w:p>
    <w:p w:rsidR="000A58B5" w:rsidRPr="00B21F5C" w:rsidRDefault="000A58B5" w:rsidP="000A58B5">
      <w:pPr>
        <w:pStyle w:val="2TituloSecundrioPDI"/>
        <w:spacing w:before="0" w:after="0"/>
        <w:ind w:left="0" w:firstLine="0"/>
        <w:rPr>
          <w:b/>
        </w:rPr>
      </w:pPr>
      <w:r w:rsidRPr="00B21F5C">
        <w:rPr>
          <w:b/>
        </w:rPr>
        <w:t>Quadro 01 – Estudantes na educação superior no Estado de Pernambuco</w:t>
      </w:r>
    </w:p>
    <w:tbl>
      <w:tblPr>
        <w:tblW w:w="8647" w:type="dxa"/>
        <w:tblLayout w:type="fixed"/>
        <w:tblCellMar>
          <w:left w:w="0" w:type="dxa"/>
          <w:right w:w="0" w:type="dxa"/>
        </w:tblCellMar>
        <w:tblLook w:val="01E0" w:firstRow="1" w:lastRow="1" w:firstColumn="1" w:lastColumn="1" w:noHBand="0" w:noVBand="0"/>
      </w:tblPr>
      <w:tblGrid>
        <w:gridCol w:w="3544"/>
        <w:gridCol w:w="5103"/>
      </w:tblGrid>
      <w:tr w:rsidR="000A58B5" w:rsidRPr="00B21F5C" w:rsidTr="001B7A89">
        <w:trPr>
          <w:trHeight w:hRule="exact" w:val="580"/>
        </w:trPr>
        <w:tc>
          <w:tcPr>
            <w:tcW w:w="8647" w:type="dxa"/>
            <w:gridSpan w:val="2"/>
            <w:tcBorders>
              <w:top w:val="single" w:sz="6" w:space="0" w:color="000000"/>
            </w:tcBorders>
            <w:shd w:val="clear" w:color="auto" w:fill="BFBFBF"/>
            <w:vAlign w:val="center"/>
          </w:tcPr>
          <w:p w:rsidR="000A58B5" w:rsidRPr="00B21F5C" w:rsidRDefault="000A58B5" w:rsidP="001B7A89">
            <w:pPr>
              <w:pStyle w:val="2TituloSecundrioPDI"/>
              <w:spacing w:before="0" w:after="0"/>
              <w:ind w:left="0" w:firstLine="0"/>
              <w:jc w:val="center"/>
              <w:rPr>
                <w:b/>
              </w:rPr>
            </w:pPr>
            <w:r w:rsidRPr="00B21F5C">
              <w:rPr>
                <w:b/>
              </w:rPr>
              <w:t>EVOLUÇÃO DO NÚMERO DE MATRÍCULAS NA EDUCAÇÃO SUPERIOR</w:t>
            </w:r>
          </w:p>
        </w:tc>
      </w:tr>
      <w:tr w:rsidR="000A58B5" w:rsidRPr="00B21F5C" w:rsidTr="001B7A89">
        <w:trPr>
          <w:trHeight w:hRule="exact" w:val="403"/>
        </w:trPr>
        <w:tc>
          <w:tcPr>
            <w:tcW w:w="3544" w:type="dxa"/>
            <w:tcBorders>
              <w:bottom w:val="single" w:sz="6" w:space="0" w:color="000000"/>
            </w:tcBorders>
            <w:shd w:val="clear" w:color="auto" w:fill="BFBFBF"/>
          </w:tcPr>
          <w:p w:rsidR="000A58B5" w:rsidRPr="00B21F5C" w:rsidRDefault="000A58B5" w:rsidP="001B7A89">
            <w:pPr>
              <w:pStyle w:val="2TituloSecundrioPDI"/>
              <w:spacing w:before="0" w:after="0"/>
              <w:ind w:left="0" w:firstLine="709"/>
              <w:jc w:val="center"/>
              <w:rPr>
                <w:b/>
              </w:rPr>
            </w:pPr>
            <w:r w:rsidRPr="00B21F5C">
              <w:rPr>
                <w:b/>
              </w:rPr>
              <w:t>ANO</w:t>
            </w:r>
          </w:p>
        </w:tc>
        <w:tc>
          <w:tcPr>
            <w:tcW w:w="5103" w:type="dxa"/>
            <w:tcBorders>
              <w:bottom w:val="single" w:sz="6" w:space="0" w:color="000000"/>
            </w:tcBorders>
            <w:shd w:val="clear" w:color="auto" w:fill="BFBFBF"/>
          </w:tcPr>
          <w:p w:rsidR="000A58B5" w:rsidRPr="00B21F5C" w:rsidRDefault="000A58B5" w:rsidP="001B7A89">
            <w:pPr>
              <w:pStyle w:val="2TituloSecundrioPDI"/>
              <w:spacing w:before="0" w:after="0"/>
              <w:ind w:left="0" w:firstLine="709"/>
              <w:rPr>
                <w:b/>
              </w:rPr>
            </w:pPr>
            <w:r w:rsidRPr="00B21F5C">
              <w:rPr>
                <w:b/>
              </w:rPr>
              <w:t>NÚMERO DE ESTUDANTES</w:t>
            </w:r>
          </w:p>
        </w:tc>
      </w:tr>
      <w:tr w:rsidR="000A58B5" w:rsidRPr="00B21F5C" w:rsidTr="001B7A89">
        <w:trPr>
          <w:trHeight w:hRule="exact" w:val="300"/>
        </w:trPr>
        <w:tc>
          <w:tcPr>
            <w:tcW w:w="3544" w:type="dxa"/>
            <w:tcBorders>
              <w:top w:val="single" w:sz="6" w:space="0" w:color="000000"/>
            </w:tcBorders>
            <w:vAlign w:val="center"/>
          </w:tcPr>
          <w:p w:rsidR="000A58B5" w:rsidRPr="00B21F5C" w:rsidRDefault="000A58B5" w:rsidP="001B7A89">
            <w:pPr>
              <w:pStyle w:val="2TituloSecundrioPDI"/>
              <w:spacing w:before="0" w:after="0"/>
              <w:ind w:left="0" w:firstLine="0"/>
              <w:jc w:val="center"/>
            </w:pPr>
            <w:r w:rsidRPr="00B21F5C">
              <w:t>2006</w:t>
            </w:r>
          </w:p>
        </w:tc>
        <w:tc>
          <w:tcPr>
            <w:tcW w:w="5103" w:type="dxa"/>
            <w:tcBorders>
              <w:top w:val="single" w:sz="6" w:space="0" w:color="000000"/>
            </w:tcBorders>
            <w:vAlign w:val="center"/>
          </w:tcPr>
          <w:p w:rsidR="000A58B5" w:rsidRPr="00B21F5C" w:rsidRDefault="000A58B5" w:rsidP="001B7A89">
            <w:pPr>
              <w:pStyle w:val="2TituloSecundrioPDI"/>
              <w:spacing w:before="0" w:after="0"/>
              <w:ind w:left="0" w:firstLine="0"/>
              <w:jc w:val="center"/>
            </w:pPr>
            <w:r w:rsidRPr="00B21F5C">
              <w:t>146.232</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2007</w:t>
            </w:r>
          </w:p>
        </w:tc>
        <w:tc>
          <w:tcPr>
            <w:tcW w:w="5103" w:type="dxa"/>
            <w:vAlign w:val="center"/>
          </w:tcPr>
          <w:p w:rsidR="000A58B5" w:rsidRPr="00B21F5C" w:rsidRDefault="000A58B5" w:rsidP="001B7A89">
            <w:pPr>
              <w:pStyle w:val="2TituloSecundrioPDI"/>
              <w:spacing w:before="0" w:after="0"/>
              <w:ind w:left="0" w:firstLine="0"/>
              <w:jc w:val="center"/>
            </w:pPr>
            <w:r w:rsidRPr="00B21F5C">
              <w:t>157.220</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2008</w:t>
            </w:r>
          </w:p>
        </w:tc>
        <w:tc>
          <w:tcPr>
            <w:tcW w:w="5103" w:type="dxa"/>
            <w:vAlign w:val="center"/>
          </w:tcPr>
          <w:p w:rsidR="000A58B5" w:rsidRPr="00B21F5C" w:rsidRDefault="000A58B5" w:rsidP="001B7A89">
            <w:pPr>
              <w:pStyle w:val="2TituloSecundrioPDI"/>
              <w:spacing w:before="0" w:after="0"/>
              <w:ind w:left="0" w:firstLine="0"/>
              <w:jc w:val="center"/>
            </w:pPr>
            <w:r w:rsidRPr="00B21F5C">
              <w:t>170.164</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2009</w:t>
            </w:r>
          </w:p>
        </w:tc>
        <w:tc>
          <w:tcPr>
            <w:tcW w:w="5103" w:type="dxa"/>
            <w:vAlign w:val="center"/>
          </w:tcPr>
          <w:p w:rsidR="000A58B5" w:rsidRPr="00B21F5C" w:rsidRDefault="000A58B5" w:rsidP="001B7A89">
            <w:pPr>
              <w:pStyle w:val="2TituloSecundrioPDI"/>
              <w:spacing w:before="0" w:after="0"/>
              <w:ind w:left="0" w:firstLine="0"/>
              <w:jc w:val="center"/>
            </w:pPr>
            <w:r w:rsidRPr="00B21F5C">
              <w:t>175.152</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2010</w:t>
            </w:r>
          </w:p>
        </w:tc>
        <w:tc>
          <w:tcPr>
            <w:tcW w:w="5103" w:type="dxa"/>
            <w:vAlign w:val="center"/>
          </w:tcPr>
          <w:p w:rsidR="000A58B5" w:rsidRPr="00B21F5C" w:rsidRDefault="000A58B5" w:rsidP="001B7A89">
            <w:pPr>
              <w:pStyle w:val="2TituloSecundrioPDI"/>
              <w:spacing w:before="0" w:after="0"/>
              <w:ind w:left="0" w:firstLine="0"/>
              <w:jc w:val="center"/>
            </w:pPr>
            <w:r w:rsidRPr="00B21F5C">
              <w:t>192.436</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2011</w:t>
            </w:r>
          </w:p>
        </w:tc>
        <w:tc>
          <w:tcPr>
            <w:tcW w:w="5103" w:type="dxa"/>
            <w:vAlign w:val="center"/>
          </w:tcPr>
          <w:p w:rsidR="000A58B5" w:rsidRPr="00B21F5C" w:rsidRDefault="000A58B5" w:rsidP="001B7A89">
            <w:pPr>
              <w:pStyle w:val="2TituloSecundrioPDI"/>
              <w:spacing w:before="0" w:after="0"/>
              <w:ind w:left="0" w:firstLine="0"/>
              <w:jc w:val="center"/>
            </w:pPr>
            <w:r w:rsidRPr="00B21F5C">
              <w:t>208.721</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2012</w:t>
            </w:r>
          </w:p>
        </w:tc>
        <w:tc>
          <w:tcPr>
            <w:tcW w:w="5103" w:type="dxa"/>
            <w:vAlign w:val="center"/>
          </w:tcPr>
          <w:p w:rsidR="000A58B5" w:rsidRPr="00B21F5C" w:rsidRDefault="000A58B5" w:rsidP="001B7A89">
            <w:pPr>
              <w:pStyle w:val="2TituloSecundrioPDI"/>
              <w:spacing w:before="0" w:after="0"/>
              <w:ind w:left="0" w:firstLine="0"/>
              <w:jc w:val="center"/>
            </w:pPr>
            <w:r w:rsidRPr="00B21F5C">
              <w:t>214.127</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2013</w:t>
            </w:r>
          </w:p>
        </w:tc>
        <w:tc>
          <w:tcPr>
            <w:tcW w:w="5103" w:type="dxa"/>
            <w:vAlign w:val="center"/>
          </w:tcPr>
          <w:p w:rsidR="000A58B5" w:rsidRPr="00B21F5C" w:rsidRDefault="000A58B5" w:rsidP="001B7A89">
            <w:pPr>
              <w:pStyle w:val="2TituloSecundrioPDI"/>
              <w:spacing w:before="0" w:after="0"/>
              <w:ind w:left="0" w:firstLine="0"/>
              <w:jc w:val="center"/>
            </w:pPr>
            <w:r w:rsidRPr="00B21F5C">
              <w:t>222.657</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2014</w:t>
            </w:r>
          </w:p>
        </w:tc>
        <w:tc>
          <w:tcPr>
            <w:tcW w:w="5103" w:type="dxa"/>
            <w:vAlign w:val="center"/>
          </w:tcPr>
          <w:p w:rsidR="000A58B5" w:rsidRPr="00B21F5C" w:rsidRDefault="000A58B5" w:rsidP="001B7A89">
            <w:pPr>
              <w:pStyle w:val="2TituloSecundrioPDI"/>
              <w:spacing w:before="0" w:after="0"/>
              <w:ind w:left="0" w:firstLine="0"/>
              <w:jc w:val="center"/>
            </w:pPr>
            <w:r w:rsidRPr="00B21F5C">
              <w:t>230.221</w:t>
            </w:r>
          </w:p>
        </w:tc>
      </w:tr>
      <w:tr w:rsidR="000A58B5" w:rsidRPr="00B21F5C" w:rsidTr="001B7A89">
        <w:trPr>
          <w:trHeight w:hRule="exact" w:val="295"/>
        </w:trPr>
        <w:tc>
          <w:tcPr>
            <w:tcW w:w="3544" w:type="dxa"/>
            <w:vAlign w:val="center"/>
          </w:tcPr>
          <w:p w:rsidR="000A58B5" w:rsidRPr="00B21F5C" w:rsidRDefault="000A58B5" w:rsidP="001B7A89">
            <w:pPr>
              <w:pStyle w:val="2TituloSecundrioPDI"/>
              <w:spacing w:before="0" w:after="0"/>
              <w:ind w:left="0" w:firstLine="0"/>
              <w:jc w:val="center"/>
            </w:pPr>
            <w:r w:rsidRPr="00B21F5C">
              <w:t>2015</w:t>
            </w:r>
          </w:p>
        </w:tc>
        <w:tc>
          <w:tcPr>
            <w:tcW w:w="5103" w:type="dxa"/>
            <w:vAlign w:val="center"/>
          </w:tcPr>
          <w:p w:rsidR="000A58B5" w:rsidRPr="00B21F5C" w:rsidRDefault="000A58B5" w:rsidP="001B7A89">
            <w:pPr>
              <w:pStyle w:val="2TituloSecundrioPDI"/>
              <w:spacing w:before="0" w:after="0"/>
              <w:ind w:left="0" w:firstLine="0"/>
              <w:jc w:val="center"/>
            </w:pPr>
            <w:r w:rsidRPr="00B21F5C">
              <w:t>238.127</w:t>
            </w:r>
          </w:p>
          <w:p w:rsidR="000A58B5" w:rsidRPr="00B21F5C" w:rsidRDefault="000A58B5" w:rsidP="001B7A89">
            <w:pPr>
              <w:pStyle w:val="2TituloSecundrioPDI"/>
              <w:spacing w:before="0" w:after="0"/>
              <w:ind w:left="0" w:firstLine="0"/>
              <w:jc w:val="center"/>
            </w:pPr>
          </w:p>
        </w:tc>
      </w:tr>
      <w:tr w:rsidR="000A58B5" w:rsidRPr="00B21F5C" w:rsidTr="001B7A89">
        <w:trPr>
          <w:trHeight w:hRule="exact" w:val="295"/>
        </w:trPr>
        <w:tc>
          <w:tcPr>
            <w:tcW w:w="3544" w:type="dxa"/>
            <w:tcBorders>
              <w:bottom w:val="single" w:sz="6" w:space="0" w:color="000000"/>
            </w:tcBorders>
            <w:vAlign w:val="center"/>
          </w:tcPr>
          <w:p w:rsidR="000A58B5" w:rsidRPr="00B21F5C" w:rsidRDefault="000A58B5" w:rsidP="001B7A89">
            <w:pPr>
              <w:pStyle w:val="2TituloSecundrioPDI"/>
              <w:spacing w:before="0" w:after="0"/>
              <w:ind w:left="0" w:firstLine="0"/>
              <w:jc w:val="center"/>
            </w:pPr>
            <w:r w:rsidRPr="00B21F5C">
              <w:t>2016</w:t>
            </w:r>
          </w:p>
        </w:tc>
        <w:tc>
          <w:tcPr>
            <w:tcW w:w="5103" w:type="dxa"/>
            <w:tcBorders>
              <w:bottom w:val="single" w:sz="6" w:space="0" w:color="000000"/>
            </w:tcBorders>
            <w:vAlign w:val="center"/>
          </w:tcPr>
          <w:p w:rsidR="000A58B5" w:rsidRPr="00B21F5C" w:rsidRDefault="000A58B5" w:rsidP="001B7A89">
            <w:pPr>
              <w:pStyle w:val="2TituloSecundrioPDI"/>
              <w:spacing w:before="0" w:after="0"/>
              <w:ind w:left="0" w:firstLine="0"/>
              <w:jc w:val="center"/>
            </w:pPr>
            <w:r w:rsidRPr="00B21F5C">
              <w:t>264.089</w:t>
            </w:r>
          </w:p>
          <w:p w:rsidR="000A58B5" w:rsidRPr="00B21F5C" w:rsidRDefault="000A58B5" w:rsidP="001B7A89">
            <w:pPr>
              <w:pStyle w:val="2TituloSecundrioPDI"/>
              <w:spacing w:before="0" w:after="0"/>
              <w:ind w:left="0" w:firstLine="0"/>
              <w:jc w:val="center"/>
            </w:pPr>
          </w:p>
        </w:tc>
      </w:tr>
    </w:tbl>
    <w:p w:rsidR="000A58B5" w:rsidRPr="00B21F5C" w:rsidRDefault="000A58B5" w:rsidP="000A58B5">
      <w:pPr>
        <w:pStyle w:val="2TituloSecundrioPDI"/>
        <w:spacing w:before="0" w:after="0"/>
        <w:ind w:left="0" w:firstLine="0"/>
      </w:pPr>
      <w:r w:rsidRPr="00B21F5C">
        <w:t>Fonte: INEP. Censo da Educação Superior, 2016.</w:t>
      </w:r>
    </w:p>
    <w:p w:rsidR="000A58B5" w:rsidRDefault="000A58B5" w:rsidP="000A58B5">
      <w:pPr>
        <w:pStyle w:val="2TituloSecundrioPDI"/>
        <w:spacing w:before="0" w:after="0"/>
        <w:ind w:left="0" w:firstLine="708"/>
      </w:pPr>
    </w:p>
    <w:p w:rsidR="000A58B5" w:rsidRPr="00B21F5C" w:rsidRDefault="000A58B5" w:rsidP="000A58B5">
      <w:pPr>
        <w:pStyle w:val="2TituloSecundrioPDI"/>
        <w:spacing w:before="0" w:after="0"/>
        <w:ind w:left="0" w:firstLine="708"/>
      </w:pPr>
      <w:r w:rsidRPr="00B21F5C">
        <w:t>Diante do cenário educacional de todo país, o Plano Nacional de Educação – PNE nos seus objetivos e metas prevê a elevação global do nível de escolaridade da população, a ampliação do atendimento à educação superior com garantia crescente de vagas e, simultaneamente, a oportunidade de formação, atendendo às necessidades da sociedade, no que se referem a lideranças científicas e tecnológicas, artísticas e culturais, políticas e intelectuais, empresariais e sindicais, além das demandas do mercado de trabalho.</w:t>
      </w:r>
    </w:p>
    <w:p w:rsidR="000A58B5" w:rsidRPr="00B21F5C" w:rsidRDefault="000A58B5" w:rsidP="000A58B5">
      <w:pPr>
        <w:pStyle w:val="2TituloSecundrioPDI"/>
        <w:spacing w:before="0" w:after="0"/>
        <w:ind w:left="0" w:firstLine="709"/>
      </w:pPr>
      <w:r w:rsidRPr="00B21F5C">
        <w:t xml:space="preserve">Neste sentido, com vistas ao atendimento dos objetivos e metas do PNE e considerando-se as potencialidades econômicas da região associadas aos dados educacionais e demandas por profissionais qualificados, fortalece-se a necessidade </w:t>
      </w:r>
      <w:r w:rsidRPr="00B21F5C">
        <w:lastRenderedPageBreak/>
        <w:t>de consolidação de novas instituições ampliando assim a implementação de cursos de graduação em Recife.</w:t>
      </w:r>
    </w:p>
    <w:p w:rsidR="000A58B5" w:rsidRPr="00B21F5C" w:rsidRDefault="000A58B5" w:rsidP="000A58B5">
      <w:pPr>
        <w:pStyle w:val="2TituloSecundrioPDI"/>
        <w:spacing w:before="0" w:after="0"/>
        <w:ind w:left="0" w:firstLine="709"/>
      </w:pPr>
      <w:r w:rsidRPr="00B21F5C">
        <w:t xml:space="preserve">Esta característica, observada ao longo dos seus 16 anos de existência, possibilita a </w:t>
      </w:r>
      <w:r>
        <w:t>UNIT-PE</w:t>
      </w:r>
      <w:r w:rsidRPr="00B21F5C">
        <w:t xml:space="preserve"> um trabalho contínuo de inserção social, através da democratização do acesso ao ensino superior favorecida por um Projeto Pedagógico Institucional voltado às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rsidR="000A58B5" w:rsidRPr="00B21F5C" w:rsidRDefault="000A58B5" w:rsidP="000A58B5">
      <w:pPr>
        <w:pStyle w:val="2TituloSecundrioPDI"/>
        <w:spacing w:before="0" w:after="0"/>
        <w:ind w:left="0" w:firstLine="709"/>
      </w:pPr>
      <w:r w:rsidRPr="00B21F5C">
        <w:t xml:space="preserve">No ensino médio a Rede Estadual de Pernambuco é referência nacional para a escola em tempo integral e continua investindo neste formato: Com um total de 398.427 matrículas no ensino médio em 2016 </w:t>
      </w:r>
      <w:r>
        <w:t>o G</w:t>
      </w:r>
      <w:r w:rsidRPr="00B21F5C">
        <w:t>overn</w:t>
      </w:r>
      <w:r>
        <w:t>o do E</w:t>
      </w:r>
      <w:r w:rsidRPr="00B21F5C">
        <w:t>stado anunciou mais 39 escolas em tempo integral, aumentando nossa rede para 367, incluindo as 35 Escolas Técnicas Estaduais (ETE). Só em 2016, o estado de Pernambuco inaugurou cinco novas ETE, além de entregar novas sedes de escolas. O Programa Quadra Viva, que visa construir quadras cobertas em unidades de ensino, já soma 46 equipamentos construídos, além de 70 para serem entregues durante o ano de 2017, contemplando 54 municípios pernambucanos. Em um ano de dura recessão econômica, garantiu-se a continuidade do Programa Ganhe o Mundo com suas 1.030 vagas, além da criação do PGM Musical, que elevou ainda mais as oportunidades de intercâmbio internacional, graças à parceria com o Conservatório Pernambucano de Música (vinculado à Secretaria de Educação).</w:t>
      </w:r>
    </w:p>
    <w:p w:rsidR="000A58B5" w:rsidRPr="00B21F5C" w:rsidRDefault="000A58B5" w:rsidP="000A58B5">
      <w:pPr>
        <w:pStyle w:val="2TituloSecundrioPDI"/>
        <w:spacing w:before="0" w:after="0"/>
        <w:ind w:left="0" w:firstLine="709"/>
      </w:pPr>
      <w:r w:rsidRPr="00B21F5C">
        <w:t>O ano de 2017 foi um ano muito importante e de comemoração para a Rede Pública Estadual de Pernambuco, que alcançou primeiro lugar do Estado no Índice de Desenvolvimento da Educação Básica (IDEB); a média 4,1 no Índice de Desenvolvimento da Educação Básica de Pernambuco (IDEPE); ampliação da rede integral, que hoje conta com 369 unidades, sendo 332 Escolas de Referência em Ensino Médio e 37 escolas técnicas; experiências pedagógicas.</w:t>
      </w:r>
    </w:p>
    <w:p w:rsidR="000A58B5" w:rsidRPr="00B21F5C" w:rsidRDefault="000A58B5" w:rsidP="000A58B5">
      <w:pPr>
        <w:pStyle w:val="2TituloSecundrioPDI"/>
        <w:spacing w:before="0" w:after="0"/>
        <w:ind w:left="0" w:firstLine="709"/>
        <w:rPr>
          <w:b/>
        </w:rPr>
      </w:pPr>
      <w:r w:rsidRPr="00B21F5C">
        <w:t xml:space="preserve">Com média de 4,1, o Estado manteve o ritmo do crescimento e registrou avanços nos anos finais e no ensino médio. Realizado anualmente, o ranking do IDEPE envolve todas as escolas da rede estadual e municipal do Estado e acompanha o desempenho da educação pública, considerando o fluxo escolar e a proficiência dos estudantes do Ensino Fundamental (anos iniciais e finais) e do </w:t>
      </w:r>
      <w:r w:rsidRPr="00B21F5C">
        <w:lastRenderedPageBreak/>
        <w:t>Ensino Médio como critérios de avaliação. Esses critérios, aliás, são os mesmos usados no cálculo do IDEB.</w:t>
      </w:r>
    </w:p>
    <w:p w:rsidR="000A58B5" w:rsidRPr="00B21F5C" w:rsidRDefault="000A58B5" w:rsidP="000A58B5">
      <w:pPr>
        <w:pStyle w:val="2TituloSecundrioPDI"/>
        <w:spacing w:before="0" w:after="0"/>
        <w:ind w:left="0" w:firstLine="709"/>
      </w:pPr>
      <w:r w:rsidRPr="00B21F5C">
        <w:t>A Secretaria de Educação do Recife cumpre papel estratégico na formação das crianças e adolescentes do município. São de responsabilidade da pasta a educação infantil para alunos de até 5 anos e o ensino fundamental, do 1º ao 9º ano. Garantir adequada infraestrutura nas unidades de ensino, investir em tecnologia educacional e assegurar a formação continuada de professores e gestores são atribuições da secretaria, bem como oferecer ensino profissionalizante e Educação de Jovens e Adultos (EJA), promovendo a inclusão de pessoas com necessidades especiais em todos os níveis de ensino. A rede municipal conta com 320 unidades de ensino, que atendem a cerca de 90 mil estudantes. São 232 escolas de ensino fundamental - das quais cinco oferecem ensino integral, 53 creches e 21 creches-escolas, além de 14 Unidades de Tecnologia na Educação (Utecs).</w:t>
      </w:r>
    </w:p>
    <w:p w:rsidR="000A58B5" w:rsidRPr="000A58B5" w:rsidRDefault="000A58B5" w:rsidP="000A58B5">
      <w:pPr>
        <w:pStyle w:val="subttulo311"/>
        <w:numPr>
          <w:ilvl w:val="0"/>
          <w:numId w:val="0"/>
        </w:numPr>
        <w:spacing w:line="360" w:lineRule="auto"/>
        <w:outlineLvl w:val="0"/>
        <w:rPr>
          <w:rFonts w:ascii="Arial" w:hAnsi="Arial" w:cs="Arial"/>
          <w:b w:val="0"/>
          <w:highlight w:val="yellow"/>
        </w:rPr>
      </w:pPr>
    </w:p>
    <w:p w:rsidR="000610C2" w:rsidRPr="00173320" w:rsidRDefault="000610C2" w:rsidP="00976223">
      <w:pPr>
        <w:spacing w:line="360" w:lineRule="auto"/>
        <w:jc w:val="both"/>
        <w:rPr>
          <w:rFonts w:ascii="Arial" w:hAnsi="Arial" w:cs="Arial"/>
          <w:b/>
        </w:rPr>
      </w:pPr>
      <w:r w:rsidRPr="00173320">
        <w:rPr>
          <w:rFonts w:ascii="Arial" w:hAnsi="Arial" w:cs="Arial"/>
          <w:b/>
        </w:rPr>
        <w:t xml:space="preserve">2.3.2 Justificativa de oferta do curso </w:t>
      </w:r>
    </w:p>
    <w:p w:rsidR="00850F5A" w:rsidRPr="00173320" w:rsidRDefault="00850F5A" w:rsidP="00976223">
      <w:pPr>
        <w:spacing w:line="360" w:lineRule="auto"/>
        <w:ind w:firstLine="708"/>
        <w:jc w:val="both"/>
        <w:rPr>
          <w:rFonts w:ascii="Arial" w:hAnsi="Arial" w:cs="Arial"/>
        </w:rPr>
      </w:pPr>
      <w:r w:rsidRPr="00173320">
        <w:rPr>
          <w:rFonts w:ascii="Arial" w:hAnsi="Arial" w:cs="Arial"/>
        </w:rPr>
        <w:t xml:space="preserve">O Curso Superior em </w:t>
      </w:r>
      <w:r w:rsidR="009C02DD" w:rsidRPr="00173320">
        <w:rPr>
          <w:rFonts w:ascii="Arial" w:hAnsi="Arial" w:cs="Arial"/>
        </w:rPr>
        <w:t>Biomedicina</w:t>
      </w:r>
      <w:r w:rsidRPr="00173320">
        <w:rPr>
          <w:rFonts w:ascii="Arial" w:hAnsi="Arial" w:cs="Arial"/>
        </w:rPr>
        <w:t xml:space="preserve"> foi concebido tendo como base as Diretrizes Curriculares Nacionais Gerais, o Projeto Pedagógico Institucional (PPI) o Plano de Desenvolvimento Institucional (PDI), bem como a reflexão e análise de princípios, valores que a comunidade externa e interna professa no meio sócio-geo-econômico e político em que o Centro Universitário Tiradentes de Pernambuco está inserido.</w:t>
      </w:r>
    </w:p>
    <w:p w:rsidR="00976223" w:rsidRPr="00173320" w:rsidRDefault="00976223" w:rsidP="00976223">
      <w:pPr>
        <w:spacing w:line="360" w:lineRule="auto"/>
        <w:ind w:firstLine="708"/>
        <w:jc w:val="both"/>
        <w:rPr>
          <w:rFonts w:ascii="Arial" w:hAnsi="Arial" w:cs="Arial"/>
        </w:rPr>
      </w:pPr>
      <w:r w:rsidRPr="00173320">
        <w:rPr>
          <w:rFonts w:ascii="Arial" w:hAnsi="Arial" w:cs="Arial"/>
        </w:rPr>
        <w:t xml:space="preserve">A Biomedicina é uma profissão consolidada, com profissionais que atuam em diversos setores da área de saúde, pois conta com mais de trinta habilitações, conforme Resoluções 78/2002, de 22 de abril de 2002 e 83/2002 de 29 de abril de 2002 do Conselho Federal de Biomedicina. Biomédico é um profissional com capacidade técnica e gerencial para desempenhar atividades que dão suporte ao diagnóstico, gerenciar, coordenar, avaliar e controlar a execução dessas atividades, atuar em pesquisas como membro ou líder de projeto e lecionar no ensino superior e profissionalizante. As perspectivas atuais para a profissão de biomédico são extremamente favoráveis para a atuação no Recife e </w:t>
      </w:r>
      <w:r w:rsidR="00173320" w:rsidRPr="00173320">
        <w:rPr>
          <w:rFonts w:ascii="Arial" w:hAnsi="Arial" w:cs="Arial"/>
        </w:rPr>
        <w:t>R</w:t>
      </w:r>
      <w:r w:rsidRPr="00173320">
        <w:rPr>
          <w:rFonts w:ascii="Arial" w:hAnsi="Arial" w:cs="Arial"/>
        </w:rPr>
        <w:t xml:space="preserve">egião Metropolitana, uma vez que a evolução tecnológica e demanda do mercado proporcionaram a ampliação do campo de atuação do profissional, integrando novas alternativas nas áreas de saúde, biotecnologia e meio ambiente. O profissional biomédico vem se tornando cada vez mais importante, pois é um profissional que têm familiaridade com métodos </w:t>
      </w:r>
      <w:r w:rsidRPr="00173320">
        <w:rPr>
          <w:rFonts w:ascii="Arial" w:hAnsi="Arial" w:cs="Arial"/>
        </w:rPr>
        <w:lastRenderedPageBreak/>
        <w:t>científicos e que podem, através desse conhecimento, desenvolver planos de pesquisa dentro da área educacional e da saúde.</w:t>
      </w:r>
    </w:p>
    <w:p w:rsidR="00C17E2B" w:rsidRPr="00173320" w:rsidRDefault="00850F5A" w:rsidP="00976223">
      <w:pPr>
        <w:spacing w:line="360" w:lineRule="auto"/>
        <w:ind w:firstLine="708"/>
        <w:jc w:val="both"/>
        <w:rPr>
          <w:rFonts w:ascii="Arial" w:hAnsi="Arial" w:cs="Arial"/>
        </w:rPr>
      </w:pPr>
      <w:r w:rsidRPr="00173320">
        <w:rPr>
          <w:rFonts w:ascii="Arial" w:hAnsi="Arial" w:cs="Arial"/>
        </w:rPr>
        <w:t>Considerando as informações supracitadas, bem como as tendências de</w:t>
      </w:r>
      <w:r w:rsidR="00C17E2B" w:rsidRPr="00173320">
        <w:rPr>
          <w:rFonts w:ascii="Arial" w:hAnsi="Arial" w:cs="Arial"/>
        </w:rPr>
        <w:t xml:space="preserve"> mercado atual e futura, locais e</w:t>
      </w:r>
      <w:r w:rsidRPr="00173320">
        <w:rPr>
          <w:rFonts w:ascii="Arial" w:hAnsi="Arial" w:cs="Arial"/>
        </w:rPr>
        <w:t xml:space="preserve"> regionais, o Curso Superior em </w:t>
      </w:r>
      <w:r w:rsidR="009C02DD" w:rsidRPr="00173320">
        <w:rPr>
          <w:rFonts w:ascii="Arial" w:hAnsi="Arial" w:cs="Arial"/>
        </w:rPr>
        <w:t>Biomedicina</w:t>
      </w:r>
      <w:r w:rsidRPr="00173320">
        <w:rPr>
          <w:rFonts w:ascii="Arial" w:hAnsi="Arial" w:cs="Arial"/>
        </w:rPr>
        <w:t xml:space="preserve"> tem apresentado expressiva demanda no Recife quanto à formação de profissionais capacitados em</w:t>
      </w:r>
      <w:r w:rsidR="00976223" w:rsidRPr="00173320">
        <w:rPr>
          <w:rFonts w:ascii="Arial" w:hAnsi="Arial" w:cs="Arial"/>
        </w:rPr>
        <w:t xml:space="preserve"> atuar no apoio operacional ao diagnóstico clínico laboratorial, pesquisa, investigação e ensino</w:t>
      </w:r>
      <w:r w:rsidRPr="00173320">
        <w:rPr>
          <w:rFonts w:ascii="Arial" w:hAnsi="Arial" w:cs="Arial"/>
        </w:rPr>
        <w:t xml:space="preserve">. </w:t>
      </w:r>
    </w:p>
    <w:p w:rsidR="00850F5A" w:rsidRPr="00173320" w:rsidRDefault="00850F5A" w:rsidP="00976223">
      <w:pPr>
        <w:spacing w:line="360" w:lineRule="auto"/>
        <w:ind w:firstLine="708"/>
        <w:jc w:val="both"/>
        <w:rPr>
          <w:rFonts w:ascii="Arial" w:hAnsi="Arial" w:cs="Arial"/>
        </w:rPr>
      </w:pPr>
      <w:r w:rsidRPr="00173320">
        <w:rPr>
          <w:rFonts w:ascii="Arial" w:hAnsi="Arial" w:cs="Arial"/>
        </w:rPr>
        <w:t xml:space="preserve">Contudo, é importante ressaltar que a formação superior ainda é um indicador significativo na melhoria dos processos nas mais diversas áreas, portanto, a UNIT -PE vê na capital de Pernambuco campo aberto para novos empreendimentos na área educacional, oferecendo novas oportunidades e ampliando os horizontes na capacitação profissional de seu povo. </w:t>
      </w:r>
    </w:p>
    <w:p w:rsidR="00850F5A" w:rsidRPr="00173320" w:rsidRDefault="00850F5A" w:rsidP="00976223">
      <w:pPr>
        <w:spacing w:line="360" w:lineRule="auto"/>
        <w:ind w:firstLine="708"/>
        <w:jc w:val="both"/>
        <w:rPr>
          <w:rFonts w:ascii="Arial" w:hAnsi="Arial" w:cs="Arial"/>
        </w:rPr>
      </w:pPr>
      <w:r w:rsidRPr="00173320">
        <w:rPr>
          <w:rFonts w:ascii="Arial" w:hAnsi="Arial" w:cs="Arial"/>
        </w:rPr>
        <w:t xml:space="preserve">Do ponto de vista da integração, entende-se que ao traçar uma diretriz estratégica com o intuito de promover a capacitação da população, busca-se a elevação do perfil educacional e o nível de qualificação. Esta prática integra-se ao objetivo dos setores da </w:t>
      </w:r>
      <w:r w:rsidR="00C17E2B" w:rsidRPr="00173320">
        <w:rPr>
          <w:rFonts w:ascii="Arial" w:hAnsi="Arial" w:cs="Arial"/>
        </w:rPr>
        <w:t xml:space="preserve">Saúde, </w:t>
      </w:r>
      <w:r w:rsidRPr="00173320">
        <w:rPr>
          <w:rFonts w:ascii="Arial" w:hAnsi="Arial" w:cs="Arial"/>
        </w:rPr>
        <w:t>Educação, Trabalho, Ciência e Tecnologia que promovem e asseguram a inserção do Recife na sociedade do conhecimento.</w:t>
      </w:r>
    </w:p>
    <w:p w:rsidR="00850F5A" w:rsidRPr="00173320" w:rsidRDefault="00850F5A" w:rsidP="00976223">
      <w:pPr>
        <w:spacing w:line="360" w:lineRule="auto"/>
        <w:ind w:firstLine="708"/>
        <w:jc w:val="both"/>
        <w:rPr>
          <w:rFonts w:ascii="Arial" w:hAnsi="Arial" w:cs="Arial"/>
        </w:rPr>
      </w:pPr>
      <w:r w:rsidRPr="00173320">
        <w:rPr>
          <w:rFonts w:ascii="Arial" w:hAnsi="Arial" w:cs="Arial"/>
        </w:rPr>
        <w:t xml:space="preserve">Assim sendo, o curso </w:t>
      </w:r>
      <w:r w:rsidR="00173320" w:rsidRPr="00173320">
        <w:rPr>
          <w:rFonts w:ascii="Arial" w:hAnsi="Arial" w:cs="Arial"/>
        </w:rPr>
        <w:t>de B</w:t>
      </w:r>
      <w:r w:rsidR="00C17E2B" w:rsidRPr="00173320">
        <w:rPr>
          <w:rFonts w:ascii="Arial" w:hAnsi="Arial" w:cs="Arial"/>
        </w:rPr>
        <w:t xml:space="preserve">iomedicina </w:t>
      </w:r>
      <w:r w:rsidRPr="00173320">
        <w:rPr>
          <w:rFonts w:ascii="Arial" w:hAnsi="Arial" w:cs="Arial"/>
        </w:rPr>
        <w:t xml:space="preserve">visualiza a possibilidade de seus egressos conquistarem melhores postos de empregos e, por consequência, </w:t>
      </w:r>
      <w:r w:rsidR="00C17E2B" w:rsidRPr="00173320">
        <w:rPr>
          <w:rFonts w:ascii="Arial" w:hAnsi="Arial" w:cs="Arial"/>
        </w:rPr>
        <w:t>desenvolvimento nas condições de saúde da população.</w:t>
      </w:r>
    </w:p>
    <w:p w:rsidR="000A58B5" w:rsidRPr="008A041D" w:rsidRDefault="000A58B5" w:rsidP="00976223">
      <w:pPr>
        <w:pStyle w:val="subttulo311"/>
        <w:numPr>
          <w:ilvl w:val="0"/>
          <w:numId w:val="0"/>
        </w:numPr>
        <w:spacing w:line="360" w:lineRule="auto"/>
        <w:outlineLvl w:val="0"/>
        <w:rPr>
          <w:rFonts w:ascii="Arial" w:hAnsi="Arial" w:cs="Arial"/>
          <w:b w:val="0"/>
          <w:color w:val="7030A0"/>
        </w:rPr>
      </w:pPr>
    </w:p>
    <w:p w:rsidR="000A58B5" w:rsidRPr="000610C2" w:rsidRDefault="009C02DD" w:rsidP="009C02DD">
      <w:pPr>
        <w:pStyle w:val="subttulo311"/>
        <w:numPr>
          <w:ilvl w:val="0"/>
          <w:numId w:val="0"/>
        </w:numPr>
        <w:spacing w:line="360" w:lineRule="auto"/>
        <w:outlineLvl w:val="0"/>
        <w:rPr>
          <w:rFonts w:ascii="Arial" w:hAnsi="Arial" w:cs="Arial"/>
        </w:rPr>
      </w:pPr>
      <w:r>
        <w:rPr>
          <w:rFonts w:ascii="Arial" w:hAnsi="Arial" w:cs="Arial"/>
        </w:rPr>
        <w:t xml:space="preserve">3. </w:t>
      </w:r>
      <w:r w:rsidRPr="009C02DD">
        <w:rPr>
          <w:rFonts w:ascii="Arial" w:hAnsi="Arial" w:cs="Arial"/>
        </w:rPr>
        <w:t>ORGANIZAÇÃO DIDÁTICO-PEDAGÓGICA DO CURSO</w:t>
      </w:r>
    </w:p>
    <w:p w:rsidR="000A58B5" w:rsidRPr="000610C2" w:rsidRDefault="000A58B5" w:rsidP="000610C2">
      <w:pPr>
        <w:pStyle w:val="subttulo311"/>
        <w:numPr>
          <w:ilvl w:val="0"/>
          <w:numId w:val="0"/>
        </w:numPr>
        <w:spacing w:line="360" w:lineRule="auto"/>
        <w:ind w:left="1134"/>
        <w:outlineLvl w:val="0"/>
        <w:rPr>
          <w:rFonts w:ascii="Arial" w:hAnsi="Arial" w:cs="Arial"/>
        </w:rPr>
      </w:pPr>
    </w:p>
    <w:p w:rsidR="009C02DD" w:rsidRPr="007F1DA6" w:rsidRDefault="009C02DD" w:rsidP="009C02DD">
      <w:pPr>
        <w:spacing w:line="360" w:lineRule="auto"/>
        <w:jc w:val="both"/>
        <w:rPr>
          <w:rFonts w:ascii="Arial" w:hAnsi="Arial" w:cs="Arial"/>
          <w:b/>
        </w:rPr>
      </w:pPr>
      <w:r w:rsidRPr="007F1DA6">
        <w:rPr>
          <w:rFonts w:ascii="Arial" w:hAnsi="Arial" w:cs="Arial"/>
          <w:b/>
        </w:rPr>
        <w:t>3.1 Políticas Institucionais no Âmbito do Curso</w:t>
      </w:r>
    </w:p>
    <w:p w:rsidR="009C02DD" w:rsidRPr="009C02DD" w:rsidRDefault="009C02DD" w:rsidP="009C02DD">
      <w:pPr>
        <w:spacing w:line="360" w:lineRule="auto"/>
        <w:ind w:firstLine="708"/>
        <w:jc w:val="both"/>
        <w:rPr>
          <w:rFonts w:ascii="Arial" w:hAnsi="Arial" w:cs="Arial"/>
        </w:rPr>
      </w:pPr>
      <w:r w:rsidRPr="007F1DA6">
        <w:rPr>
          <w:rFonts w:ascii="Arial" w:hAnsi="Arial" w:cs="Arial"/>
        </w:rPr>
        <w:t>O Centro Universitário Tiradentes de Pernambuco – UNIT - PE, em consonância com este contexto e atenta às novas tendências educacionais e profissionais, assume em seu Projeto Pedagógico o compromisso de formar profissionais dotados de um saber que se alicerça nas mais recentes teorizações da ciência, integradas com o desenvolvimento e melhoria das condições de vida das comunidades onde atua. Para tanto, busca na indissociabilidade entre ensino, pesquisa e extensão, o embasamento para uma atuação pedagógica qualificada.  Nesta perspectiva concebe:</w:t>
      </w:r>
    </w:p>
    <w:p w:rsidR="009C02DD" w:rsidRPr="009C02DD" w:rsidRDefault="009C02DD" w:rsidP="000F626C">
      <w:pPr>
        <w:pStyle w:val="PargrafodaLista"/>
        <w:numPr>
          <w:ilvl w:val="0"/>
          <w:numId w:val="111"/>
        </w:numPr>
        <w:spacing w:line="360" w:lineRule="auto"/>
        <w:jc w:val="both"/>
        <w:rPr>
          <w:rFonts w:ascii="Arial" w:hAnsi="Arial" w:cs="Arial"/>
          <w:sz w:val="24"/>
          <w:szCs w:val="24"/>
        </w:rPr>
      </w:pPr>
      <w:r w:rsidRPr="009C02DD">
        <w:rPr>
          <w:rFonts w:ascii="Arial" w:hAnsi="Arial" w:cs="Arial"/>
          <w:sz w:val="24"/>
          <w:szCs w:val="24"/>
        </w:rPr>
        <w:t>Ensino como processo de socialização e produção coletiva do conhecimento.</w:t>
      </w:r>
    </w:p>
    <w:p w:rsidR="009C02DD" w:rsidRPr="009C02DD" w:rsidRDefault="009C02DD" w:rsidP="000F626C">
      <w:pPr>
        <w:pStyle w:val="PargrafodaLista"/>
        <w:numPr>
          <w:ilvl w:val="0"/>
          <w:numId w:val="111"/>
        </w:numPr>
        <w:spacing w:line="360" w:lineRule="auto"/>
        <w:jc w:val="both"/>
        <w:rPr>
          <w:rFonts w:ascii="Arial" w:hAnsi="Arial" w:cs="Arial"/>
          <w:sz w:val="24"/>
          <w:szCs w:val="24"/>
        </w:rPr>
      </w:pPr>
      <w:r w:rsidRPr="009C02DD">
        <w:rPr>
          <w:rFonts w:ascii="Arial" w:hAnsi="Arial" w:cs="Arial"/>
          <w:sz w:val="24"/>
          <w:szCs w:val="24"/>
        </w:rPr>
        <w:lastRenderedPageBreak/>
        <w:t>Pesquisa como princípio educativo a permear todas as ações acadêmicas do Centro Universitário, bem como as atividades desenvolvidas no âmbito da iniciação científica.</w:t>
      </w:r>
    </w:p>
    <w:p w:rsidR="009C02DD" w:rsidRPr="009C02DD" w:rsidRDefault="009C02DD" w:rsidP="000F626C">
      <w:pPr>
        <w:pStyle w:val="PargrafodaLista"/>
        <w:numPr>
          <w:ilvl w:val="0"/>
          <w:numId w:val="111"/>
        </w:numPr>
        <w:spacing w:line="360" w:lineRule="auto"/>
        <w:jc w:val="both"/>
        <w:rPr>
          <w:rFonts w:ascii="Arial" w:hAnsi="Arial" w:cs="Arial"/>
          <w:sz w:val="24"/>
          <w:szCs w:val="24"/>
        </w:rPr>
      </w:pPr>
      <w:r w:rsidRPr="009C02DD">
        <w:rPr>
          <w:rFonts w:ascii="Arial" w:hAnsi="Arial" w:cs="Arial"/>
          <w:sz w:val="24"/>
          <w:szCs w:val="24"/>
        </w:rPr>
        <w:t>Extensão como processo de interação com a comunidade, a partir de ações contextualizadas da aprendizagem e o cumprimento da função social da Instituição.</w:t>
      </w:r>
    </w:p>
    <w:p w:rsidR="009C02DD" w:rsidRPr="007F1DA6" w:rsidRDefault="009C02DD" w:rsidP="009C02DD">
      <w:pPr>
        <w:spacing w:line="360" w:lineRule="auto"/>
        <w:ind w:firstLine="708"/>
        <w:jc w:val="both"/>
        <w:rPr>
          <w:rFonts w:ascii="Arial" w:hAnsi="Arial" w:cs="Arial"/>
        </w:rPr>
      </w:pPr>
      <w:r w:rsidRPr="007F1DA6">
        <w:rPr>
          <w:rFonts w:ascii="Arial" w:hAnsi="Arial" w:cs="Arial"/>
        </w:rPr>
        <w:t xml:space="preserve">Ao assumir o desafio de promover a educação para a autonomia, propõe o questionamento sistemático, crítico e criativo pelos agentes formadores e em formação dos processos e das práticas a serem empreendidas. Em consonância com o Projeto Pedagógico Institucional, que preconiza a articulação entre teoria e prática, o curso Superior em </w:t>
      </w:r>
      <w:r w:rsidR="00B91B41">
        <w:rPr>
          <w:rFonts w:ascii="Arial" w:hAnsi="Arial" w:cs="Arial"/>
        </w:rPr>
        <w:t>Biomedicina</w:t>
      </w:r>
      <w:r w:rsidRPr="007F1DA6">
        <w:rPr>
          <w:rFonts w:ascii="Arial" w:hAnsi="Arial" w:cs="Arial"/>
        </w:rPr>
        <w:t xml:space="preserve"> contemplará desde os primeiros períodos, ações que visam colocar o aluno em contato com a realidade social e profissional em que irá atuar, como forma de promover a ação-reflexão-ação sobre esta, a exemplo do eixo integrador e do eixo de práticas profissionais.</w:t>
      </w:r>
    </w:p>
    <w:p w:rsidR="009C02DD" w:rsidRPr="007F1DA6" w:rsidRDefault="009C02DD" w:rsidP="009C02DD">
      <w:pPr>
        <w:spacing w:line="360" w:lineRule="auto"/>
        <w:jc w:val="both"/>
        <w:rPr>
          <w:rFonts w:ascii="Arial" w:hAnsi="Arial" w:cs="Arial"/>
        </w:rPr>
      </w:pPr>
    </w:p>
    <w:p w:rsidR="009C02DD" w:rsidRPr="007F1DA6" w:rsidRDefault="009C02DD" w:rsidP="009C02DD">
      <w:pPr>
        <w:spacing w:line="360" w:lineRule="auto"/>
        <w:jc w:val="both"/>
        <w:rPr>
          <w:rFonts w:ascii="Arial" w:hAnsi="Arial" w:cs="Arial"/>
          <w:b/>
        </w:rPr>
      </w:pPr>
      <w:bookmarkStart w:id="56" w:name="__RefHeading___Toc427521576"/>
      <w:bookmarkEnd w:id="56"/>
      <w:r w:rsidRPr="007F1DA6">
        <w:rPr>
          <w:rFonts w:ascii="Arial" w:hAnsi="Arial" w:cs="Arial"/>
          <w:b/>
        </w:rPr>
        <w:t>3.1.1 Políticas de Ensino</w:t>
      </w:r>
    </w:p>
    <w:p w:rsidR="009C02DD" w:rsidRPr="007F1DA6" w:rsidRDefault="009C02DD" w:rsidP="009C02DD">
      <w:pPr>
        <w:spacing w:line="360" w:lineRule="auto"/>
        <w:jc w:val="both"/>
        <w:rPr>
          <w:rFonts w:ascii="Arial" w:hAnsi="Arial" w:cs="Arial"/>
        </w:rPr>
      </w:pPr>
    </w:p>
    <w:p w:rsidR="009C02DD" w:rsidRPr="009C02DD" w:rsidRDefault="009C02DD" w:rsidP="009C02DD">
      <w:pPr>
        <w:spacing w:line="360" w:lineRule="auto"/>
        <w:ind w:firstLine="708"/>
        <w:jc w:val="both"/>
        <w:rPr>
          <w:rFonts w:ascii="Arial" w:hAnsi="Arial" w:cs="Arial"/>
        </w:rPr>
      </w:pPr>
      <w:r w:rsidRPr="007F1DA6">
        <w:rPr>
          <w:rFonts w:ascii="Arial" w:hAnsi="Arial" w:cs="Arial"/>
        </w:rPr>
        <w:t>Focada nessa premissa norteadora, propõe uma educação capaz da promoção de situações de ensino e aprendizagem com focos na construção de conhecimentos e no desenvolvimento de competências. Nessa perspectiva, incorporarão, na realização das situações de ensino e vivências acadêmicas, abordagens que propiciem:</w:t>
      </w:r>
    </w:p>
    <w:p w:rsidR="009C02DD" w:rsidRPr="009C02DD" w:rsidRDefault="009C02DD" w:rsidP="000F626C">
      <w:pPr>
        <w:pStyle w:val="PargrafodaLista"/>
        <w:numPr>
          <w:ilvl w:val="0"/>
          <w:numId w:val="112"/>
        </w:numPr>
        <w:spacing w:line="360" w:lineRule="auto"/>
        <w:jc w:val="both"/>
        <w:rPr>
          <w:rFonts w:ascii="Arial" w:hAnsi="Arial" w:cs="Arial"/>
          <w:sz w:val="24"/>
          <w:szCs w:val="24"/>
        </w:rPr>
      </w:pPr>
      <w:r w:rsidRPr="009C02DD">
        <w:rPr>
          <w:rFonts w:ascii="Arial" w:hAnsi="Arial" w:cs="Arial"/>
          <w:sz w:val="24"/>
          <w:szCs w:val="24"/>
        </w:rPr>
        <w:t>O desenvolvimento curricular contextualizado e circunstanciado.</w:t>
      </w:r>
    </w:p>
    <w:p w:rsidR="009C02DD" w:rsidRPr="009C02DD" w:rsidRDefault="009C02DD" w:rsidP="000F626C">
      <w:pPr>
        <w:pStyle w:val="PargrafodaLista"/>
        <w:numPr>
          <w:ilvl w:val="0"/>
          <w:numId w:val="112"/>
        </w:numPr>
        <w:spacing w:line="360" w:lineRule="auto"/>
        <w:jc w:val="both"/>
        <w:rPr>
          <w:rFonts w:ascii="Arial" w:hAnsi="Arial" w:cs="Arial"/>
          <w:sz w:val="24"/>
          <w:szCs w:val="24"/>
        </w:rPr>
      </w:pPr>
      <w:r w:rsidRPr="009C02DD">
        <w:rPr>
          <w:rFonts w:ascii="Arial" w:hAnsi="Arial" w:cs="Arial"/>
          <w:sz w:val="24"/>
          <w:szCs w:val="24"/>
        </w:rPr>
        <w:t>A busca da unidade entre teoria e prática.</w:t>
      </w:r>
    </w:p>
    <w:p w:rsidR="009C02DD" w:rsidRPr="009C02DD" w:rsidRDefault="009C02DD" w:rsidP="000F626C">
      <w:pPr>
        <w:pStyle w:val="PargrafodaLista"/>
        <w:numPr>
          <w:ilvl w:val="0"/>
          <w:numId w:val="112"/>
        </w:numPr>
        <w:spacing w:line="360" w:lineRule="auto"/>
        <w:jc w:val="both"/>
        <w:rPr>
          <w:rFonts w:ascii="Arial" w:hAnsi="Arial" w:cs="Arial"/>
          <w:sz w:val="24"/>
          <w:szCs w:val="24"/>
        </w:rPr>
      </w:pPr>
      <w:r w:rsidRPr="009C02DD">
        <w:rPr>
          <w:rFonts w:ascii="Arial" w:hAnsi="Arial" w:cs="Arial"/>
          <w:sz w:val="24"/>
          <w:szCs w:val="24"/>
        </w:rPr>
        <w:t>A integração entre ensino, pesquisa e extensão.</w:t>
      </w:r>
    </w:p>
    <w:p w:rsidR="009C02DD" w:rsidRPr="009C02DD" w:rsidRDefault="009C02DD" w:rsidP="000F626C">
      <w:pPr>
        <w:pStyle w:val="PargrafodaLista"/>
        <w:numPr>
          <w:ilvl w:val="0"/>
          <w:numId w:val="112"/>
        </w:numPr>
        <w:spacing w:line="360" w:lineRule="auto"/>
        <w:jc w:val="both"/>
        <w:rPr>
          <w:rFonts w:ascii="Arial" w:hAnsi="Arial" w:cs="Arial"/>
          <w:sz w:val="24"/>
          <w:szCs w:val="24"/>
        </w:rPr>
      </w:pPr>
      <w:r w:rsidRPr="009C02DD">
        <w:rPr>
          <w:rFonts w:ascii="Arial" w:hAnsi="Arial" w:cs="Arial"/>
          <w:sz w:val="24"/>
          <w:szCs w:val="24"/>
        </w:rPr>
        <w:t>A integração dos conhecimentos efetivada nos níveis intradisciplinar, interdisciplinar e transdisciplinar.</w:t>
      </w:r>
    </w:p>
    <w:p w:rsidR="009C02DD" w:rsidRPr="009C02DD" w:rsidRDefault="009C02DD" w:rsidP="000F626C">
      <w:pPr>
        <w:pStyle w:val="PargrafodaLista"/>
        <w:numPr>
          <w:ilvl w:val="0"/>
          <w:numId w:val="112"/>
        </w:numPr>
        <w:spacing w:line="360" w:lineRule="auto"/>
        <w:jc w:val="both"/>
        <w:rPr>
          <w:rFonts w:ascii="Arial" w:hAnsi="Arial" w:cs="Arial"/>
          <w:sz w:val="24"/>
          <w:szCs w:val="24"/>
        </w:rPr>
      </w:pPr>
      <w:r w:rsidRPr="009C02DD">
        <w:rPr>
          <w:rFonts w:ascii="Arial" w:hAnsi="Arial" w:cs="Arial"/>
          <w:sz w:val="24"/>
          <w:szCs w:val="24"/>
        </w:rPr>
        <w:t>A construção permanente da qualidade de ensino.</w:t>
      </w:r>
    </w:p>
    <w:p w:rsidR="009C02DD" w:rsidRDefault="009C02DD" w:rsidP="009C02DD">
      <w:pPr>
        <w:spacing w:line="360" w:lineRule="auto"/>
        <w:ind w:firstLine="360"/>
        <w:jc w:val="both"/>
        <w:rPr>
          <w:rFonts w:ascii="Arial" w:hAnsi="Arial" w:cs="Arial"/>
        </w:rPr>
      </w:pPr>
      <w:r w:rsidRPr="007F1DA6">
        <w:rPr>
          <w:rFonts w:ascii="Arial" w:hAnsi="Arial" w:cs="Arial"/>
        </w:rPr>
        <w:t xml:space="preserve">Desse modo, no âmbito do curso Superior em </w:t>
      </w:r>
      <w:r w:rsidR="003E526E">
        <w:rPr>
          <w:rFonts w:ascii="Arial" w:hAnsi="Arial" w:cs="Arial"/>
        </w:rPr>
        <w:t>Biomedicina</w:t>
      </w:r>
      <w:r w:rsidRPr="007F1DA6">
        <w:rPr>
          <w:rFonts w:ascii="Arial" w:hAnsi="Arial" w:cs="Arial"/>
        </w:rPr>
        <w:t xml:space="preserve">, serão propiciadas situações que favoreça o desenvolvimento de profissionais capacitados para atender às necessidades e expectativas do mercado de trabalho e da sociedade, com competência para formular, sistematizar e socializar conhecimentos em suas áreas de atuação. Para tal, serão desenvolvidas ações, dentre as quais: adoção dos </w:t>
      </w:r>
      <w:r w:rsidRPr="007F1DA6">
        <w:rPr>
          <w:rFonts w:ascii="Arial" w:hAnsi="Arial" w:cs="Arial"/>
        </w:rPr>
        <w:lastRenderedPageBreak/>
        <w:t>princípios pedagógicos da educação baseada em competências, capacitação didático-pedagógica permanente do corpo docente do curso; valorização dos princípios éticos, flexibilização dos currículos, de forma a proporcionar ao aluno a maior medida possível de autonomia na sua formação acadêmica, atualização permanente do projeto pedagógico, levando em consideração as DCNs, a dinâmica do perfil profissiográfico do curso.</w:t>
      </w:r>
    </w:p>
    <w:p w:rsidR="009C02DD" w:rsidRDefault="009C02DD" w:rsidP="009C02DD">
      <w:pPr>
        <w:spacing w:line="360" w:lineRule="auto"/>
        <w:ind w:firstLine="360"/>
        <w:jc w:val="both"/>
        <w:rPr>
          <w:rFonts w:ascii="Arial" w:hAnsi="Arial" w:cs="Arial"/>
        </w:rPr>
      </w:pPr>
    </w:p>
    <w:p w:rsidR="009C02DD" w:rsidRPr="007F1DA6" w:rsidRDefault="009C02DD" w:rsidP="009C02DD">
      <w:pPr>
        <w:spacing w:line="360" w:lineRule="auto"/>
        <w:jc w:val="both"/>
        <w:rPr>
          <w:rFonts w:ascii="Arial" w:hAnsi="Arial" w:cs="Arial"/>
          <w:b/>
        </w:rPr>
      </w:pPr>
      <w:bookmarkStart w:id="57" w:name="__RefHeading___Toc427521577"/>
      <w:bookmarkEnd w:id="57"/>
      <w:r w:rsidRPr="007F1DA6">
        <w:rPr>
          <w:rFonts w:ascii="Arial" w:hAnsi="Arial" w:cs="Arial"/>
          <w:b/>
        </w:rPr>
        <w:t>3.1.2 Políticas de Pesquisa</w:t>
      </w:r>
    </w:p>
    <w:p w:rsidR="009C02DD" w:rsidRPr="007F1DA6" w:rsidRDefault="009C02DD" w:rsidP="009C02DD">
      <w:pPr>
        <w:spacing w:line="360" w:lineRule="auto"/>
        <w:jc w:val="both"/>
        <w:rPr>
          <w:rFonts w:ascii="Arial" w:hAnsi="Arial" w:cs="Arial"/>
        </w:rPr>
      </w:pPr>
    </w:p>
    <w:p w:rsidR="009C02DD" w:rsidRPr="007F1DA6" w:rsidRDefault="009C02DD" w:rsidP="009C02DD">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A pesquisa no Centro Universitário Tiradentes de Pernambuco – UNIT - PE se constitui princípio pedagógico, de modo a incentivar a busca de informações nas atividades acadêmicas, assim como a realização de práticas investigativas por meio do Programa de Iniciação Científica. Desse modo, visa desenvolver uma ação contínua que, por meio da educação, da cultura e da ciência, busca unir o ensino e a investigação, propiciando, através dos seus resultados, uma ação transformadora entre a academia e a população.</w:t>
      </w:r>
    </w:p>
    <w:p w:rsidR="009C02DD" w:rsidRPr="007F1DA6" w:rsidRDefault="009C02DD" w:rsidP="009C02DD">
      <w:pPr>
        <w:spacing w:line="360" w:lineRule="auto"/>
        <w:ind w:firstLine="708"/>
        <w:jc w:val="both"/>
        <w:rPr>
          <w:rFonts w:ascii="Arial" w:hAnsi="Arial" w:cs="Arial"/>
        </w:rPr>
      </w:pPr>
      <w:r w:rsidRPr="007F1DA6">
        <w:rPr>
          <w:rFonts w:ascii="Arial" w:hAnsi="Arial" w:cs="Arial"/>
        </w:rPr>
        <w:t xml:space="preserve">Neste sentido, serão incentivadas as práticas investigativas que propiciem: </w:t>
      </w:r>
    </w:p>
    <w:p w:rsidR="009C02DD" w:rsidRPr="007F1DA6" w:rsidRDefault="009C02DD" w:rsidP="009C02DD">
      <w:pPr>
        <w:spacing w:line="360" w:lineRule="auto"/>
        <w:jc w:val="both"/>
        <w:rPr>
          <w:rFonts w:ascii="Arial" w:hAnsi="Arial" w:cs="Arial"/>
        </w:rPr>
      </w:pPr>
      <w:r w:rsidRPr="007F1DA6">
        <w:rPr>
          <w:rFonts w:ascii="Arial" w:hAnsi="Arial" w:cs="Arial"/>
        </w:rPr>
        <w:t>Fomento ao aprofundamento do conhecimento científico, técnico, cultural e artístico por meio do incentivo permanente, em todas as práticas acadêmicas, da busca de informações nas mais diversas fontes de consulta disponíveis, de modo a desenvolver a curiosidade científica e o espírito investigativo dos alunos, dentre os quais;</w:t>
      </w:r>
    </w:p>
    <w:p w:rsidR="009C02DD" w:rsidRPr="007F1DA6" w:rsidRDefault="009C02DD" w:rsidP="009C02DD">
      <w:pPr>
        <w:spacing w:line="360" w:lineRule="auto"/>
        <w:ind w:firstLine="708"/>
        <w:jc w:val="both"/>
        <w:rPr>
          <w:rFonts w:ascii="Arial" w:hAnsi="Arial" w:cs="Arial"/>
        </w:rPr>
      </w:pPr>
      <w:r w:rsidRPr="007F1DA6">
        <w:rPr>
          <w:rFonts w:ascii="Arial" w:hAnsi="Arial" w:cs="Arial"/>
        </w:rPr>
        <w:t>Estímulo e incentivo ao pensar crítico em qualquer atividade didático-pedagógica.</w:t>
      </w:r>
    </w:p>
    <w:p w:rsidR="009C02DD" w:rsidRPr="007F1DA6" w:rsidRDefault="009C02DD" w:rsidP="009C02DD">
      <w:pPr>
        <w:spacing w:line="360" w:lineRule="auto"/>
        <w:jc w:val="both"/>
        <w:rPr>
          <w:rFonts w:ascii="Arial" w:hAnsi="Arial" w:cs="Arial"/>
        </w:rPr>
      </w:pPr>
      <w:r w:rsidRPr="007F1DA6">
        <w:rPr>
          <w:rFonts w:ascii="Arial" w:hAnsi="Arial" w:cs="Arial"/>
        </w:rPr>
        <w:t>Fomento à realização de práticas de investigação focada na temática da região onde o Centro Universitário se insere.</w:t>
      </w:r>
    </w:p>
    <w:p w:rsidR="009C02DD" w:rsidRPr="007F1DA6" w:rsidRDefault="009C02DD" w:rsidP="009C02DD">
      <w:pPr>
        <w:spacing w:line="360" w:lineRule="auto"/>
        <w:jc w:val="both"/>
        <w:rPr>
          <w:rFonts w:ascii="Arial" w:hAnsi="Arial" w:cs="Arial"/>
        </w:rPr>
      </w:pPr>
      <w:r w:rsidRPr="007F1DA6">
        <w:rPr>
          <w:rFonts w:ascii="Arial" w:hAnsi="Arial" w:cs="Arial"/>
        </w:rPr>
        <w:t>Manutenção de serviços de apoio indispensáveis às práticas de investigação, tais como, biblioteca, documentação e divulgação científica.</w:t>
      </w:r>
    </w:p>
    <w:p w:rsidR="009C02DD" w:rsidRPr="007F1DA6" w:rsidRDefault="009C02DD" w:rsidP="009C02DD">
      <w:pPr>
        <w:spacing w:line="360" w:lineRule="auto"/>
        <w:jc w:val="both"/>
        <w:rPr>
          <w:rFonts w:ascii="Arial" w:hAnsi="Arial" w:cs="Arial"/>
        </w:rPr>
      </w:pPr>
      <w:r w:rsidRPr="007F1DA6">
        <w:rPr>
          <w:rFonts w:ascii="Arial" w:hAnsi="Arial" w:cs="Arial"/>
        </w:rPr>
        <w:t>Promoção de iniciação científica através do Programa de Bolsas de Iniciação Científica – PROBIC e Programa Voluntário de Iniciação Científica – PROVIC.</w:t>
      </w:r>
    </w:p>
    <w:p w:rsidR="009C02DD" w:rsidRPr="007F1DA6" w:rsidRDefault="009C02DD" w:rsidP="009C02DD">
      <w:pPr>
        <w:spacing w:line="360" w:lineRule="auto"/>
        <w:jc w:val="both"/>
        <w:rPr>
          <w:rFonts w:ascii="Arial" w:hAnsi="Arial" w:cs="Arial"/>
        </w:rPr>
      </w:pPr>
      <w:r w:rsidRPr="007F1DA6">
        <w:rPr>
          <w:rFonts w:ascii="Arial" w:hAnsi="Arial" w:cs="Arial"/>
        </w:rPr>
        <w:t>Fomento às parcerias e convênios com organizações públicas e privadas para a realização das práticas investigativas de interesse mútuo.</w:t>
      </w:r>
    </w:p>
    <w:p w:rsidR="009C02DD" w:rsidRPr="007F1DA6" w:rsidRDefault="009C02DD" w:rsidP="009C02DD">
      <w:pPr>
        <w:spacing w:line="360" w:lineRule="auto"/>
        <w:jc w:val="both"/>
        <w:rPr>
          <w:rFonts w:ascii="Arial" w:hAnsi="Arial" w:cs="Arial"/>
        </w:rPr>
      </w:pPr>
      <w:r w:rsidRPr="007F1DA6">
        <w:rPr>
          <w:rFonts w:ascii="Arial" w:hAnsi="Arial" w:cs="Arial"/>
        </w:rPr>
        <w:lastRenderedPageBreak/>
        <w:t>Incentivo à programação de eventos científicos, participação em congressos, simpósios, seminários e encontros, tais como a Semana de Pesquisa e de Extensão-SEMPEX.</w:t>
      </w:r>
    </w:p>
    <w:p w:rsidR="009C02DD" w:rsidRPr="007F1DA6" w:rsidRDefault="009C02DD" w:rsidP="009C02DD">
      <w:pPr>
        <w:spacing w:line="360" w:lineRule="auto"/>
        <w:ind w:firstLine="708"/>
        <w:jc w:val="both"/>
        <w:rPr>
          <w:rFonts w:ascii="Arial" w:hAnsi="Arial" w:cs="Arial"/>
        </w:rPr>
      </w:pPr>
      <w:r w:rsidRPr="007F1DA6">
        <w:rPr>
          <w:rFonts w:ascii="Arial" w:hAnsi="Arial" w:cs="Arial"/>
        </w:rPr>
        <w:t>Apoio à divulgação dos trabalhos que foram e/ou estão sendo desenvolvidos em parceria entre os alunos e os professores.</w:t>
      </w:r>
    </w:p>
    <w:p w:rsidR="009C02DD" w:rsidRPr="007F1DA6" w:rsidRDefault="009C02DD" w:rsidP="009C02DD">
      <w:pPr>
        <w:spacing w:line="360" w:lineRule="auto"/>
        <w:ind w:firstLine="708"/>
        <w:jc w:val="both"/>
        <w:rPr>
          <w:rFonts w:ascii="Arial" w:hAnsi="Arial" w:cs="Arial"/>
        </w:rPr>
      </w:pPr>
      <w:r w:rsidRPr="007F1DA6">
        <w:rPr>
          <w:rFonts w:ascii="Arial" w:hAnsi="Arial" w:cs="Arial"/>
        </w:rPr>
        <w:t xml:space="preserve">No âmbito do curso Superior em </w:t>
      </w:r>
      <w:r w:rsidR="00E55DE2">
        <w:rPr>
          <w:rFonts w:ascii="Arial" w:hAnsi="Arial" w:cs="Arial"/>
        </w:rPr>
        <w:t>Biomedicina</w:t>
      </w:r>
      <w:r w:rsidRPr="007F1DA6">
        <w:rPr>
          <w:rFonts w:ascii="Arial" w:hAnsi="Arial" w:cs="Arial"/>
        </w:rPr>
        <w:t>, serão incentivadas às atividades de pesquisa, por meio de diversos mecanismos institucionais, a exemplo de atribuição pela IES de carga horária para orientação das atividades de iniciação científica. Ademais, haverá promoção e incentivo à apresentação de produção técnica e científica em eventos científicos.</w:t>
      </w:r>
    </w:p>
    <w:p w:rsidR="009C02DD" w:rsidRPr="007F1DA6" w:rsidRDefault="009C02DD" w:rsidP="009C02DD">
      <w:pPr>
        <w:spacing w:line="360" w:lineRule="auto"/>
        <w:ind w:firstLine="708"/>
        <w:jc w:val="both"/>
        <w:rPr>
          <w:rFonts w:ascii="Arial" w:hAnsi="Arial" w:cs="Arial"/>
        </w:rPr>
      </w:pPr>
      <w:r w:rsidRPr="007F1DA6">
        <w:rPr>
          <w:rFonts w:ascii="Arial" w:hAnsi="Arial" w:cs="Arial"/>
        </w:rPr>
        <w:t>Para o corpo discente, a IES oferecerá bolsas de iniciação científica, bem como os alunos poderão ser beneficiados com bolsas destinadas por órgãos conveniados. Considerando situações em que essa oferta não contemple a todos os alunos inscritos, a Instituição irá estimular a participação voluntária, sem prejuízo da legitimidade institucional do projeto de pesquisa, regida pelo Programa Voluntário de Iniciação Científica – PROVIC.</w:t>
      </w:r>
    </w:p>
    <w:p w:rsidR="009C02DD" w:rsidRPr="007F1DA6" w:rsidRDefault="009C02DD" w:rsidP="009C02DD">
      <w:pPr>
        <w:spacing w:line="360" w:lineRule="auto"/>
        <w:jc w:val="both"/>
        <w:rPr>
          <w:rFonts w:ascii="Arial" w:hAnsi="Arial" w:cs="Arial"/>
        </w:rPr>
      </w:pPr>
    </w:p>
    <w:p w:rsidR="009C02DD" w:rsidRPr="007F1DA6" w:rsidRDefault="009C02DD" w:rsidP="009C02DD">
      <w:pPr>
        <w:spacing w:line="360" w:lineRule="auto"/>
        <w:jc w:val="both"/>
        <w:rPr>
          <w:rFonts w:ascii="Arial" w:hAnsi="Arial" w:cs="Arial"/>
          <w:b/>
        </w:rPr>
      </w:pPr>
      <w:bookmarkStart w:id="58" w:name="__RefHeading___Toc427521578"/>
      <w:bookmarkEnd w:id="58"/>
      <w:r w:rsidRPr="007F1DA6">
        <w:rPr>
          <w:rFonts w:ascii="Arial" w:hAnsi="Arial" w:cs="Arial"/>
          <w:b/>
        </w:rPr>
        <w:t>3.1.3 Políticas de Extensão</w:t>
      </w:r>
    </w:p>
    <w:p w:rsidR="009C02DD" w:rsidRPr="007F1DA6" w:rsidRDefault="009C02DD" w:rsidP="009C02DD">
      <w:pPr>
        <w:spacing w:line="360" w:lineRule="auto"/>
        <w:jc w:val="both"/>
        <w:rPr>
          <w:rFonts w:ascii="Arial" w:hAnsi="Arial" w:cs="Arial"/>
        </w:rPr>
      </w:pPr>
    </w:p>
    <w:p w:rsidR="009C02DD" w:rsidRPr="009C02DD" w:rsidRDefault="009C02DD" w:rsidP="009C02DD">
      <w:pPr>
        <w:spacing w:line="360" w:lineRule="auto"/>
        <w:ind w:firstLine="708"/>
        <w:jc w:val="both"/>
        <w:rPr>
          <w:rFonts w:ascii="Arial" w:hAnsi="Arial" w:cs="Arial"/>
        </w:rPr>
      </w:pPr>
      <w:r w:rsidRPr="007F1DA6">
        <w:rPr>
          <w:rFonts w:ascii="Arial" w:hAnsi="Arial" w:cs="Arial"/>
        </w:rPr>
        <w:t xml:space="preserve">A extensão é concebida como processo educativo, cultural e científico que se articula com o ensino e a investigação de forma indissociável, viabilizando a relação transformadora entre a Instituição e a sociedade. Nessa direção, serão implementadas ações, pautas nas seguintes diretrizes: </w:t>
      </w:r>
    </w:p>
    <w:p w:rsidR="009C02DD" w:rsidRPr="009C02DD" w:rsidRDefault="009C02DD" w:rsidP="000F626C">
      <w:pPr>
        <w:pStyle w:val="PargrafodaLista"/>
        <w:numPr>
          <w:ilvl w:val="0"/>
          <w:numId w:val="113"/>
        </w:numPr>
        <w:spacing w:line="360" w:lineRule="auto"/>
        <w:jc w:val="both"/>
        <w:rPr>
          <w:rFonts w:ascii="Arial" w:hAnsi="Arial" w:cs="Arial"/>
          <w:sz w:val="24"/>
          <w:szCs w:val="24"/>
        </w:rPr>
      </w:pPr>
      <w:r w:rsidRPr="009C02DD">
        <w:rPr>
          <w:rFonts w:ascii="Arial" w:hAnsi="Arial" w:cs="Arial"/>
          <w:sz w:val="24"/>
          <w:szCs w:val="24"/>
        </w:rPr>
        <w:t>Fomento ao desenvolvimento de habilidades e competências de discentes possibilitando condições para que esses ampliem, na prática, os aspectos teóricos e técnicos aprendidos e trabalhados ao longo do curso através das disciplinas e conteúdos programáticos.</w:t>
      </w:r>
    </w:p>
    <w:p w:rsidR="009C02DD" w:rsidRPr="009C02DD" w:rsidRDefault="009C02DD" w:rsidP="000F626C">
      <w:pPr>
        <w:pStyle w:val="PargrafodaLista"/>
        <w:numPr>
          <w:ilvl w:val="0"/>
          <w:numId w:val="113"/>
        </w:numPr>
        <w:spacing w:line="360" w:lineRule="auto"/>
        <w:jc w:val="both"/>
        <w:rPr>
          <w:rFonts w:ascii="Arial" w:hAnsi="Arial" w:cs="Arial"/>
          <w:sz w:val="24"/>
          <w:szCs w:val="24"/>
        </w:rPr>
      </w:pPr>
      <w:r w:rsidRPr="009C02DD">
        <w:rPr>
          <w:rFonts w:ascii="Arial" w:hAnsi="Arial" w:cs="Arial"/>
          <w:sz w:val="24"/>
          <w:szCs w:val="24"/>
        </w:rPr>
        <w:t>Estímulo à participação dos discentes nos projetos idealizados para o curso e para a Instituição de modo geral, possibilitando a interdisciplinaridade e transversalidade do conhecimento.</w:t>
      </w:r>
    </w:p>
    <w:p w:rsidR="009C02DD" w:rsidRPr="009C02DD" w:rsidRDefault="009C02DD" w:rsidP="000F626C">
      <w:pPr>
        <w:pStyle w:val="PargrafodaLista"/>
        <w:numPr>
          <w:ilvl w:val="0"/>
          <w:numId w:val="113"/>
        </w:numPr>
        <w:spacing w:line="360" w:lineRule="auto"/>
        <w:jc w:val="both"/>
        <w:rPr>
          <w:rFonts w:ascii="Arial" w:hAnsi="Arial" w:cs="Arial"/>
          <w:sz w:val="24"/>
          <w:szCs w:val="24"/>
        </w:rPr>
      </w:pPr>
      <w:r w:rsidRPr="009C02DD">
        <w:rPr>
          <w:rFonts w:ascii="Arial" w:hAnsi="Arial" w:cs="Arial"/>
          <w:sz w:val="24"/>
          <w:szCs w:val="24"/>
        </w:rPr>
        <w:t>Garantia da oferta de atividades de extensão de diferentes modalidades.</w:t>
      </w:r>
    </w:p>
    <w:p w:rsidR="009C02DD" w:rsidRPr="009C02DD" w:rsidRDefault="009C02DD" w:rsidP="000F626C">
      <w:pPr>
        <w:pStyle w:val="PargrafodaLista"/>
        <w:numPr>
          <w:ilvl w:val="0"/>
          <w:numId w:val="113"/>
        </w:numPr>
        <w:spacing w:line="360" w:lineRule="auto"/>
        <w:jc w:val="both"/>
        <w:rPr>
          <w:rFonts w:ascii="Arial" w:hAnsi="Arial" w:cs="Arial"/>
          <w:sz w:val="24"/>
          <w:szCs w:val="24"/>
        </w:rPr>
      </w:pPr>
      <w:r w:rsidRPr="009C02DD">
        <w:rPr>
          <w:rFonts w:ascii="Arial" w:hAnsi="Arial" w:cs="Arial"/>
          <w:sz w:val="24"/>
          <w:szCs w:val="24"/>
        </w:rPr>
        <w:t>Estabelecimento de diretrizes de valorização da participação do aluno em atividades extensionistas.</w:t>
      </w:r>
    </w:p>
    <w:p w:rsidR="009C02DD" w:rsidRPr="009C02DD" w:rsidRDefault="009C02DD" w:rsidP="000F626C">
      <w:pPr>
        <w:pStyle w:val="PargrafodaLista"/>
        <w:numPr>
          <w:ilvl w:val="0"/>
          <w:numId w:val="113"/>
        </w:numPr>
        <w:spacing w:line="360" w:lineRule="auto"/>
        <w:jc w:val="both"/>
        <w:rPr>
          <w:rFonts w:ascii="Arial" w:hAnsi="Arial" w:cs="Arial"/>
          <w:sz w:val="24"/>
          <w:szCs w:val="24"/>
        </w:rPr>
      </w:pPr>
      <w:r w:rsidRPr="009C02DD">
        <w:rPr>
          <w:rFonts w:ascii="Arial" w:hAnsi="Arial" w:cs="Arial"/>
          <w:sz w:val="24"/>
          <w:szCs w:val="24"/>
        </w:rPr>
        <w:t>Concretização de ações relativas à responsabilidade social da IES.</w:t>
      </w:r>
    </w:p>
    <w:p w:rsidR="009C02DD" w:rsidRPr="007F1DA6" w:rsidRDefault="009C02DD" w:rsidP="009C02DD">
      <w:pPr>
        <w:spacing w:line="360" w:lineRule="auto"/>
        <w:ind w:firstLine="708"/>
        <w:jc w:val="both"/>
        <w:rPr>
          <w:rFonts w:ascii="Arial" w:hAnsi="Arial" w:cs="Arial"/>
        </w:rPr>
      </w:pPr>
      <w:r w:rsidRPr="009C02DD">
        <w:rPr>
          <w:rFonts w:ascii="Arial" w:hAnsi="Arial" w:cs="Arial"/>
        </w:rPr>
        <w:lastRenderedPageBreak/>
        <w:t>Nessa direção, a extensão ocorre mediante articulação com o ensin</w:t>
      </w:r>
      <w:r w:rsidRPr="007F1DA6">
        <w:rPr>
          <w:rFonts w:ascii="Arial" w:hAnsi="Arial" w:cs="Arial"/>
        </w:rPr>
        <w:t>o e a pesquisa, sob forma de atividades em projetos, garantindo a disponibilidade de algumas atividades de forma gratuita para a população de baixa renda, em especial para as comunidades circunvizinhas, reafirmando assim seu compromisso com uma inclusão social e com o desenvolvimento regional.</w:t>
      </w:r>
    </w:p>
    <w:p w:rsidR="009C02DD" w:rsidRPr="007F1DA6" w:rsidRDefault="009C02DD" w:rsidP="009C02DD">
      <w:pPr>
        <w:spacing w:line="360" w:lineRule="auto"/>
        <w:ind w:firstLine="708"/>
        <w:jc w:val="both"/>
        <w:rPr>
          <w:rFonts w:ascii="Arial" w:hAnsi="Arial" w:cs="Arial"/>
        </w:rPr>
      </w:pPr>
      <w:r w:rsidRPr="007F1DA6">
        <w:rPr>
          <w:rFonts w:ascii="Arial" w:hAnsi="Arial" w:cs="Arial"/>
        </w:rPr>
        <w:t xml:space="preserve">Pautada nestas diretrizes sustenta-se que a articulação entre a Instituição e a sociedade por meio da extensão é um processo que permite a socialização e a transformação dos conhecimentos produzidos com as atividades de ensino e a pesquisa, recuperando e (re) significando saberes gerados a partir das práticas sociais, contribuindo para o desenvolvimento regional.  No âmbito do curso </w:t>
      </w:r>
      <w:r w:rsidR="00E55DE2">
        <w:rPr>
          <w:rFonts w:ascii="Arial" w:hAnsi="Arial" w:cs="Arial"/>
        </w:rPr>
        <w:t>de</w:t>
      </w:r>
      <w:r w:rsidRPr="007F1DA6">
        <w:rPr>
          <w:rFonts w:ascii="Arial" w:hAnsi="Arial" w:cs="Arial"/>
        </w:rPr>
        <w:t xml:space="preserve"> </w:t>
      </w:r>
      <w:r w:rsidR="00E55DE2">
        <w:rPr>
          <w:rFonts w:ascii="Arial" w:hAnsi="Arial" w:cs="Arial"/>
        </w:rPr>
        <w:t>Biomedicina</w:t>
      </w:r>
      <w:r w:rsidRPr="007F1DA6">
        <w:rPr>
          <w:rFonts w:ascii="Arial" w:hAnsi="Arial" w:cs="Arial"/>
        </w:rPr>
        <w:t>, serão implementadas ações que propiciem a extensão, de modo a aproximar, cada vez mais os estudantes da realidade regional e local.</w:t>
      </w:r>
    </w:p>
    <w:p w:rsidR="009C02DD" w:rsidRPr="007F1DA6" w:rsidRDefault="009C02DD" w:rsidP="009C02DD">
      <w:pPr>
        <w:spacing w:line="360" w:lineRule="auto"/>
        <w:ind w:firstLine="708"/>
        <w:jc w:val="both"/>
        <w:rPr>
          <w:rFonts w:ascii="Arial" w:hAnsi="Arial" w:cs="Arial"/>
        </w:rPr>
      </w:pPr>
      <w:r w:rsidRPr="007F1DA6">
        <w:rPr>
          <w:rFonts w:ascii="Arial" w:hAnsi="Arial" w:cs="Arial"/>
        </w:rPr>
        <w:t>Finalmente, as Políticas e Programas a exemplo de Monitoria (remunerada e voluntária); Programa de Bolsas de Iniciação Científica; Programa de Inclusão; Política Geral de Extensão (semanas culturais e/ou acadêmicas, exposições, feiras, palestras, cursos de curta e média duração, concursos, conferências; Política de Publicações Acadêmicas; Política de Estágio; Programa U</w:t>
      </w:r>
      <w:r w:rsidR="00E55DE2">
        <w:rPr>
          <w:rFonts w:ascii="Arial" w:hAnsi="Arial" w:cs="Arial"/>
        </w:rPr>
        <w:t>NIT Carreiras, dentre outros, s</w:t>
      </w:r>
      <w:r w:rsidRPr="007F1DA6">
        <w:rPr>
          <w:rFonts w:ascii="Arial" w:hAnsi="Arial" w:cs="Arial"/>
        </w:rPr>
        <w:t xml:space="preserve">ão implementados no curso </w:t>
      </w:r>
      <w:r w:rsidR="00E55DE2">
        <w:rPr>
          <w:rFonts w:ascii="Arial" w:hAnsi="Arial" w:cs="Arial"/>
        </w:rPr>
        <w:t>de Biomedicina</w:t>
      </w:r>
      <w:r w:rsidRPr="007F1DA6">
        <w:rPr>
          <w:rFonts w:ascii="Arial" w:hAnsi="Arial" w:cs="Arial"/>
        </w:rPr>
        <w:t>.</w:t>
      </w:r>
    </w:p>
    <w:p w:rsidR="009C02DD" w:rsidRPr="007F1DA6" w:rsidRDefault="009C02DD" w:rsidP="009C02DD">
      <w:pPr>
        <w:spacing w:line="360" w:lineRule="auto"/>
        <w:jc w:val="both"/>
        <w:rPr>
          <w:rFonts w:ascii="Arial" w:hAnsi="Arial" w:cs="Arial"/>
        </w:rPr>
      </w:pPr>
    </w:p>
    <w:p w:rsidR="009C02DD" w:rsidRPr="007F1DA6" w:rsidRDefault="009C02DD" w:rsidP="009C02DD">
      <w:pPr>
        <w:spacing w:line="360" w:lineRule="auto"/>
        <w:jc w:val="both"/>
        <w:rPr>
          <w:rFonts w:ascii="Arial" w:hAnsi="Arial" w:cs="Arial"/>
          <w:b/>
        </w:rPr>
      </w:pPr>
      <w:r w:rsidRPr="007F1DA6">
        <w:rPr>
          <w:rFonts w:ascii="Arial" w:hAnsi="Arial" w:cs="Arial"/>
          <w:b/>
        </w:rPr>
        <w:t>3.1.</w:t>
      </w:r>
      <w:r w:rsidR="006677B9">
        <w:rPr>
          <w:rFonts w:ascii="Arial" w:hAnsi="Arial" w:cs="Arial"/>
          <w:b/>
        </w:rPr>
        <w:t>4</w:t>
      </w:r>
      <w:r w:rsidRPr="007F1DA6">
        <w:rPr>
          <w:rFonts w:ascii="Arial" w:hAnsi="Arial" w:cs="Arial"/>
          <w:b/>
        </w:rPr>
        <w:t xml:space="preserve"> Política de Inclusão</w:t>
      </w:r>
    </w:p>
    <w:p w:rsidR="009C02DD" w:rsidRPr="007F1DA6" w:rsidRDefault="009C02DD" w:rsidP="009C02DD">
      <w:pPr>
        <w:spacing w:line="360" w:lineRule="auto"/>
        <w:jc w:val="both"/>
        <w:rPr>
          <w:rFonts w:ascii="Arial" w:hAnsi="Arial" w:cs="Arial"/>
        </w:rPr>
      </w:pPr>
    </w:p>
    <w:p w:rsidR="009C02DD" w:rsidRPr="007F1DA6" w:rsidRDefault="009C02DD" w:rsidP="009C02DD">
      <w:pPr>
        <w:spacing w:line="360" w:lineRule="auto"/>
        <w:ind w:right="101" w:firstLine="709"/>
        <w:jc w:val="both"/>
        <w:rPr>
          <w:rFonts w:ascii="Arial" w:eastAsia="Arial" w:hAnsi="Arial" w:cs="Arial"/>
        </w:rPr>
      </w:pPr>
      <w:r w:rsidRPr="007F1DA6">
        <w:rPr>
          <w:rFonts w:ascii="Arial" w:eastAsia="Arial" w:hAnsi="Arial" w:cs="Arial"/>
        </w:rPr>
        <w:t>P</w:t>
      </w:r>
      <w:r w:rsidRPr="007F1DA6">
        <w:rPr>
          <w:rFonts w:ascii="Arial" w:eastAsia="Arial" w:hAnsi="Arial" w:cs="Arial"/>
          <w:spacing w:val="-1"/>
        </w:rPr>
        <w:t>r</w:t>
      </w:r>
      <w:r w:rsidRPr="007F1DA6">
        <w:rPr>
          <w:rFonts w:ascii="Arial" w:eastAsia="Arial" w:hAnsi="Arial" w:cs="Arial"/>
          <w:spacing w:val="1"/>
        </w:rPr>
        <w:t>eo</w:t>
      </w:r>
      <w:r w:rsidRPr="007F1DA6">
        <w:rPr>
          <w:rFonts w:ascii="Arial" w:eastAsia="Arial" w:hAnsi="Arial" w:cs="Arial"/>
        </w:rPr>
        <w:t>c</w:t>
      </w:r>
      <w:r w:rsidRPr="007F1DA6">
        <w:rPr>
          <w:rFonts w:ascii="Arial" w:eastAsia="Arial" w:hAnsi="Arial" w:cs="Arial"/>
          <w:spacing w:val="-1"/>
        </w:rPr>
        <w:t>u</w:t>
      </w:r>
      <w:r w:rsidRPr="007F1DA6">
        <w:rPr>
          <w:rFonts w:ascii="Arial" w:eastAsia="Arial" w:hAnsi="Arial" w:cs="Arial"/>
          <w:spacing w:val="1"/>
        </w:rPr>
        <w:t>pa</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1"/>
        </w:rPr>
        <w:t xml:space="preserve"> </w:t>
      </w:r>
      <w:r w:rsidRPr="007F1DA6">
        <w:rPr>
          <w:rFonts w:ascii="Arial" w:eastAsia="Arial" w:hAnsi="Arial" w:cs="Arial"/>
        </w:rPr>
        <w:t>o</w:t>
      </w:r>
      <w:r w:rsidRPr="007F1DA6">
        <w:rPr>
          <w:rFonts w:ascii="Arial" w:eastAsia="Arial" w:hAnsi="Arial" w:cs="Arial"/>
          <w:spacing w:val="15"/>
        </w:rPr>
        <w:t xml:space="preserve"> </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2"/>
        </w:rPr>
        <w:t>m</w:t>
      </w:r>
      <w:r w:rsidRPr="007F1DA6">
        <w:rPr>
          <w:rFonts w:ascii="Arial" w:eastAsia="Arial" w:hAnsi="Arial" w:cs="Arial"/>
          <w:spacing w:val="1"/>
        </w:rPr>
        <w:t>ent</w:t>
      </w:r>
      <w:r w:rsidRPr="007F1DA6">
        <w:rPr>
          <w:rFonts w:ascii="Arial" w:eastAsia="Arial" w:hAnsi="Arial" w:cs="Arial"/>
        </w:rPr>
        <w:t xml:space="preserve">o </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ona</w:t>
      </w:r>
      <w:r w:rsidRPr="007F1DA6">
        <w:rPr>
          <w:rFonts w:ascii="Arial" w:eastAsia="Arial" w:hAnsi="Arial" w:cs="Arial"/>
        </w:rPr>
        <w:t>l</w:t>
      </w:r>
      <w:r w:rsidRPr="007F1DA6">
        <w:rPr>
          <w:rFonts w:ascii="Arial" w:eastAsia="Arial" w:hAnsi="Arial" w:cs="Arial"/>
          <w:spacing w:val="5"/>
        </w:rPr>
        <w:t xml:space="preserve"> </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spacing w:val="1"/>
        </w:rPr>
        <w:t>at</w:t>
      </w:r>
      <w:r w:rsidRPr="007F1DA6">
        <w:rPr>
          <w:rFonts w:ascii="Arial" w:eastAsia="Arial" w:hAnsi="Arial" w:cs="Arial"/>
          <w:spacing w:val="-1"/>
        </w:rPr>
        <w:t>e</w:t>
      </w:r>
      <w:r w:rsidRPr="007F1DA6">
        <w:rPr>
          <w:rFonts w:ascii="Arial" w:eastAsia="Arial" w:hAnsi="Arial" w:cs="Arial"/>
          <w:spacing w:val="1"/>
        </w:rPr>
        <w:t>nd</w:t>
      </w:r>
      <w:r w:rsidRPr="007F1DA6">
        <w:rPr>
          <w:rFonts w:ascii="Arial" w:eastAsia="Arial" w:hAnsi="Arial" w:cs="Arial"/>
          <w:spacing w:val="-1"/>
        </w:rPr>
        <w:t>e</w:t>
      </w:r>
      <w:r w:rsidRPr="007F1DA6">
        <w:rPr>
          <w:rFonts w:ascii="Arial" w:eastAsia="Arial" w:hAnsi="Arial" w:cs="Arial"/>
          <w:spacing w:val="1"/>
        </w:rPr>
        <w:t>nd</w:t>
      </w:r>
      <w:r w:rsidRPr="007F1DA6">
        <w:rPr>
          <w:rFonts w:ascii="Arial" w:eastAsia="Arial" w:hAnsi="Arial" w:cs="Arial"/>
        </w:rPr>
        <w:t>o</w:t>
      </w:r>
      <w:r w:rsidRPr="007F1DA6">
        <w:rPr>
          <w:rFonts w:ascii="Arial" w:eastAsia="Arial" w:hAnsi="Arial" w:cs="Arial"/>
          <w:spacing w:val="4"/>
        </w:rPr>
        <w:t xml:space="preserve"> </w:t>
      </w:r>
      <w:r w:rsidRPr="007F1DA6">
        <w:rPr>
          <w:rFonts w:ascii="Arial" w:eastAsia="Arial" w:hAnsi="Arial" w:cs="Arial"/>
          <w:spacing w:val="1"/>
        </w:rPr>
        <w:t>a</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rPr>
        <w:t>s</w:t>
      </w:r>
      <w:r w:rsidRPr="007F1DA6">
        <w:rPr>
          <w:rFonts w:ascii="Arial" w:eastAsia="Arial" w:hAnsi="Arial" w:cs="Arial"/>
          <w:spacing w:val="-1"/>
        </w:rPr>
        <w:t>p</w:t>
      </w:r>
      <w:r w:rsidRPr="007F1DA6">
        <w:rPr>
          <w:rFonts w:ascii="Arial" w:eastAsia="Arial" w:hAnsi="Arial" w:cs="Arial"/>
          <w:spacing w:val="1"/>
        </w:rPr>
        <w:t>o</w:t>
      </w:r>
      <w:r w:rsidRPr="007F1DA6">
        <w:rPr>
          <w:rFonts w:ascii="Arial" w:eastAsia="Arial" w:hAnsi="Arial" w:cs="Arial"/>
          <w:spacing w:val="-2"/>
        </w:rPr>
        <w:t>st</w:t>
      </w:r>
      <w:r w:rsidRPr="007F1DA6">
        <w:rPr>
          <w:rFonts w:ascii="Arial" w:eastAsia="Arial" w:hAnsi="Arial" w:cs="Arial"/>
        </w:rPr>
        <w:t xml:space="preserve">o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25"/>
        </w:rPr>
        <w:t xml:space="preserve"> </w:t>
      </w:r>
      <w:r w:rsidRPr="007F1DA6">
        <w:rPr>
          <w:rFonts w:ascii="Arial" w:eastAsia="Arial" w:hAnsi="Arial" w:cs="Arial"/>
          <w:spacing w:val="1"/>
        </w:rPr>
        <w:t>no</w:t>
      </w:r>
      <w:r w:rsidRPr="007F1DA6">
        <w:rPr>
          <w:rFonts w:ascii="Arial" w:eastAsia="Arial" w:hAnsi="Arial" w:cs="Arial"/>
          <w:spacing w:val="-2"/>
        </w:rPr>
        <w:t>v</w:t>
      </w:r>
      <w:r w:rsidRPr="007F1DA6">
        <w:rPr>
          <w:rFonts w:ascii="Arial" w:eastAsia="Arial" w:hAnsi="Arial" w:cs="Arial"/>
        </w:rPr>
        <w:t>a</w:t>
      </w:r>
      <w:r w:rsidRPr="007F1DA6">
        <w:rPr>
          <w:rFonts w:ascii="Arial" w:eastAsia="Arial" w:hAnsi="Arial" w:cs="Arial"/>
          <w:spacing w:val="23"/>
        </w:rPr>
        <w:t xml:space="preserve"> </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rPr>
        <w:t>s</w:t>
      </w:r>
      <w:r w:rsidRPr="007F1DA6">
        <w:rPr>
          <w:rFonts w:ascii="Arial" w:eastAsia="Arial" w:hAnsi="Arial" w:cs="Arial"/>
          <w:spacing w:val="-1"/>
        </w:rPr>
        <w:t>l</w:t>
      </w:r>
      <w:r w:rsidRPr="007F1DA6">
        <w:rPr>
          <w:rFonts w:ascii="Arial" w:eastAsia="Arial" w:hAnsi="Arial" w:cs="Arial"/>
          <w:spacing w:val="1"/>
        </w:rPr>
        <w: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19"/>
        </w:rPr>
        <w:t xml:space="preserve"> </w:t>
      </w:r>
      <w:r w:rsidRPr="007F1DA6">
        <w:rPr>
          <w:rFonts w:ascii="Arial" w:eastAsia="Arial" w:hAnsi="Arial" w:cs="Arial"/>
          <w:spacing w:val="-1"/>
        </w:rPr>
        <w:t>ed</w:t>
      </w:r>
      <w:r w:rsidRPr="007F1DA6">
        <w:rPr>
          <w:rFonts w:ascii="Arial" w:eastAsia="Arial" w:hAnsi="Arial" w:cs="Arial"/>
          <w:spacing w:val="1"/>
        </w:rPr>
        <w:t>u</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rPr>
        <w:t>,</w:t>
      </w:r>
      <w:r w:rsidRPr="007F1DA6">
        <w:rPr>
          <w:rFonts w:ascii="Arial" w:eastAsia="Arial" w:hAnsi="Arial" w:cs="Arial"/>
          <w:spacing w:val="16"/>
        </w:rPr>
        <w:t xml:space="preserv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26"/>
        </w:rPr>
        <w:t xml:space="preserve"> </w:t>
      </w:r>
      <w:r w:rsidRPr="007F1DA6">
        <w:rPr>
          <w:rFonts w:ascii="Arial" w:eastAsia="Arial" w:hAnsi="Arial" w:cs="Arial"/>
        </w:rPr>
        <w:t>c</w:t>
      </w:r>
      <w:r w:rsidRPr="007F1DA6">
        <w:rPr>
          <w:rFonts w:ascii="Arial" w:eastAsia="Arial" w:hAnsi="Arial" w:cs="Arial"/>
          <w:spacing w:val="1"/>
        </w:rPr>
        <w:t>on</w:t>
      </w:r>
      <w:r w:rsidRPr="007F1DA6">
        <w:rPr>
          <w:rFonts w:ascii="Arial" w:eastAsia="Arial" w:hAnsi="Arial" w:cs="Arial"/>
          <w:spacing w:val="-2"/>
        </w:rPr>
        <w:t>s</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ân</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rPr>
        <w:t>a</w:t>
      </w:r>
      <w:r w:rsidRPr="007F1DA6">
        <w:rPr>
          <w:rFonts w:ascii="Arial" w:eastAsia="Arial" w:hAnsi="Arial" w:cs="Arial"/>
          <w:spacing w:val="1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25"/>
        </w:rPr>
        <w:t xml:space="preserve"> </w:t>
      </w:r>
      <w:r w:rsidRPr="007F1DA6">
        <w:rPr>
          <w:rFonts w:ascii="Arial" w:eastAsia="Arial" w:hAnsi="Arial" w:cs="Arial"/>
        </w:rPr>
        <w:t>o</w:t>
      </w:r>
      <w:r w:rsidRPr="007F1DA6">
        <w:rPr>
          <w:rFonts w:ascii="Arial" w:eastAsia="Arial" w:hAnsi="Arial" w:cs="Arial"/>
          <w:spacing w:val="27"/>
        </w:rPr>
        <w:t xml:space="preserve">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spacing w:val="1"/>
        </w:rPr>
        <w:t>á</w:t>
      </w:r>
      <w:r w:rsidRPr="007F1DA6">
        <w:rPr>
          <w:rFonts w:ascii="Arial" w:eastAsia="Arial" w:hAnsi="Arial" w:cs="Arial"/>
          <w:spacing w:val="-1"/>
        </w:rPr>
        <w:t>gra</w:t>
      </w:r>
      <w:r w:rsidRPr="007F1DA6">
        <w:rPr>
          <w:rFonts w:ascii="Arial" w:eastAsia="Arial" w:hAnsi="Arial" w:cs="Arial"/>
          <w:spacing w:val="1"/>
        </w:rPr>
        <w:t>f</w:t>
      </w:r>
      <w:r w:rsidRPr="007F1DA6">
        <w:rPr>
          <w:rFonts w:ascii="Arial" w:eastAsia="Arial" w:hAnsi="Arial" w:cs="Arial"/>
        </w:rPr>
        <w:t>o</w:t>
      </w:r>
      <w:r w:rsidRPr="007F1DA6">
        <w:rPr>
          <w:rFonts w:ascii="Arial" w:eastAsia="Arial" w:hAnsi="Arial" w:cs="Arial"/>
          <w:spacing w:val="18"/>
        </w:rPr>
        <w:t xml:space="preserve"> </w:t>
      </w:r>
      <w:r w:rsidRPr="007F1DA6">
        <w:rPr>
          <w:rFonts w:ascii="Arial" w:eastAsia="Arial" w:hAnsi="Arial" w:cs="Arial"/>
          <w:spacing w:val="1"/>
        </w:rPr>
        <w:t>ún</w:t>
      </w:r>
      <w:r w:rsidRPr="007F1DA6">
        <w:rPr>
          <w:rFonts w:ascii="Arial" w:eastAsia="Arial" w:hAnsi="Arial" w:cs="Arial"/>
          <w:spacing w:val="-1"/>
        </w:rPr>
        <w:t>i</w:t>
      </w:r>
      <w:r w:rsidRPr="007F1DA6">
        <w:rPr>
          <w:rFonts w:ascii="Arial" w:eastAsia="Arial" w:hAnsi="Arial" w:cs="Arial"/>
        </w:rPr>
        <w:t>co</w:t>
      </w:r>
      <w:r w:rsidRPr="007F1DA6">
        <w:rPr>
          <w:rFonts w:ascii="Arial" w:eastAsia="Arial" w:hAnsi="Arial" w:cs="Arial"/>
          <w:spacing w:val="23"/>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25"/>
        </w:rPr>
        <w:t xml:space="preserve"> </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spacing w:val="1"/>
        </w:rPr>
        <w:t>t</w:t>
      </w:r>
      <w:r w:rsidRPr="007F1DA6">
        <w:rPr>
          <w:rFonts w:ascii="Arial" w:eastAsia="Arial" w:hAnsi="Arial" w:cs="Arial"/>
          <w:spacing w:val="-1"/>
        </w:rPr>
        <w:t>ig</w:t>
      </w:r>
      <w:r w:rsidRPr="007F1DA6">
        <w:rPr>
          <w:rFonts w:ascii="Arial" w:eastAsia="Arial" w:hAnsi="Arial" w:cs="Arial"/>
        </w:rPr>
        <w:t>o</w:t>
      </w:r>
      <w:r w:rsidRPr="007F1DA6">
        <w:rPr>
          <w:rFonts w:ascii="Arial" w:eastAsia="Arial" w:hAnsi="Arial" w:cs="Arial"/>
          <w:spacing w:val="23"/>
        </w:rPr>
        <w:t xml:space="preserve"> </w:t>
      </w:r>
      <w:r w:rsidRPr="007F1DA6">
        <w:rPr>
          <w:rFonts w:ascii="Arial" w:eastAsia="Arial" w:hAnsi="Arial" w:cs="Arial"/>
          <w:spacing w:val="-1"/>
        </w:rPr>
        <w:t>3</w:t>
      </w:r>
      <w:r w:rsidRPr="007F1DA6">
        <w:rPr>
          <w:rFonts w:ascii="Arial" w:eastAsia="Arial" w:hAnsi="Arial" w:cs="Arial"/>
          <w:spacing w:val="-1"/>
          <w:position w:val="11"/>
        </w:rPr>
        <w:t>o</w:t>
      </w:r>
      <w:r w:rsidRPr="007F1DA6">
        <w:rPr>
          <w:rFonts w:ascii="Arial" w:eastAsia="Arial" w:hAnsi="Arial" w:cs="Arial"/>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65"/>
        </w:rPr>
        <w:t xml:space="preserve"> </w:t>
      </w:r>
      <w:r w:rsidRPr="007F1DA6">
        <w:rPr>
          <w:rFonts w:ascii="Arial" w:eastAsia="Arial" w:hAnsi="Arial" w:cs="Arial"/>
          <w:spacing w:val="1"/>
        </w:rPr>
        <w:t>Po</w:t>
      </w:r>
      <w:r w:rsidRPr="007F1DA6">
        <w:rPr>
          <w:rFonts w:ascii="Arial" w:eastAsia="Arial" w:hAnsi="Arial" w:cs="Arial"/>
          <w:spacing w:val="-1"/>
        </w:rPr>
        <w:t>r</w:t>
      </w:r>
      <w:r w:rsidRPr="007F1DA6">
        <w:rPr>
          <w:rFonts w:ascii="Arial" w:eastAsia="Arial" w:hAnsi="Arial" w:cs="Arial"/>
          <w:spacing w:val="-2"/>
        </w:rPr>
        <w:t>t</w:t>
      </w:r>
      <w:r w:rsidRPr="007F1DA6">
        <w:rPr>
          <w:rFonts w:ascii="Arial" w:eastAsia="Arial" w:hAnsi="Arial" w:cs="Arial"/>
          <w:spacing w:val="1"/>
        </w:rPr>
        <w:t>a</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62"/>
        </w:rPr>
        <w:t xml:space="preserve"> </w:t>
      </w:r>
      <w:r w:rsidRPr="007F1DA6">
        <w:rPr>
          <w:rFonts w:ascii="Arial" w:eastAsia="Arial" w:hAnsi="Arial" w:cs="Arial"/>
          <w:spacing w:val="-1"/>
        </w:rPr>
        <w:t>M</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63"/>
        </w:rPr>
        <w:t xml:space="preserve"> </w:t>
      </w:r>
      <w:r w:rsidRPr="007F1DA6">
        <w:rPr>
          <w:rFonts w:ascii="Arial" w:eastAsia="Arial" w:hAnsi="Arial" w:cs="Arial"/>
          <w:spacing w:val="1"/>
        </w:rPr>
        <w:t>n</w:t>
      </w:r>
      <w:r w:rsidRPr="007F1DA6">
        <w:rPr>
          <w:rFonts w:ascii="Arial" w:eastAsia="Arial" w:hAnsi="Arial" w:cs="Arial"/>
          <w:spacing w:val="-1"/>
          <w:position w:val="11"/>
        </w:rPr>
        <w:t>o</w:t>
      </w:r>
      <w:r w:rsidRPr="007F1DA6">
        <w:rPr>
          <w:rFonts w:ascii="Arial" w:eastAsia="Arial" w:hAnsi="Arial" w:cs="Arial"/>
        </w:rPr>
        <w:t xml:space="preserve">. </w:t>
      </w:r>
      <w:r w:rsidRPr="007F1DA6">
        <w:rPr>
          <w:rFonts w:ascii="Arial" w:eastAsia="Arial" w:hAnsi="Arial" w:cs="Arial"/>
          <w:spacing w:val="1"/>
        </w:rPr>
        <w:t>4.3</w:t>
      </w:r>
      <w:r w:rsidRPr="007F1DA6">
        <w:rPr>
          <w:rFonts w:ascii="Arial" w:eastAsia="Arial" w:hAnsi="Arial" w:cs="Arial"/>
          <w:spacing w:val="-1"/>
        </w:rPr>
        <w:t>6</w:t>
      </w:r>
      <w:r w:rsidRPr="007F1DA6">
        <w:rPr>
          <w:rFonts w:ascii="Arial" w:eastAsia="Arial" w:hAnsi="Arial" w:cs="Arial"/>
          <w:spacing w:val="1"/>
        </w:rPr>
        <w:t>1/</w:t>
      </w:r>
      <w:r w:rsidRPr="007F1DA6">
        <w:rPr>
          <w:rFonts w:ascii="Arial" w:eastAsia="Arial" w:hAnsi="Arial" w:cs="Arial"/>
          <w:spacing w:val="-1"/>
        </w:rPr>
        <w:t>2</w:t>
      </w:r>
      <w:r w:rsidRPr="007F1DA6">
        <w:rPr>
          <w:rFonts w:ascii="Arial" w:eastAsia="Arial" w:hAnsi="Arial" w:cs="Arial"/>
          <w:spacing w:val="1"/>
        </w:rPr>
        <w:t>00</w:t>
      </w:r>
      <w:r w:rsidRPr="007F1DA6">
        <w:rPr>
          <w:rFonts w:ascii="Arial" w:eastAsia="Arial" w:hAnsi="Arial" w:cs="Arial"/>
          <w:spacing w:val="-1"/>
        </w:rPr>
        <w:t>4</w:t>
      </w:r>
      <w:r w:rsidRPr="007F1DA6">
        <w:rPr>
          <w:rFonts w:ascii="Arial" w:eastAsia="Arial" w:hAnsi="Arial" w:cs="Arial"/>
        </w:rPr>
        <w:t>,</w:t>
      </w:r>
      <w:r w:rsidRPr="007F1DA6">
        <w:rPr>
          <w:rFonts w:ascii="Arial" w:eastAsia="Arial" w:hAnsi="Arial" w:cs="Arial"/>
          <w:spacing w:val="5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2</w:t>
      </w:r>
      <w:r w:rsidRPr="007F1DA6">
        <w:rPr>
          <w:rFonts w:ascii="Arial" w:eastAsia="Arial" w:hAnsi="Arial" w:cs="Arial"/>
        </w:rPr>
        <w:t>9</w:t>
      </w:r>
      <w:r w:rsidRPr="007F1DA6">
        <w:rPr>
          <w:rFonts w:ascii="Arial" w:eastAsia="Arial" w:hAnsi="Arial" w:cs="Arial"/>
          <w:spacing w:val="63"/>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de</w:t>
      </w:r>
      <w:r w:rsidRPr="007F1DA6">
        <w:rPr>
          <w:rFonts w:ascii="Arial" w:eastAsia="Arial" w:hAnsi="Arial" w:cs="Arial"/>
          <w:spacing w:val="-2"/>
        </w:rPr>
        <w:t>z</w:t>
      </w:r>
      <w:r w:rsidRPr="007F1DA6">
        <w:rPr>
          <w:rFonts w:ascii="Arial" w:eastAsia="Arial" w:hAnsi="Arial" w:cs="Arial"/>
          <w:spacing w:val="1"/>
        </w:rPr>
        <w:t>e</w:t>
      </w:r>
      <w:r w:rsidRPr="007F1DA6">
        <w:rPr>
          <w:rFonts w:ascii="Arial" w:eastAsia="Arial" w:hAnsi="Arial" w:cs="Arial"/>
          <w:spacing w:val="-1"/>
        </w:rPr>
        <w:t>m</w:t>
      </w:r>
      <w:r w:rsidRPr="007F1DA6">
        <w:rPr>
          <w:rFonts w:ascii="Arial" w:eastAsia="Arial" w:hAnsi="Arial" w:cs="Arial"/>
          <w:spacing w:val="1"/>
        </w:rPr>
        <w:t>b</w:t>
      </w:r>
      <w:r w:rsidRPr="007F1DA6">
        <w:rPr>
          <w:rFonts w:ascii="Arial" w:eastAsia="Arial" w:hAnsi="Arial" w:cs="Arial"/>
          <w:spacing w:val="-1"/>
        </w:rPr>
        <w:t>r</w:t>
      </w:r>
      <w:r w:rsidRPr="007F1DA6">
        <w:rPr>
          <w:rFonts w:ascii="Arial" w:eastAsia="Arial" w:hAnsi="Arial" w:cs="Arial"/>
        </w:rPr>
        <w:t>o</w:t>
      </w:r>
      <w:r w:rsidRPr="007F1DA6">
        <w:rPr>
          <w:rFonts w:ascii="Arial" w:eastAsia="Arial" w:hAnsi="Arial" w:cs="Arial"/>
          <w:spacing w:val="5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2</w:t>
      </w:r>
      <w:r w:rsidRPr="007F1DA6">
        <w:rPr>
          <w:rFonts w:ascii="Arial" w:eastAsia="Arial" w:hAnsi="Arial" w:cs="Arial"/>
          <w:spacing w:val="-1"/>
        </w:rPr>
        <w:t>00</w:t>
      </w:r>
      <w:r w:rsidRPr="007F1DA6">
        <w:rPr>
          <w:rFonts w:ascii="Arial" w:eastAsia="Arial" w:hAnsi="Arial" w:cs="Arial"/>
          <w:spacing w:val="1"/>
        </w:rPr>
        <w:t>4</w:t>
      </w:r>
      <w:r w:rsidRPr="007F1DA6">
        <w:rPr>
          <w:rFonts w:ascii="Arial" w:eastAsia="Arial" w:hAnsi="Arial" w:cs="Arial"/>
        </w:rPr>
        <w:t>,</w:t>
      </w:r>
      <w:r w:rsidRPr="007F1DA6">
        <w:rPr>
          <w:rFonts w:ascii="Arial" w:eastAsia="Arial" w:hAnsi="Arial" w:cs="Arial"/>
          <w:spacing w:val="62"/>
        </w:rPr>
        <w:t xml:space="preserve"> </w:t>
      </w:r>
      <w:r w:rsidRPr="007F1DA6">
        <w:rPr>
          <w:rFonts w:ascii="Arial" w:eastAsia="Arial" w:hAnsi="Arial" w:cs="Arial"/>
        </w:rPr>
        <w:t>e se</w:t>
      </w:r>
      <w:r w:rsidRPr="007F1DA6">
        <w:rPr>
          <w:rFonts w:ascii="Arial" w:eastAsia="Arial" w:hAnsi="Arial" w:cs="Arial"/>
          <w:spacing w:val="65"/>
        </w:rPr>
        <w:t xml:space="preserv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1"/>
        </w:rPr>
        <w:t>p</w:t>
      </w:r>
      <w:r w:rsidRPr="007F1DA6">
        <w:rPr>
          <w:rFonts w:ascii="Arial" w:eastAsia="Arial" w:hAnsi="Arial" w:cs="Arial"/>
          <w:spacing w:val="-1"/>
        </w:rPr>
        <w:t>o</w:t>
      </w:r>
      <w:r w:rsidRPr="007F1DA6">
        <w:rPr>
          <w:rFonts w:ascii="Arial" w:eastAsia="Arial" w:hAnsi="Arial" w:cs="Arial"/>
          <w:spacing w:val="1"/>
        </w:rPr>
        <w:t>nd</w:t>
      </w:r>
      <w:r w:rsidRPr="007F1DA6">
        <w:rPr>
          <w:rFonts w:ascii="Arial" w:eastAsia="Arial" w:hAnsi="Arial" w:cs="Arial"/>
        </w:rPr>
        <w:t>o</w:t>
      </w:r>
      <w:r w:rsidRPr="007F1DA6">
        <w:rPr>
          <w:rFonts w:ascii="Arial" w:eastAsia="Arial" w:hAnsi="Arial" w:cs="Arial"/>
          <w:spacing w:val="56"/>
        </w:rPr>
        <w:t xml:space="preserve"> </w:t>
      </w:r>
      <w:r w:rsidRPr="007F1DA6">
        <w:rPr>
          <w:rFonts w:ascii="Arial" w:eastAsia="Arial" w:hAnsi="Arial" w:cs="Arial"/>
        </w:rPr>
        <w:t>a c</w:t>
      </w:r>
      <w:r w:rsidRPr="007F1DA6">
        <w:rPr>
          <w:rFonts w:ascii="Arial" w:eastAsia="Arial" w:hAnsi="Arial" w:cs="Arial"/>
          <w:spacing w:val="1"/>
        </w:rPr>
        <w:t>ont</w:t>
      </w:r>
      <w:r w:rsidRPr="007F1DA6">
        <w:rPr>
          <w:rFonts w:ascii="Arial" w:eastAsia="Arial" w:hAnsi="Arial" w:cs="Arial"/>
          <w:spacing w:val="-1"/>
        </w:rPr>
        <w:t>ri</w:t>
      </w:r>
      <w:r w:rsidRPr="007F1DA6">
        <w:rPr>
          <w:rFonts w:ascii="Arial" w:eastAsia="Arial" w:hAnsi="Arial" w:cs="Arial"/>
          <w:spacing w:val="1"/>
        </w:rPr>
        <w:t>bu</w:t>
      </w:r>
      <w:r w:rsidRPr="007F1DA6">
        <w:rPr>
          <w:rFonts w:ascii="Arial" w:eastAsia="Arial" w:hAnsi="Arial" w:cs="Arial"/>
          <w:spacing w:val="-1"/>
        </w:rPr>
        <w:t>i</w:t>
      </w:r>
      <w:r w:rsidRPr="007F1DA6">
        <w:rPr>
          <w:rFonts w:ascii="Arial" w:eastAsia="Arial" w:hAnsi="Arial" w:cs="Arial"/>
        </w:rPr>
        <w:t>r</w:t>
      </w:r>
      <w:r w:rsidRPr="007F1DA6">
        <w:rPr>
          <w:rFonts w:ascii="Arial" w:eastAsia="Arial" w:hAnsi="Arial" w:cs="Arial"/>
          <w:spacing w:val="8"/>
        </w:rPr>
        <w:t xml:space="preserve">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rPr>
        <w:t>a</w:t>
      </w:r>
      <w:r w:rsidRPr="007F1DA6">
        <w:rPr>
          <w:rFonts w:ascii="Arial" w:eastAsia="Arial" w:hAnsi="Arial" w:cs="Arial"/>
          <w:spacing w:val="14"/>
        </w:rPr>
        <w:t xml:space="preserve"> </w:t>
      </w:r>
      <w:r w:rsidRPr="007F1DA6">
        <w:rPr>
          <w:rFonts w:ascii="Arial" w:eastAsia="Arial" w:hAnsi="Arial" w:cs="Arial"/>
        </w:rPr>
        <w:t>a</w:t>
      </w:r>
      <w:r w:rsidRPr="007F1DA6">
        <w:rPr>
          <w:rFonts w:ascii="Arial" w:eastAsia="Arial" w:hAnsi="Arial" w:cs="Arial"/>
          <w:spacing w:val="17"/>
        </w:rPr>
        <w:t xml:space="preserve"> </w:t>
      </w:r>
      <w:r w:rsidRPr="007F1DA6">
        <w:rPr>
          <w:rFonts w:ascii="Arial" w:eastAsia="Arial" w:hAnsi="Arial" w:cs="Arial"/>
          <w:spacing w:val="-1"/>
        </w:rPr>
        <w:t>re</w:t>
      </w:r>
      <w:r w:rsidRPr="007F1DA6">
        <w:rPr>
          <w:rFonts w:ascii="Arial" w:eastAsia="Arial" w:hAnsi="Arial" w:cs="Arial"/>
          <w:spacing w:val="1"/>
        </w:rPr>
        <w:t>du</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10"/>
        </w:rPr>
        <w:t xml:space="preserve"> </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4"/>
        </w:rPr>
        <w:t xml:space="preserve"> </w:t>
      </w:r>
      <w:r w:rsidRPr="007F1DA6">
        <w:rPr>
          <w:rFonts w:ascii="Arial" w:eastAsia="Arial" w:hAnsi="Arial" w:cs="Arial"/>
          <w:spacing w:val="1"/>
        </w:rPr>
        <w:t>de</w:t>
      </w:r>
      <w:r w:rsidRPr="007F1DA6">
        <w:rPr>
          <w:rFonts w:ascii="Arial" w:eastAsia="Arial" w:hAnsi="Arial" w:cs="Arial"/>
        </w:rPr>
        <w:t>s</w:t>
      </w:r>
      <w:r w:rsidRPr="007F1DA6">
        <w:rPr>
          <w:rFonts w:ascii="Arial" w:eastAsia="Arial" w:hAnsi="Arial" w:cs="Arial"/>
          <w:spacing w:val="-1"/>
        </w:rPr>
        <w:t>ig</w:t>
      </w:r>
      <w:r w:rsidRPr="007F1DA6">
        <w:rPr>
          <w:rFonts w:ascii="Arial" w:eastAsia="Arial" w:hAnsi="Arial" w:cs="Arial"/>
          <w:spacing w:val="1"/>
        </w:rPr>
        <w:t>ua</w:t>
      </w:r>
      <w:r w:rsidRPr="007F1DA6">
        <w:rPr>
          <w:rFonts w:ascii="Arial" w:eastAsia="Arial" w:hAnsi="Arial" w:cs="Arial"/>
          <w:spacing w:val="-3"/>
        </w:rPr>
        <w:t>l</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i</w:t>
      </w:r>
      <w:r w:rsidRPr="007F1DA6">
        <w:rPr>
          <w:rFonts w:ascii="Arial" w:eastAsia="Arial" w:hAnsi="Arial" w:cs="Arial"/>
          <w:spacing w:val="1"/>
        </w:rPr>
        <w:t>s</w:t>
      </w:r>
      <w:r w:rsidRPr="007F1DA6">
        <w:rPr>
          <w:rFonts w:ascii="Arial" w:eastAsia="Arial" w:hAnsi="Arial" w:cs="Arial"/>
        </w:rPr>
        <w:t>,</w:t>
      </w:r>
      <w:r w:rsidRPr="007F1DA6">
        <w:rPr>
          <w:rFonts w:ascii="Arial" w:eastAsia="Arial" w:hAnsi="Arial" w:cs="Arial"/>
          <w:spacing w:val="9"/>
        </w:rPr>
        <w:t xml:space="preserve"> </w:t>
      </w:r>
      <w:r w:rsidRPr="007F1DA6">
        <w:rPr>
          <w:rFonts w:ascii="Arial" w:eastAsia="Arial" w:hAnsi="Arial" w:cs="Arial"/>
          <w:spacing w:val="3"/>
        </w:rPr>
        <w:t>f</w:t>
      </w:r>
      <w:r w:rsidRPr="007F1DA6">
        <w:rPr>
          <w:rFonts w:ascii="Arial" w:eastAsia="Arial" w:hAnsi="Arial" w:cs="Arial"/>
          <w:spacing w:val="1"/>
        </w:rPr>
        <w:t>o</w:t>
      </w:r>
      <w:r w:rsidRPr="007F1DA6">
        <w:rPr>
          <w:rFonts w:ascii="Arial" w:eastAsia="Arial" w:hAnsi="Arial" w:cs="Arial"/>
          <w:spacing w:val="-3"/>
        </w:rPr>
        <w:t>r</w:t>
      </w:r>
      <w:r w:rsidRPr="007F1DA6">
        <w:rPr>
          <w:rFonts w:ascii="Arial" w:eastAsia="Arial" w:hAnsi="Arial" w:cs="Arial"/>
          <w:spacing w:val="2"/>
        </w:rPr>
        <w:t>m</w:t>
      </w:r>
      <w:r w:rsidRPr="007F1DA6">
        <w:rPr>
          <w:rFonts w:ascii="Arial" w:eastAsia="Arial" w:hAnsi="Arial" w:cs="Arial"/>
          <w:spacing w:val="1"/>
        </w:rPr>
        <w:t>u</w:t>
      </w:r>
      <w:r w:rsidRPr="007F1DA6">
        <w:rPr>
          <w:rFonts w:ascii="Arial" w:eastAsia="Arial" w:hAnsi="Arial" w:cs="Arial"/>
          <w:spacing w:val="-1"/>
        </w:rPr>
        <w:t>lo</w:t>
      </w:r>
      <w:r w:rsidRPr="007F1DA6">
        <w:rPr>
          <w:rFonts w:ascii="Arial" w:eastAsia="Arial" w:hAnsi="Arial" w:cs="Arial"/>
        </w:rPr>
        <w:t>u</w:t>
      </w:r>
      <w:r w:rsidRPr="007F1DA6">
        <w:rPr>
          <w:rFonts w:ascii="Arial" w:eastAsia="Arial" w:hAnsi="Arial" w:cs="Arial"/>
          <w:spacing w:val="10"/>
        </w:rPr>
        <w:t xml:space="preserve"> </w:t>
      </w:r>
      <w:r w:rsidRPr="007F1DA6">
        <w:rPr>
          <w:rFonts w:ascii="Arial" w:eastAsia="Arial" w:hAnsi="Arial" w:cs="Arial"/>
        </w:rPr>
        <w:t>s</w:t>
      </w:r>
      <w:r w:rsidRPr="007F1DA6">
        <w:rPr>
          <w:rFonts w:ascii="Arial" w:eastAsia="Arial" w:hAnsi="Arial" w:cs="Arial"/>
          <w:spacing w:val="1"/>
        </w:rPr>
        <w:t>u</w:t>
      </w:r>
      <w:r w:rsidRPr="007F1DA6">
        <w:rPr>
          <w:rFonts w:ascii="Arial" w:eastAsia="Arial" w:hAnsi="Arial" w:cs="Arial"/>
        </w:rPr>
        <w:t>a</w:t>
      </w:r>
      <w:r w:rsidRPr="007F1DA6">
        <w:rPr>
          <w:rFonts w:ascii="Arial" w:eastAsia="Arial" w:hAnsi="Arial" w:cs="Arial"/>
          <w:spacing w:val="12"/>
        </w:rPr>
        <w:t xml:space="preserve"> </w:t>
      </w:r>
      <w:r w:rsidRPr="007F1DA6">
        <w:rPr>
          <w:rFonts w:ascii="Arial" w:eastAsia="Arial" w:hAnsi="Arial" w:cs="Arial"/>
          <w:spacing w:val="1"/>
        </w:rPr>
        <w:t>po</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13"/>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6"/>
        </w:rPr>
        <w:t xml:space="preserve">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u</w:t>
      </w:r>
      <w:r w:rsidRPr="007F1DA6">
        <w:rPr>
          <w:rFonts w:ascii="Arial" w:eastAsia="Arial" w:hAnsi="Arial" w:cs="Arial"/>
          <w:spacing w:val="-2"/>
        </w:rPr>
        <w:t>s</w:t>
      </w:r>
      <w:r w:rsidRPr="007F1DA6">
        <w:rPr>
          <w:rFonts w:ascii="Arial" w:eastAsia="Arial" w:hAnsi="Arial" w:cs="Arial"/>
          <w:spacing w:val="-1"/>
        </w:rPr>
        <w:t>ã</w:t>
      </w:r>
      <w:r w:rsidRPr="007F1DA6">
        <w:rPr>
          <w:rFonts w:ascii="Arial" w:eastAsia="Arial" w:hAnsi="Arial" w:cs="Arial"/>
        </w:rPr>
        <w:t>o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rPr>
        <w:t>.</w:t>
      </w:r>
    </w:p>
    <w:p w:rsidR="009C02DD" w:rsidRPr="007F1DA6" w:rsidRDefault="009C02DD" w:rsidP="009C02DD">
      <w:pPr>
        <w:spacing w:line="360" w:lineRule="auto"/>
        <w:ind w:right="107" w:firstLine="709"/>
        <w:jc w:val="both"/>
        <w:rPr>
          <w:rFonts w:ascii="Arial" w:eastAsia="Arial" w:hAnsi="Arial" w:cs="Arial"/>
        </w:rPr>
      </w:pPr>
      <w:r w:rsidRPr="007F1DA6">
        <w:rPr>
          <w:rFonts w:ascii="Arial" w:eastAsia="Arial" w:hAnsi="Arial" w:cs="Arial"/>
        </w:rPr>
        <w:t>A</w:t>
      </w:r>
      <w:r w:rsidRPr="007F1DA6">
        <w:rPr>
          <w:rFonts w:ascii="Arial" w:eastAsia="Arial" w:hAnsi="Arial" w:cs="Arial"/>
          <w:spacing w:val="14"/>
        </w:rPr>
        <w:t xml:space="preserve"> </w:t>
      </w:r>
      <w:r w:rsidRPr="007F1DA6">
        <w:rPr>
          <w:rFonts w:ascii="Arial" w:eastAsia="Arial" w:hAnsi="Arial" w:cs="Arial"/>
          <w:spacing w:val="1"/>
        </w:rPr>
        <w:t>po</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9"/>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u</w:t>
      </w:r>
      <w:r w:rsidRPr="007F1DA6">
        <w:rPr>
          <w:rFonts w:ascii="Arial" w:eastAsia="Arial" w:hAnsi="Arial" w:cs="Arial"/>
        </w:rPr>
        <w:t>s</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4"/>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8"/>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ta</w:t>
      </w:r>
      <w:r w:rsidRPr="007F1DA6">
        <w:rPr>
          <w:rFonts w:ascii="Arial" w:eastAsia="Arial" w:hAnsi="Arial" w:cs="Arial"/>
          <w:spacing w:val="-1"/>
        </w:rPr>
        <w:t>b</w:t>
      </w:r>
      <w:r w:rsidRPr="007F1DA6">
        <w:rPr>
          <w:rFonts w:ascii="Arial" w:eastAsia="Arial" w:hAnsi="Arial" w:cs="Arial"/>
          <w:spacing w:val="1"/>
        </w:rPr>
        <w:t>e</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rPr>
        <w:t xml:space="preserve">a </w:t>
      </w:r>
      <w:r w:rsidRPr="007F1DA6">
        <w:rPr>
          <w:rFonts w:ascii="Arial" w:eastAsia="Arial" w:hAnsi="Arial" w:cs="Arial"/>
          <w:spacing w:val="-1"/>
        </w:rPr>
        <w:t>p</w:t>
      </w:r>
      <w:r w:rsidRPr="007F1DA6">
        <w:rPr>
          <w:rFonts w:ascii="Arial" w:eastAsia="Arial" w:hAnsi="Arial" w:cs="Arial"/>
          <w:spacing w:val="1"/>
        </w:rPr>
        <w:t>e</w:t>
      </w:r>
      <w:r w:rsidRPr="007F1DA6">
        <w:rPr>
          <w:rFonts w:ascii="Arial" w:eastAsia="Arial" w:hAnsi="Arial" w:cs="Arial"/>
          <w:spacing w:val="-1"/>
        </w:rPr>
        <w:t>l</w:t>
      </w:r>
      <w:r w:rsidRPr="007F1DA6">
        <w:rPr>
          <w:rFonts w:ascii="Arial" w:eastAsia="Arial" w:hAnsi="Arial" w:cs="Arial"/>
        </w:rPr>
        <w:t>o</w:t>
      </w:r>
      <w:r w:rsidRPr="007F1DA6">
        <w:rPr>
          <w:rFonts w:ascii="Arial" w:eastAsia="Arial" w:hAnsi="Arial" w:cs="Arial"/>
          <w:spacing w:val="10"/>
        </w:rPr>
        <w:t xml:space="preserve"> </w:t>
      </w:r>
      <w:r w:rsidRPr="007F1DA6">
        <w:rPr>
          <w:rFonts w:ascii="Arial" w:eastAsia="Arial" w:hAnsi="Arial" w:cs="Arial"/>
        </w:rPr>
        <w:t xml:space="preserve">Centro Universitário Tiradentes de Pernambuco – UNIT-PE </w:t>
      </w:r>
      <w:r w:rsidRPr="007F1DA6">
        <w:rPr>
          <w:rFonts w:ascii="Arial" w:eastAsia="Arial" w:hAnsi="Arial" w:cs="Arial"/>
          <w:spacing w:val="1"/>
        </w:rPr>
        <w:t>po</w:t>
      </w:r>
      <w:r w:rsidRPr="007F1DA6">
        <w:rPr>
          <w:rFonts w:ascii="Arial" w:eastAsia="Arial" w:hAnsi="Arial" w:cs="Arial"/>
        </w:rPr>
        <w:t>ss</w:t>
      </w:r>
      <w:r w:rsidRPr="007F1DA6">
        <w:rPr>
          <w:rFonts w:ascii="Arial" w:eastAsia="Arial" w:hAnsi="Arial" w:cs="Arial"/>
          <w:spacing w:val="1"/>
        </w:rPr>
        <w:t>u</w:t>
      </w:r>
      <w:r w:rsidRPr="007F1DA6">
        <w:rPr>
          <w:rFonts w:ascii="Arial" w:eastAsia="Arial" w:hAnsi="Arial" w:cs="Arial"/>
        </w:rPr>
        <w:t>i</w:t>
      </w:r>
      <w:r w:rsidRPr="007F1DA6">
        <w:rPr>
          <w:rFonts w:ascii="Arial" w:eastAsia="Arial" w:hAnsi="Arial" w:cs="Arial"/>
          <w:spacing w:val="-8"/>
        </w:rPr>
        <w:t xml:space="preserve"> </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g</w:t>
      </w:r>
      <w:r w:rsidRPr="007F1DA6">
        <w:rPr>
          <w:rFonts w:ascii="Arial" w:eastAsia="Arial" w:hAnsi="Arial" w:cs="Arial"/>
          <w:spacing w:val="1"/>
        </w:rPr>
        <w:t>u</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spacing w:val="-2"/>
        </w:rPr>
        <w:t>t</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8"/>
        </w:rPr>
        <w:t xml:space="preserve"> </w:t>
      </w:r>
      <w:r w:rsidRPr="007F1DA6">
        <w:rPr>
          <w:rFonts w:ascii="Arial" w:eastAsia="Arial" w:hAnsi="Arial" w:cs="Arial"/>
          <w:spacing w:val="-1"/>
        </w:rPr>
        <w:t>o</w:t>
      </w:r>
      <w:r w:rsidRPr="007F1DA6">
        <w:rPr>
          <w:rFonts w:ascii="Arial" w:eastAsia="Arial" w:hAnsi="Arial" w:cs="Arial"/>
          <w:spacing w:val="-2"/>
        </w:rPr>
        <w:t>b</w:t>
      </w:r>
      <w:r w:rsidRPr="007F1DA6">
        <w:rPr>
          <w:rFonts w:ascii="Arial" w:eastAsia="Arial" w:hAnsi="Arial" w:cs="Arial"/>
        </w:rPr>
        <w:t>j</w:t>
      </w:r>
      <w:r w:rsidRPr="007F1DA6">
        <w:rPr>
          <w:rFonts w:ascii="Arial" w:eastAsia="Arial" w:hAnsi="Arial" w:cs="Arial"/>
          <w:spacing w:val="1"/>
        </w:rPr>
        <w:t>et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rPr>
        <w:t>s:</w:t>
      </w:r>
    </w:p>
    <w:p w:rsidR="009C02DD" w:rsidRPr="007F1DA6" w:rsidRDefault="009C02DD" w:rsidP="009C02DD">
      <w:pPr>
        <w:spacing w:line="360" w:lineRule="auto"/>
        <w:ind w:right="107"/>
        <w:jc w:val="both"/>
        <w:rPr>
          <w:rFonts w:ascii="Arial" w:eastAsia="Arial" w:hAnsi="Arial" w:cs="Arial"/>
        </w:rPr>
      </w:pPr>
    </w:p>
    <w:p w:rsidR="009C02DD" w:rsidRPr="007F1DA6" w:rsidRDefault="009C02DD" w:rsidP="000F626C">
      <w:pPr>
        <w:pStyle w:val="PargrafodaLista"/>
        <w:numPr>
          <w:ilvl w:val="0"/>
          <w:numId w:val="114"/>
        </w:numPr>
        <w:tabs>
          <w:tab w:val="left" w:pos="840"/>
        </w:tabs>
        <w:spacing w:after="0" w:line="360" w:lineRule="auto"/>
        <w:ind w:right="104"/>
        <w:jc w:val="both"/>
        <w:rPr>
          <w:rFonts w:ascii="Arial" w:eastAsia="Arial" w:hAnsi="Arial" w:cs="Arial"/>
          <w:sz w:val="24"/>
          <w:szCs w:val="24"/>
        </w:rPr>
      </w:pPr>
      <w:r w:rsidRPr="007F1DA6">
        <w:rPr>
          <w:rFonts w:ascii="Arial" w:eastAsia="Arial" w:hAnsi="Arial" w:cs="Arial"/>
          <w:spacing w:val="1"/>
          <w:sz w:val="24"/>
          <w:szCs w:val="24"/>
        </w:rPr>
        <w:t>P</w:t>
      </w:r>
      <w:r w:rsidRPr="007F1DA6">
        <w:rPr>
          <w:rFonts w:ascii="Arial" w:eastAsia="Arial" w:hAnsi="Arial" w:cs="Arial"/>
          <w:spacing w:val="-1"/>
          <w:sz w:val="24"/>
          <w:szCs w:val="24"/>
        </w:rPr>
        <w:t>r</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z w:val="24"/>
          <w:szCs w:val="24"/>
        </w:rPr>
        <w:t>r</w:t>
      </w:r>
      <w:r w:rsidRPr="007F1DA6">
        <w:rPr>
          <w:rFonts w:ascii="Arial" w:eastAsia="Arial" w:hAnsi="Arial" w:cs="Arial"/>
          <w:spacing w:val="22"/>
          <w:sz w:val="24"/>
          <w:szCs w:val="24"/>
        </w:rPr>
        <w:t xml:space="preserve"> </w:t>
      </w:r>
      <w:r w:rsidRPr="007F1DA6">
        <w:rPr>
          <w:rFonts w:ascii="Arial" w:eastAsia="Arial" w:hAnsi="Arial" w:cs="Arial"/>
          <w:sz w:val="24"/>
          <w:szCs w:val="24"/>
        </w:rPr>
        <w:t>a</w:t>
      </w:r>
      <w:r w:rsidRPr="007F1DA6">
        <w:rPr>
          <w:rFonts w:ascii="Arial" w:eastAsia="Arial" w:hAnsi="Arial" w:cs="Arial"/>
          <w:spacing w:val="30"/>
          <w:sz w:val="24"/>
          <w:szCs w:val="24"/>
        </w:rPr>
        <w:t xml:space="preserve"> </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lh</w:t>
      </w:r>
      <w:r w:rsidRPr="007F1DA6">
        <w:rPr>
          <w:rFonts w:ascii="Arial" w:eastAsia="Arial" w:hAnsi="Arial" w:cs="Arial"/>
          <w:spacing w:val="1"/>
          <w:sz w:val="24"/>
          <w:szCs w:val="24"/>
        </w:rPr>
        <w:t>o</w:t>
      </w:r>
      <w:r w:rsidRPr="007F1DA6">
        <w:rPr>
          <w:rFonts w:ascii="Arial" w:eastAsia="Arial" w:hAnsi="Arial" w:cs="Arial"/>
          <w:spacing w:val="-1"/>
          <w:sz w:val="24"/>
          <w:szCs w:val="24"/>
        </w:rPr>
        <w:t>ri</w:t>
      </w:r>
      <w:r w:rsidRPr="007F1DA6">
        <w:rPr>
          <w:rFonts w:ascii="Arial" w:eastAsia="Arial" w:hAnsi="Arial" w:cs="Arial"/>
          <w:sz w:val="24"/>
          <w:szCs w:val="24"/>
        </w:rPr>
        <w:t>a</w:t>
      </w:r>
      <w:r w:rsidRPr="007F1DA6">
        <w:rPr>
          <w:rFonts w:ascii="Arial" w:eastAsia="Arial" w:hAnsi="Arial" w:cs="Arial"/>
          <w:spacing w:val="23"/>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30"/>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h</w:t>
      </w:r>
      <w:r w:rsidRPr="007F1DA6">
        <w:rPr>
          <w:rFonts w:ascii="Arial" w:eastAsia="Arial" w:hAnsi="Arial" w:cs="Arial"/>
          <w:sz w:val="24"/>
          <w:szCs w:val="24"/>
        </w:rPr>
        <w:t>o</w:t>
      </w:r>
      <w:r w:rsidRPr="007F1DA6">
        <w:rPr>
          <w:rFonts w:ascii="Arial" w:eastAsia="Arial" w:hAnsi="Arial" w:cs="Arial"/>
          <w:spacing w:val="19"/>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6"/>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1"/>
          <w:sz w:val="24"/>
          <w:szCs w:val="24"/>
        </w:rPr>
        <w:t>l</w:t>
      </w:r>
      <w:r w:rsidRPr="007F1DA6">
        <w:rPr>
          <w:rFonts w:ascii="Arial" w:eastAsia="Arial" w:hAnsi="Arial" w:cs="Arial"/>
          <w:spacing w:val="1"/>
          <w:sz w:val="24"/>
          <w:szCs w:val="24"/>
        </w:rPr>
        <w:t>uno</w:t>
      </w:r>
      <w:r w:rsidRPr="007F1DA6">
        <w:rPr>
          <w:rFonts w:ascii="Arial" w:eastAsia="Arial" w:hAnsi="Arial" w:cs="Arial"/>
          <w:sz w:val="24"/>
          <w:szCs w:val="24"/>
        </w:rPr>
        <w:t>s</w:t>
      </w:r>
      <w:r w:rsidRPr="007F1DA6">
        <w:rPr>
          <w:rFonts w:ascii="Arial" w:eastAsia="Arial" w:hAnsi="Arial" w:cs="Arial"/>
          <w:spacing w:val="25"/>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26"/>
          <w:sz w:val="24"/>
          <w:szCs w:val="24"/>
        </w:rPr>
        <w:t xml:space="preserve"> </w:t>
      </w:r>
      <w:r w:rsidRPr="007F1DA6">
        <w:rPr>
          <w:rFonts w:ascii="Arial" w:eastAsia="Arial" w:hAnsi="Arial" w:cs="Arial"/>
          <w:spacing w:val="1"/>
          <w:sz w:val="24"/>
          <w:szCs w:val="24"/>
        </w:rPr>
        <w:t>c</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1"/>
          <w:sz w:val="24"/>
          <w:szCs w:val="24"/>
        </w:rPr>
        <w:t>r</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a</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20"/>
          <w:sz w:val="24"/>
          <w:szCs w:val="24"/>
        </w:rPr>
        <w:t xml:space="preserve"> </w:t>
      </w:r>
      <w:r w:rsidRPr="007F1DA6">
        <w:rPr>
          <w:rFonts w:ascii="Arial" w:eastAsia="Arial" w:hAnsi="Arial" w:cs="Arial"/>
          <w:spacing w:val="-1"/>
          <w:sz w:val="24"/>
          <w:szCs w:val="24"/>
        </w:rPr>
        <w:t>de</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ên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 xml:space="preserve">a </w:t>
      </w:r>
      <w:r w:rsidRPr="007F1DA6">
        <w:rPr>
          <w:rFonts w:ascii="Arial" w:eastAsia="Arial" w:hAnsi="Arial" w:cs="Arial"/>
          <w:spacing w:val="1"/>
          <w:sz w:val="24"/>
          <w:szCs w:val="24"/>
        </w:rPr>
        <w:t>po</w:t>
      </w:r>
      <w:r w:rsidRPr="007F1DA6">
        <w:rPr>
          <w:rFonts w:ascii="Arial" w:eastAsia="Arial" w:hAnsi="Arial" w:cs="Arial"/>
          <w:sz w:val="24"/>
          <w:szCs w:val="24"/>
        </w:rPr>
        <w:t>r</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z w:val="24"/>
          <w:szCs w:val="24"/>
        </w:rPr>
        <w:t>o</w:t>
      </w:r>
      <w:r w:rsidRPr="007F1DA6">
        <w:rPr>
          <w:rFonts w:ascii="Arial" w:eastAsia="Arial" w:hAnsi="Arial" w:cs="Arial"/>
          <w:spacing w:val="10"/>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o</w:t>
      </w:r>
      <w:r w:rsidRPr="007F1DA6">
        <w:rPr>
          <w:rFonts w:ascii="Arial" w:eastAsia="Arial" w:hAnsi="Arial" w:cs="Arial"/>
          <w:spacing w:val="1"/>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na</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pacing w:val="-1"/>
          <w:sz w:val="24"/>
          <w:szCs w:val="24"/>
        </w:rPr>
        <w:t>l</w:t>
      </w:r>
      <w:r w:rsidRPr="007F1DA6">
        <w:rPr>
          <w:rFonts w:ascii="Arial" w:eastAsia="Arial" w:hAnsi="Arial" w:cs="Arial"/>
          <w:spacing w:val="1"/>
          <w:sz w:val="24"/>
          <w:szCs w:val="24"/>
        </w:rPr>
        <w:t>a</w:t>
      </w:r>
      <w:r w:rsidRPr="007F1DA6">
        <w:rPr>
          <w:rFonts w:ascii="Arial" w:eastAsia="Arial" w:hAnsi="Arial" w:cs="Arial"/>
          <w:spacing w:val="-1"/>
          <w:sz w:val="24"/>
          <w:szCs w:val="24"/>
        </w:rPr>
        <w:t>m</w:t>
      </w:r>
      <w:r w:rsidRPr="007F1DA6">
        <w:rPr>
          <w:rFonts w:ascii="Arial" w:eastAsia="Arial" w:hAnsi="Arial" w:cs="Arial"/>
          <w:spacing w:val="1"/>
          <w:sz w:val="24"/>
          <w:szCs w:val="24"/>
        </w:rPr>
        <w:t>ent</w:t>
      </w:r>
      <w:r w:rsidRPr="007F1DA6">
        <w:rPr>
          <w:rFonts w:ascii="Arial" w:eastAsia="Arial" w:hAnsi="Arial" w:cs="Arial"/>
          <w:sz w:val="24"/>
          <w:szCs w:val="24"/>
        </w:rPr>
        <w:t xml:space="preserve">o </w:t>
      </w:r>
      <w:r w:rsidRPr="007F1DA6">
        <w:rPr>
          <w:rFonts w:ascii="Arial" w:eastAsia="Arial" w:hAnsi="Arial" w:cs="Arial"/>
          <w:spacing w:val="-1"/>
          <w:sz w:val="24"/>
          <w:szCs w:val="24"/>
        </w:rPr>
        <w:t>e</w:t>
      </w:r>
      <w:r w:rsidRPr="007F1DA6">
        <w:rPr>
          <w:rFonts w:ascii="Arial" w:eastAsia="Arial" w:hAnsi="Arial" w:cs="Arial"/>
          <w:sz w:val="24"/>
          <w:szCs w:val="24"/>
        </w:rPr>
        <w:t>m</w:t>
      </w:r>
      <w:r w:rsidRPr="007F1DA6">
        <w:rPr>
          <w:rFonts w:ascii="Arial" w:eastAsia="Arial" w:hAnsi="Arial" w:cs="Arial"/>
          <w:spacing w:val="11"/>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or</w:t>
      </w:r>
      <w:r w:rsidRPr="007F1DA6">
        <w:rPr>
          <w:rFonts w:ascii="Arial" w:eastAsia="Arial" w:hAnsi="Arial" w:cs="Arial"/>
          <w:spacing w:val="1"/>
          <w:sz w:val="24"/>
          <w:szCs w:val="24"/>
        </w:rPr>
        <w:t>tu</w:t>
      </w:r>
      <w:r w:rsidRPr="007F1DA6">
        <w:rPr>
          <w:rFonts w:ascii="Arial" w:eastAsia="Arial" w:hAnsi="Arial" w:cs="Arial"/>
          <w:spacing w:val="-1"/>
          <w:sz w:val="24"/>
          <w:szCs w:val="24"/>
        </w:rPr>
        <w:t>g</w:t>
      </w:r>
      <w:r w:rsidRPr="007F1DA6">
        <w:rPr>
          <w:rFonts w:ascii="Arial" w:eastAsia="Arial" w:hAnsi="Arial" w:cs="Arial"/>
          <w:spacing w:val="1"/>
          <w:sz w:val="24"/>
          <w:szCs w:val="24"/>
        </w:rPr>
        <w:t>uê</w:t>
      </w:r>
      <w:r w:rsidRPr="007F1DA6">
        <w:rPr>
          <w:rFonts w:ascii="Arial" w:eastAsia="Arial" w:hAnsi="Arial" w:cs="Arial"/>
          <w:sz w:val="24"/>
          <w:szCs w:val="24"/>
        </w:rPr>
        <w:t>s</w:t>
      </w:r>
      <w:r w:rsidRPr="007F1DA6">
        <w:rPr>
          <w:rFonts w:ascii="Arial" w:eastAsia="Arial" w:hAnsi="Arial" w:cs="Arial"/>
          <w:spacing w:val="3"/>
          <w:sz w:val="24"/>
          <w:szCs w:val="24"/>
        </w:rPr>
        <w:t xml:space="preserve"> </w:t>
      </w:r>
      <w:r w:rsidRPr="007F1DA6">
        <w:rPr>
          <w:rFonts w:ascii="Arial" w:eastAsia="Arial" w:hAnsi="Arial" w:cs="Arial"/>
          <w:sz w:val="24"/>
          <w:szCs w:val="24"/>
        </w:rPr>
        <w:t>e</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m</w:t>
      </w:r>
      <w:r w:rsidRPr="007F1DA6">
        <w:rPr>
          <w:rFonts w:ascii="Arial" w:eastAsia="Arial" w:hAnsi="Arial" w:cs="Arial"/>
          <w:spacing w:val="9"/>
          <w:sz w:val="24"/>
          <w:szCs w:val="24"/>
        </w:rPr>
        <w:t xml:space="preserve"> </w:t>
      </w:r>
      <w:r w:rsidRPr="007F1DA6">
        <w:rPr>
          <w:rFonts w:ascii="Arial" w:eastAsia="Arial" w:hAnsi="Arial" w:cs="Arial"/>
          <w:spacing w:val="2"/>
          <w:sz w:val="24"/>
          <w:szCs w:val="24"/>
        </w:rPr>
        <w:t>m</w:t>
      </w:r>
      <w:r w:rsidRPr="007F1DA6">
        <w:rPr>
          <w:rFonts w:ascii="Arial" w:eastAsia="Arial" w:hAnsi="Arial" w:cs="Arial"/>
          <w:spacing w:val="1"/>
          <w:sz w:val="24"/>
          <w:szCs w:val="24"/>
        </w:rPr>
        <w:t>at</w:t>
      </w:r>
      <w:r w:rsidRPr="007F1DA6">
        <w:rPr>
          <w:rFonts w:ascii="Arial" w:eastAsia="Arial" w:hAnsi="Arial" w:cs="Arial"/>
          <w:spacing w:val="-1"/>
          <w:sz w:val="24"/>
          <w:szCs w:val="24"/>
        </w:rPr>
        <w:t>emá</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w:t>
      </w:r>
      <w:r w:rsidRPr="007F1DA6">
        <w:rPr>
          <w:rFonts w:ascii="Arial" w:eastAsia="Arial" w:hAnsi="Arial" w:cs="Arial"/>
          <w:spacing w:val="3"/>
          <w:sz w:val="24"/>
          <w:szCs w:val="24"/>
        </w:rPr>
        <w:t xml:space="preserve"> </w:t>
      </w:r>
      <w:r w:rsidRPr="007F1DA6">
        <w:rPr>
          <w:rFonts w:ascii="Arial" w:eastAsia="Arial" w:hAnsi="Arial" w:cs="Arial"/>
          <w:spacing w:val="-2"/>
          <w:sz w:val="24"/>
          <w:szCs w:val="24"/>
        </w:rPr>
        <w:t>v</w:t>
      </w:r>
      <w:r w:rsidRPr="007F1DA6">
        <w:rPr>
          <w:rFonts w:ascii="Arial" w:eastAsia="Arial" w:hAnsi="Arial" w:cs="Arial"/>
          <w:spacing w:val="1"/>
          <w:sz w:val="24"/>
          <w:szCs w:val="24"/>
        </w:rPr>
        <w:t>o</w:t>
      </w:r>
      <w:r w:rsidRPr="007F1DA6">
        <w:rPr>
          <w:rFonts w:ascii="Arial" w:eastAsia="Arial" w:hAnsi="Arial" w:cs="Arial"/>
          <w:spacing w:val="-1"/>
          <w:sz w:val="24"/>
          <w:szCs w:val="24"/>
        </w:rPr>
        <w:t>l</w:t>
      </w:r>
      <w:r w:rsidRPr="007F1DA6">
        <w:rPr>
          <w:rFonts w:ascii="Arial" w:eastAsia="Arial" w:hAnsi="Arial" w:cs="Arial"/>
          <w:spacing w:val="1"/>
          <w:sz w:val="24"/>
          <w:szCs w:val="24"/>
        </w:rPr>
        <w:t>tad</w:t>
      </w:r>
      <w:r w:rsidRPr="007F1DA6">
        <w:rPr>
          <w:rFonts w:ascii="Arial" w:eastAsia="Arial" w:hAnsi="Arial" w:cs="Arial"/>
          <w:spacing w:val="-1"/>
          <w:sz w:val="24"/>
          <w:szCs w:val="24"/>
        </w:rPr>
        <w:t>a</w:t>
      </w:r>
      <w:r w:rsidRPr="007F1DA6">
        <w:rPr>
          <w:rFonts w:ascii="Arial" w:eastAsia="Arial" w:hAnsi="Arial" w:cs="Arial"/>
          <w:sz w:val="24"/>
          <w:szCs w:val="24"/>
        </w:rPr>
        <w:t xml:space="preserve">s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57"/>
          <w:sz w:val="24"/>
          <w:szCs w:val="24"/>
        </w:rPr>
        <w:t xml:space="preserve"> </w:t>
      </w:r>
      <w:r w:rsidRPr="007F1DA6">
        <w:rPr>
          <w:rFonts w:ascii="Arial" w:eastAsia="Arial" w:hAnsi="Arial" w:cs="Arial"/>
          <w:sz w:val="24"/>
          <w:szCs w:val="24"/>
        </w:rPr>
        <w:t>a</w:t>
      </w:r>
      <w:r w:rsidRPr="007F1DA6">
        <w:rPr>
          <w:rFonts w:ascii="Arial" w:eastAsia="Arial" w:hAnsi="Arial" w:cs="Arial"/>
          <w:spacing w:val="60"/>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u</w:t>
      </w:r>
      <w:r w:rsidRPr="007F1DA6">
        <w:rPr>
          <w:rFonts w:ascii="Arial" w:eastAsia="Arial" w:hAnsi="Arial" w:cs="Arial"/>
          <w:spacing w:val="-1"/>
          <w:sz w:val="24"/>
          <w:szCs w:val="24"/>
        </w:rPr>
        <w:t>p</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48"/>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57"/>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i</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pacing w:val="-2"/>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l</w:t>
      </w:r>
      <w:r w:rsidRPr="007F1DA6">
        <w:rPr>
          <w:rFonts w:ascii="Arial" w:eastAsia="Arial" w:hAnsi="Arial" w:cs="Arial"/>
          <w:spacing w:val="1"/>
          <w:sz w:val="24"/>
          <w:szCs w:val="24"/>
        </w:rPr>
        <w:t>d</w:t>
      </w:r>
      <w:r w:rsidRPr="007F1DA6">
        <w:rPr>
          <w:rFonts w:ascii="Arial" w:eastAsia="Arial" w:hAnsi="Arial" w:cs="Arial"/>
          <w:spacing w:val="-1"/>
          <w:sz w:val="24"/>
          <w:szCs w:val="24"/>
        </w:rPr>
        <w:t>a</w:t>
      </w:r>
      <w:r w:rsidRPr="007F1DA6">
        <w:rPr>
          <w:rFonts w:ascii="Arial" w:eastAsia="Arial" w:hAnsi="Arial" w:cs="Arial"/>
          <w:spacing w:val="1"/>
          <w:sz w:val="24"/>
          <w:szCs w:val="24"/>
        </w:rPr>
        <w:t>de</w:t>
      </w:r>
      <w:r w:rsidRPr="007F1DA6">
        <w:rPr>
          <w:rFonts w:ascii="Arial" w:eastAsia="Arial" w:hAnsi="Arial" w:cs="Arial"/>
          <w:sz w:val="24"/>
          <w:szCs w:val="24"/>
        </w:rPr>
        <w:t>s</w:t>
      </w:r>
      <w:r w:rsidRPr="007F1DA6">
        <w:rPr>
          <w:rFonts w:ascii="Arial" w:eastAsia="Arial" w:hAnsi="Arial" w:cs="Arial"/>
          <w:spacing w:val="50"/>
          <w:sz w:val="24"/>
          <w:szCs w:val="24"/>
        </w:rPr>
        <w:t xml:space="preserve"> </w:t>
      </w:r>
      <w:r w:rsidRPr="007F1DA6">
        <w:rPr>
          <w:rFonts w:ascii="Arial" w:eastAsia="Arial" w:hAnsi="Arial" w:cs="Arial"/>
          <w:spacing w:val="-1"/>
          <w:sz w:val="24"/>
          <w:szCs w:val="24"/>
        </w:rPr>
        <w:t>o</w:t>
      </w:r>
      <w:r w:rsidRPr="007F1DA6">
        <w:rPr>
          <w:rFonts w:ascii="Arial" w:eastAsia="Arial" w:hAnsi="Arial" w:cs="Arial"/>
          <w:spacing w:val="1"/>
          <w:sz w:val="24"/>
          <w:szCs w:val="24"/>
        </w:rPr>
        <w:t>b</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pacing w:val="-2"/>
          <w:sz w:val="24"/>
          <w:szCs w:val="24"/>
        </w:rPr>
        <w:t>v</w:t>
      </w:r>
      <w:r w:rsidRPr="007F1DA6">
        <w:rPr>
          <w:rFonts w:ascii="Arial" w:eastAsia="Arial" w:hAnsi="Arial" w:cs="Arial"/>
          <w:spacing w:val="1"/>
          <w:sz w:val="24"/>
          <w:szCs w:val="24"/>
        </w:rPr>
        <w:t>ada</w:t>
      </w:r>
      <w:r w:rsidRPr="007F1DA6">
        <w:rPr>
          <w:rFonts w:ascii="Arial" w:eastAsia="Arial" w:hAnsi="Arial" w:cs="Arial"/>
          <w:sz w:val="24"/>
          <w:szCs w:val="24"/>
        </w:rPr>
        <w:t>s</w:t>
      </w:r>
      <w:r w:rsidRPr="007F1DA6">
        <w:rPr>
          <w:rFonts w:ascii="Arial" w:eastAsia="Arial" w:hAnsi="Arial" w:cs="Arial"/>
          <w:spacing w:val="46"/>
          <w:sz w:val="24"/>
          <w:szCs w:val="24"/>
        </w:rPr>
        <w:t xml:space="preserve"> </w:t>
      </w:r>
      <w:r w:rsidRPr="007F1DA6">
        <w:rPr>
          <w:rFonts w:ascii="Arial" w:eastAsia="Arial" w:hAnsi="Arial" w:cs="Arial"/>
          <w:spacing w:val="1"/>
          <w:sz w:val="24"/>
          <w:szCs w:val="24"/>
        </w:rPr>
        <w:t>n</w:t>
      </w:r>
      <w:r w:rsidRPr="007F1DA6">
        <w:rPr>
          <w:rFonts w:ascii="Arial" w:eastAsia="Arial" w:hAnsi="Arial" w:cs="Arial"/>
          <w:sz w:val="24"/>
          <w:szCs w:val="24"/>
        </w:rPr>
        <w:t>a</w:t>
      </w:r>
      <w:r w:rsidRPr="007F1DA6">
        <w:rPr>
          <w:rFonts w:ascii="Arial" w:eastAsia="Arial" w:hAnsi="Arial" w:cs="Arial"/>
          <w:spacing w:val="59"/>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u</w:t>
      </w:r>
      <w:r w:rsidRPr="007F1DA6">
        <w:rPr>
          <w:rFonts w:ascii="Arial" w:eastAsia="Arial" w:hAnsi="Arial" w:cs="Arial"/>
          <w:sz w:val="24"/>
          <w:szCs w:val="24"/>
        </w:rPr>
        <w:t>a</w:t>
      </w:r>
      <w:r w:rsidRPr="007F1DA6">
        <w:rPr>
          <w:rFonts w:ascii="Arial" w:eastAsia="Arial" w:hAnsi="Arial" w:cs="Arial"/>
          <w:spacing w:val="57"/>
          <w:sz w:val="24"/>
          <w:szCs w:val="24"/>
        </w:rPr>
        <w:t xml:space="preserve"> </w:t>
      </w:r>
      <w:r w:rsidRPr="007F1DA6">
        <w:rPr>
          <w:rFonts w:ascii="Arial" w:eastAsia="Arial" w:hAnsi="Arial" w:cs="Arial"/>
          <w:spacing w:val="1"/>
          <w:sz w:val="24"/>
          <w:szCs w:val="24"/>
        </w:rPr>
        <w:t>fo</w:t>
      </w:r>
      <w:r w:rsidRPr="007F1DA6">
        <w:rPr>
          <w:rFonts w:ascii="Arial" w:eastAsia="Arial" w:hAnsi="Arial" w:cs="Arial"/>
          <w:spacing w:val="-1"/>
          <w:sz w:val="24"/>
          <w:szCs w:val="24"/>
        </w:rPr>
        <w:t>r</w:t>
      </w:r>
      <w:r w:rsidRPr="007F1DA6">
        <w:rPr>
          <w:rFonts w:ascii="Arial" w:eastAsia="Arial" w:hAnsi="Arial" w:cs="Arial"/>
          <w:spacing w:val="2"/>
          <w:sz w:val="24"/>
          <w:szCs w:val="24"/>
        </w:rPr>
        <w:t>m</w:t>
      </w:r>
      <w:r w:rsidRPr="007F1DA6">
        <w:rPr>
          <w:rFonts w:ascii="Arial" w:eastAsia="Arial" w:hAnsi="Arial" w:cs="Arial"/>
          <w:spacing w:val="1"/>
          <w:sz w:val="24"/>
          <w:szCs w:val="24"/>
        </w:rPr>
        <w:t>a</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52"/>
          <w:sz w:val="24"/>
          <w:szCs w:val="24"/>
        </w:rPr>
        <w:t xml:space="preserve"> </w:t>
      </w:r>
      <w:r w:rsidRPr="007F1DA6">
        <w:rPr>
          <w:rFonts w:ascii="Arial" w:eastAsia="Arial" w:hAnsi="Arial" w:cs="Arial"/>
          <w:spacing w:val="1"/>
          <w:sz w:val="24"/>
          <w:szCs w:val="24"/>
        </w:rPr>
        <w:t>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pacing w:val="-1"/>
          <w:sz w:val="24"/>
          <w:szCs w:val="24"/>
        </w:rPr>
        <w:t>ri</w:t>
      </w:r>
      <w:r w:rsidRPr="007F1DA6">
        <w:rPr>
          <w:rFonts w:ascii="Arial" w:eastAsia="Arial" w:hAnsi="Arial" w:cs="Arial"/>
          <w:spacing w:val="1"/>
          <w:sz w:val="24"/>
          <w:szCs w:val="24"/>
        </w:rPr>
        <w:t>o</w:t>
      </w:r>
      <w:r w:rsidRPr="007F1DA6">
        <w:rPr>
          <w:rFonts w:ascii="Arial" w:eastAsia="Arial" w:hAnsi="Arial" w:cs="Arial"/>
          <w:sz w:val="24"/>
          <w:szCs w:val="24"/>
        </w:rPr>
        <w:t>r</w:t>
      </w:r>
      <w:r w:rsidRPr="007F1DA6">
        <w:rPr>
          <w:rFonts w:ascii="Arial" w:eastAsia="Arial" w:hAnsi="Arial" w:cs="Arial"/>
          <w:spacing w:val="5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 xml:space="preserve">o </w:t>
      </w:r>
      <w:r w:rsidRPr="007F1DA6">
        <w:rPr>
          <w:rFonts w:ascii="Arial" w:eastAsia="Arial" w:hAnsi="Arial" w:cs="Arial"/>
          <w:spacing w:val="-1"/>
          <w:position w:val="-1"/>
          <w:sz w:val="24"/>
          <w:szCs w:val="24"/>
        </w:rPr>
        <w:t>i</w:t>
      </w:r>
      <w:r w:rsidRPr="007F1DA6">
        <w:rPr>
          <w:rFonts w:ascii="Arial" w:eastAsia="Arial" w:hAnsi="Arial" w:cs="Arial"/>
          <w:spacing w:val="1"/>
          <w:position w:val="-1"/>
          <w:sz w:val="24"/>
          <w:szCs w:val="24"/>
        </w:rPr>
        <w:t>n</w:t>
      </w:r>
      <w:r w:rsidRPr="007F1DA6">
        <w:rPr>
          <w:rFonts w:ascii="Arial" w:eastAsia="Arial" w:hAnsi="Arial" w:cs="Arial"/>
          <w:spacing w:val="-1"/>
          <w:position w:val="-1"/>
          <w:sz w:val="24"/>
          <w:szCs w:val="24"/>
        </w:rPr>
        <w:t>gr</w:t>
      </w:r>
      <w:r w:rsidRPr="007F1DA6">
        <w:rPr>
          <w:rFonts w:ascii="Arial" w:eastAsia="Arial" w:hAnsi="Arial" w:cs="Arial"/>
          <w:spacing w:val="1"/>
          <w:position w:val="-1"/>
          <w:sz w:val="24"/>
          <w:szCs w:val="24"/>
        </w:rPr>
        <w:t>e</w:t>
      </w:r>
      <w:r w:rsidRPr="007F1DA6">
        <w:rPr>
          <w:rFonts w:ascii="Arial" w:eastAsia="Arial" w:hAnsi="Arial" w:cs="Arial"/>
          <w:position w:val="-1"/>
          <w:sz w:val="24"/>
          <w:szCs w:val="24"/>
        </w:rPr>
        <w:t>sso</w:t>
      </w:r>
      <w:r w:rsidRPr="007F1DA6">
        <w:rPr>
          <w:rFonts w:ascii="Arial" w:eastAsia="Arial" w:hAnsi="Arial" w:cs="Arial"/>
          <w:spacing w:val="-7"/>
          <w:position w:val="-1"/>
          <w:sz w:val="24"/>
          <w:szCs w:val="24"/>
        </w:rPr>
        <w:t xml:space="preserve"> </w:t>
      </w:r>
      <w:r w:rsidRPr="007F1DA6">
        <w:rPr>
          <w:rFonts w:ascii="Arial" w:eastAsia="Arial" w:hAnsi="Arial" w:cs="Arial"/>
          <w:spacing w:val="1"/>
          <w:position w:val="-1"/>
          <w:sz w:val="24"/>
          <w:szCs w:val="24"/>
        </w:rPr>
        <w:t>n</w:t>
      </w:r>
      <w:r w:rsidRPr="007F1DA6">
        <w:rPr>
          <w:rFonts w:ascii="Arial" w:eastAsia="Arial" w:hAnsi="Arial" w:cs="Arial"/>
          <w:position w:val="-1"/>
          <w:sz w:val="24"/>
          <w:szCs w:val="24"/>
        </w:rPr>
        <w:t>a</w:t>
      </w:r>
      <w:r w:rsidRPr="007F1DA6">
        <w:rPr>
          <w:rFonts w:ascii="Arial" w:eastAsia="Arial" w:hAnsi="Arial" w:cs="Arial"/>
          <w:spacing w:val="-1"/>
          <w:position w:val="-1"/>
          <w:sz w:val="24"/>
          <w:szCs w:val="24"/>
        </w:rPr>
        <w:t xml:space="preserve"> </w:t>
      </w:r>
      <w:r w:rsidRPr="007F1DA6">
        <w:rPr>
          <w:rFonts w:ascii="Arial" w:eastAsia="Arial" w:hAnsi="Arial" w:cs="Arial"/>
          <w:spacing w:val="-2"/>
          <w:position w:val="-1"/>
          <w:sz w:val="24"/>
          <w:szCs w:val="24"/>
        </w:rPr>
        <w:t>I</w:t>
      </w:r>
      <w:r w:rsidRPr="007F1DA6">
        <w:rPr>
          <w:rFonts w:ascii="Arial" w:eastAsia="Arial" w:hAnsi="Arial" w:cs="Arial"/>
          <w:spacing w:val="1"/>
          <w:position w:val="-1"/>
          <w:sz w:val="24"/>
          <w:szCs w:val="24"/>
        </w:rPr>
        <w:t>n</w:t>
      </w:r>
      <w:r w:rsidRPr="007F1DA6">
        <w:rPr>
          <w:rFonts w:ascii="Arial" w:eastAsia="Arial" w:hAnsi="Arial" w:cs="Arial"/>
          <w:position w:val="-1"/>
          <w:sz w:val="24"/>
          <w:szCs w:val="24"/>
        </w:rPr>
        <w:t>s</w:t>
      </w:r>
      <w:r w:rsidRPr="007F1DA6">
        <w:rPr>
          <w:rFonts w:ascii="Arial" w:eastAsia="Arial" w:hAnsi="Arial" w:cs="Arial"/>
          <w:spacing w:val="1"/>
          <w:position w:val="-1"/>
          <w:sz w:val="24"/>
          <w:szCs w:val="24"/>
        </w:rPr>
        <w:t>t</w:t>
      </w:r>
      <w:r w:rsidRPr="007F1DA6">
        <w:rPr>
          <w:rFonts w:ascii="Arial" w:eastAsia="Arial" w:hAnsi="Arial" w:cs="Arial"/>
          <w:spacing w:val="-1"/>
          <w:position w:val="-1"/>
          <w:sz w:val="24"/>
          <w:szCs w:val="24"/>
        </w:rPr>
        <w:t>i</w:t>
      </w:r>
      <w:r w:rsidRPr="007F1DA6">
        <w:rPr>
          <w:rFonts w:ascii="Arial" w:eastAsia="Arial" w:hAnsi="Arial" w:cs="Arial"/>
          <w:spacing w:val="1"/>
          <w:position w:val="-1"/>
          <w:sz w:val="24"/>
          <w:szCs w:val="24"/>
        </w:rPr>
        <w:t>tu</w:t>
      </w:r>
      <w:r w:rsidRPr="007F1DA6">
        <w:rPr>
          <w:rFonts w:ascii="Arial" w:eastAsia="Arial" w:hAnsi="Arial" w:cs="Arial"/>
          <w:spacing w:val="-1"/>
          <w:position w:val="-1"/>
          <w:sz w:val="24"/>
          <w:szCs w:val="24"/>
        </w:rPr>
        <w:t>i</w:t>
      </w:r>
      <w:r w:rsidRPr="007F1DA6">
        <w:rPr>
          <w:rFonts w:ascii="Arial" w:eastAsia="Arial" w:hAnsi="Arial" w:cs="Arial"/>
          <w:spacing w:val="-2"/>
          <w:position w:val="-1"/>
          <w:sz w:val="24"/>
          <w:szCs w:val="24"/>
        </w:rPr>
        <w:t>ç</w:t>
      </w:r>
      <w:r w:rsidRPr="007F1DA6">
        <w:rPr>
          <w:rFonts w:ascii="Arial" w:eastAsia="Arial" w:hAnsi="Arial" w:cs="Arial"/>
          <w:spacing w:val="1"/>
          <w:position w:val="-1"/>
          <w:sz w:val="24"/>
          <w:szCs w:val="24"/>
        </w:rPr>
        <w:t>ão</w:t>
      </w:r>
      <w:r w:rsidRPr="007F1DA6">
        <w:rPr>
          <w:rFonts w:ascii="Arial" w:eastAsia="Arial" w:hAnsi="Arial" w:cs="Arial"/>
          <w:position w:val="-1"/>
          <w:sz w:val="24"/>
          <w:szCs w:val="24"/>
        </w:rPr>
        <w:t>.</w:t>
      </w:r>
    </w:p>
    <w:p w:rsidR="009C02DD" w:rsidRPr="007F1DA6" w:rsidRDefault="009C02DD" w:rsidP="000F626C">
      <w:pPr>
        <w:pStyle w:val="PargrafodaLista"/>
        <w:numPr>
          <w:ilvl w:val="0"/>
          <w:numId w:val="114"/>
        </w:numPr>
        <w:tabs>
          <w:tab w:val="left" w:pos="840"/>
        </w:tabs>
        <w:spacing w:after="0" w:line="360" w:lineRule="auto"/>
        <w:ind w:right="104"/>
        <w:jc w:val="both"/>
        <w:rPr>
          <w:rFonts w:ascii="Arial" w:eastAsia="Arial" w:hAnsi="Arial" w:cs="Arial"/>
          <w:sz w:val="24"/>
          <w:szCs w:val="24"/>
        </w:rPr>
      </w:pPr>
      <w:r w:rsidRPr="007F1DA6">
        <w:rPr>
          <w:rFonts w:ascii="Arial" w:hAnsi="Arial" w:cs="Arial"/>
          <w:sz w:val="24"/>
          <w:szCs w:val="24"/>
        </w:rPr>
        <w:lastRenderedPageBreak/>
        <w:tab/>
      </w:r>
      <w:r w:rsidRPr="007F1DA6">
        <w:rPr>
          <w:rFonts w:ascii="Arial" w:eastAsia="Arial" w:hAnsi="Arial" w:cs="Arial"/>
          <w:spacing w:val="1"/>
          <w:sz w:val="24"/>
          <w:szCs w:val="24"/>
        </w:rPr>
        <w:t>Au</w:t>
      </w:r>
      <w:r w:rsidRPr="007F1DA6">
        <w:rPr>
          <w:rFonts w:ascii="Arial" w:eastAsia="Arial" w:hAnsi="Arial" w:cs="Arial"/>
          <w:spacing w:val="-1"/>
          <w:sz w:val="24"/>
          <w:szCs w:val="24"/>
        </w:rPr>
        <w:t>m</w:t>
      </w:r>
      <w:r w:rsidRPr="007F1DA6">
        <w:rPr>
          <w:rFonts w:ascii="Arial" w:eastAsia="Arial" w:hAnsi="Arial" w:cs="Arial"/>
          <w:spacing w:val="1"/>
          <w:sz w:val="24"/>
          <w:szCs w:val="24"/>
        </w:rPr>
        <w:t>en</w:t>
      </w:r>
      <w:r w:rsidRPr="007F1DA6">
        <w:rPr>
          <w:rFonts w:ascii="Arial" w:eastAsia="Arial" w:hAnsi="Arial" w:cs="Arial"/>
          <w:spacing w:val="-2"/>
          <w:sz w:val="24"/>
          <w:szCs w:val="24"/>
        </w:rPr>
        <w:t>t</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23"/>
          <w:sz w:val="24"/>
          <w:szCs w:val="24"/>
        </w:rPr>
        <w:t xml:space="preserve"> </w:t>
      </w:r>
      <w:r w:rsidRPr="007F1DA6">
        <w:rPr>
          <w:rFonts w:ascii="Arial" w:eastAsia="Arial" w:hAnsi="Arial" w:cs="Arial"/>
          <w:sz w:val="24"/>
          <w:szCs w:val="24"/>
        </w:rPr>
        <w:t>o</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ú</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z w:val="24"/>
          <w:szCs w:val="24"/>
        </w:rPr>
        <w:t>o</w:t>
      </w:r>
      <w:r w:rsidRPr="007F1DA6">
        <w:rPr>
          <w:rFonts w:ascii="Arial" w:eastAsia="Arial" w:hAnsi="Arial" w:cs="Arial"/>
          <w:spacing w:val="25"/>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30"/>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t</w:t>
      </w:r>
      <w:r w:rsidRPr="007F1DA6">
        <w:rPr>
          <w:rFonts w:ascii="Arial" w:eastAsia="Arial" w:hAnsi="Arial" w:cs="Arial"/>
          <w:spacing w:val="-1"/>
          <w:sz w:val="24"/>
          <w:szCs w:val="24"/>
        </w:rPr>
        <w:t>u</w:t>
      </w:r>
      <w:r w:rsidRPr="007F1DA6">
        <w:rPr>
          <w:rFonts w:ascii="Arial" w:eastAsia="Arial" w:hAnsi="Arial" w:cs="Arial"/>
          <w:spacing w:val="1"/>
          <w:sz w:val="24"/>
          <w:szCs w:val="24"/>
        </w:rPr>
        <w:t>dan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2"/>
          <w:sz w:val="24"/>
          <w:szCs w:val="24"/>
        </w:rPr>
        <w:t xml:space="preserve"> </w:t>
      </w:r>
      <w:r w:rsidRPr="007F1DA6">
        <w:rPr>
          <w:rFonts w:ascii="Arial" w:eastAsia="Arial" w:hAnsi="Arial" w:cs="Arial"/>
          <w:spacing w:val="1"/>
          <w:sz w:val="24"/>
          <w:szCs w:val="24"/>
        </w:rPr>
        <w:t>ne</w:t>
      </w:r>
      <w:r w:rsidRPr="007F1DA6">
        <w:rPr>
          <w:rFonts w:ascii="Arial" w:eastAsia="Arial" w:hAnsi="Arial" w:cs="Arial"/>
          <w:spacing w:val="-1"/>
          <w:sz w:val="24"/>
          <w:szCs w:val="24"/>
        </w:rPr>
        <w:t>gr</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3"/>
          <w:sz w:val="24"/>
          <w:szCs w:val="24"/>
        </w:rPr>
        <w:t xml:space="preserve"> </w:t>
      </w:r>
      <w:r w:rsidRPr="007F1DA6">
        <w:rPr>
          <w:rFonts w:ascii="Arial" w:eastAsia="Arial" w:hAnsi="Arial" w:cs="Arial"/>
          <w:sz w:val="24"/>
          <w:szCs w:val="24"/>
        </w:rPr>
        <w:t>e</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3"/>
          <w:sz w:val="24"/>
          <w:szCs w:val="24"/>
        </w:rPr>
        <w:t>f</w:t>
      </w:r>
      <w:r w:rsidRPr="007F1DA6">
        <w:rPr>
          <w:rFonts w:ascii="Arial" w:eastAsia="Arial" w:hAnsi="Arial" w:cs="Arial"/>
          <w:spacing w:val="-1"/>
          <w:sz w:val="24"/>
          <w:szCs w:val="24"/>
        </w:rPr>
        <w:t>ro</w:t>
      </w:r>
      <w:r w:rsidRPr="007F1DA6">
        <w:rPr>
          <w:rFonts w:ascii="Arial" w:eastAsia="Arial" w:hAnsi="Arial" w:cs="Arial"/>
          <w:spacing w:val="1"/>
          <w:sz w:val="24"/>
          <w:szCs w:val="24"/>
        </w:rPr>
        <w:t>de</w:t>
      </w:r>
      <w:r w:rsidRPr="007F1DA6">
        <w:rPr>
          <w:rFonts w:ascii="Arial" w:eastAsia="Arial" w:hAnsi="Arial" w:cs="Arial"/>
          <w:sz w:val="24"/>
          <w:szCs w:val="24"/>
        </w:rPr>
        <w:t>s</w:t>
      </w:r>
      <w:r w:rsidRPr="007F1DA6">
        <w:rPr>
          <w:rFonts w:ascii="Arial" w:eastAsia="Arial" w:hAnsi="Arial" w:cs="Arial"/>
          <w:spacing w:val="1"/>
          <w:sz w:val="24"/>
          <w:szCs w:val="24"/>
        </w:rPr>
        <w:t>cen</w:t>
      </w:r>
      <w:r w:rsidRPr="007F1DA6">
        <w:rPr>
          <w:rFonts w:ascii="Arial" w:eastAsia="Arial" w:hAnsi="Arial" w:cs="Arial"/>
          <w:spacing w:val="-1"/>
          <w:sz w:val="24"/>
          <w:szCs w:val="24"/>
        </w:rPr>
        <w:t>d</w:t>
      </w:r>
      <w:r w:rsidRPr="007F1DA6">
        <w:rPr>
          <w:rFonts w:ascii="Arial" w:eastAsia="Arial" w:hAnsi="Arial" w:cs="Arial"/>
          <w:spacing w:val="1"/>
          <w:sz w:val="24"/>
          <w:szCs w:val="24"/>
        </w:rPr>
        <w:t>en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8"/>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r</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5"/>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gr</w:t>
      </w:r>
      <w:r w:rsidRPr="007F1DA6">
        <w:rPr>
          <w:rFonts w:ascii="Arial" w:eastAsia="Arial" w:hAnsi="Arial" w:cs="Arial"/>
          <w:spacing w:val="1"/>
          <w:sz w:val="24"/>
          <w:szCs w:val="24"/>
        </w:rPr>
        <w:t>adua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 xml:space="preserve">do Centro </w:t>
      </w:r>
      <w:r w:rsidRPr="007F1DA6">
        <w:rPr>
          <w:rFonts w:ascii="Arial" w:eastAsia="Arial" w:hAnsi="Arial" w:cs="Arial"/>
          <w:sz w:val="24"/>
          <w:szCs w:val="24"/>
        </w:rPr>
        <w:t xml:space="preserve"> universitário.</w:t>
      </w:r>
    </w:p>
    <w:p w:rsidR="009C02DD" w:rsidRPr="007F1DA6" w:rsidRDefault="009C02DD" w:rsidP="000F626C">
      <w:pPr>
        <w:pStyle w:val="PargrafodaLista"/>
        <w:numPr>
          <w:ilvl w:val="0"/>
          <w:numId w:val="114"/>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z w:val="24"/>
          <w:szCs w:val="24"/>
        </w:rPr>
        <w:t>F</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nta</w:t>
      </w:r>
      <w:r w:rsidRPr="007F1DA6">
        <w:rPr>
          <w:rFonts w:ascii="Arial" w:eastAsia="Arial" w:hAnsi="Arial" w:cs="Arial"/>
          <w:sz w:val="24"/>
          <w:szCs w:val="24"/>
        </w:rPr>
        <w:t>r</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õe</w:t>
      </w:r>
      <w:r w:rsidRPr="007F1DA6">
        <w:rPr>
          <w:rFonts w:ascii="Arial" w:eastAsia="Arial" w:hAnsi="Arial" w:cs="Arial"/>
          <w:sz w:val="24"/>
          <w:szCs w:val="24"/>
        </w:rPr>
        <w:t>s</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c</w:t>
      </w:r>
      <w:r w:rsidRPr="007F1DA6">
        <w:rPr>
          <w:rFonts w:ascii="Arial" w:eastAsia="Arial" w:hAnsi="Arial" w:cs="Arial"/>
          <w:spacing w:val="-1"/>
          <w:sz w:val="24"/>
          <w:szCs w:val="24"/>
        </w:rPr>
        <w:t>ad</w:t>
      </w:r>
      <w:r w:rsidRPr="007F1DA6">
        <w:rPr>
          <w:rFonts w:ascii="Arial" w:eastAsia="Arial" w:hAnsi="Arial" w:cs="Arial"/>
          <w:spacing w:val="1"/>
          <w:sz w:val="24"/>
          <w:szCs w:val="24"/>
        </w:rPr>
        <w:t>ê</w:t>
      </w:r>
      <w:r w:rsidRPr="007F1DA6">
        <w:rPr>
          <w:rFonts w:ascii="Arial" w:eastAsia="Arial" w:hAnsi="Arial" w:cs="Arial"/>
          <w:spacing w:val="2"/>
          <w:sz w:val="24"/>
          <w:szCs w:val="24"/>
        </w:rPr>
        <w:t>m</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6"/>
          <w:sz w:val="24"/>
          <w:szCs w:val="24"/>
        </w:rPr>
        <w:t xml:space="preserve"> </w:t>
      </w:r>
      <w:r w:rsidRPr="007F1DA6">
        <w:rPr>
          <w:rFonts w:ascii="Arial" w:eastAsia="Arial" w:hAnsi="Arial" w:cs="Arial"/>
          <w:sz w:val="24"/>
          <w:szCs w:val="24"/>
        </w:rPr>
        <w:t>o</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r</w:t>
      </w:r>
      <w:r w:rsidRPr="007F1DA6">
        <w:rPr>
          <w:rFonts w:ascii="Arial" w:eastAsia="Arial" w:hAnsi="Arial" w:cs="Arial"/>
          <w:spacing w:val="1"/>
          <w:sz w:val="24"/>
          <w:szCs w:val="24"/>
        </w:rPr>
        <w:t>e</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pacing w:val="-1"/>
          <w:sz w:val="24"/>
          <w:szCs w:val="24"/>
        </w:rPr>
        <w:t>h</w:t>
      </w:r>
      <w:r w:rsidRPr="007F1DA6">
        <w:rPr>
          <w:rFonts w:ascii="Arial" w:eastAsia="Arial" w:hAnsi="Arial" w:cs="Arial"/>
          <w:spacing w:val="1"/>
          <w:sz w:val="24"/>
          <w:szCs w:val="24"/>
        </w:rPr>
        <w:t>e</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nt</w:t>
      </w:r>
      <w:r w:rsidRPr="007F1DA6">
        <w:rPr>
          <w:rFonts w:ascii="Arial" w:eastAsia="Arial" w:hAnsi="Arial" w:cs="Arial"/>
          <w:sz w:val="24"/>
          <w:szCs w:val="24"/>
        </w:rPr>
        <w:t>o</w:t>
      </w:r>
      <w:r w:rsidRPr="007F1DA6">
        <w:rPr>
          <w:rFonts w:ascii="Arial" w:eastAsia="Arial" w:hAnsi="Arial" w:cs="Arial"/>
          <w:spacing w:val="-5"/>
          <w:sz w:val="24"/>
          <w:szCs w:val="24"/>
        </w:rPr>
        <w:t xml:space="preserve"> </w:t>
      </w:r>
      <w:r w:rsidRPr="007F1DA6">
        <w:rPr>
          <w:rFonts w:ascii="Arial" w:eastAsia="Arial" w:hAnsi="Arial" w:cs="Arial"/>
          <w:sz w:val="24"/>
          <w:szCs w:val="24"/>
        </w:rPr>
        <w:t>e</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2"/>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pacing w:val="1"/>
          <w:sz w:val="24"/>
          <w:szCs w:val="24"/>
        </w:rPr>
        <w:t>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da</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3"/>
          <w:sz w:val="24"/>
          <w:szCs w:val="24"/>
        </w:rPr>
        <w:t>i</w:t>
      </w:r>
      <w:r w:rsidRPr="007F1DA6">
        <w:rPr>
          <w:rFonts w:ascii="Arial" w:eastAsia="Arial" w:hAnsi="Arial" w:cs="Arial"/>
          <w:spacing w:val="1"/>
          <w:sz w:val="24"/>
          <w:szCs w:val="24"/>
        </w:rPr>
        <w:t>fe</w:t>
      </w:r>
      <w:r w:rsidRPr="007F1DA6">
        <w:rPr>
          <w:rFonts w:ascii="Arial" w:eastAsia="Arial" w:hAnsi="Arial" w:cs="Arial"/>
          <w:spacing w:val="-1"/>
          <w:sz w:val="24"/>
          <w:szCs w:val="24"/>
        </w:rPr>
        <w:t>r</w:t>
      </w:r>
      <w:r w:rsidRPr="007F1DA6">
        <w:rPr>
          <w:rFonts w:ascii="Arial" w:eastAsia="Arial" w:hAnsi="Arial" w:cs="Arial"/>
          <w:spacing w:val="1"/>
          <w:sz w:val="24"/>
          <w:szCs w:val="24"/>
        </w:rPr>
        <w:t>en</w:t>
      </w:r>
      <w:r w:rsidRPr="007F1DA6">
        <w:rPr>
          <w:rFonts w:ascii="Arial" w:eastAsia="Arial" w:hAnsi="Arial" w:cs="Arial"/>
          <w:spacing w:val="-2"/>
          <w:sz w:val="24"/>
          <w:szCs w:val="24"/>
        </w:rPr>
        <w:t>ç</w:t>
      </w:r>
      <w:r w:rsidRPr="007F1DA6">
        <w:rPr>
          <w:rFonts w:ascii="Arial" w:eastAsia="Arial" w:hAnsi="Arial" w:cs="Arial"/>
          <w:spacing w:val="1"/>
          <w:sz w:val="24"/>
          <w:szCs w:val="24"/>
        </w:rPr>
        <w:t>a</w:t>
      </w:r>
      <w:r w:rsidRPr="007F1DA6">
        <w:rPr>
          <w:rFonts w:ascii="Arial" w:eastAsia="Arial" w:hAnsi="Arial" w:cs="Arial"/>
          <w:sz w:val="24"/>
          <w:szCs w:val="24"/>
        </w:rPr>
        <w:t xml:space="preserve">s </w:t>
      </w:r>
      <w:r w:rsidRPr="007F1DA6">
        <w:rPr>
          <w:rFonts w:ascii="Arial" w:eastAsia="Arial" w:hAnsi="Arial" w:cs="Arial"/>
          <w:spacing w:val="1"/>
          <w:sz w:val="24"/>
          <w:szCs w:val="24"/>
        </w:rPr>
        <w:t>étn</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l</w:t>
      </w:r>
      <w:r w:rsidRPr="007F1DA6">
        <w:rPr>
          <w:rFonts w:ascii="Arial" w:eastAsia="Arial" w:hAnsi="Arial" w:cs="Arial"/>
          <w:spacing w:val="1"/>
          <w:sz w:val="24"/>
          <w:szCs w:val="24"/>
        </w:rPr>
        <w:t>tu</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1"/>
          <w:sz w:val="24"/>
          <w:szCs w:val="24"/>
        </w:rPr>
        <w:t>i</w:t>
      </w:r>
      <w:r w:rsidRPr="007F1DA6">
        <w:rPr>
          <w:rFonts w:ascii="Arial" w:eastAsia="Arial" w:hAnsi="Arial" w:cs="Arial"/>
          <w:sz w:val="24"/>
          <w:szCs w:val="24"/>
        </w:rPr>
        <w:t>s,</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op</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5"/>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2"/>
          <w:sz w:val="24"/>
          <w:szCs w:val="24"/>
        </w:rPr>
        <w:t>x</w:t>
      </w:r>
      <w:r w:rsidRPr="007F1DA6">
        <w:rPr>
          <w:rFonts w:ascii="Arial" w:eastAsia="Arial" w:hAnsi="Arial" w:cs="Arial"/>
          <w:spacing w:val="1"/>
          <w:sz w:val="24"/>
          <w:szCs w:val="24"/>
        </w:rPr>
        <w:t>ua</w:t>
      </w:r>
      <w:r w:rsidRPr="007F1DA6">
        <w:rPr>
          <w:rFonts w:ascii="Arial" w:eastAsia="Arial" w:hAnsi="Arial" w:cs="Arial"/>
          <w:spacing w:val="-1"/>
          <w:sz w:val="24"/>
          <w:szCs w:val="24"/>
        </w:rPr>
        <w:t>l</w:t>
      </w:r>
      <w:r w:rsidRPr="007F1DA6">
        <w:rPr>
          <w:rFonts w:ascii="Arial" w:eastAsia="Arial" w:hAnsi="Arial" w:cs="Arial"/>
          <w:sz w:val="24"/>
          <w:szCs w:val="24"/>
        </w:rPr>
        <w:t>,</w:t>
      </w:r>
      <w:r w:rsidRPr="007F1DA6">
        <w:rPr>
          <w:rFonts w:ascii="Arial" w:eastAsia="Arial" w:hAnsi="Arial" w:cs="Arial"/>
          <w:spacing w:val="-5"/>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r</w:t>
      </w:r>
      <w:r w:rsidRPr="007F1DA6">
        <w:rPr>
          <w:rFonts w:ascii="Arial" w:eastAsia="Arial" w:hAnsi="Arial" w:cs="Arial"/>
          <w:spacing w:val="1"/>
          <w:sz w:val="24"/>
          <w:szCs w:val="24"/>
        </w:rPr>
        <w:t>e</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4"/>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ir</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pacing w:val="-2"/>
          <w:sz w:val="24"/>
          <w:szCs w:val="24"/>
        </w:rPr>
        <w:t>t</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h</w:t>
      </w:r>
      <w:r w:rsidRPr="007F1DA6">
        <w:rPr>
          <w:rFonts w:ascii="Arial" w:eastAsia="Arial" w:hAnsi="Arial" w:cs="Arial"/>
          <w:spacing w:val="-1"/>
          <w:sz w:val="24"/>
          <w:szCs w:val="24"/>
        </w:rPr>
        <w:t>u</w:t>
      </w:r>
      <w:r w:rsidRPr="007F1DA6">
        <w:rPr>
          <w:rFonts w:ascii="Arial" w:eastAsia="Arial" w:hAnsi="Arial" w:cs="Arial"/>
          <w:spacing w:val="2"/>
          <w:sz w:val="24"/>
          <w:szCs w:val="24"/>
        </w:rPr>
        <w:t>m</w:t>
      </w:r>
      <w:r w:rsidRPr="007F1DA6">
        <w:rPr>
          <w:rFonts w:ascii="Arial" w:eastAsia="Arial" w:hAnsi="Arial" w:cs="Arial"/>
          <w:spacing w:val="-1"/>
          <w:sz w:val="24"/>
          <w:szCs w:val="24"/>
        </w:rPr>
        <w:t>a</w:t>
      </w:r>
      <w:r w:rsidRPr="007F1DA6">
        <w:rPr>
          <w:rFonts w:ascii="Arial" w:eastAsia="Arial" w:hAnsi="Arial" w:cs="Arial"/>
          <w:spacing w:val="1"/>
          <w:sz w:val="24"/>
          <w:szCs w:val="24"/>
        </w:rPr>
        <w:t>no</w:t>
      </w:r>
      <w:r w:rsidRPr="007F1DA6">
        <w:rPr>
          <w:rFonts w:ascii="Arial" w:eastAsia="Arial" w:hAnsi="Arial" w:cs="Arial"/>
          <w:sz w:val="24"/>
          <w:szCs w:val="24"/>
        </w:rPr>
        <w:t>s.</w:t>
      </w:r>
    </w:p>
    <w:p w:rsidR="009C02DD" w:rsidRPr="007F1DA6" w:rsidRDefault="009C02DD" w:rsidP="000F626C">
      <w:pPr>
        <w:pStyle w:val="PargrafodaLista"/>
        <w:numPr>
          <w:ilvl w:val="0"/>
          <w:numId w:val="114"/>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pacing w:val="1"/>
          <w:sz w:val="24"/>
          <w:szCs w:val="24"/>
        </w:rPr>
        <w:t>P</w:t>
      </w:r>
      <w:r w:rsidRPr="007F1DA6">
        <w:rPr>
          <w:rFonts w:ascii="Arial" w:eastAsia="Arial" w:hAnsi="Arial" w:cs="Arial"/>
          <w:spacing w:val="-1"/>
          <w:sz w:val="24"/>
          <w:szCs w:val="24"/>
        </w:rPr>
        <w:t>r</w:t>
      </w:r>
      <w:r w:rsidRPr="007F1DA6">
        <w:rPr>
          <w:rFonts w:ascii="Arial" w:eastAsia="Arial" w:hAnsi="Arial" w:cs="Arial"/>
          <w:spacing w:val="1"/>
          <w:sz w:val="24"/>
          <w:szCs w:val="24"/>
        </w:rPr>
        <w:t>op</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34"/>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nd</w:t>
      </w:r>
      <w:r w:rsidRPr="007F1DA6">
        <w:rPr>
          <w:rFonts w:ascii="Arial" w:eastAsia="Arial" w:hAnsi="Arial" w:cs="Arial"/>
          <w:spacing w:val="-1"/>
          <w:sz w:val="24"/>
          <w:szCs w:val="24"/>
        </w:rPr>
        <w:t>i</w:t>
      </w:r>
      <w:r w:rsidRPr="007F1DA6">
        <w:rPr>
          <w:rFonts w:ascii="Arial" w:eastAsia="Arial" w:hAnsi="Arial" w:cs="Arial"/>
          <w:sz w:val="24"/>
          <w:szCs w:val="24"/>
        </w:rPr>
        <w:t>ç</w:t>
      </w:r>
      <w:r w:rsidRPr="007F1DA6">
        <w:rPr>
          <w:rFonts w:ascii="Arial" w:eastAsia="Arial" w:hAnsi="Arial" w:cs="Arial"/>
          <w:spacing w:val="-1"/>
          <w:sz w:val="24"/>
          <w:szCs w:val="24"/>
        </w:rPr>
        <w:t>õe</w:t>
      </w:r>
      <w:r w:rsidRPr="007F1DA6">
        <w:rPr>
          <w:rFonts w:ascii="Arial" w:eastAsia="Arial" w:hAnsi="Arial" w:cs="Arial"/>
          <w:sz w:val="24"/>
          <w:szCs w:val="24"/>
        </w:rPr>
        <w:t>s</w:t>
      </w:r>
      <w:r w:rsidRPr="007F1DA6">
        <w:rPr>
          <w:rFonts w:ascii="Arial" w:eastAsia="Arial" w:hAnsi="Arial" w:cs="Arial"/>
          <w:spacing w:val="29"/>
          <w:sz w:val="24"/>
          <w:szCs w:val="24"/>
        </w:rPr>
        <w:t xml:space="preserve"> </w:t>
      </w:r>
      <w:r w:rsidRPr="007F1DA6">
        <w:rPr>
          <w:rFonts w:ascii="Arial" w:eastAsia="Arial" w:hAnsi="Arial" w:cs="Arial"/>
          <w:spacing w:val="1"/>
          <w:sz w:val="24"/>
          <w:szCs w:val="24"/>
        </w:rPr>
        <w:t>ne</w:t>
      </w:r>
      <w:r w:rsidRPr="007F1DA6">
        <w:rPr>
          <w:rFonts w:ascii="Arial" w:eastAsia="Arial" w:hAnsi="Arial" w:cs="Arial"/>
          <w:spacing w:val="-2"/>
          <w:sz w:val="24"/>
          <w:szCs w:val="24"/>
        </w:rPr>
        <w:t>c</w:t>
      </w:r>
      <w:r w:rsidRPr="007F1DA6">
        <w:rPr>
          <w:rFonts w:ascii="Arial" w:eastAsia="Arial" w:hAnsi="Arial" w:cs="Arial"/>
          <w:spacing w:val="1"/>
          <w:sz w:val="24"/>
          <w:szCs w:val="24"/>
        </w:rPr>
        <w:t>e</w:t>
      </w:r>
      <w:r w:rsidRPr="007F1DA6">
        <w:rPr>
          <w:rFonts w:ascii="Arial" w:eastAsia="Arial" w:hAnsi="Arial" w:cs="Arial"/>
          <w:sz w:val="24"/>
          <w:szCs w:val="24"/>
        </w:rPr>
        <w:t>ss</w:t>
      </w:r>
      <w:r w:rsidRPr="007F1DA6">
        <w:rPr>
          <w:rFonts w:ascii="Arial" w:eastAsia="Arial" w:hAnsi="Arial" w:cs="Arial"/>
          <w:spacing w:val="1"/>
          <w:sz w:val="24"/>
          <w:szCs w:val="24"/>
        </w:rPr>
        <w:t>á</w:t>
      </w:r>
      <w:r w:rsidRPr="007F1DA6">
        <w:rPr>
          <w:rFonts w:ascii="Arial" w:eastAsia="Arial" w:hAnsi="Arial" w:cs="Arial"/>
          <w:spacing w:val="-1"/>
          <w:sz w:val="24"/>
          <w:szCs w:val="24"/>
        </w:rPr>
        <w:t>ri</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3"/>
          <w:sz w:val="24"/>
          <w:szCs w:val="24"/>
        </w:rPr>
        <w:t>r</w:t>
      </w:r>
      <w:r w:rsidRPr="007F1DA6">
        <w:rPr>
          <w:rFonts w:ascii="Arial" w:eastAsia="Arial" w:hAnsi="Arial" w:cs="Arial"/>
          <w:sz w:val="24"/>
          <w:szCs w:val="24"/>
        </w:rPr>
        <w:t>a</w:t>
      </w:r>
      <w:r w:rsidRPr="007F1DA6">
        <w:rPr>
          <w:rFonts w:ascii="Arial" w:eastAsia="Arial" w:hAnsi="Arial" w:cs="Arial"/>
          <w:spacing w:val="33"/>
          <w:sz w:val="24"/>
          <w:szCs w:val="24"/>
        </w:rPr>
        <w:t xml:space="preserve"> </w:t>
      </w:r>
      <w:r w:rsidRPr="007F1DA6">
        <w:rPr>
          <w:rFonts w:ascii="Arial" w:eastAsia="Arial" w:hAnsi="Arial" w:cs="Arial"/>
          <w:sz w:val="24"/>
          <w:szCs w:val="24"/>
        </w:rPr>
        <w:t>a</w:t>
      </w:r>
      <w:r w:rsidRPr="007F1DA6">
        <w:rPr>
          <w:rFonts w:ascii="Arial" w:eastAsia="Arial" w:hAnsi="Arial" w:cs="Arial"/>
          <w:spacing w:val="36"/>
          <w:sz w:val="24"/>
          <w:szCs w:val="24"/>
        </w:rPr>
        <w:t xml:space="preserve"> </w:t>
      </w:r>
      <w:r w:rsidRPr="007F1DA6">
        <w:rPr>
          <w:rFonts w:ascii="Arial" w:eastAsia="Arial" w:hAnsi="Arial" w:cs="Arial"/>
          <w:spacing w:val="1"/>
          <w:sz w:val="24"/>
          <w:szCs w:val="24"/>
        </w:rPr>
        <w:t>pe</w:t>
      </w:r>
      <w:r w:rsidRPr="007F1DA6">
        <w:rPr>
          <w:rFonts w:ascii="Arial" w:eastAsia="Arial" w:hAnsi="Arial" w:cs="Arial"/>
          <w:spacing w:val="-1"/>
          <w:sz w:val="24"/>
          <w:szCs w:val="24"/>
        </w:rPr>
        <w:t>rm</w:t>
      </w:r>
      <w:r w:rsidRPr="007F1DA6">
        <w:rPr>
          <w:rFonts w:ascii="Arial" w:eastAsia="Arial" w:hAnsi="Arial" w:cs="Arial"/>
          <w:spacing w:val="1"/>
          <w:sz w:val="24"/>
          <w:szCs w:val="24"/>
        </w:rPr>
        <w:t>an</w:t>
      </w:r>
      <w:r w:rsidRPr="007F1DA6">
        <w:rPr>
          <w:rFonts w:ascii="Arial" w:eastAsia="Arial" w:hAnsi="Arial" w:cs="Arial"/>
          <w:spacing w:val="-1"/>
          <w:sz w:val="24"/>
          <w:szCs w:val="24"/>
        </w:rPr>
        <w:t>ê</w:t>
      </w:r>
      <w:r w:rsidRPr="007F1DA6">
        <w:rPr>
          <w:rFonts w:ascii="Arial" w:eastAsia="Arial" w:hAnsi="Arial" w:cs="Arial"/>
          <w:spacing w:val="2"/>
          <w:sz w:val="24"/>
          <w:szCs w:val="24"/>
        </w:rPr>
        <w:t>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a</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do</w:t>
      </w:r>
      <w:r w:rsidRPr="007F1DA6">
        <w:rPr>
          <w:rFonts w:ascii="Arial" w:eastAsia="Arial" w:hAnsi="Arial" w:cs="Arial"/>
          <w:sz w:val="24"/>
          <w:szCs w:val="24"/>
        </w:rPr>
        <w:t>s</w:t>
      </w:r>
      <w:r w:rsidRPr="007F1DA6">
        <w:rPr>
          <w:rFonts w:ascii="Arial" w:eastAsia="Arial" w:hAnsi="Arial" w:cs="Arial"/>
          <w:spacing w:val="33"/>
          <w:sz w:val="24"/>
          <w:szCs w:val="24"/>
        </w:rPr>
        <w:t xml:space="preserve"> </w:t>
      </w:r>
      <w:r w:rsidRPr="007F1DA6">
        <w:rPr>
          <w:rFonts w:ascii="Arial" w:eastAsia="Arial" w:hAnsi="Arial" w:cs="Arial"/>
          <w:spacing w:val="-1"/>
          <w:sz w:val="24"/>
          <w:szCs w:val="24"/>
        </w:rPr>
        <w:t>i</w:t>
      </w:r>
      <w:r w:rsidRPr="007F1DA6">
        <w:rPr>
          <w:rFonts w:ascii="Arial" w:eastAsia="Arial" w:hAnsi="Arial" w:cs="Arial"/>
          <w:spacing w:val="1"/>
          <w:sz w:val="24"/>
          <w:szCs w:val="24"/>
        </w:rPr>
        <w:t>n</w:t>
      </w:r>
      <w:r w:rsidRPr="007F1DA6">
        <w:rPr>
          <w:rFonts w:ascii="Arial" w:eastAsia="Arial" w:hAnsi="Arial" w:cs="Arial"/>
          <w:spacing w:val="-1"/>
          <w:sz w:val="24"/>
          <w:szCs w:val="24"/>
        </w:rPr>
        <w:t>gr</w:t>
      </w:r>
      <w:r w:rsidRPr="007F1DA6">
        <w:rPr>
          <w:rFonts w:ascii="Arial" w:eastAsia="Arial" w:hAnsi="Arial" w:cs="Arial"/>
          <w:spacing w:val="1"/>
          <w:sz w:val="24"/>
          <w:szCs w:val="24"/>
        </w:rPr>
        <w:t>e</w:t>
      </w:r>
      <w:r w:rsidRPr="007F1DA6">
        <w:rPr>
          <w:rFonts w:ascii="Arial" w:eastAsia="Arial" w:hAnsi="Arial" w:cs="Arial"/>
          <w:sz w:val="24"/>
          <w:szCs w:val="24"/>
        </w:rPr>
        <w:t>ss</w:t>
      </w:r>
      <w:r w:rsidRPr="007F1DA6">
        <w:rPr>
          <w:rFonts w:ascii="Arial" w:eastAsia="Arial" w:hAnsi="Arial" w:cs="Arial"/>
          <w:spacing w:val="1"/>
          <w:sz w:val="24"/>
          <w:szCs w:val="24"/>
        </w:rPr>
        <w:t>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o</w:t>
      </w:r>
      <w:r w:rsidRPr="007F1DA6">
        <w:rPr>
          <w:rFonts w:ascii="Arial" w:eastAsia="Arial" w:hAnsi="Arial" w:cs="Arial"/>
          <w:sz w:val="24"/>
          <w:szCs w:val="24"/>
        </w:rPr>
        <w:t>s c</w:t>
      </w:r>
      <w:r w:rsidRPr="007F1DA6">
        <w:rPr>
          <w:rFonts w:ascii="Arial" w:eastAsia="Arial" w:hAnsi="Arial" w:cs="Arial"/>
          <w:spacing w:val="1"/>
          <w:sz w:val="24"/>
          <w:szCs w:val="24"/>
        </w:rPr>
        <w:t>u</w:t>
      </w:r>
      <w:r w:rsidRPr="007F1DA6">
        <w:rPr>
          <w:rFonts w:ascii="Arial" w:eastAsia="Arial" w:hAnsi="Arial" w:cs="Arial"/>
          <w:spacing w:val="-1"/>
          <w:sz w:val="24"/>
          <w:szCs w:val="24"/>
        </w:rPr>
        <w:t>r</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gr</w:t>
      </w:r>
      <w:r w:rsidRPr="007F1DA6">
        <w:rPr>
          <w:rFonts w:ascii="Arial" w:eastAsia="Arial" w:hAnsi="Arial" w:cs="Arial"/>
          <w:spacing w:val="1"/>
          <w:sz w:val="24"/>
          <w:szCs w:val="24"/>
        </w:rPr>
        <w:t>adua</w:t>
      </w:r>
      <w:r w:rsidRPr="007F1DA6">
        <w:rPr>
          <w:rFonts w:ascii="Arial" w:eastAsia="Arial" w:hAnsi="Arial" w:cs="Arial"/>
          <w:spacing w:val="-2"/>
          <w:sz w:val="24"/>
          <w:szCs w:val="24"/>
        </w:rPr>
        <w:t>ç</w:t>
      </w:r>
      <w:r w:rsidRPr="007F1DA6">
        <w:rPr>
          <w:rFonts w:ascii="Arial" w:eastAsia="Arial" w:hAnsi="Arial" w:cs="Arial"/>
          <w:spacing w:val="1"/>
          <w:sz w:val="24"/>
          <w:szCs w:val="24"/>
        </w:rPr>
        <w:t>ão</w:t>
      </w:r>
      <w:r w:rsidRPr="007F1DA6">
        <w:rPr>
          <w:rFonts w:ascii="Arial" w:eastAsia="Arial" w:hAnsi="Arial" w:cs="Arial"/>
          <w:sz w:val="24"/>
          <w:szCs w:val="24"/>
        </w:rPr>
        <w:t>.</w:t>
      </w:r>
    </w:p>
    <w:p w:rsidR="009C02DD" w:rsidRPr="007F1DA6" w:rsidRDefault="009C02DD" w:rsidP="000F626C">
      <w:pPr>
        <w:pStyle w:val="PargrafodaLista"/>
        <w:numPr>
          <w:ilvl w:val="0"/>
          <w:numId w:val="114"/>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pacing w:val="1"/>
          <w:sz w:val="24"/>
          <w:szCs w:val="24"/>
        </w:rPr>
        <w:t>In</w:t>
      </w:r>
      <w:r w:rsidRPr="007F1DA6">
        <w:rPr>
          <w:rFonts w:ascii="Arial" w:eastAsia="Arial" w:hAnsi="Arial" w:cs="Arial"/>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66"/>
          <w:sz w:val="24"/>
          <w:szCs w:val="24"/>
        </w:rPr>
        <w:t xml:space="preserve"> </w:t>
      </w:r>
      <w:r w:rsidRPr="007F1DA6">
        <w:rPr>
          <w:rFonts w:ascii="Arial" w:eastAsia="Arial" w:hAnsi="Arial" w:cs="Arial"/>
          <w:sz w:val="24"/>
          <w:szCs w:val="24"/>
        </w:rPr>
        <w:t xml:space="preserve">a </w:t>
      </w:r>
      <w:r w:rsidRPr="007F1DA6">
        <w:rPr>
          <w:rFonts w:ascii="Arial" w:eastAsia="Arial" w:hAnsi="Arial" w:cs="Arial"/>
          <w:spacing w:val="1"/>
          <w:sz w:val="24"/>
          <w:szCs w:val="24"/>
        </w:rPr>
        <w:t>p</w:t>
      </w:r>
      <w:r w:rsidRPr="007F1DA6">
        <w:rPr>
          <w:rFonts w:ascii="Arial" w:eastAsia="Arial" w:hAnsi="Arial" w:cs="Arial"/>
          <w:spacing w:val="-3"/>
          <w:sz w:val="24"/>
          <w:szCs w:val="24"/>
        </w:rPr>
        <w:t>r</w:t>
      </w:r>
      <w:r w:rsidRPr="007F1DA6">
        <w:rPr>
          <w:rFonts w:ascii="Arial" w:eastAsia="Arial" w:hAnsi="Arial" w:cs="Arial"/>
          <w:spacing w:val="1"/>
          <w:sz w:val="24"/>
          <w:szCs w:val="24"/>
        </w:rPr>
        <w:t>epa</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61"/>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
          <w:sz w:val="24"/>
          <w:szCs w:val="24"/>
        </w:rPr>
        <w:t>t</w:t>
      </w:r>
      <w:r w:rsidRPr="007F1DA6">
        <w:rPr>
          <w:rFonts w:ascii="Arial" w:eastAsia="Arial" w:hAnsi="Arial" w:cs="Arial"/>
          <w:spacing w:val="1"/>
          <w:sz w:val="24"/>
          <w:szCs w:val="24"/>
        </w:rPr>
        <w:t>ud</w:t>
      </w:r>
      <w:r w:rsidRPr="007F1DA6">
        <w:rPr>
          <w:rFonts w:ascii="Arial" w:eastAsia="Arial" w:hAnsi="Arial" w:cs="Arial"/>
          <w:spacing w:val="-1"/>
          <w:sz w:val="24"/>
          <w:szCs w:val="24"/>
        </w:rPr>
        <w:t>a</w:t>
      </w:r>
      <w:r w:rsidRPr="007F1DA6">
        <w:rPr>
          <w:rFonts w:ascii="Arial" w:eastAsia="Arial" w:hAnsi="Arial" w:cs="Arial"/>
          <w:spacing w:val="1"/>
          <w:sz w:val="24"/>
          <w:szCs w:val="24"/>
        </w:rPr>
        <w:t>nte</w:t>
      </w:r>
      <w:r w:rsidRPr="007F1DA6">
        <w:rPr>
          <w:rFonts w:ascii="Arial" w:eastAsia="Arial" w:hAnsi="Arial" w:cs="Arial"/>
          <w:sz w:val="24"/>
          <w:szCs w:val="24"/>
        </w:rPr>
        <w:t>s</w:t>
      </w:r>
      <w:r w:rsidRPr="007F1DA6">
        <w:rPr>
          <w:rFonts w:ascii="Arial" w:eastAsia="Arial" w:hAnsi="Arial" w:cs="Arial"/>
          <w:spacing w:val="62"/>
          <w:sz w:val="24"/>
          <w:szCs w:val="24"/>
        </w:rPr>
        <w:t xml:space="preserve"> </w:t>
      </w:r>
      <w:r w:rsidRPr="007F1DA6">
        <w:rPr>
          <w:rFonts w:ascii="Arial" w:eastAsia="Arial" w:hAnsi="Arial" w:cs="Arial"/>
          <w:spacing w:val="-1"/>
          <w:sz w:val="24"/>
          <w:szCs w:val="24"/>
        </w:rPr>
        <w:t>per</w:t>
      </w:r>
      <w:r w:rsidRPr="007F1DA6">
        <w:rPr>
          <w:rFonts w:ascii="Arial" w:eastAsia="Arial" w:hAnsi="Arial" w:cs="Arial"/>
          <w:spacing w:val="1"/>
          <w:sz w:val="24"/>
          <w:szCs w:val="24"/>
        </w:rPr>
        <w:t>ten</w:t>
      </w:r>
      <w:r w:rsidRPr="007F1DA6">
        <w:rPr>
          <w:rFonts w:ascii="Arial" w:eastAsia="Arial" w:hAnsi="Arial" w:cs="Arial"/>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te</w:t>
      </w:r>
      <w:r w:rsidRPr="007F1DA6">
        <w:rPr>
          <w:rFonts w:ascii="Arial" w:eastAsia="Arial" w:hAnsi="Arial" w:cs="Arial"/>
          <w:sz w:val="24"/>
          <w:szCs w:val="24"/>
        </w:rPr>
        <w:t>s</w:t>
      </w:r>
      <w:r w:rsidRPr="007F1DA6">
        <w:rPr>
          <w:rFonts w:ascii="Arial" w:eastAsia="Arial" w:hAnsi="Arial" w:cs="Arial"/>
          <w:spacing w:val="61"/>
          <w:sz w:val="24"/>
          <w:szCs w:val="24"/>
        </w:rPr>
        <w:t xml:space="preserve"> </w:t>
      </w:r>
      <w:r w:rsidRPr="007F1DA6">
        <w:rPr>
          <w:rFonts w:ascii="Arial" w:eastAsia="Arial" w:hAnsi="Arial" w:cs="Arial"/>
          <w:spacing w:val="1"/>
          <w:sz w:val="24"/>
          <w:szCs w:val="24"/>
        </w:rPr>
        <w:t>ao</w:t>
      </w:r>
      <w:r w:rsidRPr="007F1DA6">
        <w:rPr>
          <w:rFonts w:ascii="Arial" w:eastAsia="Arial" w:hAnsi="Arial" w:cs="Arial"/>
          <w:sz w:val="24"/>
          <w:szCs w:val="24"/>
        </w:rPr>
        <w:t>s</w:t>
      </w:r>
      <w:r w:rsidRPr="007F1DA6">
        <w:rPr>
          <w:rFonts w:ascii="Arial" w:eastAsia="Arial" w:hAnsi="Arial" w:cs="Arial"/>
          <w:spacing w:val="2"/>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1"/>
          <w:sz w:val="24"/>
          <w:szCs w:val="24"/>
        </w:rPr>
        <w:t>gm</w:t>
      </w:r>
      <w:r w:rsidRPr="007F1DA6">
        <w:rPr>
          <w:rFonts w:ascii="Arial" w:eastAsia="Arial" w:hAnsi="Arial" w:cs="Arial"/>
          <w:spacing w:val="1"/>
          <w:sz w:val="24"/>
          <w:szCs w:val="24"/>
        </w:rPr>
        <w:t>ento</w:t>
      </w:r>
      <w:r w:rsidRPr="007F1DA6">
        <w:rPr>
          <w:rFonts w:ascii="Arial" w:eastAsia="Arial" w:hAnsi="Arial" w:cs="Arial"/>
          <w:sz w:val="24"/>
          <w:szCs w:val="24"/>
        </w:rPr>
        <w:t>s</w:t>
      </w:r>
      <w:r w:rsidRPr="007F1DA6">
        <w:rPr>
          <w:rFonts w:ascii="Arial" w:eastAsia="Arial" w:hAnsi="Arial" w:cs="Arial"/>
          <w:spacing w:val="61"/>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pacing w:val="-3"/>
          <w:sz w:val="24"/>
          <w:szCs w:val="24"/>
        </w:rPr>
        <w:t>i</w:t>
      </w:r>
      <w:r w:rsidRPr="007F1DA6">
        <w:rPr>
          <w:rFonts w:ascii="Arial" w:eastAsia="Arial" w:hAnsi="Arial" w:cs="Arial"/>
          <w:sz w:val="24"/>
          <w:szCs w:val="24"/>
        </w:rPr>
        <w:t>s c</w:t>
      </w:r>
      <w:r w:rsidRPr="007F1DA6">
        <w:rPr>
          <w:rFonts w:ascii="Arial" w:eastAsia="Arial" w:hAnsi="Arial" w:cs="Arial"/>
          <w:spacing w:val="1"/>
          <w:sz w:val="24"/>
          <w:szCs w:val="24"/>
        </w:rPr>
        <w:t>ont</w:t>
      </w:r>
      <w:r w:rsidRPr="007F1DA6">
        <w:rPr>
          <w:rFonts w:ascii="Arial" w:eastAsia="Arial" w:hAnsi="Arial" w:cs="Arial"/>
          <w:spacing w:val="-1"/>
          <w:sz w:val="24"/>
          <w:szCs w:val="24"/>
        </w:rPr>
        <w:t>e</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3"/>
          <w:sz w:val="24"/>
          <w:szCs w:val="24"/>
        </w:rPr>
        <w:t>l</w:t>
      </w:r>
      <w:r w:rsidRPr="007F1DA6">
        <w:rPr>
          <w:rFonts w:ascii="Arial" w:eastAsia="Arial" w:hAnsi="Arial" w:cs="Arial"/>
          <w:spacing w:val="1"/>
          <w:sz w:val="24"/>
          <w:szCs w:val="24"/>
        </w:rPr>
        <w:t>ado</w:t>
      </w:r>
      <w:r w:rsidRPr="007F1DA6">
        <w:rPr>
          <w:rFonts w:ascii="Arial" w:eastAsia="Arial" w:hAnsi="Arial" w:cs="Arial"/>
          <w:sz w:val="24"/>
          <w:szCs w:val="24"/>
        </w:rPr>
        <w:t>s</w:t>
      </w:r>
      <w:r w:rsidRPr="007F1DA6">
        <w:rPr>
          <w:rFonts w:ascii="Arial" w:eastAsia="Arial" w:hAnsi="Arial" w:cs="Arial"/>
          <w:spacing w:val="-4"/>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bo</w:t>
      </w:r>
      <w:r w:rsidRPr="007F1DA6">
        <w:rPr>
          <w:rFonts w:ascii="Arial" w:eastAsia="Arial" w:hAnsi="Arial" w:cs="Arial"/>
          <w:spacing w:val="-3"/>
          <w:sz w:val="24"/>
          <w:szCs w:val="24"/>
        </w:rPr>
        <w:t>l</w:t>
      </w:r>
      <w:r w:rsidRPr="007F1DA6">
        <w:rPr>
          <w:rFonts w:ascii="Arial" w:eastAsia="Arial" w:hAnsi="Arial" w:cs="Arial"/>
          <w:sz w:val="24"/>
          <w:szCs w:val="24"/>
        </w:rPr>
        <w:t>s</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q</w:t>
      </w:r>
      <w:r w:rsidRPr="007F1DA6">
        <w:rPr>
          <w:rFonts w:ascii="Arial" w:eastAsia="Arial" w:hAnsi="Arial" w:cs="Arial"/>
          <w:spacing w:val="1"/>
          <w:sz w:val="24"/>
          <w:szCs w:val="24"/>
        </w:rPr>
        <w:t>uan</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3"/>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z w:val="24"/>
          <w:szCs w:val="24"/>
        </w:rPr>
        <w:t>c</w:t>
      </w:r>
      <w:r w:rsidRPr="007F1DA6">
        <w:rPr>
          <w:rFonts w:ascii="Arial" w:eastAsia="Arial" w:hAnsi="Arial" w:cs="Arial"/>
          <w:spacing w:val="-1"/>
          <w:sz w:val="24"/>
          <w:szCs w:val="24"/>
        </w:rPr>
        <w:t>l</w:t>
      </w:r>
      <w:r w:rsidRPr="007F1DA6">
        <w:rPr>
          <w:rFonts w:ascii="Arial" w:eastAsia="Arial" w:hAnsi="Arial" w:cs="Arial"/>
          <w:spacing w:val="1"/>
          <w:sz w:val="24"/>
          <w:szCs w:val="24"/>
        </w:rPr>
        <w:t>u</w:t>
      </w:r>
      <w:r w:rsidRPr="007F1DA6">
        <w:rPr>
          <w:rFonts w:ascii="Arial" w:eastAsia="Arial" w:hAnsi="Arial" w:cs="Arial"/>
          <w:spacing w:val="-1"/>
          <w:sz w:val="24"/>
          <w:szCs w:val="24"/>
        </w:rPr>
        <w:t>i</w:t>
      </w:r>
      <w:r w:rsidRPr="007F1DA6">
        <w:rPr>
          <w:rFonts w:ascii="Arial" w:eastAsia="Arial" w:hAnsi="Arial" w:cs="Arial"/>
          <w:spacing w:val="1"/>
          <w:sz w:val="24"/>
          <w:szCs w:val="24"/>
        </w:rPr>
        <w:t>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 xml:space="preserve">s </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gr</w:t>
      </w:r>
      <w:r w:rsidRPr="007F1DA6">
        <w:rPr>
          <w:rFonts w:ascii="Arial" w:eastAsia="Arial" w:hAnsi="Arial" w:cs="Arial"/>
          <w:spacing w:val="1"/>
          <w:sz w:val="24"/>
          <w:szCs w:val="24"/>
        </w:rPr>
        <w:t>a</w:t>
      </w:r>
      <w:r w:rsidRPr="007F1DA6">
        <w:rPr>
          <w:rFonts w:ascii="Arial" w:eastAsia="Arial" w:hAnsi="Arial" w:cs="Arial"/>
          <w:spacing w:val="2"/>
          <w:sz w:val="24"/>
          <w:szCs w:val="24"/>
        </w:rPr>
        <w:t>d</w:t>
      </w:r>
      <w:r w:rsidRPr="007F1DA6">
        <w:rPr>
          <w:rFonts w:ascii="Arial" w:eastAsia="Arial" w:hAnsi="Arial" w:cs="Arial"/>
          <w:spacing w:val="-1"/>
          <w:sz w:val="24"/>
          <w:szCs w:val="24"/>
        </w:rPr>
        <w:t>u</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pacing w:val="-1"/>
          <w:sz w:val="24"/>
          <w:szCs w:val="24"/>
        </w:rPr>
        <w:t>o</w:t>
      </w:r>
      <w:r w:rsidRPr="007F1DA6">
        <w:rPr>
          <w:rFonts w:ascii="Arial" w:eastAsia="Arial" w:hAnsi="Arial" w:cs="Arial"/>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4"/>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ont</w:t>
      </w:r>
      <w:r w:rsidRPr="007F1DA6">
        <w:rPr>
          <w:rFonts w:ascii="Arial" w:eastAsia="Arial" w:hAnsi="Arial" w:cs="Arial"/>
          <w:spacing w:val="-1"/>
          <w:sz w:val="24"/>
          <w:szCs w:val="24"/>
        </w:rPr>
        <w:t>i</w:t>
      </w:r>
      <w:r w:rsidRPr="007F1DA6">
        <w:rPr>
          <w:rFonts w:ascii="Arial" w:eastAsia="Arial" w:hAnsi="Arial" w:cs="Arial"/>
          <w:spacing w:val="1"/>
          <w:sz w:val="24"/>
          <w:szCs w:val="24"/>
        </w:rPr>
        <w:t>nu</w:t>
      </w:r>
      <w:r w:rsidRPr="007F1DA6">
        <w:rPr>
          <w:rFonts w:ascii="Arial" w:eastAsia="Arial" w:hAnsi="Arial" w:cs="Arial"/>
          <w:spacing w:val="-3"/>
          <w:sz w:val="24"/>
          <w:szCs w:val="24"/>
        </w:rPr>
        <w:t>i</w:t>
      </w:r>
      <w:r w:rsidRPr="007F1DA6">
        <w:rPr>
          <w:rFonts w:ascii="Arial" w:eastAsia="Arial" w:hAnsi="Arial" w:cs="Arial"/>
          <w:spacing w:val="1"/>
          <w:sz w:val="24"/>
          <w:szCs w:val="24"/>
        </w:rPr>
        <w:t>da</w:t>
      </w:r>
      <w:r w:rsidRPr="007F1DA6">
        <w:rPr>
          <w:rFonts w:ascii="Arial" w:eastAsia="Arial" w:hAnsi="Arial" w:cs="Arial"/>
          <w:spacing w:val="-4"/>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e</w:t>
      </w:r>
      <w:r w:rsidRPr="007F1DA6">
        <w:rPr>
          <w:rFonts w:ascii="Arial" w:eastAsia="Arial" w:hAnsi="Arial" w:cs="Arial"/>
          <w:spacing w:val="-2"/>
          <w:sz w:val="24"/>
          <w:szCs w:val="24"/>
        </w:rPr>
        <w:t>s</w:t>
      </w:r>
      <w:r w:rsidRPr="007F1DA6">
        <w:rPr>
          <w:rFonts w:ascii="Arial" w:eastAsia="Arial" w:hAnsi="Arial" w:cs="Arial"/>
          <w:spacing w:val="1"/>
          <w:sz w:val="24"/>
          <w:szCs w:val="24"/>
        </w:rPr>
        <w:t>tu</w:t>
      </w:r>
      <w:r w:rsidRPr="007F1DA6">
        <w:rPr>
          <w:rFonts w:ascii="Arial" w:eastAsia="Arial" w:hAnsi="Arial" w:cs="Arial"/>
          <w:spacing w:val="-1"/>
          <w:sz w:val="24"/>
          <w:szCs w:val="24"/>
        </w:rPr>
        <w:t>d</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w:t>
      </w:r>
      <w:r w:rsidRPr="007F1DA6">
        <w:rPr>
          <w:rFonts w:ascii="Arial" w:eastAsia="Arial" w:hAnsi="Arial" w:cs="Arial"/>
          <w:spacing w:val="1"/>
          <w:sz w:val="24"/>
          <w:szCs w:val="24"/>
        </w:rPr>
        <w:t>ou</w:t>
      </w:r>
      <w:r w:rsidRPr="007F1DA6">
        <w:rPr>
          <w:rFonts w:ascii="Arial" w:eastAsia="Arial" w:hAnsi="Arial" w:cs="Arial"/>
          <w:sz w:val="24"/>
          <w:szCs w:val="24"/>
        </w:rPr>
        <w:t>)</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6"/>
          <w:sz w:val="24"/>
          <w:szCs w:val="24"/>
        </w:rPr>
        <w:t xml:space="preserve"> </w:t>
      </w:r>
      <w:r w:rsidRPr="007F1DA6">
        <w:rPr>
          <w:rFonts w:ascii="Arial" w:eastAsia="Arial" w:hAnsi="Arial" w:cs="Arial"/>
          <w:sz w:val="24"/>
          <w:szCs w:val="24"/>
        </w:rPr>
        <w:t>o</w:t>
      </w:r>
      <w:r w:rsidRPr="007F1DA6">
        <w:rPr>
          <w:rFonts w:ascii="Arial" w:eastAsia="Arial" w:hAnsi="Arial" w:cs="Arial"/>
          <w:spacing w:val="1"/>
          <w:sz w:val="24"/>
          <w:szCs w:val="24"/>
        </w:rPr>
        <w:t xml:space="preserve"> t</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1"/>
          <w:sz w:val="24"/>
          <w:szCs w:val="24"/>
        </w:rPr>
        <w:t>b</w:t>
      </w:r>
      <w:r w:rsidRPr="007F1DA6">
        <w:rPr>
          <w:rFonts w:ascii="Arial" w:eastAsia="Arial" w:hAnsi="Arial" w:cs="Arial"/>
          <w:spacing w:val="1"/>
          <w:sz w:val="24"/>
          <w:szCs w:val="24"/>
        </w:rPr>
        <w:t>a</w:t>
      </w:r>
      <w:r w:rsidRPr="007F1DA6">
        <w:rPr>
          <w:rFonts w:ascii="Arial" w:eastAsia="Arial" w:hAnsi="Arial" w:cs="Arial"/>
          <w:spacing w:val="-1"/>
          <w:sz w:val="24"/>
          <w:szCs w:val="24"/>
        </w:rPr>
        <w:t>l</w:t>
      </w:r>
      <w:r w:rsidRPr="007F1DA6">
        <w:rPr>
          <w:rFonts w:ascii="Arial" w:eastAsia="Arial" w:hAnsi="Arial" w:cs="Arial"/>
          <w:spacing w:val="1"/>
          <w:sz w:val="24"/>
          <w:szCs w:val="24"/>
        </w:rPr>
        <w:t>h</w:t>
      </w:r>
      <w:r w:rsidRPr="007F1DA6">
        <w:rPr>
          <w:rFonts w:ascii="Arial" w:eastAsia="Arial" w:hAnsi="Arial" w:cs="Arial"/>
          <w:sz w:val="24"/>
          <w:szCs w:val="24"/>
        </w:rPr>
        <w:t>o</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ro</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ss</w:t>
      </w:r>
      <w:r w:rsidRPr="007F1DA6">
        <w:rPr>
          <w:rFonts w:ascii="Arial" w:eastAsia="Arial" w:hAnsi="Arial" w:cs="Arial"/>
          <w:spacing w:val="-1"/>
          <w:sz w:val="24"/>
          <w:szCs w:val="24"/>
        </w:rPr>
        <w:t>io</w:t>
      </w:r>
      <w:r w:rsidRPr="007F1DA6">
        <w:rPr>
          <w:rFonts w:ascii="Arial" w:eastAsia="Arial" w:hAnsi="Arial" w:cs="Arial"/>
          <w:spacing w:val="1"/>
          <w:sz w:val="24"/>
          <w:szCs w:val="24"/>
        </w:rPr>
        <w:t>na</w:t>
      </w:r>
      <w:r w:rsidRPr="007F1DA6">
        <w:rPr>
          <w:rFonts w:ascii="Arial" w:eastAsia="Arial" w:hAnsi="Arial" w:cs="Arial"/>
          <w:spacing w:val="-3"/>
          <w:sz w:val="24"/>
          <w:szCs w:val="24"/>
        </w:rPr>
        <w:t>l</w:t>
      </w:r>
      <w:r w:rsidRPr="007F1DA6">
        <w:rPr>
          <w:rFonts w:ascii="Arial" w:eastAsia="Arial" w:hAnsi="Arial" w:cs="Arial"/>
          <w:sz w:val="24"/>
          <w:szCs w:val="24"/>
        </w:rPr>
        <w:t>;</w:t>
      </w:r>
    </w:p>
    <w:p w:rsidR="009C02DD" w:rsidRPr="007F1DA6" w:rsidRDefault="009C02DD" w:rsidP="000F626C">
      <w:pPr>
        <w:pStyle w:val="PargrafodaLista"/>
        <w:numPr>
          <w:ilvl w:val="0"/>
          <w:numId w:val="114"/>
        </w:numPr>
        <w:spacing w:after="0" w:line="360" w:lineRule="auto"/>
        <w:rPr>
          <w:rFonts w:ascii="Arial" w:eastAsia="Arial" w:hAnsi="Arial" w:cs="Arial"/>
          <w:sz w:val="24"/>
          <w:szCs w:val="24"/>
        </w:rPr>
      </w:pPr>
      <w:r w:rsidRPr="007F1DA6">
        <w:rPr>
          <w:rFonts w:ascii="Arial" w:eastAsia="Arial" w:hAnsi="Arial" w:cs="Arial"/>
          <w:sz w:val="24"/>
          <w:szCs w:val="24"/>
        </w:rPr>
        <w:t>R</w:t>
      </w:r>
      <w:r w:rsidRPr="007F1DA6">
        <w:rPr>
          <w:rFonts w:ascii="Arial" w:eastAsia="Arial" w:hAnsi="Arial" w:cs="Arial"/>
          <w:spacing w:val="1"/>
          <w:sz w:val="24"/>
          <w:szCs w:val="24"/>
        </w:rPr>
        <w:t>efo</w:t>
      </w:r>
      <w:r w:rsidRPr="007F1DA6">
        <w:rPr>
          <w:rFonts w:ascii="Arial" w:eastAsia="Arial" w:hAnsi="Arial" w:cs="Arial"/>
          <w:spacing w:val="-1"/>
          <w:sz w:val="24"/>
          <w:szCs w:val="24"/>
        </w:rPr>
        <w:t>r</w:t>
      </w:r>
      <w:r w:rsidRPr="007F1DA6">
        <w:rPr>
          <w:rFonts w:ascii="Arial" w:eastAsia="Arial" w:hAnsi="Arial" w:cs="Arial"/>
          <w:sz w:val="24"/>
          <w:szCs w:val="24"/>
        </w:rPr>
        <w:t>ç</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9"/>
          <w:sz w:val="24"/>
          <w:szCs w:val="24"/>
        </w:rPr>
        <w:t xml:space="preserve"> </w:t>
      </w:r>
      <w:r w:rsidRPr="007F1DA6">
        <w:rPr>
          <w:rFonts w:ascii="Arial" w:eastAsia="Arial" w:hAnsi="Arial" w:cs="Arial"/>
          <w:sz w:val="24"/>
          <w:szCs w:val="24"/>
        </w:rPr>
        <w:t>a</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po</w:t>
      </w:r>
      <w:r w:rsidRPr="007F1DA6">
        <w:rPr>
          <w:rFonts w:ascii="Arial" w:eastAsia="Arial" w:hAnsi="Arial" w:cs="Arial"/>
          <w:spacing w:val="-1"/>
          <w:sz w:val="24"/>
          <w:szCs w:val="24"/>
        </w:rPr>
        <w:t>l</w:t>
      </w:r>
      <w:r w:rsidRPr="007F1DA6">
        <w:rPr>
          <w:rFonts w:ascii="Arial" w:eastAsia="Arial" w:hAnsi="Arial" w:cs="Arial"/>
          <w:spacing w:val="-2"/>
          <w:sz w:val="24"/>
          <w:szCs w:val="24"/>
        </w:rPr>
        <w:t>í</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z w:val="24"/>
          <w:szCs w:val="24"/>
        </w:rPr>
        <w:t>ca</w:t>
      </w:r>
      <w:r w:rsidRPr="007F1DA6">
        <w:rPr>
          <w:rFonts w:ascii="Arial" w:eastAsia="Arial" w:hAnsi="Arial" w:cs="Arial"/>
          <w:spacing w:val="-3"/>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ss</w:t>
      </w:r>
      <w:r w:rsidRPr="007F1DA6">
        <w:rPr>
          <w:rFonts w:ascii="Arial" w:eastAsia="Arial" w:hAnsi="Arial" w:cs="Arial"/>
          <w:spacing w:val="-1"/>
          <w:sz w:val="24"/>
          <w:szCs w:val="24"/>
        </w:rPr>
        <w:t>i</w:t>
      </w:r>
      <w:r w:rsidRPr="007F1DA6">
        <w:rPr>
          <w:rFonts w:ascii="Arial" w:eastAsia="Arial" w:hAnsi="Arial" w:cs="Arial"/>
          <w:sz w:val="24"/>
          <w:szCs w:val="24"/>
        </w:rPr>
        <w:t>s</w:t>
      </w:r>
      <w:r w:rsidRPr="007F1DA6">
        <w:rPr>
          <w:rFonts w:ascii="Arial" w:eastAsia="Arial" w:hAnsi="Arial" w:cs="Arial"/>
          <w:spacing w:val="1"/>
          <w:sz w:val="24"/>
          <w:szCs w:val="24"/>
        </w:rPr>
        <w:t>tên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a</w:t>
      </w:r>
      <w:r w:rsidRPr="007F1DA6">
        <w:rPr>
          <w:rFonts w:ascii="Arial" w:eastAsia="Arial" w:hAnsi="Arial" w:cs="Arial"/>
          <w:spacing w:val="-11"/>
          <w:sz w:val="24"/>
          <w:szCs w:val="24"/>
        </w:rPr>
        <w:t xml:space="preserve"> </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1"/>
          <w:sz w:val="24"/>
          <w:szCs w:val="24"/>
        </w:rPr>
        <w:t>te</w:t>
      </w:r>
      <w:r w:rsidRPr="007F1DA6">
        <w:rPr>
          <w:rFonts w:ascii="Arial" w:eastAsia="Arial" w:hAnsi="Arial" w:cs="Arial"/>
          <w:spacing w:val="-1"/>
          <w:sz w:val="24"/>
          <w:szCs w:val="24"/>
        </w:rPr>
        <w:t>n</w:t>
      </w:r>
      <w:r w:rsidRPr="007F1DA6">
        <w:rPr>
          <w:rFonts w:ascii="Arial" w:eastAsia="Arial" w:hAnsi="Arial" w:cs="Arial"/>
          <w:spacing w:val="1"/>
          <w:sz w:val="24"/>
          <w:szCs w:val="24"/>
        </w:rPr>
        <w:t>d</w:t>
      </w:r>
      <w:r w:rsidRPr="007F1DA6">
        <w:rPr>
          <w:rFonts w:ascii="Arial" w:eastAsia="Arial" w:hAnsi="Arial" w:cs="Arial"/>
          <w:spacing w:val="-1"/>
          <w:sz w:val="24"/>
          <w:szCs w:val="24"/>
        </w:rPr>
        <w:t>ime</w:t>
      </w:r>
      <w:r w:rsidRPr="007F1DA6">
        <w:rPr>
          <w:rFonts w:ascii="Arial" w:eastAsia="Arial" w:hAnsi="Arial" w:cs="Arial"/>
          <w:spacing w:val="1"/>
          <w:sz w:val="24"/>
          <w:szCs w:val="24"/>
        </w:rPr>
        <w:t>nt</w:t>
      </w:r>
      <w:r w:rsidRPr="007F1DA6">
        <w:rPr>
          <w:rFonts w:ascii="Arial" w:eastAsia="Arial" w:hAnsi="Arial" w:cs="Arial"/>
          <w:sz w:val="24"/>
          <w:szCs w:val="24"/>
        </w:rPr>
        <w:t>o</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t</w:t>
      </w:r>
      <w:r w:rsidRPr="007F1DA6">
        <w:rPr>
          <w:rFonts w:ascii="Arial" w:eastAsia="Arial" w:hAnsi="Arial" w:cs="Arial"/>
          <w:spacing w:val="-1"/>
          <w:sz w:val="24"/>
          <w:szCs w:val="24"/>
        </w:rPr>
        <w:t>u</w:t>
      </w:r>
      <w:r w:rsidRPr="007F1DA6">
        <w:rPr>
          <w:rFonts w:ascii="Arial" w:eastAsia="Arial" w:hAnsi="Arial" w:cs="Arial"/>
          <w:spacing w:val="1"/>
          <w:sz w:val="24"/>
          <w:szCs w:val="24"/>
        </w:rPr>
        <w:t>da</w:t>
      </w:r>
      <w:r w:rsidRPr="007F1DA6">
        <w:rPr>
          <w:rFonts w:ascii="Arial" w:eastAsia="Arial" w:hAnsi="Arial" w:cs="Arial"/>
          <w:spacing w:val="-1"/>
          <w:sz w:val="24"/>
          <w:szCs w:val="24"/>
        </w:rPr>
        <w:t>n</w:t>
      </w:r>
      <w:r w:rsidRPr="007F1DA6">
        <w:rPr>
          <w:rFonts w:ascii="Arial" w:eastAsia="Arial" w:hAnsi="Arial" w:cs="Arial"/>
          <w:spacing w:val="1"/>
          <w:sz w:val="24"/>
          <w:szCs w:val="24"/>
        </w:rPr>
        <w:t>t</w:t>
      </w:r>
      <w:r w:rsidRPr="007F1DA6">
        <w:rPr>
          <w:rFonts w:ascii="Arial" w:eastAsia="Arial" w:hAnsi="Arial" w:cs="Arial"/>
          <w:spacing w:val="-1"/>
          <w:sz w:val="24"/>
          <w:szCs w:val="24"/>
        </w:rPr>
        <w:t>il</w:t>
      </w:r>
      <w:r w:rsidRPr="007F1DA6">
        <w:rPr>
          <w:rFonts w:ascii="Arial" w:eastAsia="Arial" w:hAnsi="Arial" w:cs="Arial"/>
          <w:sz w:val="24"/>
          <w:szCs w:val="24"/>
        </w:rPr>
        <w:t>;</w:t>
      </w:r>
    </w:p>
    <w:p w:rsidR="009C02DD" w:rsidRPr="007F1DA6" w:rsidRDefault="009C02DD" w:rsidP="000F626C">
      <w:pPr>
        <w:pStyle w:val="PargrafodaLista"/>
        <w:numPr>
          <w:ilvl w:val="0"/>
          <w:numId w:val="114"/>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z w:val="24"/>
          <w:szCs w:val="24"/>
        </w:rPr>
        <w:t>D</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en</w:t>
      </w:r>
      <w:r w:rsidRPr="007F1DA6">
        <w:rPr>
          <w:rFonts w:ascii="Arial" w:eastAsia="Arial" w:hAnsi="Arial" w:cs="Arial"/>
          <w:spacing w:val="-2"/>
          <w:sz w:val="24"/>
          <w:szCs w:val="24"/>
        </w:rPr>
        <w:t>v</w:t>
      </w:r>
      <w:r w:rsidRPr="007F1DA6">
        <w:rPr>
          <w:rFonts w:ascii="Arial" w:eastAsia="Arial" w:hAnsi="Arial" w:cs="Arial"/>
          <w:spacing w:val="1"/>
          <w:sz w:val="24"/>
          <w:szCs w:val="24"/>
        </w:rPr>
        <w:t>o</w:t>
      </w:r>
      <w:r w:rsidRPr="007F1DA6">
        <w:rPr>
          <w:rFonts w:ascii="Arial" w:eastAsia="Arial" w:hAnsi="Arial" w:cs="Arial"/>
          <w:spacing w:val="-1"/>
          <w:sz w:val="24"/>
          <w:szCs w:val="24"/>
        </w:rPr>
        <w:t>l</w:t>
      </w:r>
      <w:r w:rsidRPr="007F1DA6">
        <w:rPr>
          <w:rFonts w:ascii="Arial" w:eastAsia="Arial" w:hAnsi="Arial" w:cs="Arial"/>
          <w:spacing w:val="-2"/>
          <w:sz w:val="24"/>
          <w:szCs w:val="24"/>
        </w:rPr>
        <w:t>v</w:t>
      </w:r>
      <w:r w:rsidRPr="007F1DA6">
        <w:rPr>
          <w:rFonts w:ascii="Arial" w:eastAsia="Arial" w:hAnsi="Arial" w:cs="Arial"/>
          <w:spacing w:val="3"/>
          <w:sz w:val="24"/>
          <w:szCs w:val="24"/>
        </w:rPr>
        <w:t>e</w:t>
      </w:r>
      <w:r w:rsidRPr="007F1DA6">
        <w:rPr>
          <w:rFonts w:ascii="Arial" w:eastAsia="Arial" w:hAnsi="Arial" w:cs="Arial"/>
          <w:sz w:val="24"/>
          <w:szCs w:val="24"/>
        </w:rPr>
        <w:t>r</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õ</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2"/>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z w:val="24"/>
          <w:szCs w:val="24"/>
        </w:rPr>
        <w:t>j</w:t>
      </w:r>
      <w:r w:rsidRPr="007F1DA6">
        <w:rPr>
          <w:rFonts w:ascii="Arial" w:eastAsia="Arial" w:hAnsi="Arial" w:cs="Arial"/>
          <w:spacing w:val="1"/>
          <w:sz w:val="24"/>
          <w:szCs w:val="24"/>
        </w:rPr>
        <w:t>un</w:t>
      </w:r>
      <w:r w:rsidRPr="007F1DA6">
        <w:rPr>
          <w:rFonts w:ascii="Arial" w:eastAsia="Arial" w:hAnsi="Arial" w:cs="Arial"/>
          <w:spacing w:val="-2"/>
          <w:sz w:val="24"/>
          <w:szCs w:val="24"/>
        </w:rPr>
        <w:t>t</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12"/>
          <w:sz w:val="24"/>
          <w:szCs w:val="24"/>
        </w:rPr>
        <w:t xml:space="preserve"> </w:t>
      </w:r>
      <w:r w:rsidRPr="007F1DA6">
        <w:rPr>
          <w:rFonts w:ascii="Arial" w:eastAsia="Arial" w:hAnsi="Arial" w:cs="Arial"/>
          <w:sz w:val="24"/>
          <w:szCs w:val="24"/>
        </w:rPr>
        <w:t>a</w:t>
      </w:r>
      <w:r w:rsidRPr="007F1DA6">
        <w:rPr>
          <w:rFonts w:ascii="Arial" w:eastAsia="Arial" w:hAnsi="Arial" w:cs="Arial"/>
          <w:spacing w:val="18"/>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e</w:t>
      </w:r>
      <w:r w:rsidRPr="007F1DA6">
        <w:rPr>
          <w:rFonts w:ascii="Arial" w:eastAsia="Arial" w:hAnsi="Arial" w:cs="Arial"/>
          <w:spacing w:val="-1"/>
          <w:sz w:val="24"/>
          <w:szCs w:val="24"/>
        </w:rPr>
        <w:t>da</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11"/>
          <w:sz w:val="24"/>
          <w:szCs w:val="24"/>
        </w:rPr>
        <w:t xml:space="preserve"> </w:t>
      </w:r>
      <w:r w:rsidRPr="007F1DA6">
        <w:rPr>
          <w:rFonts w:ascii="Arial" w:eastAsia="Arial" w:hAnsi="Arial" w:cs="Arial"/>
          <w:spacing w:val="2"/>
          <w:sz w:val="24"/>
          <w:szCs w:val="24"/>
        </w:rPr>
        <w:t>p</w:t>
      </w:r>
      <w:r w:rsidRPr="007F1DA6">
        <w:rPr>
          <w:rFonts w:ascii="Arial" w:eastAsia="Arial" w:hAnsi="Arial" w:cs="Arial"/>
          <w:spacing w:val="-1"/>
          <w:sz w:val="24"/>
          <w:szCs w:val="24"/>
        </w:rPr>
        <w:t>ro</w:t>
      </w:r>
      <w:r w:rsidRPr="007F1DA6">
        <w:rPr>
          <w:rFonts w:ascii="Arial" w:eastAsia="Arial" w:hAnsi="Arial" w:cs="Arial"/>
          <w:spacing w:val="2"/>
          <w:sz w:val="24"/>
          <w:szCs w:val="24"/>
        </w:rPr>
        <w:t>m</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z w:val="24"/>
          <w:szCs w:val="24"/>
        </w:rPr>
        <w:t>r</w:t>
      </w:r>
      <w:r w:rsidRPr="007F1DA6">
        <w:rPr>
          <w:rFonts w:ascii="Arial" w:eastAsia="Arial" w:hAnsi="Arial" w:cs="Arial"/>
          <w:spacing w:val="7"/>
          <w:sz w:val="24"/>
          <w:szCs w:val="24"/>
        </w:rPr>
        <w:t xml:space="preserve"> </w:t>
      </w:r>
      <w:r w:rsidRPr="007F1DA6">
        <w:rPr>
          <w:rFonts w:ascii="Arial" w:eastAsia="Arial" w:hAnsi="Arial" w:cs="Arial"/>
          <w:sz w:val="24"/>
          <w:szCs w:val="24"/>
        </w:rPr>
        <w:t>a</w:t>
      </w:r>
      <w:r w:rsidRPr="007F1DA6">
        <w:rPr>
          <w:rFonts w:ascii="Arial" w:eastAsia="Arial" w:hAnsi="Arial" w:cs="Arial"/>
          <w:spacing w:val="18"/>
          <w:sz w:val="24"/>
          <w:szCs w:val="24"/>
        </w:rPr>
        <w:t xml:space="preserve"> </w:t>
      </w:r>
      <w:r w:rsidRPr="007F1DA6">
        <w:rPr>
          <w:rFonts w:ascii="Arial" w:eastAsia="Arial" w:hAnsi="Arial" w:cs="Arial"/>
          <w:spacing w:val="-1"/>
          <w:sz w:val="24"/>
          <w:szCs w:val="24"/>
        </w:rPr>
        <w:t>in</w:t>
      </w:r>
      <w:r w:rsidRPr="007F1DA6">
        <w:rPr>
          <w:rFonts w:ascii="Arial" w:eastAsia="Arial" w:hAnsi="Arial" w:cs="Arial"/>
          <w:sz w:val="24"/>
          <w:szCs w:val="24"/>
        </w:rPr>
        <w:t>c</w:t>
      </w:r>
      <w:r w:rsidRPr="007F1DA6">
        <w:rPr>
          <w:rFonts w:ascii="Arial" w:eastAsia="Arial" w:hAnsi="Arial" w:cs="Arial"/>
          <w:spacing w:val="-1"/>
          <w:sz w:val="24"/>
          <w:szCs w:val="24"/>
        </w:rPr>
        <w:t>l</w:t>
      </w:r>
      <w:r w:rsidRPr="007F1DA6">
        <w:rPr>
          <w:rFonts w:ascii="Arial" w:eastAsia="Arial" w:hAnsi="Arial" w:cs="Arial"/>
          <w:spacing w:val="1"/>
          <w:sz w:val="24"/>
          <w:szCs w:val="24"/>
        </w:rPr>
        <w:t>u</w:t>
      </w:r>
      <w:r w:rsidRPr="007F1DA6">
        <w:rPr>
          <w:rFonts w:ascii="Arial" w:eastAsia="Arial" w:hAnsi="Arial" w:cs="Arial"/>
          <w:sz w:val="24"/>
          <w:szCs w:val="24"/>
        </w:rPr>
        <w:t>s</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11"/>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 xml:space="preserve">l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3"/>
          <w:sz w:val="24"/>
          <w:szCs w:val="24"/>
        </w:rPr>
        <w:t>l</w:t>
      </w:r>
      <w:r w:rsidRPr="007F1DA6">
        <w:rPr>
          <w:rFonts w:ascii="Arial" w:eastAsia="Arial" w:hAnsi="Arial" w:cs="Arial"/>
          <w:spacing w:val="1"/>
          <w:sz w:val="24"/>
          <w:szCs w:val="24"/>
        </w:rPr>
        <w:t>uno</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du</w:t>
      </w:r>
      <w:r w:rsidRPr="007F1DA6">
        <w:rPr>
          <w:rFonts w:ascii="Arial" w:eastAsia="Arial" w:hAnsi="Arial" w:cs="Arial"/>
          <w:spacing w:val="-1"/>
          <w:sz w:val="24"/>
          <w:szCs w:val="24"/>
        </w:rPr>
        <w:t>ra</w:t>
      </w:r>
      <w:r w:rsidRPr="007F1DA6">
        <w:rPr>
          <w:rFonts w:ascii="Arial" w:eastAsia="Arial" w:hAnsi="Arial" w:cs="Arial"/>
          <w:spacing w:val="1"/>
          <w:sz w:val="24"/>
          <w:szCs w:val="24"/>
        </w:rPr>
        <w:t>nt</w:t>
      </w:r>
      <w:r w:rsidRPr="007F1DA6">
        <w:rPr>
          <w:rFonts w:ascii="Arial" w:eastAsia="Arial" w:hAnsi="Arial" w:cs="Arial"/>
          <w:sz w:val="24"/>
          <w:szCs w:val="24"/>
        </w:rPr>
        <w:t>e</w:t>
      </w:r>
      <w:r w:rsidRPr="007F1DA6">
        <w:rPr>
          <w:rFonts w:ascii="Arial" w:eastAsia="Arial" w:hAnsi="Arial" w:cs="Arial"/>
          <w:spacing w:val="-8"/>
          <w:sz w:val="24"/>
          <w:szCs w:val="24"/>
        </w:rPr>
        <w:t xml:space="preserve"> </w:t>
      </w:r>
      <w:r w:rsidRPr="007F1DA6">
        <w:rPr>
          <w:rFonts w:ascii="Arial" w:eastAsia="Arial" w:hAnsi="Arial" w:cs="Arial"/>
          <w:sz w:val="24"/>
          <w:szCs w:val="24"/>
        </w:rPr>
        <w:t>a</w:t>
      </w:r>
      <w:r w:rsidRPr="007F1DA6">
        <w:rPr>
          <w:rFonts w:ascii="Arial" w:eastAsia="Arial" w:hAnsi="Arial" w:cs="Arial"/>
          <w:spacing w:val="1"/>
          <w:sz w:val="24"/>
          <w:szCs w:val="24"/>
        </w:rPr>
        <w:t xml:space="preserve"> </w:t>
      </w:r>
      <w:r w:rsidRPr="007F1DA6">
        <w:rPr>
          <w:rFonts w:ascii="Arial" w:eastAsia="Arial" w:hAnsi="Arial" w:cs="Arial"/>
          <w:spacing w:val="-2"/>
          <w:sz w:val="24"/>
          <w:szCs w:val="24"/>
        </w:rPr>
        <w:t>v</w:t>
      </w:r>
      <w:r w:rsidRPr="007F1DA6">
        <w:rPr>
          <w:rFonts w:ascii="Arial" w:eastAsia="Arial" w:hAnsi="Arial" w:cs="Arial"/>
          <w:spacing w:val="-1"/>
          <w:sz w:val="24"/>
          <w:szCs w:val="24"/>
        </w:rPr>
        <w:t>i</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2"/>
          <w:sz w:val="24"/>
          <w:szCs w:val="24"/>
        </w:rPr>
        <w:t>c</w:t>
      </w:r>
      <w:r w:rsidRPr="007F1DA6">
        <w:rPr>
          <w:rFonts w:ascii="Arial" w:eastAsia="Arial" w:hAnsi="Arial" w:cs="Arial"/>
          <w:spacing w:val="1"/>
          <w:sz w:val="24"/>
          <w:szCs w:val="24"/>
        </w:rPr>
        <w:t>ad</w:t>
      </w:r>
      <w:r w:rsidRPr="007F1DA6">
        <w:rPr>
          <w:rFonts w:ascii="Arial" w:eastAsia="Arial" w:hAnsi="Arial" w:cs="Arial"/>
          <w:spacing w:val="-1"/>
          <w:sz w:val="24"/>
          <w:szCs w:val="24"/>
        </w:rPr>
        <w:t>ê</w:t>
      </w:r>
      <w:r w:rsidRPr="007F1DA6">
        <w:rPr>
          <w:rFonts w:ascii="Arial" w:eastAsia="Arial" w:hAnsi="Arial" w:cs="Arial"/>
          <w:spacing w:val="2"/>
          <w:sz w:val="24"/>
          <w:szCs w:val="24"/>
        </w:rPr>
        <w:t>m</w:t>
      </w:r>
      <w:r w:rsidRPr="007F1DA6">
        <w:rPr>
          <w:rFonts w:ascii="Arial" w:eastAsia="Arial" w:hAnsi="Arial" w:cs="Arial"/>
          <w:spacing w:val="-1"/>
          <w:sz w:val="24"/>
          <w:szCs w:val="24"/>
        </w:rPr>
        <w:t>i</w:t>
      </w:r>
      <w:r w:rsidRPr="007F1DA6">
        <w:rPr>
          <w:rFonts w:ascii="Arial" w:eastAsia="Arial" w:hAnsi="Arial" w:cs="Arial"/>
          <w:sz w:val="24"/>
          <w:szCs w:val="24"/>
        </w:rPr>
        <w:t>ca</w:t>
      </w:r>
      <w:r w:rsidRPr="007F1DA6">
        <w:rPr>
          <w:rFonts w:ascii="Arial" w:eastAsia="Arial" w:hAnsi="Arial" w:cs="Arial"/>
          <w:spacing w:val="-12"/>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o</w:t>
      </w:r>
      <w:r w:rsidRPr="007F1DA6">
        <w:rPr>
          <w:rFonts w:ascii="Arial" w:eastAsia="Arial" w:hAnsi="Arial" w:cs="Arial"/>
          <w:spacing w:val="-1"/>
          <w:sz w:val="24"/>
          <w:szCs w:val="24"/>
        </w:rPr>
        <w:t xml:space="preserve"> i</w:t>
      </w:r>
      <w:r w:rsidRPr="007F1DA6">
        <w:rPr>
          <w:rFonts w:ascii="Arial" w:eastAsia="Arial" w:hAnsi="Arial" w:cs="Arial"/>
          <w:spacing w:val="1"/>
          <w:sz w:val="24"/>
          <w:szCs w:val="24"/>
        </w:rPr>
        <w:t>n</w:t>
      </w:r>
      <w:r w:rsidRPr="007F1DA6">
        <w:rPr>
          <w:rFonts w:ascii="Arial" w:eastAsia="Arial" w:hAnsi="Arial" w:cs="Arial"/>
          <w:spacing w:val="-1"/>
          <w:sz w:val="24"/>
          <w:szCs w:val="24"/>
        </w:rPr>
        <w:t>i</w:t>
      </w:r>
      <w:r w:rsidRPr="007F1DA6">
        <w:rPr>
          <w:rFonts w:ascii="Arial" w:eastAsia="Arial" w:hAnsi="Arial" w:cs="Arial"/>
          <w:spacing w:val="-2"/>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at</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i</w:t>
      </w:r>
      <w:r w:rsidRPr="007F1DA6">
        <w:rPr>
          <w:rFonts w:ascii="Arial" w:eastAsia="Arial" w:hAnsi="Arial" w:cs="Arial"/>
          <w:spacing w:val="1"/>
          <w:sz w:val="24"/>
          <w:szCs w:val="24"/>
        </w:rPr>
        <w:t>dade</w:t>
      </w:r>
      <w:r w:rsidRPr="007F1DA6">
        <w:rPr>
          <w:rFonts w:ascii="Arial" w:eastAsia="Arial" w:hAnsi="Arial" w:cs="Arial"/>
          <w:sz w:val="24"/>
          <w:szCs w:val="24"/>
        </w:rPr>
        <w:t>s</w:t>
      </w:r>
      <w:r w:rsidRPr="007F1DA6">
        <w:rPr>
          <w:rFonts w:ascii="Arial" w:eastAsia="Arial" w:hAnsi="Arial" w:cs="Arial"/>
          <w:spacing w:val="-11"/>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ro</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pacing w:val="-2"/>
          <w:sz w:val="24"/>
          <w:szCs w:val="24"/>
        </w:rPr>
        <w:t>s</w:t>
      </w:r>
      <w:r w:rsidRPr="007F1DA6">
        <w:rPr>
          <w:rFonts w:ascii="Arial" w:eastAsia="Arial" w:hAnsi="Arial" w:cs="Arial"/>
          <w:sz w:val="24"/>
          <w:szCs w:val="24"/>
        </w:rPr>
        <w:t>s</w:t>
      </w:r>
      <w:r w:rsidRPr="007F1DA6">
        <w:rPr>
          <w:rFonts w:ascii="Arial" w:eastAsia="Arial" w:hAnsi="Arial" w:cs="Arial"/>
          <w:spacing w:val="-1"/>
          <w:sz w:val="24"/>
          <w:szCs w:val="24"/>
        </w:rPr>
        <w:t>i</w:t>
      </w:r>
      <w:r w:rsidRPr="007F1DA6">
        <w:rPr>
          <w:rFonts w:ascii="Arial" w:eastAsia="Arial" w:hAnsi="Arial" w:cs="Arial"/>
          <w:spacing w:val="1"/>
          <w:sz w:val="24"/>
          <w:szCs w:val="24"/>
        </w:rPr>
        <w:t>ona</w:t>
      </w:r>
      <w:r w:rsidRPr="007F1DA6">
        <w:rPr>
          <w:rFonts w:ascii="Arial" w:eastAsia="Arial" w:hAnsi="Arial" w:cs="Arial"/>
          <w:spacing w:val="-1"/>
          <w:sz w:val="24"/>
          <w:szCs w:val="24"/>
        </w:rPr>
        <w:t>i</w:t>
      </w:r>
      <w:r w:rsidRPr="007F1DA6">
        <w:rPr>
          <w:rFonts w:ascii="Arial" w:eastAsia="Arial" w:hAnsi="Arial" w:cs="Arial"/>
          <w:sz w:val="24"/>
          <w:szCs w:val="24"/>
        </w:rPr>
        <w:t>s.</w:t>
      </w:r>
    </w:p>
    <w:p w:rsidR="009C02DD" w:rsidRPr="007F1DA6" w:rsidRDefault="009C02DD" w:rsidP="009C02DD">
      <w:pPr>
        <w:spacing w:line="360" w:lineRule="auto"/>
        <w:ind w:right="103"/>
        <w:jc w:val="both"/>
        <w:rPr>
          <w:rFonts w:ascii="Arial" w:eastAsia="Arial" w:hAnsi="Arial" w:cs="Arial"/>
        </w:rPr>
      </w:pPr>
    </w:p>
    <w:p w:rsidR="009C02DD" w:rsidRPr="007F1DA6" w:rsidRDefault="009C02DD" w:rsidP="009C02DD">
      <w:pPr>
        <w:spacing w:line="360" w:lineRule="auto"/>
        <w:ind w:right="103" w:firstLine="709"/>
        <w:jc w:val="both"/>
        <w:rPr>
          <w:rFonts w:ascii="Arial" w:eastAsia="Arial" w:hAnsi="Arial" w:cs="Arial"/>
        </w:rPr>
      </w:pPr>
      <w:r w:rsidRPr="007F1DA6">
        <w:rPr>
          <w:rFonts w:ascii="Arial" w:eastAsia="Arial" w:hAnsi="Arial" w:cs="Arial"/>
        </w:rPr>
        <w:t>D</w:t>
      </w:r>
      <w:r w:rsidRPr="007F1DA6">
        <w:rPr>
          <w:rFonts w:ascii="Arial" w:eastAsia="Arial" w:hAnsi="Arial" w:cs="Arial"/>
          <w:spacing w:val="1"/>
        </w:rPr>
        <w:t>e</w:t>
      </w:r>
      <w:r w:rsidRPr="007F1DA6">
        <w:rPr>
          <w:rFonts w:ascii="Arial" w:eastAsia="Arial" w:hAnsi="Arial" w:cs="Arial"/>
        </w:rPr>
        <w:t>sse</w:t>
      </w:r>
      <w:r w:rsidRPr="007F1DA6">
        <w:rPr>
          <w:rFonts w:ascii="Arial" w:eastAsia="Arial" w:hAnsi="Arial" w:cs="Arial"/>
          <w:spacing w:val="7"/>
        </w:rPr>
        <w:t xml:space="preserve"> </w:t>
      </w:r>
      <w:r w:rsidRPr="007F1DA6">
        <w:rPr>
          <w:rFonts w:ascii="Arial" w:eastAsia="Arial" w:hAnsi="Arial" w:cs="Arial"/>
          <w:spacing w:val="2"/>
        </w:rPr>
        <w:t>m</w:t>
      </w:r>
      <w:r w:rsidRPr="007F1DA6">
        <w:rPr>
          <w:rFonts w:ascii="Arial" w:eastAsia="Arial" w:hAnsi="Arial" w:cs="Arial"/>
          <w:spacing w:val="1"/>
        </w:rPr>
        <w:t>o</w:t>
      </w:r>
      <w:r w:rsidRPr="007F1DA6">
        <w:rPr>
          <w:rFonts w:ascii="Arial" w:eastAsia="Arial" w:hAnsi="Arial" w:cs="Arial"/>
          <w:spacing w:val="-1"/>
        </w:rPr>
        <w:t>d</w:t>
      </w:r>
      <w:r w:rsidRPr="007F1DA6">
        <w:rPr>
          <w:rFonts w:ascii="Arial" w:eastAsia="Arial" w:hAnsi="Arial" w:cs="Arial"/>
          <w:spacing w:val="1"/>
        </w:rPr>
        <w:t>o</w:t>
      </w:r>
      <w:r w:rsidRPr="007F1DA6">
        <w:rPr>
          <w:rFonts w:ascii="Arial" w:eastAsia="Arial" w:hAnsi="Arial" w:cs="Arial"/>
        </w:rPr>
        <w:t>,</w:t>
      </w:r>
      <w:r w:rsidRPr="007F1DA6">
        <w:rPr>
          <w:rFonts w:ascii="Arial" w:eastAsia="Arial" w:hAnsi="Arial" w:cs="Arial"/>
          <w:spacing w:val="7"/>
        </w:rPr>
        <w:t xml:space="preserve"> </w:t>
      </w:r>
      <w:r w:rsidRPr="007F1DA6">
        <w:rPr>
          <w:rFonts w:ascii="Arial" w:eastAsia="Arial" w:hAnsi="Arial" w:cs="Arial"/>
        </w:rPr>
        <w:t>o</w:t>
      </w:r>
      <w:r w:rsidRPr="007F1DA6">
        <w:rPr>
          <w:rFonts w:ascii="Arial" w:eastAsia="Arial" w:hAnsi="Arial" w:cs="Arial"/>
          <w:spacing w:val="14"/>
        </w:rPr>
        <w:t xml:space="preserve"> </w:t>
      </w:r>
      <w:r w:rsidRPr="007F1DA6">
        <w:rPr>
          <w:rFonts w:ascii="Arial" w:eastAsia="Arial" w:hAnsi="Arial" w:cs="Arial"/>
          <w:spacing w:val="-2"/>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o</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sso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7"/>
        </w:rPr>
        <w:t xml:space="preserve"> </w:t>
      </w:r>
      <w:r w:rsidRPr="007F1DA6">
        <w:rPr>
          <w:rFonts w:ascii="Arial" w:eastAsia="Arial" w:hAnsi="Arial" w:cs="Arial"/>
          <w:spacing w:val="1"/>
        </w:rPr>
        <w:t xml:space="preserve">do Centro </w:t>
      </w:r>
      <w:r w:rsidRPr="007F1DA6">
        <w:rPr>
          <w:rFonts w:ascii="Arial" w:eastAsia="Arial" w:hAnsi="Arial" w:cs="Arial"/>
        </w:rPr>
        <w:t>Universitário</w:t>
      </w:r>
      <w:r w:rsidRPr="007F1DA6">
        <w:rPr>
          <w:rFonts w:ascii="Arial" w:eastAsia="Arial" w:hAnsi="Arial" w:cs="Arial"/>
          <w:spacing w:val="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p</w:t>
      </w:r>
      <w:r w:rsidRPr="007F1DA6">
        <w:rPr>
          <w:rFonts w:ascii="Arial" w:eastAsia="Arial" w:hAnsi="Arial" w:cs="Arial"/>
          <w:spacing w:val="2"/>
        </w:rPr>
        <w:t>o</w:t>
      </w:r>
      <w:r w:rsidRPr="007F1DA6">
        <w:rPr>
          <w:rFonts w:ascii="Arial" w:eastAsia="Arial" w:hAnsi="Arial" w:cs="Arial"/>
          <w:spacing w:val="-1"/>
        </w:rPr>
        <w:t>r</w:t>
      </w:r>
      <w:r w:rsidRPr="007F1DA6">
        <w:rPr>
          <w:rFonts w:ascii="Arial" w:eastAsia="Arial" w:hAnsi="Arial" w:cs="Arial"/>
          <w:spacing w:val="1"/>
        </w:rPr>
        <w:t>ta</w:t>
      </w:r>
      <w:r w:rsidRPr="007F1DA6">
        <w:rPr>
          <w:rFonts w:ascii="Arial" w:eastAsia="Arial" w:hAnsi="Arial" w:cs="Arial"/>
        </w:rPr>
        <w:t>,</w:t>
      </w:r>
      <w:r w:rsidRPr="007F1DA6">
        <w:rPr>
          <w:rFonts w:ascii="Arial" w:eastAsia="Arial" w:hAnsi="Arial" w:cs="Arial"/>
          <w:spacing w:val="3"/>
        </w:rPr>
        <w:t xml:space="preserve"> </w:t>
      </w:r>
      <w:r w:rsidRPr="007F1DA6">
        <w:rPr>
          <w:rFonts w:ascii="Arial" w:eastAsia="Arial" w:hAnsi="Arial" w:cs="Arial"/>
          <w:spacing w:val="1"/>
        </w:rPr>
        <w:t>a</w:t>
      </w:r>
      <w:r w:rsidRPr="007F1DA6">
        <w:rPr>
          <w:rFonts w:ascii="Arial" w:eastAsia="Arial" w:hAnsi="Arial" w:cs="Arial"/>
          <w:spacing w:val="-1"/>
        </w:rPr>
        <w:t>lé</w:t>
      </w:r>
      <w:r w:rsidRPr="007F1DA6">
        <w:rPr>
          <w:rFonts w:ascii="Arial" w:eastAsia="Arial" w:hAnsi="Arial" w:cs="Arial"/>
        </w:rPr>
        <w:t>m</w:t>
      </w:r>
      <w:r w:rsidRPr="007F1DA6">
        <w:rPr>
          <w:rFonts w:ascii="Arial" w:eastAsia="Arial" w:hAnsi="Arial" w:cs="Arial"/>
          <w:spacing w:val="10"/>
        </w:rPr>
        <w:t xml:space="preserve"> </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11"/>
        </w:rPr>
        <w:t xml:space="preserve"> </w:t>
      </w:r>
      <w:r w:rsidRPr="007F1DA6">
        <w:rPr>
          <w:rFonts w:ascii="Arial" w:eastAsia="Arial" w:hAnsi="Arial" w:cs="Arial"/>
          <w:spacing w:val="-2"/>
        </w:rPr>
        <w:t>s</w:t>
      </w:r>
      <w:r w:rsidRPr="007F1DA6">
        <w:rPr>
          <w:rFonts w:ascii="Arial" w:eastAsia="Arial" w:hAnsi="Arial" w:cs="Arial"/>
          <w:spacing w:val="1"/>
        </w:rPr>
        <w:t>ua</w:t>
      </w:r>
      <w:r w:rsidRPr="007F1DA6">
        <w:rPr>
          <w:rFonts w:ascii="Arial" w:eastAsia="Arial" w:hAnsi="Arial" w:cs="Arial"/>
        </w:rPr>
        <w:t>s</w:t>
      </w:r>
      <w:r w:rsidRPr="007F1DA6">
        <w:rPr>
          <w:rFonts w:ascii="Arial" w:eastAsia="Arial" w:hAnsi="Arial" w:cs="Arial"/>
          <w:spacing w:val="5"/>
        </w:rPr>
        <w:t xml:space="preserve"> </w:t>
      </w:r>
      <w:r w:rsidRPr="007F1DA6">
        <w:rPr>
          <w:rFonts w:ascii="Arial" w:eastAsia="Arial" w:hAnsi="Arial" w:cs="Arial"/>
          <w:spacing w:val="3"/>
        </w:rPr>
        <w:t>f</w:t>
      </w:r>
      <w:r w:rsidRPr="007F1DA6">
        <w:rPr>
          <w:rFonts w:ascii="Arial" w:eastAsia="Arial" w:hAnsi="Arial" w:cs="Arial"/>
          <w:spacing w:val="-1"/>
        </w:rPr>
        <w:t>u</w:t>
      </w:r>
      <w:r w:rsidRPr="007F1DA6">
        <w:rPr>
          <w:rFonts w:ascii="Arial" w:eastAsia="Arial" w:hAnsi="Arial" w:cs="Arial"/>
          <w:spacing w:val="1"/>
        </w:rPr>
        <w:t>n</w:t>
      </w:r>
      <w:r w:rsidRPr="007F1DA6">
        <w:rPr>
          <w:rFonts w:ascii="Arial" w:eastAsia="Arial" w:hAnsi="Arial" w:cs="Arial"/>
        </w:rPr>
        <w:t>ç</w:t>
      </w:r>
      <w:r w:rsidRPr="007F1DA6">
        <w:rPr>
          <w:rFonts w:ascii="Arial" w:eastAsia="Arial" w:hAnsi="Arial" w:cs="Arial"/>
          <w:spacing w:val="1"/>
        </w:rPr>
        <w:t>õ</w:t>
      </w:r>
      <w:r w:rsidRPr="007F1DA6">
        <w:rPr>
          <w:rFonts w:ascii="Arial" w:eastAsia="Arial" w:hAnsi="Arial" w:cs="Arial"/>
          <w:spacing w:val="-1"/>
        </w:rPr>
        <w:t>e</w:t>
      </w:r>
      <w:r w:rsidRPr="007F1DA6">
        <w:rPr>
          <w:rFonts w:ascii="Arial" w:eastAsia="Arial" w:hAnsi="Arial" w:cs="Arial"/>
        </w:rPr>
        <w:t xml:space="preserve">s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rPr>
        <w:t>c</w:t>
      </w:r>
      <w:r w:rsidRPr="007F1DA6">
        <w:rPr>
          <w:rFonts w:ascii="Arial" w:eastAsia="Arial" w:hAnsi="Arial" w:cs="Arial"/>
          <w:spacing w:val="-4"/>
        </w:rPr>
        <w:t>í</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 xml:space="preserve">s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g</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 xml:space="preserve">o e </w:t>
      </w:r>
      <w:r w:rsidRPr="007F1DA6">
        <w:rPr>
          <w:rFonts w:ascii="Arial" w:eastAsia="Arial" w:hAnsi="Arial" w:cs="Arial"/>
          <w:spacing w:val="1"/>
        </w:rPr>
        <w:t>t</w:t>
      </w:r>
      <w:r w:rsidRPr="007F1DA6">
        <w:rPr>
          <w:rFonts w:ascii="Arial" w:eastAsia="Arial" w:hAnsi="Arial" w:cs="Arial"/>
          <w:spacing w:val="-1"/>
        </w:rPr>
        <w:t>r</w:t>
      </w:r>
      <w:r w:rsidRPr="007F1DA6">
        <w:rPr>
          <w:rFonts w:ascii="Arial" w:eastAsia="Arial" w:hAnsi="Arial" w:cs="Arial"/>
          <w:spacing w:val="1"/>
        </w:rPr>
        <w:t>an</w:t>
      </w:r>
      <w:r w:rsidRPr="007F1DA6">
        <w:rPr>
          <w:rFonts w:ascii="Arial" w:eastAsia="Arial" w:hAnsi="Arial" w:cs="Arial"/>
          <w:spacing w:val="-2"/>
        </w:rPr>
        <w:t>s</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ã</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o s</w:t>
      </w:r>
      <w:r w:rsidRPr="007F1DA6">
        <w:rPr>
          <w:rFonts w:ascii="Arial" w:eastAsia="Arial" w:hAnsi="Arial" w:cs="Arial"/>
          <w:spacing w:val="-1"/>
        </w:rPr>
        <w:t>a</w:t>
      </w:r>
      <w:r w:rsidRPr="007F1DA6">
        <w:rPr>
          <w:rFonts w:ascii="Arial" w:eastAsia="Arial" w:hAnsi="Arial" w:cs="Arial"/>
          <w:spacing w:val="1"/>
        </w:rPr>
        <w:t>be</w:t>
      </w:r>
      <w:r w:rsidRPr="007F1DA6">
        <w:rPr>
          <w:rFonts w:ascii="Arial" w:eastAsia="Arial" w:hAnsi="Arial" w:cs="Arial"/>
        </w:rPr>
        <w:t xml:space="preserve">r e </w:t>
      </w:r>
      <w:r w:rsidRPr="007F1DA6">
        <w:rPr>
          <w:rFonts w:ascii="Arial" w:eastAsia="Arial" w:hAnsi="Arial" w:cs="Arial"/>
          <w:spacing w:val="1"/>
        </w:rPr>
        <w:t>fo</w:t>
      </w:r>
      <w:r w:rsidRPr="007F1DA6">
        <w:rPr>
          <w:rFonts w:ascii="Arial" w:eastAsia="Arial" w:hAnsi="Arial" w:cs="Arial"/>
        </w:rPr>
        <w:t>r</w:t>
      </w:r>
      <w:r w:rsidRPr="007F1DA6">
        <w:rPr>
          <w:rFonts w:ascii="Arial" w:eastAsia="Arial" w:hAnsi="Arial" w:cs="Arial"/>
          <w:spacing w:val="-1"/>
        </w:rPr>
        <w:t>m</w:t>
      </w:r>
      <w:r w:rsidRPr="007F1DA6">
        <w:rPr>
          <w:rFonts w:ascii="Arial" w:eastAsia="Arial" w:hAnsi="Arial" w:cs="Arial"/>
          <w:spacing w:val="1"/>
        </w:rPr>
        <w:t>a</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io</w:t>
      </w:r>
      <w:r w:rsidRPr="007F1DA6">
        <w:rPr>
          <w:rFonts w:ascii="Arial" w:eastAsia="Arial" w:hAnsi="Arial" w:cs="Arial"/>
          <w:spacing w:val="1"/>
        </w:rPr>
        <w:t>na</w:t>
      </w:r>
      <w:r w:rsidRPr="007F1DA6">
        <w:rPr>
          <w:rFonts w:ascii="Arial" w:eastAsia="Arial" w:hAnsi="Arial" w:cs="Arial"/>
          <w:spacing w:val="-3"/>
        </w:rPr>
        <w:t>i</w:t>
      </w:r>
      <w:r w:rsidRPr="007F1DA6">
        <w:rPr>
          <w:rFonts w:ascii="Arial" w:eastAsia="Arial" w:hAnsi="Arial" w:cs="Arial"/>
        </w:rPr>
        <w:t xml:space="preserve">s </w:t>
      </w:r>
      <w:r w:rsidRPr="007F1DA6">
        <w:rPr>
          <w:rFonts w:ascii="Arial" w:eastAsia="Arial" w:hAnsi="Arial" w:cs="Arial"/>
          <w:spacing w:val="-1"/>
        </w:rPr>
        <w:t>q</w:t>
      </w:r>
      <w:r w:rsidRPr="007F1DA6">
        <w:rPr>
          <w:rFonts w:ascii="Arial" w:eastAsia="Arial" w:hAnsi="Arial" w:cs="Arial"/>
          <w:spacing w:val="1"/>
        </w:rPr>
        <w:t>ua</w:t>
      </w:r>
      <w:r w:rsidRPr="007F1DA6">
        <w:rPr>
          <w:rFonts w:ascii="Arial" w:eastAsia="Arial" w:hAnsi="Arial" w:cs="Arial"/>
          <w:spacing w:val="-1"/>
        </w:rPr>
        <w:t>li</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spacing w:val="1"/>
        </w:rPr>
        <w:t>o</w:t>
      </w:r>
      <w:r w:rsidRPr="007F1DA6">
        <w:rPr>
          <w:rFonts w:ascii="Arial" w:eastAsia="Arial" w:hAnsi="Arial" w:cs="Arial"/>
        </w:rPr>
        <w:t xml:space="preserve">s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rPr>
        <w:t>a</w:t>
      </w:r>
      <w:r w:rsidRPr="007F1DA6">
        <w:rPr>
          <w:rFonts w:ascii="Arial" w:eastAsia="Arial" w:hAnsi="Arial" w:cs="Arial"/>
          <w:spacing w:val="5"/>
        </w:rPr>
        <w:t xml:space="preserve"> </w:t>
      </w:r>
      <w:r w:rsidRPr="007F1DA6">
        <w:rPr>
          <w:rFonts w:ascii="Arial" w:eastAsia="Arial" w:hAnsi="Arial" w:cs="Arial"/>
        </w:rPr>
        <w:t>o</w:t>
      </w:r>
      <w:r w:rsidRPr="007F1DA6">
        <w:rPr>
          <w:rFonts w:ascii="Arial" w:eastAsia="Arial" w:hAnsi="Arial" w:cs="Arial"/>
          <w:spacing w:val="8"/>
        </w:rPr>
        <w:t xml:space="preserve"> </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t</w:t>
      </w:r>
      <w:r w:rsidRPr="007F1DA6">
        <w:rPr>
          <w:rFonts w:ascii="Arial" w:eastAsia="Arial" w:hAnsi="Arial" w:cs="Arial"/>
          <w:spacing w:val="-1"/>
        </w:rPr>
        <w:t>ra</w:t>
      </w:r>
      <w:r w:rsidRPr="007F1DA6">
        <w:rPr>
          <w:rFonts w:ascii="Arial" w:eastAsia="Arial" w:hAnsi="Arial" w:cs="Arial"/>
          <w:spacing w:val="1"/>
        </w:rPr>
        <w:t>ba</w:t>
      </w:r>
      <w:r w:rsidRPr="007F1DA6">
        <w:rPr>
          <w:rFonts w:ascii="Arial" w:eastAsia="Arial" w:hAnsi="Arial" w:cs="Arial"/>
          <w:spacing w:val="-1"/>
        </w:rPr>
        <w:t>lh</w:t>
      </w:r>
      <w:r w:rsidRPr="007F1DA6">
        <w:rPr>
          <w:rFonts w:ascii="Arial" w:eastAsia="Arial" w:hAnsi="Arial" w:cs="Arial"/>
          <w:spacing w:val="1"/>
        </w:rPr>
        <w:t>o</w:t>
      </w:r>
      <w:r w:rsidRPr="007F1DA6">
        <w:rPr>
          <w:rFonts w:ascii="Arial" w:eastAsia="Arial" w:hAnsi="Arial" w:cs="Arial"/>
        </w:rPr>
        <w:t>,</w:t>
      </w:r>
      <w:r w:rsidRPr="007F1DA6">
        <w:rPr>
          <w:rFonts w:ascii="Arial" w:eastAsia="Arial" w:hAnsi="Arial" w:cs="Arial"/>
          <w:spacing w:val="1"/>
        </w:rPr>
        <w:t xml:space="preserve"> </w:t>
      </w:r>
      <w:r w:rsidRPr="007F1DA6">
        <w:rPr>
          <w:rFonts w:ascii="Arial" w:eastAsia="Arial" w:hAnsi="Arial" w:cs="Arial"/>
        </w:rPr>
        <w:t>a</w:t>
      </w:r>
      <w:r w:rsidRPr="007F1DA6">
        <w:rPr>
          <w:rFonts w:ascii="Arial" w:eastAsia="Arial" w:hAnsi="Arial" w:cs="Arial"/>
          <w:spacing w:val="10"/>
        </w:rPr>
        <w:t xml:space="preserve"> </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s</w:t>
      </w:r>
      <w:r w:rsidRPr="007F1DA6">
        <w:rPr>
          <w:rFonts w:ascii="Arial" w:eastAsia="Arial" w:hAnsi="Arial" w:cs="Arial"/>
          <w:spacing w:val="1"/>
        </w:rPr>
        <w:t>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2"/>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3"/>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rPr>
        <w:t>à</w:t>
      </w:r>
      <w:r w:rsidRPr="007F1DA6">
        <w:rPr>
          <w:rFonts w:ascii="Arial" w:eastAsia="Arial" w:hAnsi="Arial" w:cs="Arial"/>
          <w:spacing w:val="10"/>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ed</w:t>
      </w:r>
      <w:r w:rsidRPr="007F1DA6">
        <w:rPr>
          <w:rFonts w:ascii="Arial" w:eastAsia="Arial" w:hAnsi="Arial" w:cs="Arial"/>
          <w:spacing w:val="-1"/>
        </w:rPr>
        <w:t>a</w:t>
      </w:r>
      <w:r w:rsidRPr="007F1DA6">
        <w:rPr>
          <w:rFonts w:ascii="Arial" w:eastAsia="Arial" w:hAnsi="Arial" w:cs="Arial"/>
          <w:spacing w:val="1"/>
        </w:rPr>
        <w:t>de</w:t>
      </w:r>
      <w:r w:rsidRPr="007F1DA6">
        <w:rPr>
          <w:rFonts w:ascii="Arial" w:eastAsia="Arial" w:hAnsi="Arial" w:cs="Arial"/>
        </w:rPr>
        <w:t xml:space="preserve">, </w:t>
      </w:r>
      <w:r w:rsidRPr="007F1DA6">
        <w:rPr>
          <w:rFonts w:ascii="Arial" w:eastAsia="Arial" w:hAnsi="Arial" w:cs="Arial"/>
          <w:spacing w:val="1"/>
        </w:rPr>
        <w:t>fa</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1"/>
        </w:rPr>
        <w:t>en</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9"/>
        </w:rPr>
        <w:t xml:space="preserve"> </w:t>
      </w:r>
      <w:r w:rsidRPr="007F1DA6">
        <w:rPr>
          <w:rFonts w:ascii="Arial" w:eastAsia="Arial" w:hAnsi="Arial" w:cs="Arial"/>
        </w:rPr>
        <w:t>o</w:t>
      </w:r>
      <w:r w:rsidRPr="007F1DA6">
        <w:rPr>
          <w:rFonts w:ascii="Arial" w:eastAsia="Arial" w:hAnsi="Arial" w:cs="Arial"/>
          <w:spacing w:val="3"/>
        </w:rPr>
        <w:t xml:space="preserve"> </w:t>
      </w:r>
      <w:r w:rsidRPr="007F1DA6">
        <w:rPr>
          <w:rFonts w:ascii="Arial" w:eastAsia="Arial" w:hAnsi="Arial" w:cs="Arial"/>
          <w:spacing w:val="1"/>
        </w:rPr>
        <w:t>de</w:t>
      </w:r>
      <w:r w:rsidRPr="007F1DA6">
        <w:rPr>
          <w:rFonts w:ascii="Arial" w:eastAsia="Arial" w:hAnsi="Arial" w:cs="Arial"/>
          <w:spacing w:val="-2"/>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2"/>
        </w:rPr>
        <w:t>m</w:t>
      </w:r>
      <w:r w:rsidRPr="007F1DA6">
        <w:rPr>
          <w:rFonts w:ascii="Arial" w:eastAsia="Arial" w:hAnsi="Arial" w:cs="Arial"/>
          <w:spacing w:val="1"/>
        </w:rPr>
        <w:t>ent</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spacing w:val="1"/>
        </w:rPr>
        <w:t>on</w:t>
      </w:r>
      <w:r w:rsidRPr="007F1DA6">
        <w:rPr>
          <w:rFonts w:ascii="Arial" w:eastAsia="Arial" w:hAnsi="Arial" w:cs="Arial"/>
          <w:spacing w:val="-1"/>
        </w:rPr>
        <w:t>ô</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co</w:t>
      </w:r>
      <w:r w:rsidRPr="007F1DA6">
        <w:rPr>
          <w:rFonts w:ascii="Arial" w:eastAsia="Arial" w:hAnsi="Arial" w:cs="Arial"/>
          <w:spacing w:val="-9"/>
        </w:rPr>
        <w:t xml:space="preserve"> </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2"/>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2"/>
        </w:rPr>
        <w:t xml:space="preserve"> </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2"/>
        </w:rPr>
        <w:t xml:space="preserve"> </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
        </w:rPr>
        <w:t xml:space="preserve"> </w:t>
      </w:r>
      <w:r w:rsidRPr="007F1DA6">
        <w:rPr>
          <w:rFonts w:ascii="Arial" w:eastAsia="Arial" w:hAnsi="Arial" w:cs="Arial"/>
          <w:spacing w:val="1"/>
        </w:rPr>
        <w:t>pa</w:t>
      </w:r>
      <w:r w:rsidRPr="007F1DA6">
        <w:rPr>
          <w:rFonts w:ascii="Arial" w:eastAsia="Arial" w:hAnsi="Arial" w:cs="Arial"/>
          <w:spacing w:val="-2"/>
        </w:rPr>
        <w:t>í</w:t>
      </w:r>
      <w:r w:rsidRPr="007F1DA6">
        <w:rPr>
          <w:rFonts w:ascii="Arial" w:eastAsia="Arial" w:hAnsi="Arial" w:cs="Arial"/>
        </w:rPr>
        <w:t xml:space="preserve">s,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1"/>
        </w:rPr>
        <w:t xml:space="preserve"> pe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rPr>
        <w:t xml:space="preserve">a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lh</w:t>
      </w:r>
      <w:r w:rsidRPr="007F1DA6">
        <w:rPr>
          <w:rFonts w:ascii="Arial" w:eastAsia="Arial" w:hAnsi="Arial" w:cs="Arial"/>
          <w:spacing w:val="1"/>
        </w:rPr>
        <w:t>o</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6"/>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spacing w:val="-1"/>
        </w:rPr>
        <w:t>q</w:t>
      </w:r>
      <w:r w:rsidRPr="007F1DA6">
        <w:rPr>
          <w:rFonts w:ascii="Arial" w:eastAsia="Arial" w:hAnsi="Arial" w:cs="Arial"/>
          <w:spacing w:val="1"/>
        </w:rPr>
        <w:t>ua</w:t>
      </w:r>
      <w:r w:rsidRPr="007F1DA6">
        <w:rPr>
          <w:rFonts w:ascii="Arial" w:eastAsia="Arial" w:hAnsi="Arial" w:cs="Arial"/>
          <w:spacing w:val="-1"/>
        </w:rPr>
        <w:t>li</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
        </w:rPr>
        <w:t xml:space="preserve"> </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2"/>
        </w:rPr>
        <w:t xml:space="preserve"> </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pe</w:t>
      </w:r>
      <w:r w:rsidRPr="007F1DA6">
        <w:rPr>
          <w:rFonts w:ascii="Arial" w:eastAsia="Arial" w:hAnsi="Arial" w:cs="Arial"/>
        </w:rPr>
        <w:t>s</w:t>
      </w:r>
      <w:r w:rsidRPr="007F1DA6">
        <w:rPr>
          <w:rFonts w:ascii="Arial" w:eastAsia="Arial" w:hAnsi="Arial" w:cs="Arial"/>
          <w:spacing w:val="-2"/>
        </w:rPr>
        <w:t>s</w:t>
      </w:r>
      <w:r w:rsidRPr="007F1DA6">
        <w:rPr>
          <w:rFonts w:ascii="Arial" w:eastAsia="Arial" w:hAnsi="Arial" w:cs="Arial"/>
          <w:spacing w:val="1"/>
        </w:rPr>
        <w:t>o</w:t>
      </w:r>
      <w:r w:rsidRPr="007F1DA6">
        <w:rPr>
          <w:rFonts w:ascii="Arial" w:eastAsia="Arial" w:hAnsi="Arial" w:cs="Arial"/>
          <w:spacing w:val="-1"/>
        </w:rPr>
        <w:t>a</w:t>
      </w:r>
      <w:r w:rsidRPr="007F1DA6">
        <w:rPr>
          <w:rFonts w:ascii="Arial" w:eastAsia="Arial" w:hAnsi="Arial" w:cs="Arial"/>
        </w:rPr>
        <w:t>s.</w:t>
      </w:r>
    </w:p>
    <w:p w:rsidR="009C02DD" w:rsidRDefault="009C02DD" w:rsidP="009C02DD">
      <w:pPr>
        <w:spacing w:line="360" w:lineRule="auto"/>
        <w:ind w:firstLine="709"/>
        <w:jc w:val="both"/>
        <w:rPr>
          <w:rFonts w:ascii="Arial" w:eastAsia="Arial" w:hAnsi="Arial" w:cs="Arial"/>
          <w:spacing w:val="1"/>
        </w:rPr>
      </w:pPr>
      <w:r w:rsidRPr="007F1DA6">
        <w:rPr>
          <w:rFonts w:ascii="Arial" w:eastAsia="Arial" w:hAnsi="Arial" w:cs="Arial"/>
        </w:rPr>
        <w:t>N</w:t>
      </w:r>
      <w:r w:rsidRPr="007F1DA6">
        <w:rPr>
          <w:rFonts w:ascii="Arial" w:eastAsia="Arial" w:hAnsi="Arial" w:cs="Arial"/>
          <w:spacing w:val="1"/>
        </w:rPr>
        <w:t>e</w:t>
      </w:r>
      <w:r w:rsidRPr="007F1DA6">
        <w:rPr>
          <w:rFonts w:ascii="Arial" w:eastAsia="Arial" w:hAnsi="Arial" w:cs="Arial"/>
        </w:rPr>
        <w:t>ssa</w:t>
      </w:r>
      <w:r w:rsidRPr="007F1DA6">
        <w:rPr>
          <w:rFonts w:ascii="Arial" w:eastAsia="Arial" w:hAnsi="Arial" w:cs="Arial"/>
          <w:spacing w:val="7"/>
        </w:rPr>
        <w:t xml:space="preserve"> </w:t>
      </w:r>
      <w:r w:rsidRPr="007F1DA6">
        <w:rPr>
          <w:rFonts w:ascii="Arial" w:eastAsia="Arial" w:hAnsi="Arial" w:cs="Arial"/>
          <w:spacing w:val="1"/>
        </w:rPr>
        <w:t>pe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5"/>
        </w:rPr>
        <w:t xml:space="preserve"> </w:t>
      </w:r>
      <w:r w:rsidRPr="007F1DA6">
        <w:rPr>
          <w:rFonts w:ascii="Arial" w:eastAsia="Arial" w:hAnsi="Arial" w:cs="Arial"/>
        </w:rPr>
        <w:t>é</w:t>
      </w:r>
      <w:r w:rsidRPr="007F1DA6">
        <w:rPr>
          <w:rFonts w:ascii="Arial" w:eastAsia="Arial" w:hAnsi="Arial" w:cs="Arial"/>
          <w:spacing w:val="15"/>
        </w:rPr>
        <w:t xml:space="preserve"> </w:t>
      </w:r>
      <w:r w:rsidRPr="007F1DA6">
        <w:rPr>
          <w:rFonts w:ascii="Arial" w:eastAsia="Arial" w:hAnsi="Arial" w:cs="Arial"/>
          <w:spacing w:val="-3"/>
        </w:rPr>
        <w:t>r</w:t>
      </w:r>
      <w:r w:rsidRPr="007F1DA6">
        <w:rPr>
          <w:rFonts w:ascii="Arial" w:eastAsia="Arial" w:hAnsi="Arial" w:cs="Arial"/>
          <w:spacing w:val="1"/>
        </w:rPr>
        <w:t>ea</w:t>
      </w:r>
      <w:r w:rsidRPr="007F1DA6">
        <w:rPr>
          <w:rFonts w:ascii="Arial" w:eastAsia="Arial" w:hAnsi="Arial" w:cs="Arial"/>
          <w:spacing w:val="-1"/>
        </w:rPr>
        <w:t>li</w:t>
      </w:r>
      <w:r w:rsidRPr="007F1DA6">
        <w:rPr>
          <w:rFonts w:ascii="Arial" w:eastAsia="Arial" w:hAnsi="Arial" w:cs="Arial"/>
          <w:spacing w:val="-2"/>
        </w:rPr>
        <w:t>z</w:t>
      </w:r>
      <w:r w:rsidRPr="007F1DA6">
        <w:rPr>
          <w:rFonts w:ascii="Arial" w:eastAsia="Arial" w:hAnsi="Arial" w:cs="Arial"/>
          <w:spacing w:val="1"/>
        </w:rPr>
        <w:t>ad</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a</w:t>
      </w:r>
      <w:r w:rsidRPr="007F1DA6">
        <w:rPr>
          <w:rFonts w:ascii="Arial" w:eastAsia="Arial" w:hAnsi="Arial" w:cs="Arial"/>
          <w:spacing w:val="1"/>
        </w:rPr>
        <w:t>n</w:t>
      </w:r>
      <w:r w:rsidRPr="007F1DA6">
        <w:rPr>
          <w:rFonts w:ascii="Arial" w:eastAsia="Arial" w:hAnsi="Arial" w:cs="Arial"/>
          <w:spacing w:val="-1"/>
        </w:rPr>
        <w:t>u</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nt</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rPr>
        <w:t>F</w:t>
      </w:r>
      <w:r w:rsidRPr="007F1DA6">
        <w:rPr>
          <w:rFonts w:ascii="Arial" w:eastAsia="Arial" w:hAnsi="Arial" w:cs="Arial"/>
          <w:spacing w:val="1"/>
        </w:rPr>
        <w:t>ó</w:t>
      </w:r>
      <w:r w:rsidRPr="007F1DA6">
        <w:rPr>
          <w:rFonts w:ascii="Arial" w:eastAsia="Arial" w:hAnsi="Arial" w:cs="Arial"/>
          <w:spacing w:val="-1"/>
        </w:rPr>
        <w:t>ru</w:t>
      </w:r>
      <w:r w:rsidRPr="007F1DA6">
        <w:rPr>
          <w:rFonts w:ascii="Arial" w:eastAsia="Arial" w:hAnsi="Arial" w:cs="Arial"/>
        </w:rPr>
        <w:t>m</w:t>
      </w:r>
      <w:r w:rsidRPr="007F1DA6">
        <w:rPr>
          <w:rFonts w:ascii="Arial" w:eastAsia="Arial" w:hAnsi="Arial" w:cs="Arial"/>
          <w:spacing w:val="10"/>
        </w:rPr>
        <w:t xml:space="preserve"> </w:t>
      </w:r>
      <w:r w:rsidRPr="007F1DA6">
        <w:rPr>
          <w:rFonts w:ascii="Arial" w:eastAsia="Arial" w:hAnsi="Arial" w:cs="Arial"/>
          <w:spacing w:val="2"/>
        </w:rPr>
        <w:t>d</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spacing w:val="-3"/>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2"/>
        </w:rPr>
        <w:t>im</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o</w:t>
      </w:r>
      <w:r w:rsidRPr="007F1DA6">
        <w:rPr>
          <w:rFonts w:ascii="Arial" w:eastAsia="Arial" w:hAnsi="Arial" w:cs="Arial"/>
          <w:spacing w:val="-3"/>
        </w:rPr>
        <w:t xml:space="preserve"> </w:t>
      </w:r>
      <w:r w:rsidRPr="007F1DA6">
        <w:rPr>
          <w:rFonts w:ascii="Arial" w:eastAsia="Arial" w:hAnsi="Arial" w:cs="Arial"/>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ona</w:t>
      </w:r>
      <w:r w:rsidRPr="007F1DA6">
        <w:rPr>
          <w:rFonts w:ascii="Arial" w:eastAsia="Arial" w:hAnsi="Arial" w:cs="Arial"/>
        </w:rPr>
        <w:t>l</w:t>
      </w:r>
      <w:r w:rsidRPr="007F1DA6">
        <w:rPr>
          <w:rFonts w:ascii="Arial" w:eastAsia="Arial" w:hAnsi="Arial" w:cs="Arial"/>
          <w:spacing w:val="4"/>
        </w:rPr>
        <w:t xml:space="preserve"> </w:t>
      </w:r>
      <w:r w:rsidRPr="007F1DA6">
        <w:rPr>
          <w:rFonts w:ascii="Arial" w:eastAsia="Arial" w:hAnsi="Arial" w:cs="Arial"/>
          <w:spacing w:val="-1"/>
        </w:rPr>
        <w:t>e</w:t>
      </w:r>
      <w:r w:rsidRPr="007F1DA6">
        <w:rPr>
          <w:rFonts w:ascii="Arial" w:eastAsia="Arial" w:hAnsi="Arial" w:cs="Arial"/>
        </w:rPr>
        <w:t xml:space="preserve">m </w:t>
      </w:r>
      <w:r w:rsidRPr="007F1DA6">
        <w:rPr>
          <w:rFonts w:ascii="Arial" w:eastAsia="Arial" w:hAnsi="Arial" w:cs="Arial"/>
          <w:spacing w:val="1"/>
        </w:rPr>
        <w:t>pa</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9"/>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3"/>
        </w:rPr>
        <w:t xml:space="preserve"> </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ó</w:t>
      </w:r>
      <w:r w:rsidRPr="007F1DA6">
        <w:rPr>
          <w:rFonts w:ascii="Arial" w:eastAsia="Arial" w:hAnsi="Arial" w:cs="Arial"/>
          <w:spacing w:val="-1"/>
        </w:rPr>
        <w:t>rg</w:t>
      </w:r>
      <w:r w:rsidRPr="007F1DA6">
        <w:rPr>
          <w:rFonts w:ascii="Arial" w:eastAsia="Arial" w:hAnsi="Arial" w:cs="Arial"/>
          <w:spacing w:val="1"/>
        </w:rPr>
        <w:t>ão</w:t>
      </w:r>
      <w:r w:rsidRPr="007F1DA6">
        <w:rPr>
          <w:rFonts w:ascii="Arial" w:eastAsia="Arial" w:hAnsi="Arial" w:cs="Arial"/>
        </w:rPr>
        <w:t>s</w:t>
      </w:r>
      <w:r w:rsidRPr="007F1DA6">
        <w:rPr>
          <w:rFonts w:ascii="Arial" w:eastAsia="Arial" w:hAnsi="Arial" w:cs="Arial"/>
          <w:spacing w:val="9"/>
        </w:rPr>
        <w:t xml:space="preserve"> </w:t>
      </w:r>
      <w:r w:rsidRPr="007F1DA6">
        <w:rPr>
          <w:rFonts w:ascii="Arial" w:eastAsia="Arial" w:hAnsi="Arial" w:cs="Arial"/>
          <w:spacing w:val="-1"/>
        </w:rPr>
        <w:t>g</w:t>
      </w:r>
      <w:r w:rsidRPr="007F1DA6">
        <w:rPr>
          <w:rFonts w:ascii="Arial" w:eastAsia="Arial" w:hAnsi="Arial" w:cs="Arial"/>
          <w:spacing w:val="1"/>
        </w:rPr>
        <w:t>o</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na</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nta</w:t>
      </w:r>
      <w:r w:rsidRPr="007F1DA6">
        <w:rPr>
          <w:rFonts w:ascii="Arial" w:eastAsia="Arial" w:hAnsi="Arial" w:cs="Arial"/>
          <w:spacing w:val="-1"/>
        </w:rPr>
        <w:t>i</w:t>
      </w:r>
      <w:r w:rsidRPr="007F1DA6">
        <w:rPr>
          <w:rFonts w:ascii="Arial" w:eastAsia="Arial" w:hAnsi="Arial" w:cs="Arial"/>
        </w:rPr>
        <w:t>s e</w:t>
      </w:r>
      <w:r w:rsidRPr="007F1DA6">
        <w:rPr>
          <w:rFonts w:ascii="Arial" w:eastAsia="Arial" w:hAnsi="Arial" w:cs="Arial"/>
          <w:spacing w:val="13"/>
        </w:rPr>
        <w:t xml:space="preserve"> </w:t>
      </w:r>
      <w:r w:rsidRPr="007F1DA6">
        <w:rPr>
          <w:rFonts w:ascii="Arial" w:eastAsia="Arial" w:hAnsi="Arial" w:cs="Arial"/>
          <w:spacing w:val="1"/>
        </w:rPr>
        <w:t>nã</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spacing w:val="-1"/>
        </w:rPr>
        <w:t>g</w:t>
      </w:r>
      <w:r w:rsidRPr="007F1DA6">
        <w:rPr>
          <w:rFonts w:ascii="Arial" w:eastAsia="Arial" w:hAnsi="Arial" w:cs="Arial"/>
          <w:spacing w:val="1"/>
        </w:rPr>
        <w:t>o</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ta</w:t>
      </w:r>
      <w:r w:rsidRPr="007F1DA6">
        <w:rPr>
          <w:rFonts w:ascii="Arial" w:eastAsia="Arial" w:hAnsi="Arial" w:cs="Arial"/>
          <w:spacing w:val="-1"/>
        </w:rPr>
        <w:t>i</w:t>
      </w:r>
      <w:r w:rsidRPr="007F1DA6">
        <w:rPr>
          <w:rFonts w:ascii="Arial" w:eastAsia="Arial" w:hAnsi="Arial" w:cs="Arial"/>
        </w:rPr>
        <w:t xml:space="preserve">s, </w:t>
      </w:r>
      <w:r w:rsidRPr="007F1DA6">
        <w:rPr>
          <w:rFonts w:ascii="Arial" w:eastAsia="Arial" w:hAnsi="Arial" w:cs="Arial"/>
          <w:spacing w:val="-1"/>
        </w:rPr>
        <w:t>o</w:t>
      </w:r>
      <w:r w:rsidRPr="007F1DA6">
        <w:rPr>
          <w:rFonts w:ascii="Arial" w:eastAsia="Arial" w:hAnsi="Arial" w:cs="Arial"/>
          <w:spacing w:val="1"/>
        </w:rPr>
        <w:t>fe</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spacing w:val="1"/>
        </w:rPr>
        <w:t>en</w:t>
      </w:r>
      <w:r w:rsidRPr="007F1DA6">
        <w:rPr>
          <w:rFonts w:ascii="Arial" w:eastAsia="Arial" w:hAnsi="Arial" w:cs="Arial"/>
          <w:spacing w:val="-4"/>
        </w:rPr>
        <w:t>d</w:t>
      </w:r>
      <w:r w:rsidRPr="007F1DA6">
        <w:rPr>
          <w:rFonts w:ascii="Arial" w:eastAsia="Arial" w:hAnsi="Arial" w:cs="Arial"/>
        </w:rPr>
        <w:t>o s</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8"/>
        </w:rPr>
        <w:t xml:space="preserve"> </w:t>
      </w:r>
      <w:r w:rsidRPr="007F1DA6">
        <w:rPr>
          <w:rFonts w:ascii="Arial" w:eastAsia="Arial" w:hAnsi="Arial" w:cs="Arial"/>
          <w:spacing w:val="1"/>
        </w:rPr>
        <w:t>à</w:t>
      </w:r>
      <w:r w:rsidRPr="007F1DA6">
        <w:rPr>
          <w:rFonts w:ascii="Arial" w:eastAsia="Arial" w:hAnsi="Arial" w:cs="Arial"/>
        </w:rPr>
        <w:t>s</w:t>
      </w:r>
      <w:r w:rsidRPr="007F1DA6">
        <w:rPr>
          <w:rFonts w:ascii="Arial" w:eastAsia="Arial" w:hAnsi="Arial" w:cs="Arial"/>
          <w:spacing w:val="14"/>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un</w:t>
      </w:r>
      <w:r w:rsidRPr="007F1DA6">
        <w:rPr>
          <w:rFonts w:ascii="Arial" w:eastAsia="Arial" w:hAnsi="Arial" w:cs="Arial"/>
          <w:spacing w:val="-1"/>
        </w:rPr>
        <w:t>id</w:t>
      </w:r>
      <w:r w:rsidRPr="007F1DA6">
        <w:rPr>
          <w:rFonts w:ascii="Arial" w:eastAsia="Arial" w:hAnsi="Arial" w:cs="Arial"/>
          <w:spacing w:val="1"/>
        </w:rPr>
        <w:t>ade</w:t>
      </w:r>
      <w:r w:rsidRPr="007F1DA6">
        <w:rPr>
          <w:rFonts w:ascii="Arial" w:eastAsia="Arial" w:hAnsi="Arial" w:cs="Arial"/>
        </w:rPr>
        <w:t xml:space="preserve">s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to</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da Unidade</w:t>
      </w:r>
      <w:r w:rsidRPr="007F1DA6">
        <w:rPr>
          <w:rFonts w:ascii="Arial" w:eastAsia="Arial" w:hAnsi="Arial" w:cs="Arial"/>
          <w:spacing w:val="5"/>
        </w:rPr>
        <w:t xml:space="preserve"> </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rPr>
        <w:t>Centro universitário</w:t>
      </w:r>
      <w:r w:rsidRPr="007F1DA6">
        <w:rPr>
          <w:rFonts w:ascii="Arial" w:eastAsia="Arial" w:hAnsi="Arial" w:cs="Arial"/>
          <w:spacing w:val="6"/>
        </w:rPr>
        <w:t xml:space="preserve"> </w:t>
      </w:r>
      <w:r w:rsidRPr="007F1DA6">
        <w:rPr>
          <w:rFonts w:ascii="Arial" w:eastAsia="Arial" w:hAnsi="Arial" w:cs="Arial"/>
        </w:rPr>
        <w:t xml:space="preserve">é </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li</w:t>
      </w:r>
      <w:r w:rsidRPr="007F1DA6">
        <w:rPr>
          <w:rFonts w:ascii="Arial" w:eastAsia="Arial" w:hAnsi="Arial" w:cs="Arial"/>
          <w:spacing w:val="-2"/>
        </w:rPr>
        <w:t>z</w:t>
      </w:r>
      <w:r w:rsidRPr="007F1DA6">
        <w:rPr>
          <w:rFonts w:ascii="Arial" w:eastAsia="Arial" w:hAnsi="Arial" w:cs="Arial"/>
          <w:spacing w:val="1"/>
        </w:rPr>
        <w:t>ad</w:t>
      </w:r>
      <w:r w:rsidRPr="007F1DA6">
        <w:rPr>
          <w:rFonts w:ascii="Arial" w:eastAsia="Arial" w:hAnsi="Arial" w:cs="Arial"/>
        </w:rPr>
        <w:t>a</w:t>
      </w:r>
      <w:r w:rsidRPr="007F1DA6">
        <w:rPr>
          <w:rFonts w:ascii="Arial" w:eastAsia="Arial" w:hAnsi="Arial" w:cs="Arial"/>
          <w:spacing w:val="7"/>
        </w:rPr>
        <w:t xml:space="preserve"> </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rPr>
        <w:t>à</w:t>
      </w:r>
      <w:r w:rsidRPr="007F1DA6">
        <w:rPr>
          <w:rFonts w:ascii="Arial" w:eastAsia="Arial" w:hAnsi="Arial" w:cs="Arial"/>
          <w:spacing w:val="13"/>
        </w:rPr>
        <w:t xml:space="preserve"> </w:t>
      </w:r>
      <w:r w:rsidRPr="007F1DA6">
        <w:rPr>
          <w:rFonts w:ascii="Arial" w:eastAsia="Arial" w:hAnsi="Arial" w:cs="Arial"/>
          <w:spacing w:val="1"/>
        </w:rPr>
        <w:t>p</w:t>
      </w:r>
      <w:r w:rsidRPr="007F1DA6">
        <w:rPr>
          <w:rFonts w:ascii="Arial" w:eastAsia="Arial" w:hAnsi="Arial" w:cs="Arial"/>
          <w:spacing w:val="-1"/>
        </w:rPr>
        <w:t>ró</w:t>
      </w:r>
      <w:r w:rsidRPr="007F1DA6">
        <w:rPr>
          <w:rFonts w:ascii="Arial" w:eastAsia="Arial" w:hAnsi="Arial" w:cs="Arial"/>
          <w:spacing w:val="1"/>
        </w:rPr>
        <w:t>p</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7"/>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ed</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
        </w:rPr>
        <w:t xml:space="preserve"> pe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bu</w:t>
      </w:r>
      <w:r w:rsidRPr="007F1DA6">
        <w:rPr>
          <w:rFonts w:ascii="Arial" w:eastAsia="Arial" w:hAnsi="Arial" w:cs="Arial"/>
          <w:spacing w:val="-2"/>
        </w:rPr>
        <w:t>c</w:t>
      </w:r>
      <w:r w:rsidRPr="007F1DA6">
        <w:rPr>
          <w:rFonts w:ascii="Arial" w:eastAsia="Arial" w:hAnsi="Arial" w:cs="Arial"/>
          <w:spacing w:val="1"/>
        </w:rPr>
        <w:t>an</w:t>
      </w:r>
      <w:r w:rsidRPr="007F1DA6">
        <w:rPr>
          <w:rFonts w:ascii="Arial" w:eastAsia="Arial" w:hAnsi="Arial" w:cs="Arial"/>
          <w:spacing w:val="-1"/>
        </w:rPr>
        <w:t>a</w:t>
      </w:r>
      <w:r w:rsidRPr="007F1DA6">
        <w:rPr>
          <w:rFonts w:ascii="Arial" w:eastAsia="Arial" w:hAnsi="Arial" w:cs="Arial"/>
        </w:rPr>
        <w:t xml:space="preserve">. </w:t>
      </w:r>
      <w:r w:rsidRPr="007F1DA6">
        <w:rPr>
          <w:rFonts w:ascii="Arial" w:eastAsia="Arial" w:hAnsi="Arial" w:cs="Arial"/>
          <w:spacing w:val="1"/>
        </w:rPr>
        <w:t>A</w:t>
      </w:r>
      <w:r w:rsidRPr="007F1DA6">
        <w:rPr>
          <w:rFonts w:ascii="Arial" w:eastAsia="Arial" w:hAnsi="Arial" w:cs="Arial"/>
          <w:spacing w:val="-1"/>
        </w:rPr>
        <w:t>lé</w:t>
      </w:r>
      <w:r w:rsidRPr="007F1DA6">
        <w:rPr>
          <w:rFonts w:ascii="Arial" w:eastAsia="Arial" w:hAnsi="Arial" w:cs="Arial"/>
        </w:rPr>
        <w:t>m</w:t>
      </w:r>
      <w:r w:rsidRPr="007F1DA6">
        <w:rPr>
          <w:rFonts w:ascii="Arial" w:eastAsia="Arial" w:hAnsi="Arial" w:cs="Arial"/>
          <w:spacing w:val="13"/>
        </w:rPr>
        <w:t xml:space="preserve"> </w:t>
      </w:r>
      <w:r w:rsidRPr="007F1DA6">
        <w:rPr>
          <w:rFonts w:ascii="Arial" w:eastAsia="Arial" w:hAnsi="Arial" w:cs="Arial"/>
          <w:spacing w:val="1"/>
        </w:rPr>
        <w:t>de</w:t>
      </w:r>
      <w:r w:rsidRPr="007F1DA6">
        <w:rPr>
          <w:rFonts w:ascii="Arial" w:eastAsia="Arial" w:hAnsi="Arial" w:cs="Arial"/>
          <w:spacing w:val="-2"/>
        </w:rPr>
        <w:t>s</w:t>
      </w:r>
      <w:r w:rsidRPr="007F1DA6">
        <w:rPr>
          <w:rFonts w:ascii="Arial" w:eastAsia="Arial" w:hAnsi="Arial" w:cs="Arial"/>
          <w:spacing w:val="1"/>
        </w:rPr>
        <w:t>t</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e</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e</w:t>
      </w:r>
      <w:r w:rsidRPr="007F1DA6">
        <w:rPr>
          <w:rFonts w:ascii="Arial" w:eastAsia="Arial" w:hAnsi="Arial" w:cs="Arial"/>
          <w:spacing w:val="-2"/>
        </w:rPr>
        <w:t>x</w:t>
      </w:r>
      <w:r w:rsidRPr="007F1DA6">
        <w:rPr>
          <w:rFonts w:ascii="Arial" w:eastAsia="Arial" w:hAnsi="Arial" w:cs="Arial"/>
          <w:spacing w:val="1"/>
        </w:rPr>
        <w:t>ten</w:t>
      </w:r>
      <w:r w:rsidRPr="007F1DA6">
        <w:rPr>
          <w:rFonts w:ascii="Arial" w:eastAsia="Arial" w:hAnsi="Arial" w:cs="Arial"/>
        </w:rPr>
        <w:t>s</w:t>
      </w:r>
      <w:r w:rsidRPr="007F1DA6">
        <w:rPr>
          <w:rFonts w:ascii="Arial" w:eastAsia="Arial" w:hAnsi="Arial" w:cs="Arial"/>
          <w:spacing w:val="-1"/>
        </w:rPr>
        <w:t>i</w:t>
      </w:r>
      <w:r w:rsidRPr="007F1DA6">
        <w:rPr>
          <w:rFonts w:ascii="Arial" w:eastAsia="Arial" w:hAnsi="Arial" w:cs="Arial"/>
          <w:spacing w:val="1"/>
        </w:rPr>
        <w:t>on</w:t>
      </w:r>
      <w:r w:rsidRPr="007F1DA6">
        <w:rPr>
          <w:rFonts w:ascii="Arial" w:eastAsia="Arial" w:hAnsi="Arial" w:cs="Arial"/>
          <w:spacing w:val="-1"/>
        </w:rPr>
        <w:t>i</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1"/>
        </w:rPr>
        <w:t xml:space="preserve">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fo</w:t>
      </w:r>
      <w:r w:rsidRPr="007F1DA6">
        <w:rPr>
          <w:rFonts w:ascii="Arial" w:eastAsia="Arial" w:hAnsi="Arial" w:cs="Arial"/>
          <w:spacing w:val="-1"/>
        </w:rPr>
        <w:t>r</w:t>
      </w:r>
      <w:r w:rsidRPr="007F1DA6">
        <w:rPr>
          <w:rFonts w:ascii="Arial" w:eastAsia="Arial" w:hAnsi="Arial" w:cs="Arial"/>
          <w:spacing w:val="2"/>
        </w:rPr>
        <w:t>m</w:t>
      </w:r>
      <w:r w:rsidRPr="007F1DA6">
        <w:rPr>
          <w:rFonts w:ascii="Arial" w:eastAsia="Arial" w:hAnsi="Arial" w:cs="Arial"/>
        </w:rPr>
        <w:t>a</w:t>
      </w:r>
      <w:r w:rsidRPr="007F1DA6">
        <w:rPr>
          <w:rFonts w:ascii="Arial" w:eastAsia="Arial" w:hAnsi="Arial" w:cs="Arial"/>
          <w:spacing w:val="8"/>
        </w:rPr>
        <w:t xml:space="preserve"> </w:t>
      </w:r>
      <w:r w:rsidRPr="007F1DA6">
        <w:rPr>
          <w:rFonts w:ascii="Arial" w:eastAsia="Arial" w:hAnsi="Arial" w:cs="Arial"/>
          <w:spacing w:val="1"/>
        </w:rPr>
        <w:t>pe</w:t>
      </w:r>
      <w:r w:rsidRPr="007F1DA6">
        <w:rPr>
          <w:rFonts w:ascii="Arial" w:eastAsia="Arial" w:hAnsi="Arial" w:cs="Arial"/>
          <w:spacing w:val="-3"/>
        </w:rPr>
        <w:t>r</w:t>
      </w:r>
      <w:r w:rsidRPr="007F1DA6">
        <w:rPr>
          <w:rFonts w:ascii="Arial" w:eastAsia="Arial" w:hAnsi="Arial" w:cs="Arial"/>
          <w:spacing w:val="2"/>
        </w:rPr>
        <w:t>m</w:t>
      </w:r>
      <w:r w:rsidRPr="007F1DA6">
        <w:rPr>
          <w:rFonts w:ascii="Arial" w:eastAsia="Arial" w:hAnsi="Arial" w:cs="Arial"/>
          <w:spacing w:val="-1"/>
        </w:rPr>
        <w:t>a</w:t>
      </w:r>
      <w:r w:rsidRPr="007F1DA6">
        <w:rPr>
          <w:rFonts w:ascii="Arial" w:eastAsia="Arial" w:hAnsi="Arial" w:cs="Arial"/>
          <w:spacing w:val="1"/>
        </w:rPr>
        <w:t>ne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e</w:t>
      </w:r>
      <w:r w:rsidRPr="007F1DA6">
        <w:rPr>
          <w:rFonts w:ascii="Arial" w:eastAsia="Arial" w:hAnsi="Arial" w:cs="Arial"/>
          <w:spacing w:val="1"/>
        </w:rPr>
        <w:t xml:space="preserve"> </w:t>
      </w:r>
      <w:r w:rsidRPr="007F1DA6">
        <w:rPr>
          <w:rFonts w:ascii="Arial" w:eastAsia="Arial" w:hAnsi="Arial" w:cs="Arial"/>
        </w:rPr>
        <w:t>a</w:t>
      </w:r>
      <w:r w:rsidRPr="007F1DA6">
        <w:rPr>
          <w:rFonts w:ascii="Arial" w:eastAsia="Arial" w:hAnsi="Arial" w:cs="Arial"/>
          <w:spacing w:val="12"/>
        </w:rPr>
        <w:t xml:space="preserve"> </w:t>
      </w:r>
      <w:r w:rsidRPr="007F1DA6">
        <w:rPr>
          <w:rFonts w:ascii="Arial" w:eastAsia="Arial" w:hAnsi="Arial" w:cs="Arial"/>
          <w:spacing w:val="1"/>
        </w:rPr>
        <w:t>In</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1"/>
        </w:rPr>
        <w:t>tu</w:t>
      </w:r>
      <w:r w:rsidRPr="007F1DA6">
        <w:rPr>
          <w:rFonts w:ascii="Arial" w:eastAsia="Arial" w:hAnsi="Arial" w:cs="Arial"/>
          <w:spacing w:val="-1"/>
        </w:rPr>
        <w:t>i</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5"/>
        </w:rPr>
        <w:t xml:space="preserve"> </w:t>
      </w:r>
      <w:r w:rsidRPr="007F1DA6">
        <w:rPr>
          <w:rFonts w:ascii="Arial" w:eastAsia="Arial" w:hAnsi="Arial" w:cs="Arial"/>
          <w:spacing w:val="-1"/>
        </w:rPr>
        <w:t>o</w:t>
      </w:r>
      <w:r w:rsidRPr="007F1DA6">
        <w:rPr>
          <w:rFonts w:ascii="Arial" w:eastAsia="Arial" w:hAnsi="Arial" w:cs="Arial"/>
          <w:spacing w:val="3"/>
        </w:rPr>
        <w:t>f</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rPr>
        <w:t>e</w:t>
      </w:r>
      <w:r w:rsidRPr="007F1DA6">
        <w:rPr>
          <w:rFonts w:ascii="Arial" w:eastAsia="Arial" w:hAnsi="Arial" w:cs="Arial"/>
          <w:spacing w:val="6"/>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spacing w:val="2"/>
        </w:rPr>
        <w:t>i</w:t>
      </w:r>
      <w:r w:rsidRPr="007F1DA6">
        <w:rPr>
          <w:rFonts w:ascii="Arial" w:eastAsia="Arial" w:hAnsi="Arial" w:cs="Arial"/>
          <w:spacing w:val="-2"/>
        </w:rPr>
        <w:t>z</w:t>
      </w:r>
      <w:r w:rsidRPr="007F1DA6">
        <w:rPr>
          <w:rFonts w:ascii="Arial" w:eastAsia="Arial" w:hAnsi="Arial" w:cs="Arial"/>
          <w:spacing w:val="1"/>
        </w:rPr>
        <w:t>ado</w:t>
      </w:r>
      <w:r w:rsidRPr="007F1DA6">
        <w:rPr>
          <w:rFonts w:ascii="Arial" w:eastAsia="Arial" w:hAnsi="Arial" w:cs="Arial"/>
        </w:rPr>
        <w:t xml:space="preserve">s </w:t>
      </w:r>
      <w:r w:rsidRPr="007F1DA6">
        <w:rPr>
          <w:rFonts w:ascii="Arial" w:eastAsia="Arial" w:hAnsi="Arial" w:cs="Arial"/>
          <w:spacing w:val="1"/>
        </w:rPr>
        <w:t>at</w:t>
      </w:r>
      <w:r w:rsidRPr="007F1DA6">
        <w:rPr>
          <w:rFonts w:ascii="Arial" w:eastAsia="Arial" w:hAnsi="Arial" w:cs="Arial"/>
          <w:spacing w:val="-1"/>
        </w:rPr>
        <w:t>r</w:t>
      </w:r>
      <w:r w:rsidRPr="007F1DA6">
        <w:rPr>
          <w:rFonts w:ascii="Arial" w:eastAsia="Arial" w:hAnsi="Arial" w:cs="Arial"/>
          <w:spacing w:val="1"/>
        </w:rPr>
        <w:t>a</w:t>
      </w:r>
      <w:r w:rsidRPr="007F1DA6">
        <w:rPr>
          <w:rFonts w:ascii="Arial" w:eastAsia="Arial" w:hAnsi="Arial" w:cs="Arial"/>
          <w:spacing w:val="-2"/>
        </w:rPr>
        <w:t>v</w:t>
      </w:r>
      <w:r w:rsidRPr="007F1DA6">
        <w:rPr>
          <w:rFonts w:ascii="Arial" w:eastAsia="Arial" w:hAnsi="Arial" w:cs="Arial"/>
          <w:spacing w:val="1"/>
        </w:rPr>
        <w:t>é</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2"/>
        </w:rPr>
        <w:t xml:space="preserve"> </w:t>
      </w:r>
      <w:r w:rsidRPr="007F1DA6">
        <w:rPr>
          <w:rFonts w:ascii="Arial" w:eastAsia="Arial" w:hAnsi="Arial" w:cs="Arial"/>
        </w:rPr>
        <w:t>s</w:t>
      </w:r>
      <w:r w:rsidRPr="007F1DA6">
        <w:rPr>
          <w:rFonts w:ascii="Arial" w:eastAsia="Arial" w:hAnsi="Arial" w:cs="Arial"/>
          <w:spacing w:val="-1"/>
        </w:rPr>
        <w:t>u</w:t>
      </w:r>
      <w:r w:rsidRPr="007F1DA6">
        <w:rPr>
          <w:rFonts w:ascii="Arial" w:eastAsia="Arial" w:hAnsi="Arial" w:cs="Arial"/>
        </w:rPr>
        <w:t xml:space="preserve">a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spacing w:val="3"/>
        </w:rPr>
        <w:t>f</w:t>
      </w:r>
      <w:r w:rsidRPr="007F1DA6">
        <w:rPr>
          <w:rFonts w:ascii="Arial" w:eastAsia="Arial" w:hAnsi="Arial" w:cs="Arial"/>
          <w:spacing w:val="-1"/>
        </w:rPr>
        <w:t>ra</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r</w:t>
      </w:r>
      <w:r w:rsidRPr="007F1DA6">
        <w:rPr>
          <w:rFonts w:ascii="Arial" w:eastAsia="Arial" w:hAnsi="Arial" w:cs="Arial"/>
          <w:spacing w:val="1"/>
        </w:rPr>
        <w:t>u</w:t>
      </w:r>
      <w:r w:rsidRPr="007F1DA6">
        <w:rPr>
          <w:rFonts w:ascii="Arial" w:eastAsia="Arial" w:hAnsi="Arial" w:cs="Arial"/>
          <w:spacing w:val="-2"/>
        </w:rPr>
        <w:t>t</w:t>
      </w:r>
      <w:r w:rsidRPr="007F1DA6">
        <w:rPr>
          <w:rFonts w:ascii="Arial" w:eastAsia="Arial" w:hAnsi="Arial" w:cs="Arial"/>
          <w:spacing w:val="1"/>
        </w:rPr>
        <w:t>u</w:t>
      </w:r>
      <w:r w:rsidRPr="007F1DA6">
        <w:rPr>
          <w:rFonts w:ascii="Arial" w:eastAsia="Arial" w:hAnsi="Arial" w:cs="Arial"/>
          <w:spacing w:val="-1"/>
        </w:rPr>
        <w:t>r</w:t>
      </w:r>
      <w:r w:rsidRPr="007F1DA6">
        <w:rPr>
          <w:rFonts w:ascii="Arial" w:eastAsia="Arial" w:hAnsi="Arial" w:cs="Arial"/>
        </w:rPr>
        <w:t>a e</w:t>
      </w:r>
      <w:r w:rsidRPr="007F1DA6">
        <w:rPr>
          <w:rFonts w:ascii="Arial" w:eastAsia="Arial" w:hAnsi="Arial" w:cs="Arial"/>
          <w:spacing w:val="8"/>
        </w:rPr>
        <w:t xml:space="preserve"> </w:t>
      </w:r>
      <w:r w:rsidRPr="007F1DA6">
        <w:rPr>
          <w:rFonts w:ascii="Arial" w:eastAsia="Arial" w:hAnsi="Arial" w:cs="Arial"/>
          <w:spacing w:val="1"/>
        </w:rPr>
        <w:t>do</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p</w:t>
      </w:r>
      <w:r w:rsidRPr="007F1DA6">
        <w:rPr>
          <w:rFonts w:ascii="Arial" w:eastAsia="Arial" w:hAnsi="Arial" w:cs="Arial"/>
          <w:spacing w:val="-3"/>
        </w:rPr>
        <w:t>r</w:t>
      </w:r>
      <w:r w:rsidRPr="007F1DA6">
        <w:rPr>
          <w:rFonts w:ascii="Arial" w:eastAsia="Arial" w:hAnsi="Arial" w:cs="Arial"/>
          <w:spacing w:val="-1"/>
        </w:rPr>
        <w:t>o</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i</w:t>
      </w:r>
      <w:r w:rsidRPr="007F1DA6">
        <w:rPr>
          <w:rFonts w:ascii="Arial" w:eastAsia="Arial" w:hAnsi="Arial" w:cs="Arial"/>
          <w:spacing w:val="1"/>
        </w:rPr>
        <w:t>ona</w:t>
      </w:r>
      <w:r w:rsidRPr="007F1DA6">
        <w:rPr>
          <w:rFonts w:ascii="Arial" w:eastAsia="Arial" w:hAnsi="Arial" w:cs="Arial"/>
          <w:spacing w:val="-1"/>
        </w:rPr>
        <w:t>i</w:t>
      </w:r>
      <w:r w:rsidRPr="007F1DA6">
        <w:rPr>
          <w:rFonts w:ascii="Arial" w:eastAsia="Arial" w:hAnsi="Arial" w:cs="Arial"/>
        </w:rPr>
        <w:t xml:space="preserve">s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6"/>
        </w:rPr>
        <w:t xml:space="preserve"> </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8"/>
        </w:rPr>
        <w:t xml:space="preserve"> </w:t>
      </w:r>
      <w:r w:rsidRPr="007F1DA6">
        <w:rPr>
          <w:rFonts w:ascii="Arial" w:eastAsia="Arial" w:hAnsi="Arial" w:cs="Arial"/>
          <w:spacing w:val="1"/>
        </w:rPr>
        <w:t>E</w:t>
      </w:r>
      <w:r w:rsidRPr="007F1DA6">
        <w:rPr>
          <w:rFonts w:ascii="Arial" w:eastAsia="Arial" w:hAnsi="Arial" w:cs="Arial"/>
        </w:rPr>
        <w:t>sc</w:t>
      </w:r>
      <w:r w:rsidRPr="007F1DA6">
        <w:rPr>
          <w:rFonts w:ascii="Arial" w:eastAsia="Arial" w:hAnsi="Arial" w:cs="Arial"/>
          <w:spacing w:val="1"/>
        </w:rPr>
        <w:t>o</w:t>
      </w:r>
      <w:r w:rsidRPr="007F1DA6">
        <w:rPr>
          <w:rFonts w:ascii="Arial" w:eastAsia="Arial" w:hAnsi="Arial" w:cs="Arial"/>
        </w:rPr>
        <w:t>la</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O</w:t>
      </w:r>
      <w:r w:rsidRPr="007F1DA6">
        <w:rPr>
          <w:rFonts w:ascii="Arial" w:eastAsia="Arial" w:hAnsi="Arial" w:cs="Arial"/>
          <w:spacing w:val="-1"/>
        </w:rPr>
        <w:t>d</w:t>
      </w:r>
      <w:r w:rsidRPr="007F1DA6">
        <w:rPr>
          <w:rFonts w:ascii="Arial" w:eastAsia="Arial" w:hAnsi="Arial" w:cs="Arial"/>
          <w:spacing w:val="1"/>
        </w:rPr>
        <w:t>on</w:t>
      </w:r>
      <w:r w:rsidRPr="007F1DA6">
        <w:rPr>
          <w:rFonts w:ascii="Arial" w:eastAsia="Arial" w:hAnsi="Arial" w:cs="Arial"/>
          <w:spacing w:val="-2"/>
        </w:rPr>
        <w:t>t</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spacing w:val="-1"/>
        </w:rPr>
        <w:t>gi</w:t>
      </w:r>
      <w:r w:rsidRPr="007F1DA6">
        <w:rPr>
          <w:rFonts w:ascii="Arial" w:eastAsia="Arial" w:hAnsi="Arial" w:cs="Arial"/>
        </w:rPr>
        <w:t>a</w:t>
      </w:r>
      <w:r w:rsidRPr="007F1DA6">
        <w:rPr>
          <w:rFonts w:ascii="Arial" w:eastAsia="Arial" w:hAnsi="Arial" w:cs="Arial"/>
          <w:spacing w:val="3"/>
        </w:rPr>
        <w:t xml:space="preserve"> </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9"/>
        </w:rPr>
        <w:t xml:space="preserve"> </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6"/>
        </w:rPr>
        <w:t xml:space="preserve"> </w:t>
      </w:r>
      <w:r w:rsidRPr="007F1DA6">
        <w:rPr>
          <w:rFonts w:ascii="Arial" w:eastAsia="Arial" w:hAnsi="Arial" w:cs="Arial"/>
          <w:spacing w:val="1"/>
        </w:rPr>
        <w:t>E</w:t>
      </w:r>
      <w:r w:rsidRPr="007F1DA6">
        <w:rPr>
          <w:rFonts w:ascii="Arial" w:eastAsia="Arial" w:hAnsi="Arial" w:cs="Arial"/>
        </w:rPr>
        <w:t>sc</w:t>
      </w:r>
      <w:r w:rsidRPr="007F1DA6">
        <w:rPr>
          <w:rFonts w:ascii="Arial" w:eastAsia="Arial" w:hAnsi="Arial" w:cs="Arial"/>
          <w:spacing w:val="-1"/>
        </w:rPr>
        <w:t>o</w:t>
      </w:r>
      <w:r w:rsidRPr="007F1DA6">
        <w:rPr>
          <w:rFonts w:ascii="Arial" w:eastAsia="Arial" w:hAnsi="Arial" w:cs="Arial"/>
          <w:spacing w:val="-3"/>
        </w:rPr>
        <w:t>l</w:t>
      </w:r>
      <w:r w:rsidRPr="007F1DA6">
        <w:rPr>
          <w:rFonts w:ascii="Arial" w:eastAsia="Arial" w:hAnsi="Arial" w:cs="Arial"/>
        </w:rPr>
        <w:t xml:space="preserve">a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8"/>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tét</w:t>
      </w:r>
      <w:r w:rsidRPr="007F1DA6">
        <w:rPr>
          <w:rFonts w:ascii="Arial" w:eastAsia="Arial" w:hAnsi="Arial" w:cs="Arial"/>
          <w:spacing w:val="-1"/>
        </w:rPr>
        <w:t>i</w:t>
      </w:r>
      <w:r w:rsidRPr="007F1DA6">
        <w:rPr>
          <w:rFonts w:ascii="Arial" w:eastAsia="Arial" w:hAnsi="Arial" w:cs="Arial"/>
          <w:spacing w:val="-2"/>
        </w:rPr>
        <w:t>c</w:t>
      </w:r>
      <w:r w:rsidRPr="007F1DA6">
        <w:rPr>
          <w:rFonts w:ascii="Arial" w:eastAsia="Arial" w:hAnsi="Arial" w:cs="Arial"/>
        </w:rPr>
        <w:t>a</w:t>
      </w:r>
      <w:r w:rsidRPr="007F1DA6">
        <w:rPr>
          <w:rFonts w:ascii="Arial" w:eastAsia="Arial" w:hAnsi="Arial" w:cs="Arial"/>
          <w:spacing w:val="16"/>
        </w:rPr>
        <w:t xml:space="preserve"> </w:t>
      </w:r>
      <w:r w:rsidRPr="007F1DA6">
        <w:rPr>
          <w:rFonts w:ascii="Arial" w:eastAsia="Arial" w:hAnsi="Arial" w:cs="Arial"/>
        </w:rPr>
        <w:t>e</w:t>
      </w:r>
      <w:r w:rsidRPr="007F1DA6">
        <w:rPr>
          <w:rFonts w:ascii="Arial" w:eastAsia="Arial" w:hAnsi="Arial" w:cs="Arial"/>
          <w:spacing w:val="22"/>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2"/>
        </w:rPr>
        <w:t>s</w:t>
      </w:r>
      <w:r w:rsidRPr="007F1DA6">
        <w:rPr>
          <w:rFonts w:ascii="Arial" w:eastAsia="Arial" w:hAnsi="Arial" w:cs="Arial"/>
          <w:spacing w:val="2"/>
        </w:rPr>
        <w:t>m</w:t>
      </w:r>
      <w:r w:rsidRPr="007F1DA6">
        <w:rPr>
          <w:rFonts w:ascii="Arial" w:eastAsia="Arial" w:hAnsi="Arial" w:cs="Arial"/>
          <w:spacing w:val="-1"/>
        </w:rPr>
        <w:t>é</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11"/>
        </w:rPr>
        <w:t xml:space="preserve"> </w:t>
      </w:r>
      <w:r w:rsidRPr="007F1DA6">
        <w:rPr>
          <w:rFonts w:ascii="Arial" w:eastAsia="Arial" w:hAnsi="Arial" w:cs="Arial"/>
          <w:spacing w:val="1"/>
        </w:rPr>
        <w:t>n</w:t>
      </w:r>
      <w:r w:rsidRPr="007F1DA6">
        <w:rPr>
          <w:rFonts w:ascii="Arial" w:eastAsia="Arial" w:hAnsi="Arial" w:cs="Arial"/>
        </w:rPr>
        <w:t>o</w:t>
      </w:r>
      <w:r w:rsidRPr="007F1DA6">
        <w:rPr>
          <w:rFonts w:ascii="Arial" w:eastAsia="Arial" w:hAnsi="Arial" w:cs="Arial"/>
          <w:spacing w:val="20"/>
        </w:rPr>
        <w:t xml:space="preserve"> </w:t>
      </w:r>
      <w:r w:rsidRPr="007F1DA6">
        <w:rPr>
          <w:rFonts w:ascii="Arial" w:eastAsia="Arial" w:hAnsi="Arial" w:cs="Arial"/>
          <w:spacing w:val="-3"/>
        </w:rPr>
        <w:t>N</w:t>
      </w:r>
      <w:r w:rsidRPr="007F1DA6">
        <w:rPr>
          <w:rFonts w:ascii="Arial" w:eastAsia="Arial" w:hAnsi="Arial" w:cs="Arial"/>
          <w:spacing w:val="1"/>
        </w:rPr>
        <w:t>ú</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rPr>
        <w:t>o</w:t>
      </w:r>
      <w:r w:rsidRPr="007F1DA6">
        <w:rPr>
          <w:rFonts w:ascii="Arial" w:eastAsia="Arial" w:hAnsi="Arial" w:cs="Arial"/>
          <w:spacing w:val="14"/>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8"/>
        </w:rPr>
        <w:t xml:space="preserve"> </w:t>
      </w:r>
      <w:r w:rsidRPr="007F1DA6">
        <w:rPr>
          <w:rFonts w:ascii="Arial" w:eastAsia="Arial" w:hAnsi="Arial" w:cs="Arial"/>
          <w:spacing w:val="1"/>
        </w:rPr>
        <w:t>P</w:t>
      </w:r>
      <w:r w:rsidRPr="007F1DA6">
        <w:rPr>
          <w:rFonts w:ascii="Arial" w:eastAsia="Arial" w:hAnsi="Arial" w:cs="Arial"/>
          <w:spacing w:val="-1"/>
        </w:rPr>
        <w:t>rá</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6"/>
        </w:rPr>
        <w:t xml:space="preserve"> </w:t>
      </w:r>
      <w:r w:rsidRPr="007F1DA6">
        <w:rPr>
          <w:rFonts w:ascii="Arial" w:eastAsia="Arial" w:hAnsi="Arial" w:cs="Arial"/>
        </w:rPr>
        <w:t>J</w:t>
      </w:r>
      <w:r w:rsidRPr="007F1DA6">
        <w:rPr>
          <w:rFonts w:ascii="Arial" w:eastAsia="Arial" w:hAnsi="Arial" w:cs="Arial"/>
          <w:spacing w:val="1"/>
        </w:rPr>
        <w:t>u</w:t>
      </w:r>
      <w:r w:rsidRPr="007F1DA6">
        <w:rPr>
          <w:rFonts w:ascii="Arial" w:eastAsia="Arial" w:hAnsi="Arial" w:cs="Arial"/>
          <w:spacing w:val="-1"/>
        </w:rPr>
        <w:t>rí</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16"/>
        </w:rPr>
        <w:t xml:space="preserve"> </w:t>
      </w:r>
      <w:r w:rsidRPr="007F1DA6">
        <w:rPr>
          <w:rFonts w:ascii="Arial" w:eastAsia="Arial" w:hAnsi="Arial" w:cs="Arial"/>
          <w:spacing w:val="1"/>
        </w:rPr>
        <w:t>pa</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1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7"/>
        </w:rPr>
        <w:t xml:space="preserve"> </w:t>
      </w:r>
      <w:r w:rsidRPr="007F1DA6">
        <w:rPr>
          <w:rFonts w:ascii="Arial" w:eastAsia="Arial" w:hAnsi="Arial" w:cs="Arial"/>
        </w:rPr>
        <w:t>o</w:t>
      </w:r>
      <w:r w:rsidRPr="007F1DA6">
        <w:rPr>
          <w:rFonts w:ascii="Arial" w:eastAsia="Arial" w:hAnsi="Arial" w:cs="Arial"/>
          <w:spacing w:val="20"/>
        </w:rPr>
        <w:t xml:space="preserve"> </w:t>
      </w:r>
      <w:r w:rsidRPr="007F1DA6">
        <w:rPr>
          <w:rFonts w:ascii="Arial" w:eastAsia="Arial" w:hAnsi="Arial" w:cs="Arial"/>
          <w:spacing w:val="2"/>
        </w:rPr>
        <w:t>T</w:t>
      </w:r>
      <w:r w:rsidRPr="007F1DA6">
        <w:rPr>
          <w:rFonts w:ascii="Arial" w:eastAsia="Arial" w:hAnsi="Arial" w:cs="Arial"/>
          <w:spacing w:val="-1"/>
        </w:rPr>
        <w:t>rib</w:t>
      </w:r>
      <w:r w:rsidRPr="007F1DA6">
        <w:rPr>
          <w:rFonts w:ascii="Arial" w:eastAsia="Arial" w:hAnsi="Arial" w:cs="Arial"/>
          <w:spacing w:val="1"/>
        </w:rPr>
        <w:t>u</w:t>
      </w:r>
      <w:r w:rsidRPr="007F1DA6">
        <w:rPr>
          <w:rFonts w:ascii="Arial" w:eastAsia="Arial" w:hAnsi="Arial" w:cs="Arial"/>
          <w:spacing w:val="-1"/>
        </w:rPr>
        <w:t>na</w:t>
      </w:r>
      <w:r w:rsidRPr="007F1DA6">
        <w:rPr>
          <w:rFonts w:ascii="Arial" w:eastAsia="Arial" w:hAnsi="Arial" w:cs="Arial"/>
        </w:rPr>
        <w:t xml:space="preserve">l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rPr>
        <w:t>J</w:t>
      </w:r>
      <w:r w:rsidRPr="007F1DA6">
        <w:rPr>
          <w:rFonts w:ascii="Arial" w:eastAsia="Arial" w:hAnsi="Arial" w:cs="Arial"/>
          <w:spacing w:val="1"/>
        </w:rPr>
        <w:t>u</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ça</w:t>
      </w:r>
      <w:r w:rsidRPr="007F1DA6">
        <w:rPr>
          <w:rFonts w:ascii="Arial" w:eastAsia="Arial" w:hAnsi="Arial" w:cs="Arial"/>
          <w:spacing w:val="8"/>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1"/>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9"/>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2"/>
        </w:rPr>
        <w:t>P</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b</w:t>
      </w:r>
      <w:r w:rsidRPr="007F1DA6">
        <w:rPr>
          <w:rFonts w:ascii="Arial" w:eastAsia="Arial" w:hAnsi="Arial" w:cs="Arial"/>
          <w:spacing w:val="1"/>
        </w:rPr>
        <w:t>u</w:t>
      </w:r>
      <w:r w:rsidRPr="007F1DA6">
        <w:rPr>
          <w:rFonts w:ascii="Arial" w:eastAsia="Arial" w:hAnsi="Arial" w:cs="Arial"/>
        </w:rPr>
        <w:t>co e</w:t>
      </w:r>
      <w:r w:rsidRPr="007F1DA6">
        <w:rPr>
          <w:rFonts w:ascii="Arial" w:eastAsia="Arial" w:hAnsi="Arial" w:cs="Arial"/>
          <w:spacing w:val="13"/>
        </w:rPr>
        <w:t xml:space="preserve"> </w:t>
      </w:r>
      <w:r w:rsidRPr="007F1DA6">
        <w:rPr>
          <w:rFonts w:ascii="Arial" w:eastAsia="Arial" w:hAnsi="Arial" w:cs="Arial"/>
          <w:spacing w:val="1"/>
        </w:rPr>
        <w:t>P</w:t>
      </w:r>
      <w:r w:rsidRPr="007F1DA6">
        <w:rPr>
          <w:rFonts w:ascii="Arial" w:eastAsia="Arial" w:hAnsi="Arial" w:cs="Arial"/>
        </w:rPr>
        <w:t>R</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N</w:t>
      </w:r>
      <w:r w:rsidRPr="007F1DA6">
        <w:rPr>
          <w:rFonts w:ascii="Arial" w:eastAsia="Arial" w:hAnsi="Arial" w:cs="Arial"/>
          <w:spacing w:val="-1"/>
        </w:rPr>
        <w:t>-</w:t>
      </w:r>
      <w:r w:rsidRPr="007F1DA6">
        <w:rPr>
          <w:rFonts w:ascii="Arial" w:eastAsia="Arial" w:hAnsi="Arial" w:cs="Arial"/>
          <w:spacing w:val="1"/>
        </w:rPr>
        <w:t>PE</w:t>
      </w:r>
      <w:r w:rsidRPr="007F1DA6">
        <w:rPr>
          <w:rFonts w:ascii="Arial" w:eastAsia="Arial" w:hAnsi="Arial" w:cs="Arial"/>
        </w:rPr>
        <w:t>,</w:t>
      </w:r>
      <w:r w:rsidRPr="007F1DA6">
        <w:rPr>
          <w:rFonts w:ascii="Arial" w:eastAsia="Arial" w:hAnsi="Arial" w:cs="Arial"/>
          <w:spacing w:val="8"/>
        </w:rPr>
        <w:t xml:space="preserve"> </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o</w:t>
      </w:r>
      <w:r w:rsidRPr="007F1DA6">
        <w:rPr>
          <w:rFonts w:ascii="Arial" w:eastAsia="Arial" w:hAnsi="Arial" w:cs="Arial"/>
        </w:rPr>
        <w:t>j</w:t>
      </w:r>
      <w:r w:rsidRPr="007F1DA6">
        <w:rPr>
          <w:rFonts w:ascii="Arial" w:eastAsia="Arial" w:hAnsi="Arial" w:cs="Arial"/>
          <w:spacing w:val="1"/>
        </w:rPr>
        <w:t>eto</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e</w:t>
      </w:r>
      <w:r w:rsidRPr="007F1DA6">
        <w:rPr>
          <w:rFonts w:ascii="Arial" w:eastAsia="Arial" w:hAnsi="Arial" w:cs="Arial"/>
          <w:spacing w:val="-2"/>
        </w:rPr>
        <w:t>x</w:t>
      </w:r>
      <w:r w:rsidRPr="007F1DA6">
        <w:rPr>
          <w:rFonts w:ascii="Arial" w:eastAsia="Arial" w:hAnsi="Arial" w:cs="Arial"/>
          <w:spacing w:val="1"/>
        </w:rPr>
        <w:t>ten</w:t>
      </w:r>
      <w:r w:rsidRPr="007F1DA6">
        <w:rPr>
          <w:rFonts w:ascii="Arial" w:eastAsia="Arial" w:hAnsi="Arial" w:cs="Arial"/>
        </w:rPr>
        <w:t>s</w:t>
      </w:r>
      <w:r w:rsidRPr="007F1DA6">
        <w:rPr>
          <w:rFonts w:ascii="Arial" w:eastAsia="Arial" w:hAnsi="Arial" w:cs="Arial"/>
          <w:spacing w:val="-4"/>
        </w:rPr>
        <w:t>ã</w:t>
      </w:r>
      <w:r w:rsidRPr="007F1DA6">
        <w:rPr>
          <w:rFonts w:ascii="Arial" w:eastAsia="Arial" w:hAnsi="Arial" w:cs="Arial"/>
        </w:rPr>
        <w:t xml:space="preserve">o </w:t>
      </w:r>
      <w:r w:rsidRPr="007F1DA6">
        <w:rPr>
          <w:rFonts w:ascii="Arial" w:eastAsia="Arial" w:hAnsi="Arial" w:cs="Arial"/>
          <w:spacing w:val="1"/>
        </w:rPr>
        <w:t>de</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rPr>
        <w:t>v</w:t>
      </w:r>
      <w:r w:rsidRPr="007F1DA6">
        <w:rPr>
          <w:rFonts w:ascii="Arial" w:eastAsia="Arial" w:hAnsi="Arial" w:cs="Arial"/>
          <w:spacing w:val="-1"/>
        </w:rPr>
        <w:t>i</w:t>
      </w:r>
      <w:r w:rsidRPr="007F1DA6">
        <w:rPr>
          <w:rFonts w:ascii="Arial" w:eastAsia="Arial" w:hAnsi="Arial" w:cs="Arial"/>
          <w:spacing w:val="1"/>
        </w:rPr>
        <w:t>do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spacing w:val="1"/>
        </w:rPr>
        <w:t>na</w:t>
      </w:r>
      <w:r w:rsidRPr="007F1DA6">
        <w:rPr>
          <w:rFonts w:ascii="Arial" w:eastAsia="Arial" w:hAnsi="Arial" w:cs="Arial"/>
        </w:rPr>
        <w:t>s</w:t>
      </w:r>
      <w:r w:rsidRPr="007F1DA6">
        <w:rPr>
          <w:rFonts w:ascii="Arial" w:eastAsia="Arial" w:hAnsi="Arial" w:cs="Arial"/>
          <w:spacing w:val="10"/>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2"/>
        </w:rPr>
        <w:t>m</w:t>
      </w:r>
      <w:r w:rsidRPr="007F1DA6">
        <w:rPr>
          <w:rFonts w:ascii="Arial" w:eastAsia="Arial" w:hAnsi="Arial" w:cs="Arial"/>
          <w:spacing w:val="-1"/>
        </w:rPr>
        <w:t>u</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spacing w:val="1"/>
        </w:rPr>
        <w:t>de</w:t>
      </w:r>
      <w:r w:rsidRPr="007F1DA6">
        <w:rPr>
          <w:rFonts w:ascii="Arial" w:eastAsia="Arial" w:hAnsi="Arial" w:cs="Arial"/>
        </w:rPr>
        <w:t xml:space="preserve">s </w:t>
      </w:r>
      <w:r w:rsidRPr="007F1DA6">
        <w:rPr>
          <w:rFonts w:ascii="Arial" w:eastAsia="Arial" w:hAnsi="Arial" w:cs="Arial"/>
          <w:spacing w:val="1"/>
        </w:rPr>
        <w:t>pe</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9"/>
        </w:rPr>
        <w:t xml:space="preserv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3"/>
        </w:rPr>
        <w:t>f</w:t>
      </w:r>
      <w:r w:rsidRPr="007F1DA6">
        <w:rPr>
          <w:rFonts w:ascii="Arial" w:eastAsia="Arial" w:hAnsi="Arial" w:cs="Arial"/>
          <w:spacing w:val="1"/>
        </w:rPr>
        <w:t>e</w:t>
      </w:r>
      <w:r w:rsidRPr="007F1DA6">
        <w:rPr>
          <w:rFonts w:ascii="Arial" w:eastAsia="Arial" w:hAnsi="Arial" w:cs="Arial"/>
        </w:rPr>
        <w:t>ss</w:t>
      </w:r>
      <w:r w:rsidRPr="007F1DA6">
        <w:rPr>
          <w:rFonts w:ascii="Arial" w:eastAsia="Arial" w:hAnsi="Arial" w:cs="Arial"/>
          <w:spacing w:val="1"/>
        </w:rPr>
        <w:t>o</w:t>
      </w:r>
      <w:r w:rsidRPr="007F1DA6">
        <w:rPr>
          <w:rFonts w:ascii="Arial" w:eastAsia="Arial" w:hAnsi="Arial" w:cs="Arial"/>
          <w:spacing w:val="-3"/>
        </w:rPr>
        <w:t>r</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4"/>
        </w:rPr>
        <w:t xml:space="preserve"> </w:t>
      </w:r>
      <w:r w:rsidRPr="007F1DA6">
        <w:rPr>
          <w:rFonts w:ascii="Arial" w:eastAsia="Arial" w:hAnsi="Arial" w:cs="Arial"/>
        </w:rPr>
        <w:t>e</w:t>
      </w:r>
      <w:r w:rsidRPr="007F1DA6">
        <w:rPr>
          <w:rFonts w:ascii="Arial" w:eastAsia="Arial" w:hAnsi="Arial" w:cs="Arial"/>
          <w:spacing w:val="15"/>
        </w:rPr>
        <w:t xml:space="preserve"> </w:t>
      </w:r>
      <w:r w:rsidRPr="007F1DA6">
        <w:rPr>
          <w:rFonts w:ascii="Arial" w:eastAsia="Arial" w:hAnsi="Arial" w:cs="Arial"/>
          <w:spacing w:val="2"/>
        </w:rPr>
        <w:t>d</w:t>
      </w:r>
      <w:r w:rsidRPr="007F1DA6">
        <w:rPr>
          <w:rFonts w:ascii="Arial" w:eastAsia="Arial" w:hAnsi="Arial" w:cs="Arial"/>
          <w:spacing w:val="-1"/>
        </w:rPr>
        <w:t>i</w:t>
      </w:r>
      <w:r w:rsidRPr="007F1DA6">
        <w:rPr>
          <w:rFonts w:ascii="Arial" w:eastAsia="Arial" w:hAnsi="Arial" w:cs="Arial"/>
          <w:spacing w:val="-2"/>
        </w:rPr>
        <w:t>s</w:t>
      </w:r>
      <w:r w:rsidRPr="007F1DA6">
        <w:rPr>
          <w:rFonts w:ascii="Arial" w:eastAsia="Arial" w:hAnsi="Arial" w:cs="Arial"/>
        </w:rPr>
        <w:t>c</w:t>
      </w:r>
      <w:r w:rsidRPr="007F1DA6">
        <w:rPr>
          <w:rFonts w:ascii="Arial" w:eastAsia="Arial" w:hAnsi="Arial" w:cs="Arial"/>
          <w:spacing w:val="1"/>
        </w:rPr>
        <w:t>ente</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3"/>
        </w:rPr>
        <w:t>UNIT-PE</w:t>
      </w:r>
      <w:r w:rsidRPr="007F1DA6">
        <w:rPr>
          <w:rFonts w:ascii="Arial" w:eastAsia="Arial" w:hAnsi="Arial" w:cs="Arial"/>
        </w:rPr>
        <w:t>,</w:t>
      </w:r>
      <w:r w:rsidRPr="007F1DA6">
        <w:rPr>
          <w:rFonts w:ascii="Arial" w:eastAsia="Arial" w:hAnsi="Arial" w:cs="Arial"/>
          <w:spacing w:val="10"/>
        </w:rPr>
        <w:t xml:space="preserve"> </w:t>
      </w:r>
      <w:r w:rsidRPr="007F1DA6">
        <w:rPr>
          <w:rFonts w:ascii="Arial" w:eastAsia="Arial" w:hAnsi="Arial" w:cs="Arial"/>
        </w:rPr>
        <w:t xml:space="preserve">e </w:t>
      </w:r>
      <w:r w:rsidRPr="007F1DA6">
        <w:rPr>
          <w:rFonts w:ascii="Arial" w:eastAsia="Arial" w:hAnsi="Arial" w:cs="Arial"/>
          <w:spacing w:val="1"/>
        </w:rPr>
        <w:t>a</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rPr>
        <w:t>ss</w:t>
      </w:r>
      <w:r w:rsidRPr="007F1DA6">
        <w:rPr>
          <w:rFonts w:ascii="Arial" w:eastAsia="Arial" w:hAnsi="Arial" w:cs="Arial"/>
          <w:spacing w:val="-1"/>
        </w:rPr>
        <w:t>i</w:t>
      </w:r>
      <w:r w:rsidRPr="007F1DA6">
        <w:rPr>
          <w:rFonts w:ascii="Arial" w:eastAsia="Arial" w:hAnsi="Arial" w:cs="Arial"/>
          <w:spacing w:val="1"/>
        </w:rPr>
        <w:t>b</w:t>
      </w:r>
      <w:r w:rsidRPr="007F1DA6">
        <w:rPr>
          <w:rFonts w:ascii="Arial" w:eastAsia="Arial" w:hAnsi="Arial" w:cs="Arial"/>
          <w:spacing w:val="-1"/>
        </w:rPr>
        <w:t>ili</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11"/>
        </w:rPr>
        <w:t xml:space="preserve"> </w:t>
      </w:r>
      <w:r w:rsidRPr="007F1DA6">
        <w:rPr>
          <w:rFonts w:ascii="Arial" w:eastAsia="Arial" w:hAnsi="Arial" w:cs="Arial"/>
          <w:spacing w:val="1"/>
        </w:rPr>
        <w:t>t</w:t>
      </w:r>
      <w:r w:rsidRPr="007F1DA6">
        <w:rPr>
          <w:rFonts w:ascii="Arial" w:eastAsia="Arial" w:hAnsi="Arial" w:cs="Arial"/>
          <w:spacing w:val="-1"/>
        </w:rPr>
        <w:t>o</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10"/>
        </w:rPr>
        <w:t xml:space="preserve"> </w:t>
      </w:r>
      <w:r w:rsidRPr="007F1DA6">
        <w:rPr>
          <w:rFonts w:ascii="Arial" w:eastAsia="Arial" w:hAnsi="Arial" w:cs="Arial"/>
        </w:rPr>
        <w:t>U</w:t>
      </w:r>
      <w:r w:rsidRPr="007F1DA6">
        <w:rPr>
          <w:rFonts w:ascii="Arial" w:eastAsia="Arial" w:hAnsi="Arial" w:cs="Arial"/>
          <w:spacing w:val="1"/>
        </w:rPr>
        <w:t>n</w:t>
      </w:r>
      <w:r w:rsidRPr="007F1DA6">
        <w:rPr>
          <w:rFonts w:ascii="Arial" w:eastAsia="Arial" w:hAnsi="Arial" w:cs="Arial"/>
          <w:spacing w:val="-3"/>
        </w:rPr>
        <w:t>i</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5"/>
        </w:rPr>
        <w:t xml:space="preserve"> </w:t>
      </w:r>
      <w:r w:rsidRPr="007F1DA6">
        <w:rPr>
          <w:rFonts w:ascii="Arial" w:eastAsia="Arial" w:hAnsi="Arial" w:cs="Arial"/>
          <w:spacing w:val="1"/>
        </w:rPr>
        <w:t>A</w:t>
      </w:r>
      <w:r w:rsidRPr="007F1DA6">
        <w:rPr>
          <w:rFonts w:ascii="Arial" w:eastAsia="Arial" w:hAnsi="Arial" w:cs="Arial"/>
          <w:spacing w:val="-2"/>
        </w:rPr>
        <w:t>c</w:t>
      </w:r>
      <w:r w:rsidRPr="007F1DA6">
        <w:rPr>
          <w:rFonts w:ascii="Arial" w:eastAsia="Arial" w:hAnsi="Arial" w:cs="Arial"/>
          <w:spacing w:val="1"/>
        </w:rPr>
        <w:t>a</w:t>
      </w:r>
      <w:r w:rsidRPr="007F1DA6">
        <w:rPr>
          <w:rFonts w:ascii="Arial" w:eastAsia="Arial" w:hAnsi="Arial" w:cs="Arial"/>
          <w:spacing w:val="-1"/>
        </w:rPr>
        <w:t>dê</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
        </w:rPr>
        <w:t xml:space="preserve"> a pessoas com deficiência temporária ou permanente.</w:t>
      </w:r>
    </w:p>
    <w:p w:rsidR="00695EA9" w:rsidRDefault="00695EA9" w:rsidP="009C02DD">
      <w:pPr>
        <w:spacing w:line="360" w:lineRule="auto"/>
        <w:ind w:firstLine="709"/>
        <w:jc w:val="both"/>
        <w:rPr>
          <w:rFonts w:ascii="Arial" w:eastAsia="Arial" w:hAnsi="Arial" w:cs="Arial"/>
          <w:spacing w:val="1"/>
        </w:rPr>
      </w:pPr>
    </w:p>
    <w:p w:rsidR="006C7358" w:rsidRPr="006677B9" w:rsidRDefault="006C7358" w:rsidP="006C7358">
      <w:pPr>
        <w:spacing w:line="360" w:lineRule="auto"/>
        <w:jc w:val="both"/>
        <w:rPr>
          <w:rFonts w:ascii="Arial" w:hAnsi="Arial" w:cs="Arial"/>
          <w:b/>
        </w:rPr>
      </w:pPr>
      <w:r w:rsidRPr="006677B9">
        <w:rPr>
          <w:rFonts w:ascii="Arial" w:eastAsia="Arial" w:hAnsi="Arial" w:cs="Arial"/>
          <w:b/>
          <w:spacing w:val="1"/>
        </w:rPr>
        <w:t xml:space="preserve">3.2 Objetivos do Curso </w:t>
      </w:r>
    </w:p>
    <w:p w:rsidR="006C7358" w:rsidRPr="006677B9" w:rsidRDefault="006C7358" w:rsidP="006C7358">
      <w:pPr>
        <w:spacing w:line="360" w:lineRule="auto"/>
        <w:jc w:val="both"/>
        <w:rPr>
          <w:rFonts w:ascii="Arial" w:hAnsi="Arial" w:cs="Arial"/>
        </w:rPr>
      </w:pPr>
    </w:p>
    <w:p w:rsidR="006C7358" w:rsidRPr="006677B9" w:rsidRDefault="006C7358" w:rsidP="006C7358">
      <w:pPr>
        <w:spacing w:line="360" w:lineRule="auto"/>
        <w:jc w:val="both"/>
        <w:rPr>
          <w:rFonts w:ascii="Arial" w:hAnsi="Arial" w:cs="Arial"/>
          <w:b/>
        </w:rPr>
      </w:pPr>
      <w:bookmarkStart w:id="59" w:name="__RefHeading___Toc427521580"/>
      <w:bookmarkEnd w:id="59"/>
      <w:r w:rsidRPr="006677B9">
        <w:rPr>
          <w:rFonts w:ascii="Arial" w:hAnsi="Arial" w:cs="Arial"/>
          <w:b/>
        </w:rPr>
        <w:t>Objetivo Geral:</w:t>
      </w:r>
    </w:p>
    <w:p w:rsidR="00744AB6" w:rsidRPr="006677B9" w:rsidRDefault="00744AB6" w:rsidP="00744AB6">
      <w:pPr>
        <w:pStyle w:val="style4"/>
        <w:spacing w:before="0" w:beforeAutospacing="0" w:after="0" w:afterAutospacing="0" w:line="360" w:lineRule="auto"/>
        <w:ind w:firstLine="851"/>
        <w:jc w:val="both"/>
        <w:rPr>
          <w:sz w:val="24"/>
          <w:szCs w:val="24"/>
        </w:rPr>
      </w:pPr>
      <w:r w:rsidRPr="006677B9">
        <w:rPr>
          <w:sz w:val="24"/>
          <w:szCs w:val="24"/>
        </w:rPr>
        <w:lastRenderedPageBreak/>
        <w:t>Formar biomédicos cidadãos com competências técnica-científica, política, social, educativa, administrativa, investigativa e ética para o exercício profissional de biomedicina no contexto do Sistema Único de Saúde, assegurando a integralidade da atenção e a qualidade e humanização da assistência prestada à população.</w:t>
      </w:r>
    </w:p>
    <w:p w:rsidR="009C02DD" w:rsidRPr="006677B9" w:rsidRDefault="009C02DD" w:rsidP="009C02DD">
      <w:pPr>
        <w:spacing w:line="360" w:lineRule="auto"/>
        <w:jc w:val="both"/>
        <w:rPr>
          <w:rFonts w:ascii="Arial" w:eastAsia="Arial" w:hAnsi="Arial" w:cs="Arial"/>
          <w:spacing w:val="1"/>
        </w:rPr>
      </w:pPr>
    </w:p>
    <w:p w:rsidR="00695EA9" w:rsidRPr="006677B9" w:rsidRDefault="00695EA9" w:rsidP="009C02DD">
      <w:pPr>
        <w:spacing w:line="360" w:lineRule="auto"/>
        <w:jc w:val="both"/>
        <w:rPr>
          <w:rFonts w:ascii="Arial" w:eastAsia="Arial" w:hAnsi="Arial" w:cs="Arial"/>
          <w:spacing w:val="1"/>
        </w:rPr>
      </w:pPr>
    </w:p>
    <w:p w:rsidR="00CE129B" w:rsidRPr="006677B9" w:rsidRDefault="00CE129B" w:rsidP="00744AB6">
      <w:pPr>
        <w:pStyle w:val="subtitulo31"/>
        <w:numPr>
          <w:ilvl w:val="0"/>
          <w:numId w:val="0"/>
        </w:numPr>
        <w:tabs>
          <w:tab w:val="left" w:pos="851"/>
        </w:tabs>
        <w:outlineLvl w:val="0"/>
        <w:rPr>
          <w:rFonts w:ascii="Arial" w:hAnsi="Arial" w:cs="Arial"/>
        </w:rPr>
      </w:pPr>
      <w:bookmarkStart w:id="60" w:name="_Toc427521186"/>
      <w:bookmarkStart w:id="61" w:name="_Toc427521579"/>
      <w:bookmarkStart w:id="62" w:name="_Toc500878569"/>
      <w:r w:rsidRPr="006677B9">
        <w:rPr>
          <w:rFonts w:ascii="Arial" w:hAnsi="Arial" w:cs="Arial"/>
        </w:rPr>
        <w:t xml:space="preserve">Objetivos </w:t>
      </w:r>
      <w:bookmarkEnd w:id="60"/>
      <w:bookmarkEnd w:id="61"/>
      <w:bookmarkEnd w:id="62"/>
      <w:r w:rsidRPr="006677B9">
        <w:rPr>
          <w:rFonts w:ascii="Arial" w:hAnsi="Arial" w:cs="Arial"/>
        </w:rPr>
        <w:t xml:space="preserve">Específicos </w:t>
      </w:r>
    </w:p>
    <w:p w:rsidR="00CE129B" w:rsidRPr="006677B9" w:rsidRDefault="00CE129B" w:rsidP="00CE129B">
      <w:pPr>
        <w:pStyle w:val="style2"/>
        <w:spacing w:before="0" w:beforeAutospacing="0" w:after="0" w:afterAutospacing="0" w:line="360" w:lineRule="auto"/>
        <w:jc w:val="both"/>
        <w:rPr>
          <w:sz w:val="24"/>
          <w:szCs w:val="24"/>
        </w:rPr>
      </w:pPr>
    </w:p>
    <w:p w:rsidR="00744AB6" w:rsidRPr="006677B9" w:rsidRDefault="00CE129B" w:rsidP="000F626C">
      <w:pPr>
        <w:pStyle w:val="PargrafodaLista"/>
        <w:numPr>
          <w:ilvl w:val="0"/>
          <w:numId w:val="22"/>
        </w:numPr>
        <w:spacing w:after="0" w:line="360" w:lineRule="auto"/>
        <w:ind w:left="284" w:hanging="284"/>
        <w:contextualSpacing w:val="0"/>
        <w:jc w:val="both"/>
        <w:rPr>
          <w:rFonts w:ascii="Arial" w:hAnsi="Arial" w:cs="Arial"/>
          <w:sz w:val="24"/>
          <w:szCs w:val="24"/>
        </w:rPr>
      </w:pPr>
      <w:r w:rsidRPr="006677B9">
        <w:rPr>
          <w:rFonts w:ascii="Arial" w:hAnsi="Arial" w:cs="Arial"/>
          <w:sz w:val="24"/>
          <w:szCs w:val="24"/>
        </w:rPr>
        <w:t>Ministrar os conteúdos essenciais contidos na estrutura curricular através das atividades teóricas, práticas, complementares, elaboração de trabalho de conclusão de curso e estágio curricular supervisionado, de forma integrada e criativa, considerando as realidades social, cultural, sanitária e epidemiológica nacional, estadual e municipal;</w:t>
      </w:r>
    </w:p>
    <w:p w:rsidR="00CE129B" w:rsidRPr="006677B9" w:rsidRDefault="00CE129B" w:rsidP="000F626C">
      <w:pPr>
        <w:pStyle w:val="PargrafodaLista"/>
        <w:numPr>
          <w:ilvl w:val="0"/>
          <w:numId w:val="22"/>
        </w:numPr>
        <w:spacing w:after="0" w:line="360" w:lineRule="auto"/>
        <w:ind w:left="284" w:hanging="284"/>
        <w:contextualSpacing w:val="0"/>
        <w:jc w:val="both"/>
        <w:rPr>
          <w:rFonts w:ascii="Arial" w:hAnsi="Arial" w:cs="Arial"/>
          <w:sz w:val="24"/>
          <w:szCs w:val="24"/>
        </w:rPr>
      </w:pPr>
      <w:r w:rsidRPr="006677B9">
        <w:rPr>
          <w:rFonts w:ascii="Arial" w:hAnsi="Arial" w:cs="Arial"/>
          <w:sz w:val="24"/>
          <w:szCs w:val="24"/>
        </w:rPr>
        <w:t>Desenvolver as competências e habilidades gerais e específicas necessárias ao exercício profissional articuladas aos contextos sócio-político-cultural nacional, estadual e municipal;</w:t>
      </w:r>
    </w:p>
    <w:p w:rsidR="00CE129B" w:rsidRPr="006677B9" w:rsidRDefault="00CE129B" w:rsidP="000F626C">
      <w:pPr>
        <w:pStyle w:val="PargrafodaLista"/>
        <w:numPr>
          <w:ilvl w:val="0"/>
          <w:numId w:val="22"/>
        </w:numPr>
        <w:spacing w:after="0" w:line="360" w:lineRule="auto"/>
        <w:ind w:left="284" w:hanging="284"/>
        <w:contextualSpacing w:val="0"/>
        <w:jc w:val="both"/>
        <w:rPr>
          <w:rFonts w:ascii="Arial" w:hAnsi="Arial" w:cs="Arial"/>
          <w:sz w:val="24"/>
          <w:szCs w:val="24"/>
        </w:rPr>
      </w:pPr>
      <w:r w:rsidRPr="006677B9">
        <w:rPr>
          <w:rFonts w:ascii="Arial" w:hAnsi="Arial" w:cs="Arial"/>
          <w:sz w:val="24"/>
          <w:szCs w:val="24"/>
        </w:rPr>
        <w:t>Desenvolver as atividades curriculares, na busca da interdisciplinaridade, tendo como base de construção do perfil almejado a integração entre o ensino, a investigação científica e a extensão;</w:t>
      </w:r>
    </w:p>
    <w:p w:rsidR="00CE129B" w:rsidRPr="006677B9" w:rsidRDefault="00CE129B" w:rsidP="000F626C">
      <w:pPr>
        <w:pStyle w:val="PargrafodaLista"/>
        <w:numPr>
          <w:ilvl w:val="0"/>
          <w:numId w:val="22"/>
        </w:numPr>
        <w:spacing w:after="0" w:line="360" w:lineRule="auto"/>
        <w:ind w:left="284" w:hanging="284"/>
        <w:contextualSpacing w:val="0"/>
        <w:jc w:val="both"/>
        <w:rPr>
          <w:rFonts w:ascii="Arial" w:hAnsi="Arial" w:cs="Arial"/>
          <w:sz w:val="24"/>
          <w:szCs w:val="24"/>
        </w:rPr>
      </w:pPr>
      <w:r w:rsidRPr="006677B9">
        <w:rPr>
          <w:rFonts w:ascii="Arial" w:hAnsi="Arial" w:cs="Arial"/>
          <w:sz w:val="24"/>
          <w:szCs w:val="24"/>
        </w:rPr>
        <w:t>Exercitar a investigação científica como atividade fundamental na integralidade da assistência em saúde;</w:t>
      </w:r>
    </w:p>
    <w:p w:rsidR="00CE129B" w:rsidRPr="006677B9" w:rsidRDefault="00CE129B" w:rsidP="000F626C">
      <w:pPr>
        <w:pStyle w:val="PargrafodaLista"/>
        <w:numPr>
          <w:ilvl w:val="0"/>
          <w:numId w:val="22"/>
        </w:numPr>
        <w:spacing w:after="0" w:line="360" w:lineRule="auto"/>
        <w:ind w:left="284" w:hanging="284"/>
        <w:contextualSpacing w:val="0"/>
        <w:jc w:val="both"/>
        <w:rPr>
          <w:rFonts w:ascii="Arial" w:hAnsi="Arial" w:cs="Arial"/>
          <w:sz w:val="24"/>
          <w:szCs w:val="24"/>
        </w:rPr>
      </w:pPr>
      <w:r w:rsidRPr="006677B9">
        <w:rPr>
          <w:rFonts w:ascii="Arial" w:hAnsi="Arial" w:cs="Arial"/>
          <w:sz w:val="24"/>
          <w:szCs w:val="24"/>
        </w:rPr>
        <w:t xml:space="preserve">Promover a inserção dos docentes e discentes nas ações de saúde promovidas pelo sistema de saúde do município de Recife. </w:t>
      </w:r>
    </w:p>
    <w:p w:rsidR="00CE129B" w:rsidRPr="006677B9" w:rsidRDefault="00CE129B" w:rsidP="00CE129B">
      <w:pPr>
        <w:pStyle w:val="PargrafodaLista"/>
        <w:spacing w:after="0" w:line="360" w:lineRule="auto"/>
        <w:ind w:left="284"/>
        <w:contextualSpacing w:val="0"/>
        <w:jc w:val="both"/>
        <w:rPr>
          <w:rFonts w:ascii="Arial" w:hAnsi="Arial" w:cs="Arial"/>
          <w:sz w:val="24"/>
          <w:szCs w:val="24"/>
        </w:rPr>
      </w:pPr>
    </w:p>
    <w:p w:rsidR="00CE129B" w:rsidRPr="006677B9" w:rsidRDefault="00CE129B" w:rsidP="00CE129B">
      <w:pPr>
        <w:spacing w:line="360" w:lineRule="auto"/>
        <w:ind w:firstLine="851"/>
        <w:jc w:val="both"/>
        <w:rPr>
          <w:rFonts w:ascii="Arial" w:hAnsi="Arial" w:cs="Arial"/>
        </w:rPr>
      </w:pPr>
      <w:r w:rsidRPr="006677B9">
        <w:rPr>
          <w:rFonts w:ascii="Arial" w:hAnsi="Arial" w:cs="Arial"/>
        </w:rPr>
        <w:t>Estes objetivos do curso de Biomedicina reafirmam os compromissos institucionais em relação à qualidade do ensino, da pesquisa, da extensão e da administração, bem como com o perfil do egresso.</w:t>
      </w:r>
    </w:p>
    <w:p w:rsidR="00CE129B" w:rsidRPr="006677B9" w:rsidRDefault="00CE129B" w:rsidP="00CE129B">
      <w:pPr>
        <w:pStyle w:val="style2"/>
        <w:spacing w:before="0" w:beforeAutospacing="0" w:after="0" w:afterAutospacing="0" w:line="360" w:lineRule="auto"/>
        <w:jc w:val="both"/>
        <w:rPr>
          <w:sz w:val="24"/>
          <w:szCs w:val="24"/>
        </w:rPr>
      </w:pPr>
    </w:p>
    <w:p w:rsidR="00CE129B" w:rsidRPr="006677B9" w:rsidRDefault="00CE129B" w:rsidP="000F626C">
      <w:pPr>
        <w:pStyle w:val="subtitulo31"/>
        <w:numPr>
          <w:ilvl w:val="1"/>
          <w:numId w:val="115"/>
        </w:numPr>
        <w:tabs>
          <w:tab w:val="left" w:pos="851"/>
          <w:tab w:val="left" w:pos="1276"/>
        </w:tabs>
        <w:outlineLvl w:val="0"/>
        <w:rPr>
          <w:rFonts w:ascii="Arial" w:hAnsi="Arial" w:cs="Arial"/>
        </w:rPr>
      </w:pPr>
      <w:bookmarkStart w:id="63" w:name="_Toc368393165"/>
      <w:bookmarkStart w:id="64" w:name="_Toc427521189"/>
      <w:bookmarkStart w:id="65" w:name="_Toc500878570"/>
      <w:r w:rsidRPr="006677B9">
        <w:rPr>
          <w:rFonts w:ascii="Arial" w:hAnsi="Arial" w:cs="Arial"/>
        </w:rPr>
        <w:t>Perfil Profissio</w:t>
      </w:r>
      <w:bookmarkEnd w:id="63"/>
      <w:r w:rsidRPr="006677B9">
        <w:rPr>
          <w:rFonts w:ascii="Arial" w:hAnsi="Arial" w:cs="Arial"/>
        </w:rPr>
        <w:t>nal do Egresso</w:t>
      </w:r>
      <w:bookmarkEnd w:id="64"/>
      <w:bookmarkEnd w:id="65"/>
    </w:p>
    <w:p w:rsidR="00CE129B" w:rsidRPr="006677B9" w:rsidRDefault="00CE129B" w:rsidP="00CE129B">
      <w:pPr>
        <w:spacing w:line="360" w:lineRule="auto"/>
        <w:ind w:firstLine="720"/>
        <w:jc w:val="both"/>
        <w:rPr>
          <w:rFonts w:ascii="Arial" w:hAnsi="Arial" w:cs="Arial"/>
        </w:rPr>
      </w:pPr>
    </w:p>
    <w:p w:rsidR="00CE129B" w:rsidRPr="006677B9" w:rsidRDefault="00CE129B" w:rsidP="00CE129B">
      <w:pPr>
        <w:spacing w:line="360" w:lineRule="auto"/>
        <w:ind w:firstLine="851"/>
        <w:jc w:val="both"/>
        <w:rPr>
          <w:rFonts w:ascii="Arial" w:hAnsi="Arial" w:cs="Arial"/>
        </w:rPr>
      </w:pPr>
      <w:r w:rsidRPr="006677B9">
        <w:rPr>
          <w:rFonts w:ascii="Arial" w:hAnsi="Arial" w:cs="Arial"/>
        </w:rPr>
        <w:t xml:space="preserve">A sociedade brasileira torna-se cada vez mais complexa em decorrência de diversos fatores, podendo-se destacar, dentre outros, a revolução tecnológica e sua interferência no processo assistencial e na qualidade de vida da população. Também a complexidade socioeconômica tem exigido novos graus de </w:t>
      </w:r>
      <w:r w:rsidRPr="006677B9">
        <w:rPr>
          <w:rFonts w:ascii="Arial" w:hAnsi="Arial" w:cs="Arial"/>
        </w:rPr>
        <w:lastRenderedPageBreak/>
        <w:t>especialização funcional e técnica dos profissionais de biomedicina, necessários para atender a demanda pelo exercício profissional da biomedicina nas suas diferentes áreas de trabalho. . Desta forma é preciso formar bacharéis com sólida base acerca dos fatores e princípios da biomedicina e com visão do processo saúde/doença.</w:t>
      </w:r>
    </w:p>
    <w:p w:rsidR="00CE129B" w:rsidRPr="006677B9" w:rsidRDefault="00CE129B" w:rsidP="00CE129B">
      <w:pPr>
        <w:spacing w:line="360" w:lineRule="auto"/>
        <w:ind w:firstLine="851"/>
        <w:jc w:val="both"/>
        <w:rPr>
          <w:rFonts w:ascii="Arial" w:hAnsi="Arial" w:cs="Arial"/>
        </w:rPr>
      </w:pPr>
      <w:r w:rsidRPr="006677B9">
        <w:rPr>
          <w:rFonts w:ascii="Arial" w:hAnsi="Arial" w:cs="Arial"/>
        </w:rPr>
        <w:t>Neste sentido, o Curso de Graduação em Biomedicina apresenta como perfil do formando egresso/profissional o Biomédico, com formação generalista, humanista, crítica e reflexiva, para atuar em todos os níveis de atenção à saúde, com base no rigor científico e intelectual. Capacitado ao exercício de atividades referentes às análises clínicas, citologia oncótica, análises hematológicas, análises moleculares, produção e análise de bioderivados, análises bromatológicas, análises ambientais, bioengenharia e análise por imagem, pautado em princípios éticos e na compreensão da realidade social, cultural e econômica do seu meio, dirigindo sua atuação para a transformação da realidade em benefício da sociedade.</w:t>
      </w:r>
    </w:p>
    <w:p w:rsidR="00CE129B" w:rsidRPr="006677B9" w:rsidRDefault="00CE129B" w:rsidP="00CE129B">
      <w:pPr>
        <w:spacing w:line="360" w:lineRule="auto"/>
        <w:ind w:firstLine="851"/>
        <w:jc w:val="both"/>
        <w:rPr>
          <w:rFonts w:ascii="Arial" w:hAnsi="Arial" w:cs="Arial"/>
        </w:rPr>
      </w:pPr>
    </w:p>
    <w:p w:rsidR="00CE129B" w:rsidRPr="006677B9" w:rsidRDefault="00CE129B" w:rsidP="00CE129B">
      <w:pPr>
        <w:spacing w:line="360" w:lineRule="auto"/>
        <w:ind w:firstLine="851"/>
        <w:jc w:val="both"/>
        <w:rPr>
          <w:rFonts w:ascii="Arial" w:hAnsi="Arial" w:cs="Arial"/>
        </w:rPr>
      </w:pPr>
      <w:r w:rsidRPr="006677B9">
        <w:rPr>
          <w:rFonts w:ascii="Arial" w:hAnsi="Arial" w:cs="Arial"/>
        </w:rPr>
        <w:t>Desta forma, o Curso de Biomedicina oferece subsídios para tornar o profissional apto a:</w:t>
      </w:r>
    </w:p>
    <w:p w:rsidR="00CE129B" w:rsidRPr="006677B9" w:rsidRDefault="00CE129B" w:rsidP="000F626C">
      <w:pPr>
        <w:pStyle w:val="PargrafodaLista"/>
        <w:numPr>
          <w:ilvl w:val="0"/>
          <w:numId w:val="23"/>
        </w:numPr>
        <w:spacing w:after="0" w:line="360" w:lineRule="auto"/>
        <w:ind w:left="0" w:firstLine="0"/>
        <w:contextualSpacing w:val="0"/>
        <w:jc w:val="both"/>
        <w:rPr>
          <w:rFonts w:ascii="Arial" w:hAnsi="Arial" w:cs="Arial"/>
          <w:sz w:val="24"/>
          <w:szCs w:val="24"/>
        </w:rPr>
      </w:pPr>
      <w:r w:rsidRPr="006677B9">
        <w:rPr>
          <w:rFonts w:ascii="Arial" w:hAnsi="Arial" w:cs="Arial"/>
          <w:sz w:val="24"/>
          <w:szCs w:val="24"/>
        </w:rPr>
        <w:t>Atuar profissionalmente compreendendo a natureza humana em suas dimensões, expressões        e fases evolutivas;</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Incorporar a ciência/arte do cuidar como instrumento de interpretação profissional;</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Reconhecer a estrutura e as formas de organização social, suas transformações e expressões;</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Reconhecer as relações de trabalho e sua influência na saúde;</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Sentir-se membro do seu grupo profissional;</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 xml:space="preserve">Reconhecer-se como sujeito no processo de formação de recursos humanos; </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Comprometer-se com os investimentos voltados para a solução de problemas sociais;</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Reconhecer o perfil epidemiológico das populações e responder às especialidades regionais de saúde, através de intervenções planejadas estrategicamente, em níveis de promoção, prevenção, proteção e reabilitação à saúde;</w:t>
      </w:r>
    </w:p>
    <w:p w:rsidR="00CE129B" w:rsidRPr="006677B9" w:rsidRDefault="00CE129B" w:rsidP="000F626C">
      <w:pPr>
        <w:pStyle w:val="PargrafodaLista"/>
        <w:numPr>
          <w:ilvl w:val="0"/>
          <w:numId w:val="23"/>
        </w:numPr>
        <w:spacing w:after="0" w:line="360" w:lineRule="auto"/>
        <w:contextualSpacing w:val="0"/>
        <w:jc w:val="both"/>
        <w:rPr>
          <w:rFonts w:ascii="Arial" w:hAnsi="Arial" w:cs="Arial"/>
          <w:sz w:val="24"/>
          <w:szCs w:val="24"/>
        </w:rPr>
      </w:pPr>
      <w:r w:rsidRPr="006677B9">
        <w:rPr>
          <w:rFonts w:ascii="Arial" w:hAnsi="Arial" w:cs="Arial"/>
          <w:sz w:val="24"/>
          <w:szCs w:val="24"/>
        </w:rPr>
        <w:t xml:space="preserve">Responsabilizar-se pela qualidade da assistência prestada ao ser humano nos vários níveis de saúde (primário, secundário e terciário); </w:t>
      </w:r>
    </w:p>
    <w:p w:rsidR="00CE129B" w:rsidRPr="006677B9" w:rsidRDefault="00CE129B" w:rsidP="00CE129B">
      <w:pPr>
        <w:spacing w:line="360" w:lineRule="auto"/>
        <w:jc w:val="both"/>
        <w:rPr>
          <w:rFonts w:ascii="Arial" w:hAnsi="Arial" w:cs="Arial"/>
        </w:rPr>
      </w:pPr>
      <w:r w:rsidRPr="006677B9">
        <w:rPr>
          <w:rFonts w:ascii="Arial" w:hAnsi="Arial" w:cs="Arial"/>
        </w:rPr>
        <w:lastRenderedPageBreak/>
        <w:t xml:space="preserve">10. Planejar e implementar pesquisas e outras produções do conhecimento que promovam a qualificação do fazer do biomédico; </w:t>
      </w:r>
    </w:p>
    <w:p w:rsidR="00CE129B" w:rsidRPr="006677B9" w:rsidRDefault="00CE129B" w:rsidP="00CE129B">
      <w:pPr>
        <w:spacing w:line="360" w:lineRule="auto"/>
        <w:jc w:val="both"/>
        <w:rPr>
          <w:rFonts w:ascii="Arial" w:hAnsi="Arial" w:cs="Arial"/>
        </w:rPr>
      </w:pPr>
      <w:r w:rsidRPr="006677B9">
        <w:rPr>
          <w:rFonts w:ascii="Arial" w:hAnsi="Arial" w:cs="Arial"/>
        </w:rPr>
        <w:t>11. Participar das associações e conselhos profissionais e cooperativas de saúde e/ou Biomedicina;</w:t>
      </w:r>
    </w:p>
    <w:p w:rsidR="00CE129B" w:rsidRPr="006677B9" w:rsidRDefault="00CE129B" w:rsidP="00CE129B">
      <w:pPr>
        <w:pStyle w:val="PargrafodaLista"/>
        <w:spacing w:after="0" w:line="360" w:lineRule="auto"/>
        <w:ind w:left="0"/>
        <w:contextualSpacing w:val="0"/>
        <w:jc w:val="both"/>
        <w:rPr>
          <w:rFonts w:ascii="Arial" w:hAnsi="Arial" w:cs="Arial"/>
          <w:sz w:val="24"/>
          <w:szCs w:val="24"/>
        </w:rPr>
      </w:pPr>
      <w:r w:rsidRPr="006677B9">
        <w:rPr>
          <w:rFonts w:ascii="Arial" w:hAnsi="Arial" w:cs="Arial"/>
          <w:sz w:val="24"/>
          <w:szCs w:val="24"/>
        </w:rPr>
        <w:t>12. Desenvolver inteligência interpessoal (saber trabalhar em grupo).</w:t>
      </w:r>
    </w:p>
    <w:p w:rsidR="00CE129B" w:rsidRPr="006677B9" w:rsidRDefault="00CE129B" w:rsidP="00CE129B">
      <w:pPr>
        <w:tabs>
          <w:tab w:val="left" w:pos="2200"/>
        </w:tabs>
        <w:spacing w:line="360" w:lineRule="auto"/>
        <w:jc w:val="both"/>
        <w:rPr>
          <w:rFonts w:ascii="Arial" w:hAnsi="Arial" w:cs="Arial"/>
        </w:rPr>
      </w:pPr>
      <w:r w:rsidRPr="006677B9">
        <w:rPr>
          <w:rFonts w:ascii="Arial" w:hAnsi="Arial" w:cs="Arial"/>
        </w:rPr>
        <w:tab/>
      </w:r>
    </w:p>
    <w:p w:rsidR="00CE129B" w:rsidRPr="006677B9" w:rsidRDefault="00CE129B" w:rsidP="00CE129B">
      <w:pPr>
        <w:spacing w:line="360" w:lineRule="auto"/>
        <w:ind w:firstLine="851"/>
        <w:jc w:val="both"/>
        <w:rPr>
          <w:rFonts w:ascii="Arial" w:hAnsi="Arial" w:cs="Arial"/>
        </w:rPr>
      </w:pPr>
      <w:r w:rsidRPr="006677B9">
        <w:rPr>
          <w:rFonts w:ascii="Arial" w:hAnsi="Arial" w:cs="Arial"/>
        </w:rPr>
        <w:t xml:space="preserve">O presente perfil do egresso mantém coerência com os objetivos do curso e com as </w:t>
      </w:r>
      <w:r w:rsidRPr="006677B9">
        <w:rPr>
          <w:rFonts w:ascii="Arial" w:hAnsi="Arial" w:cs="Arial"/>
          <w:bCs/>
        </w:rPr>
        <w:t>Diretrizes Curriculares Nacionais de Biomedicina.</w:t>
      </w:r>
    </w:p>
    <w:p w:rsidR="00CE129B" w:rsidRPr="006677B9" w:rsidRDefault="00CE129B" w:rsidP="00CE129B">
      <w:pPr>
        <w:pStyle w:val="subtitulo341"/>
        <w:spacing w:line="360" w:lineRule="auto"/>
        <w:ind w:firstLine="851"/>
        <w:rPr>
          <w:rFonts w:ascii="Arial" w:hAnsi="Arial" w:cs="Arial"/>
        </w:rPr>
      </w:pPr>
    </w:p>
    <w:p w:rsidR="00CE129B" w:rsidRPr="00695EA9" w:rsidRDefault="00202B24" w:rsidP="00802940">
      <w:pPr>
        <w:pStyle w:val="subtitulo341"/>
        <w:spacing w:line="360" w:lineRule="auto"/>
        <w:ind w:left="0"/>
        <w:outlineLvl w:val="0"/>
        <w:rPr>
          <w:rFonts w:ascii="Arial" w:hAnsi="Arial" w:cs="Arial"/>
        </w:rPr>
      </w:pPr>
      <w:bookmarkStart w:id="66" w:name="_Toc500878571"/>
      <w:r w:rsidRPr="00695EA9">
        <w:rPr>
          <w:rFonts w:ascii="Arial" w:hAnsi="Arial" w:cs="Arial"/>
        </w:rPr>
        <w:t>3.3.1</w:t>
      </w:r>
      <w:r w:rsidR="00CE129B" w:rsidRPr="00695EA9">
        <w:rPr>
          <w:rFonts w:ascii="Arial" w:hAnsi="Arial" w:cs="Arial"/>
        </w:rPr>
        <w:t xml:space="preserve"> Campos de Atuação</w:t>
      </w:r>
      <w:bookmarkEnd w:id="66"/>
    </w:p>
    <w:p w:rsidR="00CE129B" w:rsidRPr="00695EA9" w:rsidRDefault="00CE129B" w:rsidP="00CE129B">
      <w:pPr>
        <w:spacing w:line="360" w:lineRule="auto"/>
        <w:ind w:firstLine="851"/>
        <w:rPr>
          <w:rFonts w:ascii="Arial" w:hAnsi="Arial" w:cs="Arial"/>
          <w:b/>
        </w:rPr>
      </w:pPr>
    </w:p>
    <w:p w:rsidR="00695EA9" w:rsidRDefault="00695EA9" w:rsidP="00695EA9">
      <w:pPr>
        <w:spacing w:line="360" w:lineRule="auto"/>
        <w:ind w:firstLine="708"/>
        <w:jc w:val="both"/>
        <w:rPr>
          <w:rFonts w:ascii="Arial" w:hAnsi="Arial" w:cs="Arial"/>
        </w:rPr>
      </w:pPr>
      <w:r w:rsidRPr="00695EA9">
        <w:rPr>
          <w:rFonts w:ascii="Arial" w:hAnsi="Arial" w:cs="Arial"/>
        </w:rPr>
        <w:t xml:space="preserve">A biomedicina tem como grandes áreas de atuação </w:t>
      </w:r>
      <w:r>
        <w:rPr>
          <w:rFonts w:ascii="Arial" w:hAnsi="Arial" w:cs="Arial"/>
        </w:rPr>
        <w:t xml:space="preserve">o </w:t>
      </w:r>
      <w:r w:rsidRPr="00695EA9">
        <w:rPr>
          <w:rFonts w:ascii="Arial" w:hAnsi="Arial" w:cs="Arial"/>
        </w:rPr>
        <w:t>apoio operacional ao diagnóstico e a</w:t>
      </w:r>
      <w:r>
        <w:rPr>
          <w:rFonts w:ascii="Arial" w:hAnsi="Arial" w:cs="Arial"/>
        </w:rPr>
        <w:t xml:space="preserve"> atuação em </w:t>
      </w:r>
      <w:r w:rsidRPr="00695EA9">
        <w:rPr>
          <w:rFonts w:ascii="Arial" w:hAnsi="Arial" w:cs="Arial"/>
        </w:rPr>
        <w:t>pesquisa, investigação e ensino. Dessa forma o biomédico é capaz de:</w:t>
      </w:r>
    </w:p>
    <w:p w:rsidR="00695EA9" w:rsidRPr="00695EA9" w:rsidRDefault="00695EA9" w:rsidP="00695EA9">
      <w:pPr>
        <w:spacing w:line="360" w:lineRule="auto"/>
        <w:ind w:firstLine="708"/>
        <w:jc w:val="both"/>
        <w:rPr>
          <w:rFonts w:ascii="Arial" w:hAnsi="Arial" w:cs="Arial"/>
        </w:rPr>
      </w:pPr>
    </w:p>
    <w:p w:rsidR="00CE129B" w:rsidRDefault="00695EA9" w:rsidP="00CE129B">
      <w:pPr>
        <w:spacing w:line="360" w:lineRule="auto"/>
        <w:jc w:val="both"/>
        <w:rPr>
          <w:rFonts w:ascii="Arial" w:hAnsi="Arial" w:cs="Arial"/>
        </w:rPr>
      </w:pPr>
      <w:r w:rsidRPr="00695EA9">
        <w:rPr>
          <w:rFonts w:ascii="Arial" w:hAnsi="Arial" w:cs="Arial"/>
        </w:rPr>
        <w:t xml:space="preserve">  - </w:t>
      </w:r>
      <w:r w:rsidR="00CE129B" w:rsidRPr="00695EA9">
        <w:rPr>
          <w:rFonts w:ascii="Arial" w:hAnsi="Arial" w:cs="Arial"/>
        </w:rPr>
        <w:t>Realizar, interpretar, emitir laudos e pareceres e responsabilizar-se tecnicamente por análises clínico-laboratoriais, incluindo os exames hematológicos, citológicos, citopatológicos e histoquímicos, biologia molecular, bem como análises toxicológicas, dentro dos padrões de qualidade e normas de segurança;</w:t>
      </w:r>
    </w:p>
    <w:p w:rsidR="00695EA9" w:rsidRPr="00695EA9" w:rsidRDefault="00695EA9" w:rsidP="00CE129B">
      <w:pPr>
        <w:spacing w:line="360" w:lineRule="auto"/>
        <w:jc w:val="both"/>
        <w:rPr>
          <w:rFonts w:ascii="Arial" w:hAnsi="Arial" w:cs="Arial"/>
        </w:rPr>
      </w:pPr>
    </w:p>
    <w:p w:rsidR="00CE129B" w:rsidRPr="00695EA9" w:rsidRDefault="00CE129B" w:rsidP="00CE129B">
      <w:pPr>
        <w:spacing w:line="360" w:lineRule="auto"/>
        <w:jc w:val="both"/>
        <w:rPr>
          <w:rFonts w:ascii="Arial" w:hAnsi="Arial" w:cs="Arial"/>
        </w:rPr>
      </w:pPr>
      <w:r w:rsidRPr="00695EA9">
        <w:rPr>
          <w:rFonts w:ascii="Arial" w:hAnsi="Arial" w:cs="Arial"/>
        </w:rPr>
        <w:t xml:space="preserve"> - Realizar procedimentos relacionados à coleta de material para fins de análises laboratoriais e toxicológicas;</w:t>
      </w:r>
    </w:p>
    <w:p w:rsidR="00CE129B" w:rsidRPr="00695EA9" w:rsidRDefault="00CE129B" w:rsidP="00CE129B">
      <w:pPr>
        <w:spacing w:line="360" w:lineRule="auto"/>
        <w:jc w:val="both"/>
        <w:rPr>
          <w:rFonts w:ascii="Arial" w:hAnsi="Arial" w:cs="Arial"/>
        </w:rPr>
      </w:pPr>
    </w:p>
    <w:p w:rsidR="00CE129B" w:rsidRPr="00695EA9" w:rsidRDefault="00CE129B" w:rsidP="00CE129B">
      <w:pPr>
        <w:spacing w:line="360" w:lineRule="auto"/>
        <w:jc w:val="both"/>
        <w:rPr>
          <w:rFonts w:ascii="Arial" w:hAnsi="Arial" w:cs="Arial"/>
        </w:rPr>
      </w:pPr>
      <w:r w:rsidRPr="00695EA9">
        <w:rPr>
          <w:rFonts w:ascii="Arial" w:hAnsi="Arial" w:cs="Arial"/>
        </w:rPr>
        <w:t>- Atuar na pesquisa e desenvolvimento, seleção, produção e controle de qualidade de produtos obtidos por biotecnologia;</w:t>
      </w:r>
    </w:p>
    <w:p w:rsidR="00CE129B" w:rsidRPr="00695EA9" w:rsidRDefault="00CE129B" w:rsidP="00CE129B">
      <w:pPr>
        <w:spacing w:line="360" w:lineRule="auto"/>
        <w:jc w:val="both"/>
        <w:rPr>
          <w:rFonts w:ascii="Arial" w:hAnsi="Arial" w:cs="Arial"/>
        </w:rPr>
      </w:pPr>
    </w:p>
    <w:p w:rsidR="00CE129B" w:rsidRPr="00695EA9" w:rsidRDefault="00CE129B" w:rsidP="00CE129B">
      <w:pPr>
        <w:spacing w:line="360" w:lineRule="auto"/>
        <w:jc w:val="both"/>
        <w:rPr>
          <w:rFonts w:ascii="Arial" w:hAnsi="Arial" w:cs="Arial"/>
        </w:rPr>
      </w:pPr>
      <w:r w:rsidRPr="00695EA9">
        <w:rPr>
          <w:rFonts w:ascii="Arial" w:hAnsi="Arial" w:cs="Arial"/>
        </w:rPr>
        <w:t>- Realizar análises fisico-químicas e microbiológicas de interesse para o saneamento do meio ambiente, incluídas as análises de água, ar e esgoto;</w:t>
      </w:r>
    </w:p>
    <w:p w:rsidR="00CE129B" w:rsidRPr="00695EA9" w:rsidRDefault="00CE129B" w:rsidP="00CE129B">
      <w:pPr>
        <w:spacing w:line="360" w:lineRule="auto"/>
        <w:jc w:val="both"/>
        <w:rPr>
          <w:rFonts w:ascii="Arial" w:hAnsi="Arial" w:cs="Arial"/>
        </w:rPr>
      </w:pPr>
    </w:p>
    <w:p w:rsidR="00CE129B" w:rsidRPr="00695EA9" w:rsidRDefault="00CE129B" w:rsidP="00CE129B">
      <w:pPr>
        <w:spacing w:line="360" w:lineRule="auto"/>
        <w:jc w:val="both"/>
        <w:rPr>
          <w:rFonts w:ascii="Arial" w:hAnsi="Arial" w:cs="Arial"/>
        </w:rPr>
      </w:pPr>
      <w:r w:rsidRPr="00695EA9">
        <w:rPr>
          <w:rFonts w:ascii="Arial" w:hAnsi="Arial" w:cs="Arial"/>
        </w:rPr>
        <w:t>- Atuar na pesquisa e desenvolvimento, seleção, produção e controle de qualidade de hemocomponentes e hemoderivados, incluindo realização, interpretação de exames e responsabilidade técnica de serviços de hemoterapia;</w:t>
      </w:r>
    </w:p>
    <w:p w:rsidR="00CE129B" w:rsidRPr="00695EA9" w:rsidRDefault="00CE129B" w:rsidP="00CE129B">
      <w:pPr>
        <w:spacing w:line="360" w:lineRule="auto"/>
        <w:jc w:val="both"/>
        <w:rPr>
          <w:rFonts w:ascii="Arial" w:hAnsi="Arial" w:cs="Arial"/>
        </w:rPr>
      </w:pPr>
    </w:p>
    <w:p w:rsidR="00CE129B" w:rsidRPr="00695EA9" w:rsidRDefault="00695EA9" w:rsidP="00CE129B">
      <w:pPr>
        <w:spacing w:line="360" w:lineRule="auto"/>
        <w:jc w:val="both"/>
        <w:rPr>
          <w:rFonts w:ascii="Arial" w:hAnsi="Arial" w:cs="Arial"/>
        </w:rPr>
      </w:pPr>
      <w:r w:rsidRPr="00695EA9">
        <w:rPr>
          <w:rFonts w:ascii="Arial" w:hAnsi="Arial" w:cs="Arial"/>
        </w:rPr>
        <w:t xml:space="preserve">- </w:t>
      </w:r>
      <w:r w:rsidR="00CE129B" w:rsidRPr="00695EA9">
        <w:rPr>
          <w:rFonts w:ascii="Arial" w:hAnsi="Arial" w:cs="Arial"/>
        </w:rPr>
        <w:t>Exercer atenção individual e coletiva na área das análises clínicas e toxicológicas;</w:t>
      </w:r>
    </w:p>
    <w:p w:rsidR="00CE129B" w:rsidRPr="00695EA9" w:rsidRDefault="00CE129B" w:rsidP="00CE129B">
      <w:pPr>
        <w:spacing w:line="360" w:lineRule="auto"/>
        <w:jc w:val="both"/>
        <w:rPr>
          <w:rFonts w:ascii="Arial" w:hAnsi="Arial" w:cs="Arial"/>
        </w:rPr>
      </w:pPr>
    </w:p>
    <w:p w:rsidR="00CE129B" w:rsidRPr="00695EA9" w:rsidRDefault="00CE129B" w:rsidP="00CE129B">
      <w:pPr>
        <w:spacing w:line="360" w:lineRule="auto"/>
        <w:jc w:val="both"/>
        <w:rPr>
          <w:rFonts w:ascii="Arial" w:hAnsi="Arial" w:cs="Arial"/>
        </w:rPr>
      </w:pPr>
      <w:r w:rsidRPr="00695EA9">
        <w:rPr>
          <w:rFonts w:ascii="Arial" w:hAnsi="Arial" w:cs="Arial"/>
        </w:rPr>
        <w:t>- Gerenciar laboratórios de análises clínicas e toxicológicas;</w:t>
      </w:r>
    </w:p>
    <w:p w:rsidR="00CE129B" w:rsidRPr="00695EA9" w:rsidRDefault="00CE129B" w:rsidP="00CE129B">
      <w:pPr>
        <w:spacing w:line="360" w:lineRule="auto"/>
        <w:jc w:val="both"/>
        <w:rPr>
          <w:rFonts w:ascii="Arial" w:hAnsi="Arial" w:cs="Arial"/>
        </w:rPr>
      </w:pPr>
    </w:p>
    <w:p w:rsidR="00CE129B" w:rsidRPr="00695EA9" w:rsidRDefault="00695EA9" w:rsidP="00CE129B">
      <w:pPr>
        <w:spacing w:line="360" w:lineRule="auto"/>
        <w:jc w:val="both"/>
        <w:rPr>
          <w:rFonts w:ascii="Arial" w:hAnsi="Arial" w:cs="Arial"/>
        </w:rPr>
      </w:pPr>
      <w:r w:rsidRPr="00695EA9">
        <w:rPr>
          <w:rFonts w:ascii="Arial" w:hAnsi="Arial" w:cs="Arial"/>
        </w:rPr>
        <w:t xml:space="preserve">- </w:t>
      </w:r>
      <w:r w:rsidR="00CE129B" w:rsidRPr="00695EA9">
        <w:rPr>
          <w:rFonts w:ascii="Arial" w:hAnsi="Arial" w:cs="Arial"/>
        </w:rPr>
        <w:t>Atuar na seleção, desenvolvimento e controle de qualidade de metodologias, de reativos, reagentes e equipamentos;</w:t>
      </w:r>
    </w:p>
    <w:p w:rsidR="00695EA9" w:rsidRPr="00695EA9" w:rsidRDefault="00695EA9" w:rsidP="00CE129B">
      <w:pPr>
        <w:spacing w:line="360" w:lineRule="auto"/>
        <w:jc w:val="both"/>
        <w:rPr>
          <w:rFonts w:ascii="Arial" w:hAnsi="Arial" w:cs="Arial"/>
        </w:rPr>
      </w:pPr>
    </w:p>
    <w:p w:rsidR="00695EA9" w:rsidRPr="00695EA9" w:rsidRDefault="00695EA9" w:rsidP="00695EA9">
      <w:pPr>
        <w:spacing w:line="360" w:lineRule="auto"/>
        <w:jc w:val="both"/>
        <w:rPr>
          <w:rFonts w:ascii="Arial" w:hAnsi="Arial" w:cs="Arial"/>
        </w:rPr>
      </w:pPr>
      <w:r w:rsidRPr="00695EA9">
        <w:rPr>
          <w:rFonts w:ascii="Arial" w:hAnsi="Arial" w:cs="Arial"/>
        </w:rPr>
        <w:t>- Realizar serviços de diagnóstico por imagem, excluída a interpretação;</w:t>
      </w:r>
    </w:p>
    <w:p w:rsidR="00695EA9" w:rsidRPr="00695EA9" w:rsidRDefault="00695EA9" w:rsidP="00695EA9">
      <w:pPr>
        <w:spacing w:line="360" w:lineRule="auto"/>
        <w:jc w:val="both"/>
        <w:rPr>
          <w:rFonts w:ascii="Arial" w:hAnsi="Arial" w:cs="Arial"/>
        </w:rPr>
      </w:pPr>
      <w:r w:rsidRPr="00695EA9">
        <w:rPr>
          <w:rFonts w:ascii="Arial" w:hAnsi="Arial" w:cs="Arial"/>
        </w:rPr>
        <w:t>- Planejar e executar pesquisas científicas em instituições públicas e privadas, na área de sua especialidade profissional.</w:t>
      </w:r>
    </w:p>
    <w:p w:rsidR="00CE129B" w:rsidRDefault="00CE129B" w:rsidP="00CE129B">
      <w:pPr>
        <w:spacing w:line="360" w:lineRule="auto"/>
        <w:jc w:val="both"/>
        <w:rPr>
          <w:rFonts w:ascii="Arial" w:hAnsi="Arial" w:cs="Arial"/>
        </w:rPr>
      </w:pPr>
    </w:p>
    <w:p w:rsidR="00CE129B" w:rsidRDefault="00CE129B" w:rsidP="00CE129B">
      <w:pPr>
        <w:spacing w:line="360" w:lineRule="auto"/>
        <w:jc w:val="both"/>
        <w:rPr>
          <w:rFonts w:ascii="Arial" w:hAnsi="Arial" w:cs="Arial"/>
        </w:rPr>
      </w:pPr>
    </w:p>
    <w:p w:rsidR="00CE129B" w:rsidRPr="0053374D" w:rsidRDefault="00127390" w:rsidP="00127390">
      <w:pPr>
        <w:pStyle w:val="TtuloPrincipal"/>
        <w:numPr>
          <w:ilvl w:val="0"/>
          <w:numId w:val="0"/>
        </w:numPr>
        <w:spacing w:line="360" w:lineRule="auto"/>
        <w:outlineLvl w:val="0"/>
        <w:rPr>
          <w:rFonts w:ascii="Arial" w:hAnsi="Arial" w:cs="Arial"/>
        </w:rPr>
      </w:pPr>
      <w:bookmarkStart w:id="67" w:name="_Toc368393168"/>
      <w:bookmarkStart w:id="68" w:name="_Toc427521582"/>
      <w:bookmarkStart w:id="69" w:name="_Toc500878572"/>
      <w:r>
        <w:rPr>
          <w:rFonts w:ascii="Arial" w:hAnsi="Arial" w:cs="Arial"/>
        </w:rPr>
        <w:t xml:space="preserve">4. </w:t>
      </w:r>
      <w:r w:rsidR="00CE129B" w:rsidRPr="0053374D">
        <w:rPr>
          <w:rFonts w:ascii="Arial" w:hAnsi="Arial" w:cs="Arial"/>
        </w:rPr>
        <w:t>ORGANIZAÇÃO CURRICULAR E METODOLÓGICA DO CURSO</w:t>
      </w:r>
      <w:bookmarkEnd w:id="67"/>
      <w:bookmarkEnd w:id="68"/>
      <w:bookmarkEnd w:id="69"/>
    </w:p>
    <w:p w:rsidR="00CE129B" w:rsidRPr="0053374D" w:rsidRDefault="00CE129B" w:rsidP="00CE129B">
      <w:pPr>
        <w:pStyle w:val="TtuloPrincipal"/>
        <w:numPr>
          <w:ilvl w:val="0"/>
          <w:numId w:val="0"/>
        </w:numPr>
        <w:spacing w:line="360" w:lineRule="auto"/>
        <w:ind w:left="1854" w:hanging="360"/>
        <w:outlineLvl w:val="0"/>
        <w:rPr>
          <w:rFonts w:ascii="Arial" w:hAnsi="Arial" w:cs="Arial"/>
        </w:rPr>
      </w:pPr>
    </w:p>
    <w:p w:rsidR="00CE129B" w:rsidRPr="0053374D" w:rsidRDefault="00CE129B" w:rsidP="00127390">
      <w:pPr>
        <w:pStyle w:val="ttulo41"/>
        <w:outlineLvl w:val="0"/>
        <w:rPr>
          <w:rFonts w:ascii="Arial" w:hAnsi="Arial" w:cs="Arial"/>
        </w:rPr>
      </w:pPr>
      <w:r w:rsidRPr="0053374D">
        <w:rPr>
          <w:rFonts w:ascii="Arial" w:hAnsi="Arial" w:cs="Arial"/>
        </w:rPr>
        <w:t xml:space="preserve"> </w:t>
      </w:r>
      <w:bookmarkStart w:id="70" w:name="_Toc500878573"/>
      <w:r w:rsidRPr="0053374D">
        <w:rPr>
          <w:rFonts w:ascii="Arial" w:hAnsi="Arial" w:cs="Arial"/>
        </w:rPr>
        <w:t>4.1.  Estrutura Curricular</w:t>
      </w:r>
      <w:bookmarkEnd w:id="70"/>
    </w:p>
    <w:p w:rsidR="00CE129B" w:rsidRPr="0053374D" w:rsidRDefault="00CE129B" w:rsidP="00CE129B">
      <w:pPr>
        <w:pStyle w:val="ttulo41"/>
        <w:ind w:firstLine="426"/>
        <w:rPr>
          <w:rFonts w:ascii="Arial" w:hAnsi="Arial" w:cs="Arial"/>
        </w:rPr>
      </w:pPr>
    </w:p>
    <w:p w:rsidR="00CE129B" w:rsidRPr="0053374D" w:rsidRDefault="00CE129B" w:rsidP="00CE129B">
      <w:pPr>
        <w:spacing w:line="360" w:lineRule="auto"/>
        <w:ind w:firstLine="851"/>
        <w:jc w:val="both"/>
        <w:rPr>
          <w:rFonts w:ascii="Arial" w:eastAsia="Arial" w:hAnsi="Arial" w:cs="Arial"/>
        </w:rPr>
      </w:pPr>
      <w:r w:rsidRPr="0053374D">
        <w:rPr>
          <w:rFonts w:ascii="Arial" w:eastAsia="Arial" w:hAnsi="Arial" w:cs="Arial"/>
        </w:rPr>
        <w:t>O curso de B</w:t>
      </w:r>
      <w:r w:rsidR="00814693">
        <w:rPr>
          <w:rFonts w:ascii="Arial" w:eastAsia="Arial" w:hAnsi="Arial" w:cs="Arial"/>
        </w:rPr>
        <w:t>iomedicina é integralizado em 4</w:t>
      </w:r>
      <w:r w:rsidRPr="0053374D">
        <w:rPr>
          <w:rFonts w:ascii="Arial" w:eastAsia="Arial" w:hAnsi="Arial" w:cs="Arial"/>
        </w:rPr>
        <w:t xml:space="preserve"> (quatro) anos e as disciplinas que compõem a estrutura curricular foram definidas em função dos objetivos do curso e perfil profissional do egresso. Nessa direção, a carga horária total do curso é </w:t>
      </w:r>
      <w:r w:rsidRPr="007B67D4">
        <w:rPr>
          <w:rFonts w:ascii="Arial" w:eastAsia="Arial" w:hAnsi="Arial" w:cs="Arial"/>
        </w:rPr>
        <w:t>de</w:t>
      </w:r>
      <w:r w:rsidR="007B67D4" w:rsidRPr="007B67D4">
        <w:rPr>
          <w:rFonts w:ascii="Arial" w:hAnsi="Arial" w:cs="Arial"/>
        </w:rPr>
        <w:t> 3.</w:t>
      </w:r>
      <w:r w:rsidR="007B67D4">
        <w:rPr>
          <w:rFonts w:ascii="Arial" w:hAnsi="Arial" w:cs="Arial"/>
        </w:rPr>
        <w:t>900</w:t>
      </w:r>
      <w:r w:rsidR="007B67D4" w:rsidRPr="007B67D4">
        <w:rPr>
          <w:rFonts w:ascii="Arial" w:hAnsi="Arial" w:cs="Arial"/>
        </w:rPr>
        <w:t xml:space="preserve"> horas</w:t>
      </w:r>
      <w:r w:rsidRPr="007B67D4">
        <w:rPr>
          <w:rFonts w:ascii="Arial" w:eastAsia="Arial" w:hAnsi="Arial" w:cs="Arial"/>
        </w:rPr>
        <w:t>, das</w:t>
      </w:r>
      <w:r w:rsidR="007B67D4">
        <w:rPr>
          <w:rFonts w:ascii="Arial" w:eastAsia="Arial" w:hAnsi="Arial" w:cs="Arial"/>
        </w:rPr>
        <w:t xml:space="preserve"> quais 28</w:t>
      </w:r>
      <w:r w:rsidRPr="0053374D">
        <w:rPr>
          <w:rFonts w:ascii="Arial" w:eastAsia="Arial" w:hAnsi="Arial" w:cs="Arial"/>
        </w:rPr>
        <w:t xml:space="preserve">0 horas são de Atividades Complementares </w:t>
      </w:r>
      <w:r w:rsidR="00814693" w:rsidRPr="007F1DA6">
        <w:rPr>
          <w:rFonts w:ascii="Arial" w:hAnsi="Arial" w:cs="Arial"/>
        </w:rPr>
        <w:t xml:space="preserve">e </w:t>
      </w:r>
      <w:r w:rsidR="00814693">
        <w:rPr>
          <w:rFonts w:ascii="Arial" w:hAnsi="Arial" w:cs="Arial"/>
        </w:rPr>
        <w:t>7</w:t>
      </w:r>
      <w:r w:rsidR="00814693" w:rsidRPr="007F1DA6">
        <w:rPr>
          <w:rFonts w:ascii="Arial" w:hAnsi="Arial" w:cs="Arial"/>
        </w:rPr>
        <w:t xml:space="preserve">00 horas de Estágio Supervisionado, acrescidas a carga horária do curso, </w:t>
      </w:r>
      <w:r w:rsidRPr="0053374D">
        <w:rPr>
          <w:rFonts w:ascii="Arial" w:eastAsia="Arial" w:hAnsi="Arial" w:cs="Arial"/>
        </w:rPr>
        <w:t>dimensionadas considerando as ementas e carga horária teórica e prática de cada componente curricular.</w:t>
      </w:r>
    </w:p>
    <w:p w:rsidR="00CE129B" w:rsidRPr="0053374D" w:rsidRDefault="00CE129B" w:rsidP="00CE129B">
      <w:pPr>
        <w:spacing w:line="360" w:lineRule="auto"/>
        <w:ind w:firstLine="851"/>
        <w:jc w:val="both"/>
        <w:rPr>
          <w:rFonts w:ascii="Arial" w:eastAsia="Arial" w:hAnsi="Arial" w:cs="Arial"/>
        </w:rPr>
      </w:pPr>
      <w:r w:rsidRPr="0053374D">
        <w:rPr>
          <w:rFonts w:ascii="Arial" w:eastAsia="Arial" w:hAnsi="Arial" w:cs="Arial"/>
        </w:rPr>
        <w:t>Objetivando flexibilizar o currículo, serão ofertadas disciplinas optativas como: Libras, História e Cultura Afro-brasileira e Indígena, Meio Ambiente e Sociedade, Gestão de Pessoas, Inglês Instrumental e Atividades Complementares que contribuirão para formação geral e interdisciplinar do curso, propiciando, dessa forma, uma busca permanente de aproximação da teoria à prática, à medida que se proporcionam paulatinamente no transcorrer do curso, oportunidades de vivenciar situações de aprendizagem que extrapolam as exposições verbais em sala de aula.</w:t>
      </w:r>
    </w:p>
    <w:p w:rsidR="00CE129B" w:rsidRPr="0053374D" w:rsidRDefault="00CE129B" w:rsidP="00CE129B">
      <w:pPr>
        <w:spacing w:line="360" w:lineRule="auto"/>
        <w:ind w:firstLine="851"/>
        <w:jc w:val="both"/>
        <w:rPr>
          <w:rFonts w:ascii="Arial" w:eastAsia="Arial" w:hAnsi="Arial" w:cs="Arial"/>
        </w:rPr>
      </w:pPr>
      <w:r w:rsidRPr="0053374D">
        <w:rPr>
          <w:rFonts w:ascii="Arial" w:eastAsia="Arial" w:hAnsi="Arial" w:cs="Arial"/>
        </w:rPr>
        <w:t xml:space="preserve"> A interdisciplinaridade e transversalidade serão operacionalizadas por meio da complementaridade de conceitos e intervenções entre as unidades programáticas de um mesmo campo do saber e entre diferentes campos, dialeticamente provocada através de conteúdos e práticas que possibilitam a diminuição da fragmentação do conhecimento e saberes, em prol de um conhecimento relacional e aplicado à </w:t>
      </w:r>
      <w:r w:rsidRPr="0053374D">
        <w:rPr>
          <w:rFonts w:ascii="Arial" w:eastAsia="Arial" w:hAnsi="Arial" w:cs="Arial"/>
        </w:rPr>
        <w:lastRenderedPageBreak/>
        <w:t>realidade profissional e social. O respeito à diversidade e aos diferentes estilos e ritmos de aprendizagem serão considerados por meio de metodologias de ensino apropriadas, arranjos organizacionais, uso de recursos diversificados e parceria com as organizações especializadas.</w:t>
      </w:r>
    </w:p>
    <w:p w:rsidR="00CE129B" w:rsidRPr="0053374D" w:rsidRDefault="00CE129B" w:rsidP="00CE129B">
      <w:pPr>
        <w:spacing w:line="360" w:lineRule="auto"/>
        <w:ind w:firstLine="851"/>
        <w:jc w:val="both"/>
        <w:rPr>
          <w:rFonts w:ascii="Arial" w:eastAsia="Arial" w:hAnsi="Arial" w:cs="Arial"/>
        </w:rPr>
      </w:pPr>
    </w:p>
    <w:p w:rsidR="00CE129B" w:rsidRPr="0053374D" w:rsidRDefault="00CE129B" w:rsidP="00CE129B">
      <w:pPr>
        <w:spacing w:line="360" w:lineRule="auto"/>
        <w:ind w:firstLine="851"/>
        <w:jc w:val="both"/>
        <w:rPr>
          <w:rFonts w:ascii="Arial" w:eastAsia="Arial" w:hAnsi="Arial" w:cs="Arial"/>
        </w:rPr>
      </w:pPr>
      <w:r w:rsidRPr="0053374D">
        <w:rPr>
          <w:rFonts w:ascii="Arial" w:eastAsia="Arial" w:hAnsi="Arial" w:cs="Arial"/>
        </w:rPr>
        <w:t>Aliado a isso, e acompanhando as mudanças que ocorrem no mundo, torna-se necessário o desenvolvimento de temáticas que serão transversalmente trabalhadas ao longo do curso, tais como Meio Ambiente e Sociedade, Educação em Direitos Humanos, relações étnico-raciais, questões de gênero, dentre outras, abordadas nos conteúdos das diferentes disciplinas do curso.</w:t>
      </w:r>
    </w:p>
    <w:p w:rsidR="00CE129B" w:rsidRPr="00814693" w:rsidRDefault="00CE129B" w:rsidP="00CE129B">
      <w:pPr>
        <w:spacing w:line="360" w:lineRule="auto"/>
        <w:ind w:firstLine="851"/>
        <w:jc w:val="both"/>
        <w:rPr>
          <w:rFonts w:ascii="Arial" w:eastAsia="Arial" w:hAnsi="Arial" w:cs="Arial"/>
          <w:b/>
        </w:rPr>
      </w:pPr>
    </w:p>
    <w:p w:rsidR="000C3A4C" w:rsidRPr="00814693" w:rsidRDefault="000C3A4C" w:rsidP="00814693">
      <w:pPr>
        <w:spacing w:line="360" w:lineRule="auto"/>
        <w:jc w:val="both"/>
        <w:rPr>
          <w:rFonts w:ascii="Arial" w:eastAsia="Arial" w:hAnsi="Arial" w:cs="Arial"/>
          <w:b/>
        </w:rPr>
      </w:pPr>
      <w:r w:rsidRPr="00814693">
        <w:rPr>
          <w:rFonts w:ascii="Arial" w:eastAsia="Arial" w:hAnsi="Arial" w:cs="Arial"/>
          <w:b/>
        </w:rPr>
        <w:t>4.1.1</w:t>
      </w:r>
      <w:r w:rsidRPr="00814693">
        <w:rPr>
          <w:b/>
        </w:rPr>
        <w:t xml:space="preserve"> </w:t>
      </w:r>
      <w:r w:rsidRPr="00814693">
        <w:rPr>
          <w:rFonts w:ascii="Arial" w:eastAsia="Arial" w:hAnsi="Arial" w:cs="Arial"/>
          <w:b/>
        </w:rPr>
        <w:t>Matriz curricular</w:t>
      </w:r>
    </w:p>
    <w:p w:rsidR="00CE129B" w:rsidRPr="0053374D" w:rsidRDefault="00CE129B" w:rsidP="00CE129B">
      <w:pPr>
        <w:spacing w:line="360" w:lineRule="auto"/>
        <w:jc w:val="center"/>
        <w:rPr>
          <w:rFonts w:ascii="Arial" w:hAnsi="Arial" w:cs="Arial"/>
          <w:b/>
          <w:bCs/>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4"/>
        <w:gridCol w:w="1281"/>
        <w:gridCol w:w="851"/>
        <w:gridCol w:w="1134"/>
        <w:gridCol w:w="1275"/>
      </w:tblGrid>
      <w:tr w:rsidR="00CE129B" w:rsidRPr="0053374D" w:rsidTr="00C608EC">
        <w:trPr>
          <w:cantSplit/>
          <w:trHeight w:val="278"/>
        </w:trPr>
        <w:tc>
          <w:tcPr>
            <w:tcW w:w="8575"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1º PERÍODO </w:t>
            </w:r>
          </w:p>
        </w:tc>
      </w:tr>
      <w:tr w:rsidR="00CE129B" w:rsidRPr="0053374D" w:rsidTr="00CE129B">
        <w:trPr>
          <w:cantSplit/>
          <w:trHeight w:val="278"/>
        </w:trPr>
        <w:tc>
          <w:tcPr>
            <w:tcW w:w="403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4"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81"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Química Geral e Orgânica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Biologia Celular</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Embriologia e Histologia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Anatomofisiologia I</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06</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60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60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120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Introdução a Biomedicina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Metodologia Científica (online)</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Total</w:t>
            </w:r>
          </w:p>
        </w:tc>
        <w:tc>
          <w:tcPr>
            <w:tcW w:w="128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24</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300</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140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440</w:t>
            </w:r>
          </w:p>
        </w:tc>
      </w:tr>
    </w:tbl>
    <w:p w:rsidR="00CE129B" w:rsidRPr="0053374D" w:rsidRDefault="00CE129B" w:rsidP="00CE129B">
      <w:pPr>
        <w:spacing w:line="360" w:lineRule="auto"/>
        <w:rPr>
          <w:rFonts w:ascii="Arial" w:hAnsi="Arial" w:cs="Arial"/>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gridCol w:w="1276"/>
        <w:gridCol w:w="856"/>
        <w:gridCol w:w="1133"/>
        <w:gridCol w:w="7"/>
        <w:gridCol w:w="1268"/>
      </w:tblGrid>
      <w:tr w:rsidR="00CE129B" w:rsidRPr="0053374D" w:rsidTr="00CE129B">
        <w:trPr>
          <w:cantSplit/>
          <w:trHeight w:val="278"/>
        </w:trPr>
        <w:tc>
          <w:tcPr>
            <w:tcW w:w="8575"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2º PERÍODO </w:t>
            </w:r>
          </w:p>
        </w:tc>
      </w:tr>
      <w:tr w:rsidR="00CE129B" w:rsidRPr="0053374D" w:rsidTr="00CE129B">
        <w:trPr>
          <w:cantSplit/>
          <w:trHeight w:val="278"/>
        </w:trPr>
        <w:tc>
          <w:tcPr>
            <w:tcW w:w="403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Anatomofisiologia II</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06</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60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60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120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Genética</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Bioestatística</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Bioquímica</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Práticas de Biomedicina I</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lastRenderedPageBreak/>
              <w:t>Fundamentos Antropológicos e Sociológicos (online)</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rPr>
            </w:pPr>
            <w:r w:rsidRPr="0053374D">
              <w:rPr>
                <w:rFonts w:ascii="Arial" w:hAnsi="Arial" w:cs="Arial"/>
                <w:b/>
                <w:caps/>
              </w:rPr>
              <w:t>Total</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20</w:t>
            </w: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340</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60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400</w:t>
            </w:r>
          </w:p>
        </w:tc>
      </w:tr>
      <w:tr w:rsidR="00C608EC" w:rsidRPr="0053374D" w:rsidTr="00C608EC">
        <w:trPr>
          <w:cantSplit/>
          <w:trHeight w:val="277"/>
        </w:trPr>
        <w:tc>
          <w:tcPr>
            <w:tcW w:w="8575" w:type="dxa"/>
            <w:gridSpan w:val="6"/>
            <w:tcBorders>
              <w:top w:val="single" w:sz="4" w:space="0" w:color="auto"/>
              <w:left w:val="nil"/>
              <w:bottom w:val="single" w:sz="4" w:space="0" w:color="auto"/>
              <w:right w:val="nil"/>
            </w:tcBorders>
            <w:shd w:val="clear" w:color="auto" w:fill="auto"/>
            <w:vAlign w:val="center"/>
          </w:tcPr>
          <w:p w:rsidR="00C608EC" w:rsidRPr="0053374D" w:rsidRDefault="00C608EC" w:rsidP="00CE129B">
            <w:pPr>
              <w:spacing w:line="360" w:lineRule="auto"/>
              <w:jc w:val="center"/>
              <w:rPr>
                <w:rFonts w:ascii="Arial" w:hAnsi="Arial" w:cs="Arial"/>
                <w:b/>
                <w:caps/>
              </w:rPr>
            </w:pPr>
          </w:p>
        </w:tc>
      </w:tr>
      <w:tr w:rsidR="00CE129B" w:rsidRPr="0053374D" w:rsidTr="00CE129B">
        <w:trPr>
          <w:cantSplit/>
          <w:trHeight w:val="278"/>
        </w:trPr>
        <w:tc>
          <w:tcPr>
            <w:tcW w:w="8575"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3º PERÍODO </w:t>
            </w:r>
          </w:p>
        </w:tc>
      </w:tr>
      <w:tr w:rsidR="00CE129B" w:rsidRPr="0053374D" w:rsidTr="00CE129B">
        <w:trPr>
          <w:cantSplit/>
          <w:trHeight w:val="278"/>
        </w:trPr>
        <w:tc>
          <w:tcPr>
            <w:tcW w:w="403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608EC">
        <w:trPr>
          <w:cantSplit/>
          <w:trHeight w:val="278"/>
        </w:trPr>
        <w:tc>
          <w:tcPr>
            <w:tcW w:w="403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608EC">
        <w:trPr>
          <w:cantSplit/>
          <w:trHeight w:val="277"/>
        </w:trPr>
        <w:tc>
          <w:tcPr>
            <w:tcW w:w="403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Processos Patológicos</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Imunologia</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Microbiologia</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Análises Biomédicas</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Práticas de Pesquisas na Área de Saúde</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Filosofia e Cidadania (online)</w:t>
            </w:r>
          </w:p>
        </w:tc>
        <w:tc>
          <w:tcPr>
            <w:tcW w:w="127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608EC">
        <w:trPr>
          <w:cantSplit/>
          <w:trHeight w:val="277"/>
        </w:trPr>
        <w:tc>
          <w:tcPr>
            <w:tcW w:w="403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22</w:t>
            </w: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320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120</w:t>
            </w:r>
          </w:p>
        </w:tc>
        <w:tc>
          <w:tcPr>
            <w:tcW w:w="1268"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440</w:t>
            </w:r>
          </w:p>
        </w:tc>
      </w:tr>
    </w:tbl>
    <w:p w:rsidR="00CE129B" w:rsidRPr="0053374D" w:rsidRDefault="00CE129B" w:rsidP="00CE129B">
      <w:pPr>
        <w:spacing w:line="360" w:lineRule="auto"/>
        <w:rPr>
          <w:rFonts w:ascii="Arial" w:hAnsi="Arial" w:cs="Arial"/>
          <w:color w:val="FF0000"/>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4"/>
        <w:gridCol w:w="1281"/>
        <w:gridCol w:w="851"/>
        <w:gridCol w:w="1134"/>
        <w:gridCol w:w="1275"/>
      </w:tblGrid>
      <w:tr w:rsidR="00CE129B" w:rsidRPr="0053374D" w:rsidTr="00C608EC">
        <w:trPr>
          <w:cantSplit/>
          <w:trHeight w:val="278"/>
        </w:trPr>
        <w:tc>
          <w:tcPr>
            <w:tcW w:w="8575"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4º PERÍODO </w:t>
            </w:r>
          </w:p>
        </w:tc>
      </w:tr>
      <w:tr w:rsidR="00CE129B" w:rsidRPr="0053374D" w:rsidTr="00CE129B">
        <w:trPr>
          <w:cantSplit/>
          <w:trHeight w:val="278"/>
        </w:trPr>
        <w:tc>
          <w:tcPr>
            <w:tcW w:w="403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4"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81"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Farmacologia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Toxicologia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Saúde Coletiva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Biologia Molecular</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Parasitologia Clínica I</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Imagenologia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Práticas em Biomedicina II</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Total</w:t>
            </w:r>
          </w:p>
        </w:tc>
        <w:tc>
          <w:tcPr>
            <w:tcW w:w="128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20</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280</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120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420</w:t>
            </w:r>
          </w:p>
        </w:tc>
      </w:tr>
    </w:tbl>
    <w:p w:rsidR="00CE129B" w:rsidRPr="0053374D" w:rsidRDefault="00CE129B" w:rsidP="00CE129B">
      <w:pPr>
        <w:spacing w:line="360" w:lineRule="auto"/>
        <w:rPr>
          <w:rFonts w:ascii="Arial" w:hAnsi="Arial" w:cs="Arial"/>
        </w:rPr>
      </w:pPr>
    </w:p>
    <w:p w:rsidR="00CE129B" w:rsidRDefault="00CE129B" w:rsidP="00CE129B">
      <w:pPr>
        <w:spacing w:line="360" w:lineRule="auto"/>
        <w:rPr>
          <w:rFonts w:ascii="Arial" w:hAnsi="Arial" w:cs="Arial"/>
        </w:rPr>
      </w:pPr>
    </w:p>
    <w:p w:rsidR="00CB2176" w:rsidRDefault="00CB2176" w:rsidP="00CE129B">
      <w:pPr>
        <w:spacing w:line="360" w:lineRule="auto"/>
        <w:rPr>
          <w:rFonts w:ascii="Arial" w:hAnsi="Arial" w:cs="Arial"/>
        </w:rPr>
      </w:pPr>
    </w:p>
    <w:p w:rsidR="004B71A9" w:rsidRDefault="004B71A9" w:rsidP="00CE129B">
      <w:pPr>
        <w:spacing w:line="360" w:lineRule="auto"/>
        <w:rPr>
          <w:rFonts w:ascii="Arial" w:hAnsi="Arial" w:cs="Arial"/>
        </w:rPr>
      </w:pPr>
    </w:p>
    <w:p w:rsidR="00CE129B" w:rsidRPr="0053374D" w:rsidRDefault="00CE129B" w:rsidP="00CE129B">
      <w:pPr>
        <w:spacing w:line="360" w:lineRule="auto"/>
        <w:rPr>
          <w:rFonts w:ascii="Arial" w:hAnsi="Arial" w:cs="Arial"/>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gridCol w:w="1277"/>
        <w:gridCol w:w="856"/>
        <w:gridCol w:w="1133"/>
        <w:gridCol w:w="1274"/>
      </w:tblGrid>
      <w:tr w:rsidR="00CE129B" w:rsidRPr="0053374D" w:rsidTr="00CE129B">
        <w:trPr>
          <w:cantSplit/>
          <w:trHeight w:val="278"/>
        </w:trPr>
        <w:tc>
          <w:tcPr>
            <w:tcW w:w="857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5º PERÍODO </w:t>
            </w:r>
          </w:p>
        </w:tc>
      </w:tr>
      <w:tr w:rsidR="00CE129B" w:rsidRPr="0053374D" w:rsidTr="00CE129B">
        <w:trPr>
          <w:cantSplit/>
          <w:trHeight w:val="278"/>
        </w:trPr>
        <w:tc>
          <w:tcPr>
            <w:tcW w:w="403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77"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4"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Hematologia</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O4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Microbiologia Clínica</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Fluidos Biológicos</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Endocrinologia Clínica</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Reprodução Humana</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Práticas de Extensão na área da Saúde</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rPr>
            </w:pPr>
          </w:p>
        </w:tc>
        <w:tc>
          <w:tcPr>
            <w:tcW w:w="1277"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18</w:t>
            </w: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240</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120</w:t>
            </w:r>
          </w:p>
        </w:tc>
        <w:tc>
          <w:tcPr>
            <w:tcW w:w="127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360</w:t>
            </w:r>
          </w:p>
        </w:tc>
      </w:tr>
    </w:tbl>
    <w:p w:rsidR="00CE129B" w:rsidRPr="0053374D" w:rsidRDefault="00CE129B" w:rsidP="00CE129B">
      <w:pPr>
        <w:spacing w:line="360" w:lineRule="auto"/>
        <w:ind w:right="16"/>
        <w:rPr>
          <w:rFonts w:ascii="Arial" w:hAnsi="Arial" w:cs="Arial"/>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7"/>
        <w:gridCol w:w="1275"/>
        <w:gridCol w:w="855"/>
        <w:gridCol w:w="1133"/>
        <w:gridCol w:w="7"/>
        <w:gridCol w:w="1268"/>
      </w:tblGrid>
      <w:tr w:rsidR="00CE129B" w:rsidRPr="0053374D" w:rsidTr="00CE129B">
        <w:trPr>
          <w:cantSplit/>
          <w:trHeight w:val="278"/>
        </w:trPr>
        <w:tc>
          <w:tcPr>
            <w:tcW w:w="8575"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6º PERÍODO </w:t>
            </w:r>
          </w:p>
        </w:tc>
      </w:tr>
      <w:tr w:rsidR="00CE129B" w:rsidRPr="0053374D" w:rsidTr="00CE129B">
        <w:trPr>
          <w:cantSplit/>
          <w:trHeight w:val="278"/>
        </w:trPr>
        <w:tc>
          <w:tcPr>
            <w:tcW w:w="40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7"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Hematologia Clínica e Banco de Sangue</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Parasitologia Clínica II</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Imunologia Clínica</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Práticas de Biomedicina III</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02</w:t>
            </w:r>
          </w:p>
        </w:tc>
        <w:tc>
          <w:tcPr>
            <w:tcW w:w="85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Optativa</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7"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18</w:t>
            </w:r>
          </w:p>
        </w:tc>
        <w:tc>
          <w:tcPr>
            <w:tcW w:w="85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200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160</w:t>
            </w:r>
          </w:p>
        </w:tc>
        <w:tc>
          <w:tcPr>
            <w:tcW w:w="1268"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360</w:t>
            </w:r>
          </w:p>
        </w:tc>
      </w:tr>
    </w:tbl>
    <w:p w:rsidR="00CE129B" w:rsidRDefault="00CE129B" w:rsidP="00CE129B">
      <w:pPr>
        <w:spacing w:line="360" w:lineRule="auto"/>
        <w:rPr>
          <w:rFonts w:ascii="Arial" w:hAnsi="Arial" w:cs="Arial"/>
          <w:color w:val="000000"/>
        </w:rPr>
      </w:pPr>
    </w:p>
    <w:p w:rsidR="00CE129B" w:rsidRDefault="00CE129B" w:rsidP="00CE129B">
      <w:pPr>
        <w:spacing w:line="360" w:lineRule="auto"/>
        <w:rPr>
          <w:rFonts w:ascii="Arial" w:hAnsi="Arial" w:cs="Arial"/>
          <w:color w:val="000000"/>
        </w:rPr>
      </w:pPr>
    </w:p>
    <w:p w:rsidR="008F2AEE" w:rsidRDefault="008F2AEE" w:rsidP="00CE129B">
      <w:pPr>
        <w:spacing w:line="360" w:lineRule="auto"/>
        <w:rPr>
          <w:rFonts w:ascii="Arial" w:hAnsi="Arial" w:cs="Arial"/>
          <w:color w:val="000000"/>
        </w:rPr>
      </w:pPr>
    </w:p>
    <w:p w:rsidR="008F2AEE" w:rsidRDefault="008F2AEE" w:rsidP="00CE129B">
      <w:pPr>
        <w:spacing w:line="360" w:lineRule="auto"/>
        <w:rPr>
          <w:rFonts w:ascii="Arial" w:hAnsi="Arial" w:cs="Arial"/>
          <w:color w:val="000000"/>
        </w:rPr>
      </w:pPr>
    </w:p>
    <w:p w:rsidR="008F2AEE" w:rsidRDefault="008F2AEE" w:rsidP="00CE129B">
      <w:pPr>
        <w:spacing w:line="360" w:lineRule="auto"/>
        <w:rPr>
          <w:rFonts w:ascii="Arial" w:hAnsi="Arial" w:cs="Arial"/>
          <w:color w:val="000000"/>
        </w:rPr>
      </w:pPr>
    </w:p>
    <w:p w:rsidR="008F2AEE" w:rsidRPr="0053374D" w:rsidRDefault="008F2AEE" w:rsidP="00CE129B">
      <w:pPr>
        <w:spacing w:line="360" w:lineRule="auto"/>
        <w:rPr>
          <w:rFonts w:ascii="Arial" w:hAnsi="Arial" w:cs="Arial"/>
          <w:color w:val="000000"/>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4"/>
        <w:gridCol w:w="1281"/>
        <w:gridCol w:w="851"/>
        <w:gridCol w:w="1134"/>
        <w:gridCol w:w="1275"/>
      </w:tblGrid>
      <w:tr w:rsidR="00CE129B" w:rsidRPr="0053374D" w:rsidTr="00C608EC">
        <w:trPr>
          <w:cantSplit/>
          <w:trHeight w:val="278"/>
        </w:trPr>
        <w:tc>
          <w:tcPr>
            <w:tcW w:w="8575"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lastRenderedPageBreak/>
              <w:t xml:space="preserve">7º PERÍODO </w:t>
            </w:r>
          </w:p>
        </w:tc>
      </w:tr>
      <w:tr w:rsidR="00CE129B" w:rsidRPr="0053374D" w:rsidTr="00CE129B">
        <w:trPr>
          <w:cantSplit/>
          <w:trHeight w:val="278"/>
        </w:trPr>
        <w:tc>
          <w:tcPr>
            <w:tcW w:w="403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4"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81"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Bioquímica Clínica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O4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Citopatologia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Micologia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Bromatologia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Eletiva</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Formação Cidadã (online)</w:t>
            </w:r>
          </w:p>
        </w:tc>
        <w:tc>
          <w:tcPr>
            <w:tcW w:w="128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1"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13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40</w:t>
            </w:r>
          </w:p>
        </w:tc>
        <w:tc>
          <w:tcPr>
            <w:tcW w:w="127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Total</w:t>
            </w:r>
          </w:p>
        </w:tc>
        <w:tc>
          <w:tcPr>
            <w:tcW w:w="128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24</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240</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240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480</w:t>
            </w:r>
          </w:p>
        </w:tc>
      </w:tr>
    </w:tbl>
    <w:p w:rsidR="00CE129B" w:rsidRPr="0053374D" w:rsidRDefault="00CE129B" w:rsidP="00CE129B">
      <w:pPr>
        <w:spacing w:line="360" w:lineRule="auto"/>
        <w:rPr>
          <w:rFonts w:ascii="Arial" w:hAnsi="Arial" w:cs="Arial"/>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gridCol w:w="1277"/>
        <w:gridCol w:w="856"/>
        <w:gridCol w:w="1133"/>
        <w:gridCol w:w="1274"/>
      </w:tblGrid>
      <w:tr w:rsidR="00CE129B" w:rsidRPr="0053374D" w:rsidTr="00CE129B">
        <w:trPr>
          <w:cantSplit/>
          <w:trHeight w:val="278"/>
        </w:trPr>
        <w:tc>
          <w:tcPr>
            <w:tcW w:w="857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 xml:space="preserve">8º PERÍODO </w:t>
            </w:r>
          </w:p>
        </w:tc>
      </w:tr>
      <w:tr w:rsidR="00CE129B" w:rsidRPr="0053374D" w:rsidTr="00CE129B">
        <w:trPr>
          <w:cantSplit/>
          <w:trHeight w:val="278"/>
        </w:trPr>
        <w:tc>
          <w:tcPr>
            <w:tcW w:w="403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Disciplina</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w:t>
            </w:r>
          </w:p>
          <w:p w:rsidR="00CE129B" w:rsidRPr="0053374D" w:rsidRDefault="00CE129B" w:rsidP="00CE129B">
            <w:pPr>
              <w:spacing w:line="360" w:lineRule="auto"/>
              <w:jc w:val="center"/>
              <w:rPr>
                <w:rFonts w:ascii="Arial" w:hAnsi="Arial" w:cs="Arial"/>
                <w:b/>
              </w:rPr>
            </w:pPr>
            <w:r w:rsidRPr="0053374D">
              <w:rPr>
                <w:rFonts w:ascii="Arial" w:hAnsi="Arial" w:cs="Arial"/>
                <w:b/>
              </w:rPr>
              <w:t>Total</w:t>
            </w:r>
          </w:p>
          <w:p w:rsidR="00CE129B" w:rsidRPr="0053374D" w:rsidRDefault="00CE129B" w:rsidP="00CE129B">
            <w:pPr>
              <w:spacing w:line="360" w:lineRule="auto"/>
              <w:jc w:val="center"/>
              <w:rPr>
                <w:rFonts w:ascii="Arial" w:hAnsi="Arial" w:cs="Arial"/>
                <w:b/>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 Horária</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w:t>
            </w:r>
          </w:p>
        </w:tc>
      </w:tr>
      <w:tr w:rsidR="00CE129B" w:rsidRPr="0053374D" w:rsidTr="00CE129B">
        <w:trPr>
          <w:cantSplit/>
          <w:trHeight w:val="277"/>
        </w:trPr>
        <w:tc>
          <w:tcPr>
            <w:tcW w:w="4035"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1277"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Teórica</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b/>
                <w:caps/>
              </w:rPr>
            </w:pPr>
            <w:r w:rsidRPr="0053374D">
              <w:rPr>
                <w:rFonts w:ascii="Arial" w:hAnsi="Arial" w:cs="Arial"/>
                <w:b/>
              </w:rPr>
              <w:t>Prática</w:t>
            </w:r>
          </w:p>
        </w:tc>
        <w:tc>
          <w:tcPr>
            <w:tcW w:w="1274" w:type="dxa"/>
            <w:vMerge/>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b/>
                <w:caps/>
              </w:rPr>
            </w:pP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rPr>
                <w:rFonts w:ascii="Arial" w:hAnsi="Arial" w:cs="Arial"/>
              </w:rPr>
            </w:pPr>
            <w:r w:rsidRPr="0053374D">
              <w:rPr>
                <w:rFonts w:ascii="Arial" w:hAnsi="Arial" w:cs="Arial"/>
              </w:rPr>
              <w:t>Estágio Supervisionado</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35</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700</w:t>
            </w: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700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vAlign w:val="bottom"/>
          </w:tcPr>
          <w:p w:rsidR="00CE129B" w:rsidRPr="0053374D" w:rsidRDefault="00CE129B" w:rsidP="00CE129B">
            <w:pPr>
              <w:spacing w:line="360" w:lineRule="auto"/>
              <w:rPr>
                <w:rFonts w:ascii="Arial" w:hAnsi="Arial" w:cs="Arial"/>
                <w:color w:val="000000"/>
              </w:rPr>
            </w:pPr>
            <w:r w:rsidRPr="0053374D">
              <w:rPr>
                <w:rFonts w:ascii="Arial" w:hAnsi="Arial" w:cs="Arial"/>
                <w:color w:val="000000"/>
              </w:rPr>
              <w:t>Trabalho de Conclusão de Curso</w:t>
            </w:r>
          </w:p>
        </w:tc>
        <w:tc>
          <w:tcPr>
            <w:tcW w:w="127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04</w:t>
            </w:r>
          </w:p>
        </w:tc>
        <w:tc>
          <w:tcPr>
            <w:tcW w:w="856"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c>
          <w:tcPr>
            <w:tcW w:w="1133"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80</w:t>
            </w:r>
          </w:p>
        </w:tc>
      </w:tr>
      <w:tr w:rsidR="00CE129B" w:rsidRPr="0053374D" w:rsidTr="00CE129B">
        <w:trPr>
          <w:cantSplit/>
          <w:trHeight w:val="277"/>
        </w:trPr>
        <w:tc>
          <w:tcPr>
            <w:tcW w:w="4035"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rPr>
                <w:rFonts w:ascii="Arial" w:hAnsi="Arial" w:cs="Arial"/>
              </w:rPr>
            </w:pPr>
            <w:r w:rsidRPr="0053374D">
              <w:rPr>
                <w:rFonts w:ascii="Arial" w:hAnsi="Arial" w:cs="Arial"/>
              </w:rPr>
              <w:t>Total</w:t>
            </w:r>
          </w:p>
        </w:tc>
        <w:tc>
          <w:tcPr>
            <w:tcW w:w="1277"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39</w:t>
            </w:r>
          </w:p>
        </w:tc>
        <w:tc>
          <w:tcPr>
            <w:tcW w:w="856"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80</w:t>
            </w: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700</w:t>
            </w:r>
          </w:p>
        </w:tc>
        <w:tc>
          <w:tcPr>
            <w:tcW w:w="1274" w:type="dxa"/>
            <w:tcBorders>
              <w:top w:val="single" w:sz="4" w:space="0" w:color="auto"/>
              <w:left w:val="single" w:sz="4" w:space="0" w:color="auto"/>
              <w:bottom w:val="single" w:sz="4" w:space="0" w:color="auto"/>
              <w:right w:val="single" w:sz="4" w:space="0" w:color="auto"/>
            </w:tcBorders>
            <w:shd w:val="clear" w:color="auto" w:fill="E6E6E6"/>
            <w:vAlign w:val="center"/>
          </w:tcPr>
          <w:p w:rsidR="00CE129B" w:rsidRPr="0053374D" w:rsidRDefault="00CE129B" w:rsidP="00CE129B">
            <w:pPr>
              <w:spacing w:line="360" w:lineRule="auto"/>
              <w:jc w:val="center"/>
              <w:rPr>
                <w:rFonts w:ascii="Arial" w:hAnsi="Arial" w:cs="Arial"/>
                <w:b/>
                <w:caps/>
              </w:rPr>
            </w:pPr>
            <w:r w:rsidRPr="0053374D">
              <w:rPr>
                <w:rFonts w:ascii="Arial" w:hAnsi="Arial" w:cs="Arial"/>
                <w:b/>
                <w:caps/>
              </w:rPr>
              <w:t>780</w:t>
            </w:r>
          </w:p>
        </w:tc>
      </w:tr>
    </w:tbl>
    <w:p w:rsidR="00CE129B" w:rsidRPr="0053374D" w:rsidRDefault="00CE129B" w:rsidP="00CE129B">
      <w:pPr>
        <w:spacing w:line="360" w:lineRule="auto"/>
        <w:rPr>
          <w:rFonts w:ascii="Arial" w:hAnsi="Arial" w:cs="Arial"/>
          <w:color w:val="000000"/>
        </w:rPr>
      </w:pPr>
    </w:p>
    <w:p w:rsidR="00CE129B" w:rsidRPr="0053374D" w:rsidRDefault="00CE129B" w:rsidP="00CE129B">
      <w:pPr>
        <w:spacing w:line="360" w:lineRule="auto"/>
        <w:rPr>
          <w:rFonts w:ascii="Arial" w:hAnsi="Arial" w:cs="Arial"/>
          <w:b/>
          <w:color w:val="000000"/>
        </w:rPr>
      </w:pPr>
      <w:r w:rsidRPr="0053374D">
        <w:rPr>
          <w:rFonts w:ascii="Arial" w:hAnsi="Arial" w:cs="Arial"/>
          <w:b/>
          <w:color w:val="000000"/>
        </w:rPr>
        <w:t>Optativas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3686"/>
        <w:gridCol w:w="1555"/>
        <w:gridCol w:w="2161"/>
      </w:tblGrid>
      <w:tr w:rsidR="00CE129B" w:rsidRPr="0053374D" w:rsidTr="00CE129B">
        <w:tc>
          <w:tcPr>
            <w:tcW w:w="1242" w:type="dxa"/>
            <w:shd w:val="clear" w:color="auto" w:fill="D9D9D9"/>
          </w:tcPr>
          <w:p w:rsidR="00CE129B" w:rsidRPr="0053374D" w:rsidRDefault="00CE129B" w:rsidP="00CE129B">
            <w:pPr>
              <w:spacing w:line="360" w:lineRule="auto"/>
              <w:jc w:val="center"/>
              <w:rPr>
                <w:rFonts w:ascii="Arial" w:eastAsia="Calibri" w:hAnsi="Arial" w:cs="Arial"/>
                <w:b/>
              </w:rPr>
            </w:pPr>
            <w:r w:rsidRPr="0053374D">
              <w:rPr>
                <w:rFonts w:ascii="Arial" w:eastAsia="Calibri" w:hAnsi="Arial" w:cs="Arial"/>
                <w:b/>
              </w:rPr>
              <w:t>PERÍODO</w:t>
            </w:r>
          </w:p>
        </w:tc>
        <w:tc>
          <w:tcPr>
            <w:tcW w:w="3686" w:type="dxa"/>
            <w:shd w:val="clear" w:color="auto" w:fill="D9D9D9"/>
          </w:tcPr>
          <w:p w:rsidR="00CE129B" w:rsidRPr="0053374D" w:rsidRDefault="00CE129B" w:rsidP="00CE129B">
            <w:pPr>
              <w:spacing w:line="360" w:lineRule="auto"/>
              <w:jc w:val="center"/>
              <w:rPr>
                <w:rFonts w:ascii="Arial" w:eastAsia="Calibri" w:hAnsi="Arial" w:cs="Arial"/>
                <w:b/>
              </w:rPr>
            </w:pPr>
            <w:r w:rsidRPr="0053374D">
              <w:rPr>
                <w:rFonts w:ascii="Arial" w:eastAsia="Calibri" w:hAnsi="Arial" w:cs="Arial"/>
                <w:b/>
              </w:rPr>
              <w:t>NOME DA DISCIPLINA</w:t>
            </w:r>
          </w:p>
        </w:tc>
        <w:tc>
          <w:tcPr>
            <w:tcW w:w="1555" w:type="dxa"/>
            <w:shd w:val="clear" w:color="auto" w:fill="D9D9D9"/>
          </w:tcPr>
          <w:p w:rsidR="00CE129B" w:rsidRPr="0053374D" w:rsidRDefault="00CE129B" w:rsidP="00CE129B">
            <w:pPr>
              <w:spacing w:line="360" w:lineRule="auto"/>
              <w:jc w:val="center"/>
              <w:rPr>
                <w:rFonts w:ascii="Arial" w:eastAsia="Calibri" w:hAnsi="Arial" w:cs="Arial"/>
                <w:b/>
              </w:rPr>
            </w:pPr>
            <w:r w:rsidRPr="0053374D">
              <w:rPr>
                <w:rFonts w:ascii="Arial" w:eastAsia="Calibri" w:hAnsi="Arial" w:cs="Arial"/>
                <w:b/>
              </w:rPr>
              <w:t>CRÉDITOS</w:t>
            </w:r>
          </w:p>
        </w:tc>
        <w:tc>
          <w:tcPr>
            <w:tcW w:w="2161" w:type="dxa"/>
            <w:shd w:val="clear" w:color="auto" w:fill="D9D9D9"/>
          </w:tcPr>
          <w:p w:rsidR="00CE129B" w:rsidRPr="0053374D" w:rsidRDefault="00CE129B" w:rsidP="00CE129B">
            <w:pPr>
              <w:spacing w:line="360" w:lineRule="auto"/>
              <w:jc w:val="center"/>
              <w:rPr>
                <w:rFonts w:ascii="Arial" w:eastAsia="Calibri" w:hAnsi="Arial" w:cs="Arial"/>
                <w:b/>
              </w:rPr>
            </w:pPr>
            <w:r w:rsidRPr="0053374D">
              <w:rPr>
                <w:rFonts w:ascii="Arial" w:eastAsia="Calibri" w:hAnsi="Arial" w:cs="Arial"/>
                <w:b/>
              </w:rPr>
              <w:t>CARGA HORÁRIA</w:t>
            </w:r>
          </w:p>
        </w:tc>
      </w:tr>
      <w:tr w:rsidR="00CE129B" w:rsidRPr="0053374D" w:rsidTr="00CE129B">
        <w:tc>
          <w:tcPr>
            <w:tcW w:w="1242" w:type="dxa"/>
            <w:shd w:val="clear" w:color="auto" w:fill="auto"/>
            <w:vAlign w:val="center"/>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6º</w:t>
            </w:r>
          </w:p>
        </w:tc>
        <w:tc>
          <w:tcPr>
            <w:tcW w:w="3686" w:type="dxa"/>
            <w:shd w:val="clear" w:color="auto" w:fill="auto"/>
            <w:vAlign w:val="bottom"/>
          </w:tcPr>
          <w:p w:rsidR="00CE129B" w:rsidRPr="0053374D" w:rsidRDefault="00CE129B" w:rsidP="00CE129B">
            <w:pPr>
              <w:spacing w:line="360" w:lineRule="auto"/>
              <w:rPr>
                <w:rFonts w:ascii="Arial" w:eastAsia="Calibri" w:hAnsi="Arial" w:cs="Arial"/>
                <w:color w:val="000000"/>
              </w:rPr>
            </w:pPr>
            <w:r w:rsidRPr="0053374D">
              <w:rPr>
                <w:rFonts w:ascii="Arial" w:eastAsia="Calibri" w:hAnsi="Arial" w:cs="Arial"/>
                <w:color w:val="000000"/>
              </w:rPr>
              <w:t>Libras</w:t>
            </w:r>
          </w:p>
        </w:tc>
        <w:tc>
          <w:tcPr>
            <w:tcW w:w="1555" w:type="dxa"/>
            <w:shd w:val="clear" w:color="auto" w:fill="auto"/>
            <w:vAlign w:val="center"/>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4</w:t>
            </w:r>
          </w:p>
        </w:tc>
        <w:tc>
          <w:tcPr>
            <w:tcW w:w="2161" w:type="dxa"/>
            <w:shd w:val="clear" w:color="auto" w:fill="auto"/>
            <w:vAlign w:val="center"/>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80</w:t>
            </w:r>
          </w:p>
        </w:tc>
      </w:tr>
      <w:tr w:rsidR="00CE129B" w:rsidRPr="0053374D" w:rsidTr="00CE129B">
        <w:tc>
          <w:tcPr>
            <w:tcW w:w="1242" w:type="dxa"/>
            <w:shd w:val="clear" w:color="auto" w:fill="auto"/>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6º</w:t>
            </w:r>
          </w:p>
        </w:tc>
        <w:tc>
          <w:tcPr>
            <w:tcW w:w="3686" w:type="dxa"/>
            <w:shd w:val="clear" w:color="auto" w:fill="auto"/>
            <w:vAlign w:val="bottom"/>
          </w:tcPr>
          <w:p w:rsidR="00CE129B" w:rsidRPr="0053374D" w:rsidRDefault="00CE129B" w:rsidP="00CE129B">
            <w:pPr>
              <w:spacing w:line="360" w:lineRule="auto"/>
              <w:rPr>
                <w:rFonts w:ascii="Arial" w:eastAsia="Calibri" w:hAnsi="Arial" w:cs="Arial"/>
                <w:color w:val="000000"/>
              </w:rPr>
            </w:pPr>
            <w:r w:rsidRPr="0053374D">
              <w:rPr>
                <w:rFonts w:ascii="Arial" w:eastAsia="Calibri" w:hAnsi="Arial" w:cs="Arial"/>
                <w:color w:val="000000"/>
              </w:rPr>
              <w:t>Relações Etnicos – Raciais</w:t>
            </w:r>
          </w:p>
        </w:tc>
        <w:tc>
          <w:tcPr>
            <w:tcW w:w="1555" w:type="dxa"/>
            <w:shd w:val="clear" w:color="auto" w:fill="auto"/>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4</w:t>
            </w:r>
          </w:p>
        </w:tc>
        <w:tc>
          <w:tcPr>
            <w:tcW w:w="2161" w:type="dxa"/>
            <w:shd w:val="clear" w:color="auto" w:fill="auto"/>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80</w:t>
            </w:r>
          </w:p>
        </w:tc>
      </w:tr>
      <w:tr w:rsidR="00CE129B" w:rsidRPr="0053374D" w:rsidTr="00CB2176">
        <w:tc>
          <w:tcPr>
            <w:tcW w:w="1242" w:type="dxa"/>
            <w:shd w:val="clear" w:color="auto" w:fill="auto"/>
            <w:vAlign w:val="center"/>
          </w:tcPr>
          <w:p w:rsidR="00CE129B" w:rsidRPr="0053374D" w:rsidRDefault="00CE129B" w:rsidP="00CB2176">
            <w:pPr>
              <w:spacing w:line="360" w:lineRule="auto"/>
              <w:jc w:val="center"/>
              <w:rPr>
                <w:rFonts w:ascii="Arial" w:eastAsia="Calibri" w:hAnsi="Arial" w:cs="Arial"/>
              </w:rPr>
            </w:pPr>
            <w:r w:rsidRPr="0053374D">
              <w:rPr>
                <w:rFonts w:ascii="Arial" w:eastAsia="Calibri" w:hAnsi="Arial" w:cs="Arial"/>
              </w:rPr>
              <w:t>6º</w:t>
            </w:r>
          </w:p>
        </w:tc>
        <w:tc>
          <w:tcPr>
            <w:tcW w:w="3686" w:type="dxa"/>
            <w:shd w:val="clear" w:color="auto" w:fill="auto"/>
            <w:vAlign w:val="bottom"/>
          </w:tcPr>
          <w:p w:rsidR="00CE129B" w:rsidRPr="0053374D" w:rsidRDefault="00CE129B" w:rsidP="00CE129B">
            <w:pPr>
              <w:spacing w:line="360" w:lineRule="auto"/>
              <w:rPr>
                <w:rFonts w:ascii="Arial" w:eastAsia="Calibri" w:hAnsi="Arial" w:cs="Arial"/>
              </w:rPr>
            </w:pPr>
            <w:r w:rsidRPr="0053374D">
              <w:rPr>
                <w:rFonts w:ascii="Arial" w:eastAsia="Calibri" w:hAnsi="Arial" w:cs="Arial"/>
              </w:rPr>
              <w:t>História e Cultura Afro-Brasileira e Africana</w:t>
            </w:r>
          </w:p>
        </w:tc>
        <w:tc>
          <w:tcPr>
            <w:tcW w:w="1555" w:type="dxa"/>
            <w:shd w:val="clear" w:color="auto" w:fill="auto"/>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4</w:t>
            </w:r>
          </w:p>
        </w:tc>
        <w:tc>
          <w:tcPr>
            <w:tcW w:w="2161" w:type="dxa"/>
            <w:shd w:val="clear" w:color="auto" w:fill="auto"/>
          </w:tcPr>
          <w:p w:rsidR="00CE129B" w:rsidRPr="0053374D" w:rsidRDefault="00CE129B" w:rsidP="00CE129B">
            <w:pPr>
              <w:spacing w:line="360" w:lineRule="auto"/>
              <w:jc w:val="center"/>
              <w:rPr>
                <w:rFonts w:ascii="Arial" w:eastAsia="Calibri" w:hAnsi="Arial" w:cs="Arial"/>
              </w:rPr>
            </w:pPr>
            <w:r w:rsidRPr="0053374D">
              <w:rPr>
                <w:rFonts w:ascii="Arial" w:eastAsia="Calibri" w:hAnsi="Arial" w:cs="Arial"/>
              </w:rPr>
              <w:t>80</w:t>
            </w:r>
          </w:p>
        </w:tc>
      </w:tr>
      <w:tr w:rsidR="00CE129B" w:rsidRPr="0053374D" w:rsidTr="00CE129B">
        <w:tc>
          <w:tcPr>
            <w:tcW w:w="1242" w:type="dxa"/>
            <w:shd w:val="clear" w:color="auto" w:fill="auto"/>
          </w:tcPr>
          <w:p w:rsidR="00CE129B" w:rsidRPr="0053374D" w:rsidRDefault="00CB2176" w:rsidP="00CE129B">
            <w:pPr>
              <w:spacing w:line="360" w:lineRule="auto"/>
              <w:jc w:val="center"/>
              <w:rPr>
                <w:rFonts w:ascii="Arial" w:eastAsia="Calibri" w:hAnsi="Arial" w:cs="Arial"/>
              </w:rPr>
            </w:pPr>
            <w:r w:rsidRPr="0053374D">
              <w:rPr>
                <w:rFonts w:ascii="Arial" w:eastAsia="Calibri" w:hAnsi="Arial" w:cs="Arial"/>
              </w:rPr>
              <w:t>6º</w:t>
            </w:r>
          </w:p>
        </w:tc>
        <w:tc>
          <w:tcPr>
            <w:tcW w:w="3686" w:type="dxa"/>
            <w:shd w:val="clear" w:color="auto" w:fill="auto"/>
            <w:vAlign w:val="bottom"/>
          </w:tcPr>
          <w:p w:rsidR="00CE129B" w:rsidRPr="0053374D" w:rsidRDefault="00CB2176" w:rsidP="00CE129B">
            <w:pPr>
              <w:spacing w:line="360" w:lineRule="auto"/>
              <w:rPr>
                <w:rFonts w:ascii="Arial" w:eastAsia="Calibri" w:hAnsi="Arial" w:cs="Arial"/>
                <w:color w:val="000000"/>
              </w:rPr>
            </w:pPr>
            <w:r>
              <w:rPr>
                <w:rFonts w:ascii="Arial" w:eastAsia="Calibri" w:hAnsi="Arial" w:cs="Arial"/>
                <w:color w:val="000000"/>
              </w:rPr>
              <w:t xml:space="preserve">Criatividade e inovação </w:t>
            </w:r>
          </w:p>
        </w:tc>
        <w:tc>
          <w:tcPr>
            <w:tcW w:w="1555" w:type="dxa"/>
            <w:shd w:val="clear" w:color="auto" w:fill="auto"/>
          </w:tcPr>
          <w:p w:rsidR="00CE129B" w:rsidRPr="0053374D" w:rsidRDefault="00CB2176" w:rsidP="00CE129B">
            <w:pPr>
              <w:spacing w:line="360" w:lineRule="auto"/>
              <w:jc w:val="center"/>
              <w:rPr>
                <w:rFonts w:ascii="Arial" w:eastAsia="Calibri" w:hAnsi="Arial" w:cs="Arial"/>
              </w:rPr>
            </w:pPr>
            <w:r>
              <w:rPr>
                <w:rFonts w:ascii="Arial" w:eastAsia="Calibri" w:hAnsi="Arial" w:cs="Arial"/>
              </w:rPr>
              <w:t>4</w:t>
            </w:r>
          </w:p>
        </w:tc>
        <w:tc>
          <w:tcPr>
            <w:tcW w:w="2161" w:type="dxa"/>
            <w:shd w:val="clear" w:color="auto" w:fill="auto"/>
          </w:tcPr>
          <w:p w:rsidR="00CE129B" w:rsidRPr="0053374D" w:rsidRDefault="00CB2176" w:rsidP="00CE129B">
            <w:pPr>
              <w:spacing w:line="360" w:lineRule="auto"/>
              <w:jc w:val="center"/>
              <w:rPr>
                <w:rFonts w:ascii="Arial" w:eastAsia="Calibri" w:hAnsi="Arial" w:cs="Arial"/>
              </w:rPr>
            </w:pPr>
            <w:r>
              <w:rPr>
                <w:rFonts w:ascii="Arial" w:eastAsia="Calibri" w:hAnsi="Arial" w:cs="Arial"/>
              </w:rPr>
              <w:t>80</w:t>
            </w:r>
          </w:p>
        </w:tc>
      </w:tr>
      <w:tr w:rsidR="00CB2176" w:rsidRPr="0053374D" w:rsidTr="00CE129B">
        <w:tc>
          <w:tcPr>
            <w:tcW w:w="1242" w:type="dxa"/>
            <w:shd w:val="clear" w:color="auto" w:fill="auto"/>
          </w:tcPr>
          <w:p w:rsidR="00CB2176" w:rsidRPr="0053374D" w:rsidRDefault="00CB2176" w:rsidP="00CE129B">
            <w:pPr>
              <w:spacing w:line="360" w:lineRule="auto"/>
              <w:jc w:val="center"/>
              <w:rPr>
                <w:rFonts w:ascii="Arial" w:eastAsia="Calibri" w:hAnsi="Arial" w:cs="Arial"/>
              </w:rPr>
            </w:pPr>
            <w:r w:rsidRPr="0053374D">
              <w:rPr>
                <w:rFonts w:ascii="Arial" w:eastAsia="Calibri" w:hAnsi="Arial" w:cs="Arial"/>
              </w:rPr>
              <w:t>6º</w:t>
            </w:r>
          </w:p>
        </w:tc>
        <w:tc>
          <w:tcPr>
            <w:tcW w:w="3686" w:type="dxa"/>
            <w:shd w:val="clear" w:color="auto" w:fill="auto"/>
            <w:vAlign w:val="bottom"/>
          </w:tcPr>
          <w:p w:rsidR="00CB2176" w:rsidRDefault="00CB2176" w:rsidP="00CE129B">
            <w:pPr>
              <w:spacing w:line="360" w:lineRule="auto"/>
              <w:rPr>
                <w:rFonts w:ascii="Arial" w:eastAsia="Calibri" w:hAnsi="Arial" w:cs="Arial"/>
                <w:color w:val="000000"/>
              </w:rPr>
            </w:pPr>
            <w:r>
              <w:rPr>
                <w:rFonts w:ascii="Arial" w:eastAsia="Calibri" w:hAnsi="Arial" w:cs="Arial"/>
                <w:color w:val="000000"/>
              </w:rPr>
              <w:t>Empreendedorismo</w:t>
            </w:r>
          </w:p>
        </w:tc>
        <w:tc>
          <w:tcPr>
            <w:tcW w:w="1555" w:type="dxa"/>
            <w:shd w:val="clear" w:color="auto" w:fill="auto"/>
          </w:tcPr>
          <w:p w:rsidR="00CB2176" w:rsidRDefault="00CB2176" w:rsidP="00CE129B">
            <w:pPr>
              <w:spacing w:line="360" w:lineRule="auto"/>
              <w:jc w:val="center"/>
              <w:rPr>
                <w:rFonts w:ascii="Arial" w:eastAsia="Calibri" w:hAnsi="Arial" w:cs="Arial"/>
              </w:rPr>
            </w:pPr>
            <w:r>
              <w:rPr>
                <w:rFonts w:ascii="Arial" w:eastAsia="Calibri" w:hAnsi="Arial" w:cs="Arial"/>
              </w:rPr>
              <w:t>4</w:t>
            </w:r>
          </w:p>
        </w:tc>
        <w:tc>
          <w:tcPr>
            <w:tcW w:w="2161" w:type="dxa"/>
            <w:shd w:val="clear" w:color="auto" w:fill="auto"/>
          </w:tcPr>
          <w:p w:rsidR="00CB2176" w:rsidRDefault="00CB2176" w:rsidP="00CE129B">
            <w:pPr>
              <w:spacing w:line="360" w:lineRule="auto"/>
              <w:jc w:val="center"/>
              <w:rPr>
                <w:rFonts w:ascii="Arial" w:eastAsia="Calibri" w:hAnsi="Arial" w:cs="Arial"/>
              </w:rPr>
            </w:pPr>
            <w:r>
              <w:rPr>
                <w:rFonts w:ascii="Arial" w:eastAsia="Calibri" w:hAnsi="Arial" w:cs="Arial"/>
              </w:rPr>
              <w:t>80</w:t>
            </w:r>
          </w:p>
        </w:tc>
      </w:tr>
    </w:tbl>
    <w:p w:rsidR="00CE129B" w:rsidRDefault="00CE129B" w:rsidP="00CE129B">
      <w:pPr>
        <w:spacing w:line="360" w:lineRule="auto"/>
        <w:rPr>
          <w:rFonts w:ascii="Arial" w:hAnsi="Arial" w:cs="Arial"/>
          <w:b/>
        </w:rPr>
      </w:pPr>
    </w:p>
    <w:p w:rsidR="008F2AEE" w:rsidRDefault="008F2AEE" w:rsidP="00CE129B">
      <w:pPr>
        <w:spacing w:line="360" w:lineRule="auto"/>
        <w:rPr>
          <w:rFonts w:ascii="Arial" w:hAnsi="Arial" w:cs="Arial"/>
          <w:b/>
        </w:rPr>
      </w:pPr>
    </w:p>
    <w:p w:rsidR="008F2AEE" w:rsidRDefault="008F2AEE" w:rsidP="00CE129B">
      <w:pPr>
        <w:spacing w:line="360" w:lineRule="auto"/>
        <w:rPr>
          <w:rFonts w:ascii="Arial" w:hAnsi="Arial" w:cs="Arial"/>
          <w:b/>
        </w:rPr>
      </w:pPr>
    </w:p>
    <w:p w:rsidR="008F2AEE" w:rsidRDefault="008F2AEE" w:rsidP="00CE129B">
      <w:pPr>
        <w:spacing w:line="360" w:lineRule="auto"/>
        <w:rPr>
          <w:rFonts w:ascii="Arial" w:hAnsi="Arial" w:cs="Arial"/>
          <w:b/>
        </w:rPr>
      </w:pPr>
    </w:p>
    <w:p w:rsidR="008F2AEE" w:rsidRDefault="008F2AEE" w:rsidP="00CE129B">
      <w:pPr>
        <w:spacing w:line="360" w:lineRule="auto"/>
        <w:rPr>
          <w:rFonts w:ascii="Arial" w:hAnsi="Arial" w:cs="Arial"/>
          <w:b/>
        </w:rPr>
      </w:pPr>
    </w:p>
    <w:p w:rsidR="00CE129B" w:rsidRPr="0053374D" w:rsidRDefault="00CE129B" w:rsidP="00CE129B">
      <w:pPr>
        <w:spacing w:line="360" w:lineRule="auto"/>
        <w:rPr>
          <w:rFonts w:ascii="Arial" w:hAnsi="Arial" w:cs="Arial"/>
          <w:b/>
        </w:rPr>
      </w:pPr>
      <w:r w:rsidRPr="0053374D">
        <w:rPr>
          <w:rFonts w:ascii="Arial" w:hAnsi="Arial" w:cs="Arial"/>
          <w:b/>
        </w:rPr>
        <w:lastRenderedPageBreak/>
        <w:t>Quadro Resumo do Total Geral de Créditos e Carga Horária do Curso</w:t>
      </w:r>
    </w:p>
    <w:p w:rsidR="00CE129B" w:rsidRPr="0053374D" w:rsidRDefault="00CE129B" w:rsidP="00CE129B">
      <w:pPr>
        <w:spacing w:line="360" w:lineRule="auto"/>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83"/>
        <w:gridCol w:w="1985"/>
        <w:gridCol w:w="2268"/>
        <w:gridCol w:w="1701"/>
        <w:gridCol w:w="1417"/>
      </w:tblGrid>
      <w:tr w:rsidR="00CE129B" w:rsidRPr="0053374D" w:rsidTr="00CE129B">
        <w:trPr>
          <w:trHeight w:val="607"/>
        </w:trPr>
        <w:tc>
          <w:tcPr>
            <w:tcW w:w="1242" w:type="dxa"/>
            <w:gridSpan w:val="2"/>
            <w:tcBorders>
              <w:top w:val="single" w:sz="4" w:space="0" w:color="auto"/>
              <w:left w:val="single" w:sz="4" w:space="0" w:color="auto"/>
              <w:right w:val="single" w:sz="4" w:space="0" w:color="auto"/>
            </w:tcBorders>
            <w:shd w:val="pct12" w:color="auto" w:fill="auto"/>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Créditos</w:t>
            </w:r>
          </w:p>
        </w:tc>
        <w:tc>
          <w:tcPr>
            <w:tcW w:w="1985" w:type="dxa"/>
            <w:tcBorders>
              <w:top w:val="single" w:sz="4" w:space="0" w:color="auto"/>
              <w:left w:val="single" w:sz="4" w:space="0" w:color="auto"/>
              <w:right w:val="single" w:sz="4" w:space="0" w:color="auto"/>
            </w:tcBorders>
            <w:shd w:val="pct12" w:color="auto" w:fill="auto"/>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Teórica</w:t>
            </w:r>
          </w:p>
        </w:tc>
        <w:tc>
          <w:tcPr>
            <w:tcW w:w="2268" w:type="dxa"/>
            <w:tcBorders>
              <w:top w:val="single" w:sz="4" w:space="0" w:color="auto"/>
              <w:left w:val="single" w:sz="4" w:space="0" w:color="auto"/>
              <w:bottom w:val="single" w:sz="4" w:space="0" w:color="auto"/>
              <w:right w:val="single" w:sz="4" w:space="0" w:color="auto"/>
            </w:tcBorders>
            <w:shd w:val="pct12" w:color="auto" w:fill="auto"/>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Prática</w:t>
            </w:r>
          </w:p>
        </w:tc>
        <w:tc>
          <w:tcPr>
            <w:tcW w:w="3118" w:type="dxa"/>
            <w:gridSpan w:val="2"/>
            <w:tcBorders>
              <w:top w:val="nil"/>
              <w:left w:val="single" w:sz="4" w:space="0" w:color="auto"/>
              <w:bottom w:val="nil"/>
              <w:right w:val="nil"/>
            </w:tcBorders>
            <w:shd w:val="clear" w:color="auto" w:fill="auto"/>
          </w:tcPr>
          <w:p w:rsidR="00CE129B" w:rsidRPr="0053374D" w:rsidRDefault="00CE129B" w:rsidP="00CE129B">
            <w:pPr>
              <w:spacing w:line="360" w:lineRule="auto"/>
              <w:jc w:val="center"/>
              <w:rPr>
                <w:rFonts w:ascii="Arial" w:hAnsi="Arial" w:cs="Arial"/>
                <w:b/>
              </w:rPr>
            </w:pPr>
          </w:p>
        </w:tc>
      </w:tr>
      <w:tr w:rsidR="00CE129B" w:rsidRPr="0053374D" w:rsidTr="00CE129B">
        <w:trPr>
          <w:trHeight w:val="323"/>
        </w:trPr>
        <w:tc>
          <w:tcPr>
            <w:tcW w:w="959" w:type="dxa"/>
            <w:vMerge w:val="restart"/>
            <w:tcBorders>
              <w:top w:val="single" w:sz="4" w:space="0" w:color="auto"/>
              <w:left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167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3118" w:type="dxa"/>
            <w:gridSpan w:val="2"/>
            <w:vMerge/>
            <w:tcBorders>
              <w:top w:val="nil"/>
              <w:left w:val="single" w:sz="4" w:space="0" w:color="auto"/>
              <w:bottom w:val="single" w:sz="4" w:space="0" w:color="auto"/>
              <w:right w:val="nil"/>
            </w:tcBorders>
            <w:shd w:val="clear" w:color="auto" w:fill="auto"/>
          </w:tcPr>
          <w:p w:rsidR="00CE129B" w:rsidRPr="0053374D" w:rsidRDefault="00CE129B" w:rsidP="00CE129B">
            <w:pPr>
              <w:spacing w:line="360" w:lineRule="auto"/>
              <w:jc w:val="center"/>
              <w:rPr>
                <w:rFonts w:ascii="Arial" w:hAnsi="Arial" w:cs="Arial"/>
                <w:b/>
              </w:rPr>
            </w:pPr>
          </w:p>
        </w:tc>
      </w:tr>
      <w:tr w:rsidR="00CE129B" w:rsidRPr="0053374D" w:rsidTr="00CE129B">
        <w:trPr>
          <w:trHeight w:val="323"/>
        </w:trPr>
        <w:tc>
          <w:tcPr>
            <w:tcW w:w="959" w:type="dxa"/>
            <w:vMerge/>
            <w:tcBorders>
              <w:top w:val="single" w:sz="4" w:space="0" w:color="auto"/>
              <w:left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b/>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Teórica</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Prática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E129B" w:rsidRPr="0053374D" w:rsidRDefault="00CE129B" w:rsidP="00CE129B">
            <w:pPr>
              <w:spacing w:line="360" w:lineRule="auto"/>
              <w:jc w:val="center"/>
              <w:rPr>
                <w:rFonts w:ascii="Arial" w:hAnsi="Arial" w:cs="Arial"/>
                <w:b/>
              </w:rPr>
            </w:pPr>
            <w:r w:rsidRPr="0053374D">
              <w:rPr>
                <w:rFonts w:ascii="Arial" w:hAnsi="Arial" w:cs="Arial"/>
                <w:b/>
              </w:rPr>
              <w:t>Atividades</w:t>
            </w:r>
          </w:p>
          <w:p w:rsidR="00CE129B" w:rsidRPr="0053374D" w:rsidRDefault="00CE129B" w:rsidP="00CE129B">
            <w:pPr>
              <w:spacing w:line="360" w:lineRule="auto"/>
              <w:rPr>
                <w:rFonts w:ascii="Arial" w:hAnsi="Arial" w:cs="Arial"/>
                <w:b/>
              </w:rPr>
            </w:pPr>
            <w:r w:rsidRPr="0053374D">
              <w:rPr>
                <w:rFonts w:ascii="Arial" w:hAnsi="Arial" w:cs="Arial"/>
                <w:b/>
              </w:rPr>
              <w:t>Complementares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E129B" w:rsidRPr="0053374D" w:rsidRDefault="00CE129B" w:rsidP="00CE129B">
            <w:pPr>
              <w:spacing w:line="360" w:lineRule="auto"/>
              <w:jc w:val="center"/>
              <w:rPr>
                <w:rFonts w:ascii="Arial" w:hAnsi="Arial" w:cs="Arial"/>
                <w:b/>
              </w:rPr>
            </w:pPr>
            <w:r w:rsidRPr="0053374D">
              <w:rPr>
                <w:rFonts w:ascii="Arial" w:hAnsi="Arial" w:cs="Arial"/>
                <w:b/>
              </w:rPr>
              <w:t>Carga Horária Total do Curso</w:t>
            </w:r>
          </w:p>
        </w:tc>
      </w:tr>
      <w:tr w:rsidR="00CE129B" w:rsidRPr="0053374D" w:rsidTr="00CE129B">
        <w:trPr>
          <w:trHeight w:val="323"/>
        </w:trPr>
        <w:tc>
          <w:tcPr>
            <w:tcW w:w="959" w:type="dxa"/>
            <w:vMerge/>
            <w:tcBorders>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1.970</w:t>
            </w:r>
          </w:p>
        </w:tc>
        <w:tc>
          <w:tcPr>
            <w:tcW w:w="2268"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1.660</w:t>
            </w:r>
          </w:p>
        </w:tc>
        <w:tc>
          <w:tcPr>
            <w:tcW w:w="1701" w:type="dxa"/>
            <w:tcBorders>
              <w:top w:val="single" w:sz="4" w:space="0" w:color="auto"/>
              <w:left w:val="single" w:sz="4" w:space="0" w:color="auto"/>
              <w:bottom w:val="single" w:sz="4" w:space="0" w:color="auto"/>
              <w:right w:val="single" w:sz="4" w:space="0" w:color="auto"/>
            </w:tcBorders>
          </w:tcPr>
          <w:p w:rsidR="00CE129B" w:rsidRPr="0053374D" w:rsidRDefault="00CE129B" w:rsidP="00CE129B">
            <w:pPr>
              <w:spacing w:line="360" w:lineRule="auto"/>
              <w:jc w:val="center"/>
              <w:rPr>
                <w:rFonts w:ascii="Arial" w:hAnsi="Arial" w:cs="Arial"/>
              </w:rPr>
            </w:pPr>
            <w:r w:rsidRPr="0053374D">
              <w:rPr>
                <w:rFonts w:ascii="Arial" w:hAnsi="Arial" w:cs="Arial"/>
              </w:rPr>
              <w:t>200</w:t>
            </w:r>
          </w:p>
        </w:tc>
        <w:tc>
          <w:tcPr>
            <w:tcW w:w="1417" w:type="dxa"/>
            <w:tcBorders>
              <w:top w:val="single" w:sz="4" w:space="0" w:color="auto"/>
              <w:left w:val="single" w:sz="4" w:space="0" w:color="auto"/>
              <w:bottom w:val="single" w:sz="4" w:space="0" w:color="auto"/>
              <w:right w:val="single" w:sz="4" w:space="0" w:color="auto"/>
            </w:tcBorders>
            <w:vAlign w:val="center"/>
          </w:tcPr>
          <w:p w:rsidR="00CE129B" w:rsidRPr="0053374D" w:rsidRDefault="00CE129B" w:rsidP="00CE129B">
            <w:pPr>
              <w:spacing w:line="360" w:lineRule="auto"/>
              <w:jc w:val="center"/>
              <w:rPr>
                <w:rFonts w:ascii="Arial" w:hAnsi="Arial" w:cs="Arial"/>
              </w:rPr>
            </w:pPr>
            <w:r w:rsidRPr="0053374D">
              <w:rPr>
                <w:rFonts w:ascii="Arial" w:hAnsi="Arial" w:cs="Arial"/>
              </w:rPr>
              <w:t>3.554</w:t>
            </w:r>
          </w:p>
        </w:tc>
      </w:tr>
    </w:tbl>
    <w:p w:rsidR="00CE129B" w:rsidRPr="0053374D" w:rsidRDefault="00CE129B" w:rsidP="00CE129B">
      <w:pPr>
        <w:spacing w:line="360" w:lineRule="auto"/>
        <w:rPr>
          <w:rFonts w:ascii="Arial" w:hAnsi="Arial" w:cs="Arial"/>
          <w:b/>
          <w:bCs/>
          <w:vanish/>
        </w:rPr>
      </w:pPr>
    </w:p>
    <w:p w:rsidR="00CE129B" w:rsidRPr="0053374D" w:rsidRDefault="00CE129B" w:rsidP="00CE129B">
      <w:pPr>
        <w:spacing w:line="360" w:lineRule="auto"/>
        <w:jc w:val="center"/>
        <w:rPr>
          <w:rFonts w:ascii="Arial" w:hAnsi="Arial" w:cs="Arial"/>
          <w:b/>
          <w:bCs/>
          <w:vanish/>
        </w:rPr>
      </w:pPr>
      <w:r w:rsidRPr="0053374D">
        <w:rPr>
          <w:rFonts w:ascii="Arial" w:hAnsi="Arial" w:cs="Arial"/>
          <w:b/>
          <w:bCs/>
        </w:rPr>
        <w:t xml:space="preserve"> </w:t>
      </w:r>
    </w:p>
    <w:p w:rsidR="00CE129B" w:rsidRPr="0053374D" w:rsidRDefault="00CE129B" w:rsidP="00CE129B">
      <w:pPr>
        <w:spacing w:line="360" w:lineRule="auto"/>
        <w:jc w:val="center"/>
        <w:rPr>
          <w:rFonts w:ascii="Arial" w:hAnsi="Arial" w:cs="Arial"/>
          <w:b/>
          <w:bCs/>
          <w:vanish/>
        </w:rPr>
      </w:pPr>
      <w:r w:rsidRPr="0053374D">
        <w:rPr>
          <w:rFonts w:ascii="Arial" w:hAnsi="Arial" w:cs="Arial"/>
          <w:b/>
          <w:bCs/>
        </w:rPr>
        <w:t xml:space="preserve"> </w:t>
      </w:r>
    </w:p>
    <w:p w:rsidR="00CE129B" w:rsidRPr="0053374D" w:rsidRDefault="00CE129B" w:rsidP="00CE129B">
      <w:pPr>
        <w:spacing w:line="360" w:lineRule="auto"/>
        <w:rPr>
          <w:rFonts w:ascii="Arial" w:hAnsi="Arial" w:cs="Arial"/>
          <w:b/>
          <w:bCs/>
        </w:rPr>
      </w:pPr>
    </w:p>
    <w:p w:rsidR="008F2AEE" w:rsidRDefault="008F2AEE" w:rsidP="00CE129B">
      <w:pPr>
        <w:pStyle w:val="Ttulo1"/>
        <w:numPr>
          <w:ilvl w:val="0"/>
          <w:numId w:val="0"/>
        </w:numPr>
        <w:spacing w:before="0" w:line="360" w:lineRule="auto"/>
        <w:rPr>
          <w:rFonts w:ascii="Arial" w:hAnsi="Arial" w:cs="Arial"/>
          <w:color w:val="auto"/>
          <w:sz w:val="24"/>
          <w:szCs w:val="24"/>
        </w:rPr>
      </w:pPr>
    </w:p>
    <w:p w:rsidR="00CE129B" w:rsidRDefault="00E3013C" w:rsidP="00CE129B">
      <w:pPr>
        <w:pStyle w:val="Ttulo1"/>
        <w:numPr>
          <w:ilvl w:val="0"/>
          <w:numId w:val="0"/>
        </w:numPr>
        <w:spacing w:before="0" w:line="360" w:lineRule="auto"/>
        <w:rPr>
          <w:rFonts w:ascii="Arial" w:hAnsi="Arial" w:cs="Arial"/>
          <w:color w:val="auto"/>
          <w:sz w:val="24"/>
          <w:szCs w:val="24"/>
        </w:rPr>
      </w:pPr>
      <w:r w:rsidRPr="00733EB9">
        <w:rPr>
          <w:rFonts w:ascii="Arial" w:hAnsi="Arial" w:cs="Arial"/>
          <w:color w:val="auto"/>
          <w:sz w:val="24"/>
          <w:szCs w:val="24"/>
        </w:rPr>
        <w:t>4.1.2 Ementas e Bibliografias</w:t>
      </w:r>
    </w:p>
    <w:p w:rsidR="00733EB9" w:rsidRDefault="00733EB9" w:rsidP="00733EB9"/>
    <w:p w:rsidR="00DD0B94" w:rsidRPr="00BE782F" w:rsidRDefault="00DD0B94" w:rsidP="006B7896">
      <w:pPr>
        <w:spacing w:line="360" w:lineRule="auto"/>
        <w:jc w:val="center"/>
        <w:rPr>
          <w:rFonts w:ascii="Arial" w:hAnsi="Arial" w:cs="Arial"/>
          <w:b/>
        </w:rPr>
      </w:pPr>
      <w:r w:rsidRPr="00BE782F">
        <w:rPr>
          <w:rFonts w:ascii="Arial" w:hAnsi="Arial" w:cs="Arial"/>
          <w:b/>
        </w:rPr>
        <w:t>1º Período</w:t>
      </w:r>
    </w:p>
    <w:p w:rsidR="00DD0B94" w:rsidRPr="00BE782F" w:rsidRDefault="00DD0B94" w:rsidP="00DD0B94">
      <w:pPr>
        <w:spacing w:line="360" w:lineRule="auto"/>
        <w:jc w:val="center"/>
        <w:rPr>
          <w:rFonts w:ascii="Arial" w:hAnsi="Arial" w:cs="Arial"/>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34"/>
        <w:gridCol w:w="1853"/>
        <w:gridCol w:w="799"/>
        <w:gridCol w:w="1559"/>
        <w:gridCol w:w="1332"/>
      </w:tblGrid>
      <w:tr w:rsidR="00DD0B94" w:rsidRPr="00F020F7" w:rsidTr="00F020F7">
        <w:trPr>
          <w:cantSplit/>
          <w:trHeight w:val="471"/>
          <w:jc w:val="center"/>
        </w:trPr>
        <w:tc>
          <w:tcPr>
            <w:tcW w:w="4134" w:type="dxa"/>
            <w:vMerge w:val="restart"/>
          </w:tcPr>
          <w:p w:rsidR="00DD0B94" w:rsidRPr="00F020F7" w:rsidRDefault="00DD0B94" w:rsidP="001B7A89">
            <w:pPr>
              <w:rPr>
                <w:rFonts w:ascii="Arial" w:hAnsi="Arial" w:cs="Arial"/>
                <w:sz w:val="22"/>
                <w:szCs w:val="22"/>
              </w:rPr>
            </w:pPr>
          </w:p>
          <w:p w:rsidR="00DD0B94" w:rsidRPr="00F020F7" w:rsidRDefault="00F020F7" w:rsidP="001B7A89">
            <w:pPr>
              <w:keepNext/>
              <w:spacing w:before="240" w:after="60"/>
              <w:jc w:val="center"/>
              <w:outlineLvl w:val="2"/>
              <w:rPr>
                <w:rFonts w:ascii="Arial" w:hAnsi="Arial" w:cs="Arial"/>
                <w:bCs/>
                <w:sz w:val="22"/>
                <w:szCs w:val="22"/>
              </w:rPr>
            </w:pPr>
            <w:r w:rsidRPr="00F020F7">
              <w:rPr>
                <w:rFonts w:ascii="Arial" w:hAnsi="Arial" w:cs="Arial"/>
                <w:noProof/>
                <w:lang w:eastAsia="pt-BR"/>
              </w:rPr>
              <w:drawing>
                <wp:inline distT="0" distB="0" distL="0" distR="0" wp14:anchorId="759FAABF" wp14:editId="09664D70">
                  <wp:extent cx="2010748" cy="519379"/>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F020F7" w:rsidRDefault="00F020F7" w:rsidP="001B7A89">
            <w:pPr>
              <w:jc w:val="center"/>
              <w:rPr>
                <w:rFonts w:ascii="Arial" w:hAnsi="Arial" w:cs="Arial"/>
                <w:sz w:val="22"/>
                <w:szCs w:val="22"/>
              </w:rPr>
            </w:pPr>
            <w:r w:rsidRPr="00F020F7">
              <w:rPr>
                <w:rFonts w:ascii="Arial" w:hAnsi="Arial" w:cs="Arial"/>
                <w:sz w:val="22"/>
                <w:szCs w:val="22"/>
              </w:rPr>
              <w:t>PRÓ-REITORIA DE GRADUAÇÃO</w:t>
            </w:r>
          </w:p>
        </w:tc>
        <w:tc>
          <w:tcPr>
            <w:tcW w:w="5543" w:type="dxa"/>
            <w:gridSpan w:val="4"/>
            <w:vAlign w:val="center"/>
          </w:tcPr>
          <w:p w:rsidR="00DD0B94" w:rsidRPr="00F020F7" w:rsidRDefault="00DD0B94" w:rsidP="00F020F7">
            <w:pPr>
              <w:jc w:val="center"/>
              <w:rPr>
                <w:rFonts w:ascii="Arial" w:hAnsi="Arial" w:cs="Arial"/>
                <w:sz w:val="22"/>
                <w:szCs w:val="22"/>
              </w:rPr>
            </w:pPr>
            <w:r w:rsidRPr="00F020F7">
              <w:rPr>
                <w:rFonts w:ascii="Arial" w:hAnsi="Arial" w:cs="Arial"/>
                <w:sz w:val="22"/>
                <w:szCs w:val="22"/>
              </w:rPr>
              <w:t>Área da Saúde</w:t>
            </w:r>
          </w:p>
        </w:tc>
      </w:tr>
      <w:tr w:rsidR="00DD0B94" w:rsidRPr="00F020F7" w:rsidTr="00F020F7">
        <w:trPr>
          <w:cantSplit/>
          <w:trHeight w:val="393"/>
          <w:jc w:val="center"/>
        </w:trPr>
        <w:tc>
          <w:tcPr>
            <w:tcW w:w="4134" w:type="dxa"/>
            <w:vMerge/>
          </w:tcPr>
          <w:p w:rsidR="00DD0B94" w:rsidRPr="00F020F7" w:rsidRDefault="00DD0B94" w:rsidP="001B7A89">
            <w:pPr>
              <w:pStyle w:val="Ttulo3"/>
              <w:ind w:right="-1"/>
              <w:jc w:val="center"/>
              <w:rPr>
                <w:rFonts w:ascii="Arial" w:hAnsi="Arial" w:cs="Arial"/>
                <w:b w:val="0"/>
              </w:rPr>
            </w:pPr>
            <w:bookmarkStart w:id="71" w:name="_Toc500876862"/>
            <w:bookmarkStart w:id="72" w:name="_Toc500878619"/>
            <w:bookmarkEnd w:id="71"/>
            <w:bookmarkEnd w:id="72"/>
          </w:p>
        </w:tc>
        <w:tc>
          <w:tcPr>
            <w:tcW w:w="5543" w:type="dxa"/>
            <w:gridSpan w:val="4"/>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 xml:space="preserve">DISCIPLINA: Introdução a Biomedicina </w:t>
            </w:r>
          </w:p>
        </w:tc>
      </w:tr>
      <w:tr w:rsidR="00DD0B94" w:rsidRPr="00F020F7" w:rsidTr="00F020F7">
        <w:trPr>
          <w:cantSplit/>
          <w:trHeight w:val="510"/>
          <w:jc w:val="center"/>
        </w:trPr>
        <w:tc>
          <w:tcPr>
            <w:tcW w:w="4134" w:type="dxa"/>
            <w:vMerge/>
          </w:tcPr>
          <w:p w:rsidR="00DD0B94" w:rsidRPr="00F020F7" w:rsidRDefault="00DD0B94" w:rsidP="001B7A89">
            <w:pPr>
              <w:ind w:right="-1"/>
              <w:jc w:val="center"/>
              <w:rPr>
                <w:rFonts w:ascii="Arial" w:hAnsi="Arial" w:cs="Arial"/>
                <w:sz w:val="22"/>
                <w:szCs w:val="22"/>
              </w:rPr>
            </w:pPr>
          </w:p>
        </w:tc>
        <w:tc>
          <w:tcPr>
            <w:tcW w:w="1853" w:type="dxa"/>
            <w:tcBorders>
              <w:bottom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CÓDIGO</w:t>
            </w:r>
          </w:p>
        </w:tc>
        <w:tc>
          <w:tcPr>
            <w:tcW w:w="799" w:type="dxa"/>
            <w:tcBorders>
              <w:bottom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CARGA HORÁRIA</w:t>
            </w:r>
          </w:p>
        </w:tc>
      </w:tr>
      <w:tr w:rsidR="00DD0B94" w:rsidRPr="00F020F7" w:rsidTr="00F020F7">
        <w:trPr>
          <w:cantSplit/>
          <w:trHeight w:val="379"/>
          <w:jc w:val="center"/>
        </w:trPr>
        <w:tc>
          <w:tcPr>
            <w:tcW w:w="4134" w:type="dxa"/>
            <w:vMerge/>
          </w:tcPr>
          <w:p w:rsidR="00DD0B94" w:rsidRPr="00F020F7" w:rsidRDefault="00DD0B94" w:rsidP="001B7A89">
            <w:pPr>
              <w:ind w:right="-1"/>
              <w:jc w:val="center"/>
              <w:rPr>
                <w:rFonts w:ascii="Arial" w:hAnsi="Arial" w:cs="Arial"/>
                <w:sz w:val="22"/>
                <w:szCs w:val="22"/>
              </w:rPr>
            </w:pPr>
          </w:p>
        </w:tc>
        <w:tc>
          <w:tcPr>
            <w:tcW w:w="1853" w:type="dxa"/>
            <w:tcBorders>
              <w:top w:val="single" w:sz="4" w:space="0" w:color="auto"/>
            </w:tcBorders>
            <w:vAlign w:val="center"/>
          </w:tcPr>
          <w:p w:rsidR="00DD0B94" w:rsidRPr="00F020F7"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02</w:t>
            </w:r>
          </w:p>
        </w:tc>
        <w:tc>
          <w:tcPr>
            <w:tcW w:w="1559" w:type="dxa"/>
            <w:tcBorders>
              <w:top w:val="single" w:sz="4" w:space="0" w:color="auto"/>
              <w:right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F020F7" w:rsidRDefault="00DD0B94" w:rsidP="001B7A89">
            <w:pPr>
              <w:jc w:val="center"/>
              <w:rPr>
                <w:rFonts w:ascii="Arial" w:hAnsi="Arial" w:cs="Arial"/>
                <w:sz w:val="22"/>
                <w:szCs w:val="22"/>
              </w:rPr>
            </w:pPr>
            <w:r w:rsidRPr="00F020F7">
              <w:rPr>
                <w:rFonts w:ascii="Arial" w:hAnsi="Arial" w:cs="Arial"/>
                <w:sz w:val="22"/>
                <w:szCs w:val="22"/>
              </w:rPr>
              <w:t>40</w:t>
            </w:r>
            <w:r w:rsidR="00F020F7">
              <w:rPr>
                <w:rFonts w:ascii="Arial" w:hAnsi="Arial" w:cs="Arial"/>
                <w:sz w:val="22"/>
                <w:szCs w:val="22"/>
              </w:rPr>
              <w:t>h</w:t>
            </w:r>
          </w:p>
        </w:tc>
      </w:tr>
      <w:tr w:rsidR="00DD0B94" w:rsidRPr="00F020F7" w:rsidTr="001B7A89">
        <w:trPr>
          <w:cantSplit/>
          <w:trHeight w:val="398"/>
          <w:jc w:val="center"/>
        </w:trPr>
        <w:tc>
          <w:tcPr>
            <w:tcW w:w="9677" w:type="dxa"/>
            <w:gridSpan w:val="5"/>
            <w:shd w:val="clear" w:color="auto" w:fill="D9D9D9"/>
          </w:tcPr>
          <w:p w:rsidR="00DD0B94" w:rsidRPr="00F020F7" w:rsidRDefault="00F020F7" w:rsidP="00F020F7">
            <w:pPr>
              <w:rPr>
                <w:rFonts w:ascii="Arial" w:hAnsi="Arial" w:cs="Arial"/>
                <w:sz w:val="22"/>
                <w:szCs w:val="22"/>
              </w:rPr>
            </w:pPr>
            <w:r w:rsidRPr="007F1DA6">
              <w:rPr>
                <w:rFonts w:ascii="Arial" w:hAnsi="Arial" w:cs="Arial"/>
              </w:rPr>
              <w:t>PROGRAMA DE APRENDIZAGEM</w:t>
            </w:r>
          </w:p>
        </w:tc>
      </w:tr>
    </w:tbl>
    <w:p w:rsidR="00F020F7" w:rsidRDefault="00F020F7" w:rsidP="00DD0B94">
      <w:pPr>
        <w:pStyle w:val="Corpodetexto21"/>
        <w:spacing w:line="360" w:lineRule="auto"/>
        <w:ind w:left="0" w:right="-1"/>
        <w:rPr>
          <w:rFonts w:ascii="Arial" w:eastAsiaTheme="minorHAnsi" w:hAnsi="Arial" w:cs="Arial"/>
          <w:b/>
          <w:szCs w:val="24"/>
          <w:lang w:eastAsia="en-US"/>
        </w:rPr>
      </w:pPr>
    </w:p>
    <w:p w:rsidR="00DD0B94" w:rsidRPr="00495B1C" w:rsidRDefault="00DD0B94" w:rsidP="00DD0B94">
      <w:pPr>
        <w:pStyle w:val="Corpodetexto21"/>
        <w:spacing w:line="360" w:lineRule="auto"/>
        <w:ind w:left="0" w:right="-1"/>
        <w:rPr>
          <w:rFonts w:ascii="Arial" w:hAnsi="Arial" w:cs="Arial"/>
          <w:color w:val="000000"/>
          <w:szCs w:val="24"/>
        </w:rPr>
      </w:pPr>
      <w:r w:rsidRPr="00495B1C">
        <w:rPr>
          <w:rFonts w:ascii="Arial" w:hAnsi="Arial" w:cs="Arial"/>
          <w:color w:val="000000"/>
          <w:szCs w:val="24"/>
        </w:rPr>
        <w:t>EMENTA</w:t>
      </w:r>
    </w:p>
    <w:p w:rsidR="00DD0B94" w:rsidRPr="00495B1C" w:rsidRDefault="00DD0B94" w:rsidP="00DD0B94">
      <w:pPr>
        <w:spacing w:line="360" w:lineRule="auto"/>
        <w:ind w:right="-1" w:firstLine="708"/>
        <w:jc w:val="both"/>
        <w:rPr>
          <w:rFonts w:ascii="Arial" w:hAnsi="Arial" w:cs="Arial"/>
        </w:rPr>
      </w:pPr>
      <w:r w:rsidRPr="00495B1C">
        <w:rPr>
          <w:rFonts w:ascii="Arial" w:hAnsi="Arial" w:cs="Arial"/>
        </w:rPr>
        <w:t xml:space="preserve">Historia e as habilitações da biomedicina. Aspectos bioéticos das pesquisas e avanços das biotecnologias na área da saúde. Conhecimentos básicos sobre leis, resoluções e normas pertinentes a profissão do biomédico.  </w:t>
      </w:r>
    </w:p>
    <w:p w:rsidR="00F020F7" w:rsidRPr="00495B1C" w:rsidRDefault="00F020F7" w:rsidP="00DD0B94">
      <w:pPr>
        <w:pStyle w:val="Recuodecorpodetexto2"/>
        <w:spacing w:after="0" w:line="360" w:lineRule="auto"/>
        <w:ind w:left="0" w:right="-1"/>
        <w:rPr>
          <w:rFonts w:ascii="Arial" w:hAnsi="Arial" w:cs="Arial"/>
        </w:rPr>
      </w:pPr>
    </w:p>
    <w:p w:rsidR="00DD0B94" w:rsidRPr="00495B1C" w:rsidRDefault="00DD0B94" w:rsidP="00DD0B94">
      <w:pPr>
        <w:pStyle w:val="Recuodecorpodetexto2"/>
        <w:spacing w:after="0" w:line="360" w:lineRule="auto"/>
        <w:ind w:left="0" w:right="-1"/>
        <w:rPr>
          <w:rFonts w:ascii="Arial" w:hAnsi="Arial" w:cs="Arial"/>
        </w:rPr>
      </w:pPr>
      <w:r w:rsidRPr="00495B1C">
        <w:rPr>
          <w:rFonts w:ascii="Arial" w:hAnsi="Arial" w:cs="Arial"/>
        </w:rPr>
        <w:t>OBJETIVOS DA DISCIPLINA</w:t>
      </w:r>
    </w:p>
    <w:p w:rsidR="00DD0B94" w:rsidRPr="00495B1C" w:rsidRDefault="00DD0B94" w:rsidP="00DD0B94">
      <w:pPr>
        <w:spacing w:line="360" w:lineRule="auto"/>
        <w:ind w:right="-1"/>
        <w:rPr>
          <w:rFonts w:ascii="Arial" w:hAnsi="Arial" w:cs="Arial"/>
        </w:rPr>
      </w:pPr>
      <w:r w:rsidRPr="00495B1C">
        <w:rPr>
          <w:rFonts w:ascii="Arial" w:hAnsi="Arial" w:cs="Arial"/>
        </w:rPr>
        <w:t xml:space="preserve">Geral </w:t>
      </w:r>
    </w:p>
    <w:p w:rsidR="00DD0B94" w:rsidRPr="00495B1C" w:rsidRDefault="00DD0B94" w:rsidP="00DD0B94">
      <w:pPr>
        <w:spacing w:line="360" w:lineRule="auto"/>
        <w:ind w:right="-1"/>
        <w:jc w:val="both"/>
        <w:rPr>
          <w:rFonts w:ascii="Arial" w:hAnsi="Arial" w:cs="Arial"/>
        </w:rPr>
      </w:pPr>
      <w:r w:rsidRPr="00495B1C">
        <w:rPr>
          <w:rFonts w:ascii="Arial" w:hAnsi="Arial" w:cs="Arial"/>
        </w:rPr>
        <w:t xml:space="preserve">Possibilitar ao aluno uma reflexão sobre os aspectos éticos e sociais das principais problemáticas relacionadas as habilitações profissionais promovendo a interpretação das legislações do profissional biomédico, no que diz respeito a seus direitos e deveres. </w:t>
      </w:r>
    </w:p>
    <w:p w:rsidR="00F020F7" w:rsidRPr="00495B1C" w:rsidRDefault="00F020F7" w:rsidP="00DD0B94">
      <w:pPr>
        <w:spacing w:line="360" w:lineRule="auto"/>
        <w:ind w:right="-1"/>
        <w:jc w:val="both"/>
        <w:rPr>
          <w:rFonts w:ascii="Arial" w:hAnsi="Arial" w:cs="Arial"/>
        </w:rPr>
      </w:pPr>
    </w:p>
    <w:p w:rsidR="00DD0B94" w:rsidRPr="00495B1C" w:rsidRDefault="00DD0B94" w:rsidP="00DD0B94">
      <w:pPr>
        <w:spacing w:line="360" w:lineRule="auto"/>
        <w:ind w:right="-1"/>
        <w:jc w:val="both"/>
        <w:rPr>
          <w:rFonts w:ascii="Arial" w:hAnsi="Arial" w:cs="Arial"/>
        </w:rPr>
      </w:pPr>
      <w:r w:rsidRPr="00495B1C">
        <w:rPr>
          <w:rFonts w:ascii="Arial" w:hAnsi="Arial" w:cs="Arial"/>
        </w:rPr>
        <w:lastRenderedPageBreak/>
        <w:t xml:space="preserve">Específicos </w:t>
      </w:r>
    </w:p>
    <w:p w:rsidR="00DD0B94" w:rsidRPr="00495B1C" w:rsidRDefault="00DD0B94" w:rsidP="00DD0B94">
      <w:pPr>
        <w:spacing w:line="360" w:lineRule="auto"/>
        <w:ind w:right="-1"/>
        <w:jc w:val="both"/>
        <w:rPr>
          <w:rFonts w:ascii="Arial" w:hAnsi="Arial" w:cs="Arial"/>
        </w:rPr>
      </w:pPr>
      <w:r w:rsidRPr="00495B1C">
        <w:rPr>
          <w:rFonts w:ascii="Arial" w:hAnsi="Arial" w:cs="Arial"/>
        </w:rPr>
        <w:t>UNIDADE I</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xml:space="preserve">* Conhecer as principais problemáticas da bioética na área da saúde </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Analisar sobre os aspectos sócios, éticos econômicos que norteiam os problemas bioéticos.</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xml:space="preserve">*Debater a ética da vida humana na fase nascente e terminal </w:t>
      </w:r>
    </w:p>
    <w:p w:rsidR="00DD0B94" w:rsidRPr="00495B1C" w:rsidRDefault="00DD0B94" w:rsidP="00DD0B94">
      <w:pPr>
        <w:spacing w:line="360" w:lineRule="auto"/>
        <w:ind w:right="-2" w:firstLine="851"/>
        <w:jc w:val="both"/>
        <w:rPr>
          <w:rFonts w:ascii="Arial" w:hAnsi="Arial" w:cs="Arial"/>
          <w:snapToGrid w:val="0"/>
        </w:rPr>
      </w:pP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UNIDADE II</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xml:space="preserve">* Conhecer e interpretar direitos e deveres com relação a profissão de biomédico; </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xml:space="preserve">* Aplicar as principais leis, normas e resoluções da profissão. </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Analisar o Código de ética do Biomédico</w:t>
      </w:r>
    </w:p>
    <w:p w:rsidR="00DD0B94" w:rsidRPr="00495B1C" w:rsidRDefault="00DD0B94" w:rsidP="00DD0B94">
      <w:pPr>
        <w:spacing w:line="360" w:lineRule="auto"/>
        <w:ind w:right="-1"/>
        <w:contextualSpacing/>
        <w:jc w:val="both"/>
        <w:rPr>
          <w:rFonts w:ascii="Arial" w:hAnsi="Arial" w:cs="Arial"/>
        </w:rPr>
      </w:pPr>
      <w:r w:rsidRPr="00495B1C">
        <w:rPr>
          <w:rFonts w:ascii="Arial" w:hAnsi="Arial" w:cs="Arial"/>
        </w:rPr>
        <w:t>* Identificar as habilitações da biomedicina</w:t>
      </w:r>
    </w:p>
    <w:p w:rsidR="00DD0B94" w:rsidRPr="00495B1C" w:rsidRDefault="00DD0B94" w:rsidP="00DD0B94">
      <w:pPr>
        <w:spacing w:line="360" w:lineRule="auto"/>
        <w:ind w:right="-2" w:firstLine="851"/>
        <w:jc w:val="both"/>
        <w:rPr>
          <w:rFonts w:ascii="Arial" w:hAnsi="Arial" w:cs="Arial"/>
        </w:rPr>
      </w:pPr>
    </w:p>
    <w:p w:rsidR="00495B1C" w:rsidRPr="00495B1C" w:rsidRDefault="00495B1C" w:rsidP="00495B1C">
      <w:pPr>
        <w:spacing w:line="360" w:lineRule="auto"/>
        <w:jc w:val="both"/>
        <w:rPr>
          <w:rFonts w:ascii="Arial" w:hAnsi="Arial" w:cs="Arial"/>
        </w:rPr>
      </w:pPr>
      <w:r w:rsidRPr="00495B1C">
        <w:rPr>
          <w:rFonts w:ascii="Arial" w:hAnsi="Arial" w:cs="Arial"/>
        </w:rPr>
        <w:t>COMPETÊNCIAS E HABILIDADES</w:t>
      </w:r>
    </w:p>
    <w:p w:rsidR="00DD0B94" w:rsidRPr="00495B1C" w:rsidRDefault="00DD0B94" w:rsidP="000F626C">
      <w:pPr>
        <w:pStyle w:val="PargrafodaLista"/>
        <w:numPr>
          <w:ilvl w:val="0"/>
          <w:numId w:val="25"/>
        </w:numPr>
        <w:spacing w:after="0" w:line="360" w:lineRule="auto"/>
        <w:ind w:right="-1"/>
        <w:jc w:val="both"/>
        <w:rPr>
          <w:rFonts w:ascii="Arial" w:hAnsi="Arial" w:cs="Arial"/>
          <w:sz w:val="24"/>
          <w:szCs w:val="24"/>
        </w:rPr>
      </w:pPr>
      <w:r w:rsidRPr="00495B1C">
        <w:rPr>
          <w:rFonts w:ascii="Arial" w:hAnsi="Arial" w:cs="Arial"/>
          <w:sz w:val="24"/>
          <w:szCs w:val="24"/>
        </w:rPr>
        <w:t xml:space="preserve">Aplicar as normas de conduta éticas relacionadas à atuação da profissão nas problemáticas na área da saúde </w:t>
      </w:r>
    </w:p>
    <w:p w:rsidR="00DD0B94" w:rsidRPr="00495B1C" w:rsidRDefault="00DD0B94" w:rsidP="000F626C">
      <w:pPr>
        <w:pStyle w:val="PargrafodaLista"/>
        <w:numPr>
          <w:ilvl w:val="0"/>
          <w:numId w:val="25"/>
        </w:numPr>
        <w:spacing w:after="0" w:line="360" w:lineRule="auto"/>
        <w:ind w:right="-1"/>
        <w:jc w:val="both"/>
        <w:rPr>
          <w:rFonts w:ascii="Arial" w:hAnsi="Arial" w:cs="Arial"/>
          <w:sz w:val="24"/>
          <w:szCs w:val="24"/>
        </w:rPr>
      </w:pPr>
      <w:r w:rsidRPr="00495B1C">
        <w:rPr>
          <w:rFonts w:ascii="Arial" w:hAnsi="Arial" w:cs="Arial"/>
          <w:sz w:val="24"/>
          <w:szCs w:val="24"/>
        </w:rPr>
        <w:t>Conhecer direitos e deveres como biomédico para atuar como agente transformador para a melhoria da saúde publica.</w:t>
      </w:r>
    </w:p>
    <w:p w:rsidR="00DD0B94" w:rsidRPr="00495B1C" w:rsidRDefault="00DD0B94" w:rsidP="000F626C">
      <w:pPr>
        <w:pStyle w:val="PargrafodaLista"/>
        <w:numPr>
          <w:ilvl w:val="0"/>
          <w:numId w:val="25"/>
        </w:numPr>
        <w:spacing w:after="0" w:line="360" w:lineRule="auto"/>
        <w:ind w:right="-1"/>
        <w:jc w:val="both"/>
        <w:rPr>
          <w:rFonts w:ascii="Arial" w:hAnsi="Arial" w:cs="Arial"/>
          <w:sz w:val="24"/>
          <w:szCs w:val="24"/>
        </w:rPr>
      </w:pPr>
      <w:r w:rsidRPr="00495B1C">
        <w:rPr>
          <w:rFonts w:ascii="Arial" w:hAnsi="Arial" w:cs="Arial"/>
          <w:sz w:val="24"/>
          <w:szCs w:val="24"/>
        </w:rPr>
        <w:t>Utilizar da dinâmica de trabalho em equipe para resolução de problemas éticos profissionais.</w:t>
      </w:r>
    </w:p>
    <w:p w:rsidR="00DD0B94" w:rsidRPr="00495B1C" w:rsidRDefault="00DD0B94" w:rsidP="00DD0B94">
      <w:pPr>
        <w:pStyle w:val="PargrafodaLista"/>
        <w:spacing w:after="0" w:line="360" w:lineRule="auto"/>
        <w:ind w:right="-1"/>
        <w:jc w:val="both"/>
        <w:rPr>
          <w:rFonts w:ascii="Arial" w:hAnsi="Arial" w:cs="Arial"/>
          <w:sz w:val="24"/>
          <w:szCs w:val="24"/>
        </w:rPr>
      </w:pPr>
    </w:p>
    <w:p w:rsidR="00DD0B94" w:rsidRPr="00495B1C" w:rsidRDefault="00DD0B94" w:rsidP="00DD0B94">
      <w:pPr>
        <w:pStyle w:val="TtuloPrincipal"/>
        <w:numPr>
          <w:ilvl w:val="0"/>
          <w:numId w:val="0"/>
        </w:numPr>
        <w:rPr>
          <w:rFonts w:ascii="Arial" w:hAnsi="Arial" w:cs="Arial"/>
          <w:b w:val="0"/>
        </w:rPr>
      </w:pPr>
      <w:r w:rsidRPr="00495B1C">
        <w:rPr>
          <w:rFonts w:ascii="Arial" w:hAnsi="Arial" w:cs="Arial"/>
          <w:b w:val="0"/>
        </w:rPr>
        <w:t>CONTEÚDO PROGRAMÁTICO</w:t>
      </w:r>
    </w:p>
    <w:p w:rsidR="00DD0B94" w:rsidRPr="00495B1C" w:rsidRDefault="00DD0B94" w:rsidP="00DD0B94">
      <w:pPr>
        <w:pStyle w:val="TtuloPrincipal"/>
        <w:numPr>
          <w:ilvl w:val="0"/>
          <w:numId w:val="0"/>
        </w:numPr>
        <w:ind w:left="1854"/>
        <w:rPr>
          <w:rFonts w:ascii="Arial" w:hAnsi="Arial" w:cs="Arial"/>
          <w:b w:val="0"/>
        </w:rPr>
      </w:pPr>
    </w:p>
    <w:p w:rsidR="00DD0B94" w:rsidRPr="00C3086B" w:rsidRDefault="00DD0B94" w:rsidP="00DD0B94">
      <w:pPr>
        <w:pStyle w:val="TtuloPrincipal"/>
        <w:numPr>
          <w:ilvl w:val="0"/>
          <w:numId w:val="0"/>
        </w:numPr>
        <w:ind w:left="1854"/>
      </w:pPr>
    </w:p>
    <w:p w:rsidR="00DD0B94" w:rsidRPr="00495B1C" w:rsidRDefault="00DD0B94" w:rsidP="00DD0B94">
      <w:pPr>
        <w:spacing w:line="360" w:lineRule="auto"/>
        <w:ind w:right="-1"/>
        <w:jc w:val="both"/>
        <w:rPr>
          <w:rFonts w:ascii="Arial" w:hAnsi="Arial" w:cs="Arial"/>
        </w:rPr>
      </w:pPr>
      <w:r w:rsidRPr="00495B1C">
        <w:rPr>
          <w:rFonts w:ascii="Arial" w:hAnsi="Arial" w:cs="Arial"/>
        </w:rPr>
        <w:t>UNIDADE I</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xml:space="preserve">- Histórico da biomedicina </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xml:space="preserve">- Habilitações biomédicas </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Ética Moral e Direito</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xml:space="preserve">- Bioética Origem e modelos </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Ética da vida nascente (reprodução assistida, aborto, células- tronco, terapia genética</w:t>
      </w:r>
      <w:r>
        <w:rPr>
          <w:rFonts w:ascii="Arial" w:hAnsi="Arial" w:cs="Arial"/>
        </w:rPr>
        <w:t>).</w:t>
      </w:r>
    </w:p>
    <w:p w:rsidR="00DD0B94" w:rsidRPr="00C3086B" w:rsidRDefault="00DD0B94" w:rsidP="00DD0B94">
      <w:pPr>
        <w:spacing w:line="360" w:lineRule="auto"/>
        <w:ind w:right="-1"/>
        <w:contextualSpacing/>
        <w:jc w:val="both"/>
        <w:rPr>
          <w:rFonts w:ascii="Arial" w:hAnsi="Arial" w:cs="Arial"/>
        </w:rPr>
      </w:pPr>
      <w:r w:rsidRPr="00C3086B">
        <w:rPr>
          <w:rFonts w:ascii="Arial" w:hAnsi="Arial" w:cs="Arial"/>
        </w:rPr>
        <w:t xml:space="preserve">-Ética da fase terminal ( Eutanásia, ortotanásia, distanásia, cuidados paliativos) </w:t>
      </w:r>
    </w:p>
    <w:p w:rsidR="00DD0B94" w:rsidRPr="00C3086B" w:rsidRDefault="00DD0B94" w:rsidP="00DD0B94">
      <w:pPr>
        <w:pStyle w:val="PargrafodaLista"/>
        <w:spacing w:after="0" w:line="360" w:lineRule="auto"/>
        <w:ind w:right="-1"/>
        <w:jc w:val="both"/>
        <w:rPr>
          <w:rFonts w:ascii="Arial" w:hAnsi="Arial" w:cs="Arial"/>
          <w:sz w:val="24"/>
          <w:szCs w:val="24"/>
        </w:rPr>
      </w:pPr>
    </w:p>
    <w:p w:rsidR="00DD0B94" w:rsidRPr="00495B1C" w:rsidRDefault="00DD0B94" w:rsidP="00DD0B94">
      <w:pPr>
        <w:spacing w:line="360" w:lineRule="auto"/>
        <w:ind w:right="-1"/>
        <w:jc w:val="both"/>
        <w:rPr>
          <w:rFonts w:ascii="Arial" w:hAnsi="Arial" w:cs="Arial"/>
        </w:rPr>
      </w:pPr>
      <w:r w:rsidRPr="006A2AAE">
        <w:rPr>
          <w:rFonts w:ascii="Arial" w:hAnsi="Arial" w:cs="Arial"/>
        </w:rPr>
        <w:t xml:space="preserve"> </w:t>
      </w:r>
      <w:r w:rsidRPr="00495B1C">
        <w:rPr>
          <w:rFonts w:ascii="Arial" w:hAnsi="Arial" w:cs="Arial"/>
        </w:rPr>
        <w:t>UNIDADE II</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xml:space="preserve"> -Código de ética do biomédico</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lastRenderedPageBreak/>
        <w:t>- Regulamentação da profissão Lei. 6.684</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Papel da Agencia de Vigilância Sanitária ( ANVISA)</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Regulamentação para trabalhadores na área da saúde ( NR-32)</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xml:space="preserve">- Legislação sobre Biossegurança </w:t>
      </w:r>
    </w:p>
    <w:p w:rsidR="00DD0B94" w:rsidRPr="006A2AAE"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xml:space="preserve">-Pesquisas com seres humanos  </w:t>
      </w:r>
    </w:p>
    <w:p w:rsidR="00DD0B94"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6A2AAE">
        <w:rPr>
          <w:rFonts w:ascii="Arial" w:hAnsi="Arial" w:cs="Arial"/>
        </w:rPr>
        <w:t xml:space="preserve">- SUS  </w:t>
      </w:r>
    </w:p>
    <w:p w:rsidR="00495B1C" w:rsidRDefault="00495B1C"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p>
    <w:p w:rsidR="00495B1C" w:rsidRPr="007F1DA6" w:rsidRDefault="00495B1C" w:rsidP="00495B1C">
      <w:pPr>
        <w:spacing w:line="360" w:lineRule="auto"/>
        <w:jc w:val="both"/>
        <w:rPr>
          <w:rFonts w:ascii="Arial" w:hAnsi="Arial" w:cs="Arial"/>
        </w:rPr>
      </w:pPr>
      <w:r w:rsidRPr="007F1DA6">
        <w:rPr>
          <w:rFonts w:ascii="Arial" w:hAnsi="Arial" w:cs="Arial"/>
        </w:rPr>
        <w:t>METODOLOGIA DE ENSINO</w:t>
      </w:r>
    </w:p>
    <w:p w:rsidR="00DD0B94" w:rsidRPr="006A2AAE" w:rsidRDefault="00DD0B94" w:rsidP="00DD0B94">
      <w:pPr>
        <w:tabs>
          <w:tab w:val="left" w:pos="0"/>
        </w:tabs>
        <w:spacing w:line="360" w:lineRule="auto"/>
        <w:jc w:val="both"/>
        <w:rPr>
          <w:rFonts w:ascii="Arial" w:hAnsi="Arial" w:cs="Arial"/>
          <w:bCs/>
        </w:rPr>
      </w:pPr>
      <w:r w:rsidRPr="006A2AAE">
        <w:rPr>
          <w:rFonts w:ascii="Arial" w:hAnsi="Arial" w:cs="Arial"/>
        </w:rPr>
        <w:tab/>
        <w:t>O objetivo da metodologia a ser aplicada é fornecer subsídios para</w:t>
      </w:r>
      <w:r w:rsidRPr="006A2AAE">
        <w:rPr>
          <w:rFonts w:ascii="Arial" w:hAnsi="Arial" w:cs="Arial"/>
          <w:bCs/>
        </w:rPr>
        <w:t xml:space="preserve"> que o aluno desenvolva competências que o tornem capaz de entender a sociedade, com vistas a formação de um profissional cidadão, crítico e reflexivo, assim como a sua inserção na área de conhecimento profissional. Para tanto, as atividades didático/pedagógicas serão desenvolvidas através de metodologias ativas.</w:t>
      </w:r>
    </w:p>
    <w:p w:rsidR="00DD0B94" w:rsidRDefault="00DD0B94" w:rsidP="00DD0B94">
      <w:pPr>
        <w:tabs>
          <w:tab w:val="left" w:pos="0"/>
        </w:tabs>
        <w:spacing w:line="360" w:lineRule="auto"/>
        <w:jc w:val="both"/>
        <w:rPr>
          <w:bCs/>
        </w:rPr>
      </w:pPr>
    </w:p>
    <w:p w:rsidR="00495B1C" w:rsidRPr="007F1DA6" w:rsidRDefault="00495B1C" w:rsidP="00495B1C">
      <w:pPr>
        <w:spacing w:line="360" w:lineRule="auto"/>
        <w:jc w:val="both"/>
        <w:rPr>
          <w:rFonts w:ascii="Arial" w:hAnsi="Arial" w:cs="Arial"/>
        </w:rPr>
      </w:pPr>
      <w:r w:rsidRPr="007F1DA6">
        <w:rPr>
          <w:rFonts w:ascii="Arial" w:hAnsi="Arial" w:cs="Arial"/>
        </w:rPr>
        <w:t>METODOLOGIA DE AVALIAÇÃO</w:t>
      </w:r>
    </w:p>
    <w:p w:rsidR="00DD0B94" w:rsidRPr="006A2AAE" w:rsidRDefault="00DD0B94" w:rsidP="00DD0B94">
      <w:pPr>
        <w:spacing w:line="360" w:lineRule="auto"/>
        <w:jc w:val="both"/>
        <w:rPr>
          <w:rFonts w:ascii="Arial" w:hAnsi="Arial" w:cs="Arial"/>
        </w:rPr>
      </w:pPr>
      <w:r w:rsidRPr="006A2AAE">
        <w:rPr>
          <w:rFonts w:ascii="Arial" w:hAnsi="Arial" w:cs="Arial"/>
        </w:rPr>
        <w:t>Será exigida a frequência mínima de 75 (setenta e cinco) % da carga horária da disciplina.</w:t>
      </w:r>
    </w:p>
    <w:p w:rsidR="00DD0B94" w:rsidRPr="006A2AAE" w:rsidRDefault="00DD0B94" w:rsidP="00DD0B94">
      <w:pPr>
        <w:spacing w:line="360" w:lineRule="auto"/>
        <w:jc w:val="both"/>
        <w:rPr>
          <w:rFonts w:ascii="Arial" w:hAnsi="Arial" w:cs="Arial"/>
        </w:rPr>
      </w:pPr>
      <w:r w:rsidRPr="006A2AAE">
        <w:rPr>
          <w:rFonts w:ascii="Arial" w:hAnsi="Arial" w:cs="Arial"/>
        </w:rPr>
        <w:t xml:space="preserve">O processo avaliativo da disciplina será desenvolvido mediante provas contextualizadas (PC) e medida de eficiência. </w:t>
      </w:r>
    </w:p>
    <w:p w:rsidR="00DD0B94" w:rsidRPr="006A2AAE" w:rsidRDefault="00DD0B94" w:rsidP="00DD0B94">
      <w:pPr>
        <w:spacing w:line="360" w:lineRule="auto"/>
        <w:jc w:val="both"/>
        <w:rPr>
          <w:rFonts w:ascii="Arial" w:hAnsi="Arial" w:cs="Arial"/>
        </w:rPr>
      </w:pPr>
      <w:r w:rsidRPr="006A2AAE">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6A2AAE" w:rsidRDefault="00DD0B94" w:rsidP="00DD0B94">
      <w:pPr>
        <w:spacing w:line="360" w:lineRule="auto"/>
        <w:jc w:val="both"/>
        <w:rPr>
          <w:rFonts w:ascii="Arial" w:hAnsi="Arial" w:cs="Arial"/>
        </w:rPr>
      </w:pPr>
      <w:r w:rsidRPr="006A2AAE">
        <w:rPr>
          <w:rFonts w:ascii="Arial" w:hAnsi="Arial" w:cs="Arial"/>
        </w:rPr>
        <w:t>As provas contextualizadas serão compostas por avaliações teóricas e práticas, culminando em uma nota única, variando de 0 (zero) a 6 (seis) em cada unidade.</w:t>
      </w:r>
    </w:p>
    <w:p w:rsidR="00DD0B94" w:rsidRPr="006A2AAE" w:rsidRDefault="00DD0B94" w:rsidP="00DD0B94">
      <w:pPr>
        <w:spacing w:line="360" w:lineRule="auto"/>
        <w:jc w:val="both"/>
        <w:rPr>
          <w:rFonts w:ascii="Arial" w:hAnsi="Arial" w:cs="Arial"/>
        </w:rPr>
      </w:pPr>
      <w:r w:rsidRPr="006A2AAE">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p>
    <w:p w:rsidR="00DD0B94" w:rsidRPr="00495B1C" w:rsidRDefault="00DD0B94" w:rsidP="00DD0B94">
      <w:pPr>
        <w:spacing w:line="360" w:lineRule="auto"/>
        <w:ind w:right="-1"/>
        <w:jc w:val="both"/>
        <w:rPr>
          <w:rFonts w:ascii="Arial" w:hAnsi="Arial" w:cs="Arial"/>
        </w:rPr>
      </w:pPr>
      <w:r w:rsidRPr="00495B1C">
        <w:rPr>
          <w:rFonts w:ascii="Arial" w:hAnsi="Arial" w:cs="Arial"/>
        </w:rPr>
        <w:t>BIBLIOGRAFIA BÁSICA</w:t>
      </w:r>
    </w:p>
    <w:p w:rsidR="00DD0B94" w:rsidRPr="00495B1C" w:rsidRDefault="00DD0B94" w:rsidP="00DD0B94">
      <w:pPr>
        <w:spacing w:line="360" w:lineRule="auto"/>
        <w:ind w:right="28"/>
        <w:jc w:val="both"/>
        <w:rPr>
          <w:rFonts w:ascii="Arial" w:hAnsi="Arial" w:cs="Arial"/>
        </w:rPr>
      </w:pPr>
      <w:r w:rsidRPr="00495B1C">
        <w:rPr>
          <w:rFonts w:ascii="Arial" w:hAnsi="Arial" w:cs="Arial"/>
        </w:rPr>
        <w:t xml:space="preserve">BENTO, Luiz Antonio. </w:t>
      </w:r>
      <w:r w:rsidRPr="00495B1C">
        <w:rPr>
          <w:rFonts w:ascii="Arial" w:hAnsi="Arial" w:cs="Arial"/>
          <w:bCs/>
        </w:rPr>
        <w:t xml:space="preserve">Bioética e pesquisa em seres humanos. </w:t>
      </w:r>
      <w:r w:rsidRPr="00495B1C">
        <w:rPr>
          <w:rFonts w:ascii="Arial" w:hAnsi="Arial" w:cs="Arial"/>
        </w:rPr>
        <w:t xml:space="preserve">São Paulo, SP: Paulinas, Luiz Antonio Bento. 2011. </w:t>
      </w:r>
    </w:p>
    <w:p w:rsidR="00DD0B94" w:rsidRPr="00495B1C" w:rsidRDefault="00DD0B94" w:rsidP="00DD0B94">
      <w:pPr>
        <w:spacing w:line="360" w:lineRule="auto"/>
        <w:ind w:right="28"/>
        <w:jc w:val="both"/>
        <w:rPr>
          <w:rFonts w:ascii="Arial" w:hAnsi="Arial" w:cs="Arial"/>
        </w:rPr>
      </w:pPr>
      <w:r w:rsidRPr="00495B1C">
        <w:rPr>
          <w:rFonts w:ascii="Arial" w:hAnsi="Arial" w:cs="Arial"/>
        </w:rPr>
        <w:t xml:space="preserve">DINIZ, Debora; GUILHEM, Dirce. O que é bioética. 6. reimpr. São Paulo, SP: Brasiliense, 2011. </w:t>
      </w:r>
    </w:p>
    <w:p w:rsidR="00DD0B94" w:rsidRPr="00495B1C" w:rsidRDefault="00DD0B94" w:rsidP="00DD0B94">
      <w:pPr>
        <w:tabs>
          <w:tab w:val="left" w:pos="0"/>
        </w:tabs>
        <w:spacing w:line="360" w:lineRule="auto"/>
        <w:jc w:val="both"/>
        <w:rPr>
          <w:rFonts w:ascii="Arial" w:hAnsi="Arial" w:cs="Arial"/>
        </w:rPr>
      </w:pPr>
      <w:r w:rsidRPr="00495B1C">
        <w:rPr>
          <w:rFonts w:ascii="Arial" w:hAnsi="Arial" w:cs="Arial"/>
          <w:lang w:val="en-US"/>
        </w:rPr>
        <w:lastRenderedPageBreak/>
        <w:t xml:space="preserve">VEATCH, Robert M. </w:t>
      </w:r>
      <w:r w:rsidRPr="00495B1C">
        <w:rPr>
          <w:rFonts w:ascii="Arial" w:hAnsi="Arial" w:cs="Arial"/>
          <w:bCs/>
          <w:lang w:val="en-US"/>
        </w:rPr>
        <w:t xml:space="preserve">Bioética. </w:t>
      </w:r>
      <w:r w:rsidRPr="00495B1C">
        <w:rPr>
          <w:rFonts w:ascii="Arial" w:hAnsi="Arial" w:cs="Arial"/>
          <w:lang w:val="en-US"/>
        </w:rPr>
        <w:t xml:space="preserve">3. ed. </w:t>
      </w:r>
      <w:r w:rsidRPr="00495B1C">
        <w:rPr>
          <w:rFonts w:ascii="Arial" w:hAnsi="Arial" w:cs="Arial"/>
        </w:rPr>
        <w:t>São Paulo, SP: Pearson Education do Brasil Ltda., 2014.</w:t>
      </w:r>
    </w:p>
    <w:p w:rsidR="00DD0B94" w:rsidRPr="00495B1C" w:rsidRDefault="00DD0B94" w:rsidP="00DD0B94">
      <w:pPr>
        <w:spacing w:line="360" w:lineRule="auto"/>
        <w:ind w:right="-1"/>
        <w:jc w:val="both"/>
        <w:rPr>
          <w:rFonts w:ascii="Arial" w:hAnsi="Arial" w:cs="Arial"/>
        </w:rPr>
      </w:pPr>
      <w:r w:rsidRPr="00495B1C">
        <w:rPr>
          <w:rFonts w:ascii="Arial" w:hAnsi="Arial" w:cs="Arial"/>
        </w:rPr>
        <w:t>8. BIBLIOGRAFIA COMPLEMENTAR</w:t>
      </w:r>
    </w:p>
    <w:p w:rsidR="00DD0B94" w:rsidRPr="00495B1C" w:rsidRDefault="00DD0B94" w:rsidP="00DD0B94">
      <w:pPr>
        <w:spacing w:line="360" w:lineRule="auto"/>
        <w:ind w:right="28"/>
        <w:jc w:val="both"/>
        <w:rPr>
          <w:rFonts w:ascii="Arial" w:hAnsi="Arial" w:cs="Arial"/>
        </w:rPr>
      </w:pPr>
      <w:r w:rsidRPr="00495B1C">
        <w:rPr>
          <w:rFonts w:ascii="Arial" w:hAnsi="Arial" w:cs="Arial"/>
        </w:rPr>
        <w:t xml:space="preserve">BIOMEDICINA: um painel sobre o profissional e a profissão. [S. l.: s. n.], 2009. 71 p. </w:t>
      </w:r>
    </w:p>
    <w:p w:rsidR="00DD0B94" w:rsidRPr="00495B1C" w:rsidRDefault="00DD0B94" w:rsidP="00DD0B94">
      <w:pPr>
        <w:spacing w:line="360" w:lineRule="auto"/>
        <w:ind w:right="-1"/>
        <w:jc w:val="both"/>
        <w:rPr>
          <w:rFonts w:ascii="Arial" w:hAnsi="Arial" w:cs="Arial"/>
        </w:rPr>
      </w:pPr>
      <w:r w:rsidRPr="00495B1C">
        <w:rPr>
          <w:rFonts w:ascii="Arial" w:hAnsi="Arial" w:cs="Arial"/>
        </w:rPr>
        <w:t>ENGELHARDT JR., H. Tristram (Organizador).  Bioética global: o colapso do consenso.  São Paulo, SP: Paulinas, 2012.</w:t>
      </w:r>
    </w:p>
    <w:p w:rsidR="00DD0B94" w:rsidRPr="00495B1C" w:rsidRDefault="00DD0B94" w:rsidP="00DD0B94">
      <w:pPr>
        <w:spacing w:line="360" w:lineRule="auto"/>
        <w:ind w:right="28"/>
        <w:jc w:val="both"/>
        <w:rPr>
          <w:rFonts w:ascii="Arial" w:hAnsi="Arial" w:cs="Arial"/>
        </w:rPr>
      </w:pPr>
      <w:r w:rsidRPr="00495B1C">
        <w:rPr>
          <w:rFonts w:ascii="Arial" w:hAnsi="Arial" w:cs="Arial"/>
        </w:rPr>
        <w:t xml:space="preserve">MARTINS-COSTA, J.; MÖLLER, L. L. </w:t>
      </w:r>
      <w:r w:rsidRPr="00495B1C">
        <w:rPr>
          <w:rFonts w:ascii="Arial" w:hAnsi="Arial" w:cs="Arial"/>
          <w:bCs/>
        </w:rPr>
        <w:t>Bioética e responsabilidade.</w:t>
      </w:r>
      <w:r w:rsidRPr="00495B1C">
        <w:rPr>
          <w:rFonts w:ascii="Arial" w:hAnsi="Arial" w:cs="Arial"/>
        </w:rPr>
        <w:t xml:space="preserve"> Rio de Janeiro: Forense, 2009. </w:t>
      </w:r>
    </w:p>
    <w:p w:rsidR="00DD0B94" w:rsidRPr="00495B1C" w:rsidRDefault="00DD0B94" w:rsidP="00DD0B94">
      <w:pPr>
        <w:spacing w:line="360" w:lineRule="auto"/>
        <w:ind w:right="28"/>
        <w:jc w:val="both"/>
        <w:rPr>
          <w:rFonts w:ascii="Arial" w:hAnsi="Arial" w:cs="Arial"/>
        </w:rPr>
      </w:pPr>
      <w:r w:rsidRPr="00495B1C">
        <w:rPr>
          <w:rFonts w:ascii="Arial" w:hAnsi="Arial" w:cs="Arial"/>
        </w:rPr>
        <w:t>PESSINI, Leo. Fundamentos da bioética. 4ed. São Paulo, SP:Paulus, 2009.</w:t>
      </w:r>
    </w:p>
    <w:p w:rsidR="00DD0B94" w:rsidRPr="00495B1C" w:rsidRDefault="00DD0B94" w:rsidP="00DD0B94">
      <w:pPr>
        <w:spacing w:line="360" w:lineRule="auto"/>
        <w:ind w:right="28"/>
        <w:jc w:val="both"/>
        <w:rPr>
          <w:rFonts w:ascii="Arial" w:hAnsi="Arial" w:cs="Arial"/>
        </w:rPr>
      </w:pPr>
      <w:r w:rsidRPr="00495B1C">
        <w:rPr>
          <w:rFonts w:ascii="Arial" w:hAnsi="Arial" w:cs="Arial"/>
        </w:rPr>
        <w:t xml:space="preserve">REGO, Sergio; PALÁCIOS, Marisa; SIQUEIRA-BATISTA, Rodrigo. </w:t>
      </w:r>
      <w:r w:rsidRPr="00495B1C">
        <w:rPr>
          <w:rFonts w:ascii="Arial" w:hAnsi="Arial" w:cs="Arial"/>
          <w:bCs/>
        </w:rPr>
        <w:t xml:space="preserve">Bioética para profissionais da saúde. </w:t>
      </w:r>
      <w:r w:rsidRPr="00495B1C">
        <w:rPr>
          <w:rFonts w:ascii="Arial" w:hAnsi="Arial" w:cs="Arial"/>
        </w:rPr>
        <w:t>Rio de Janeiro, RJ: Fiocruz, 2009.</w:t>
      </w: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495B1C" w:rsidTr="00495B1C">
        <w:trPr>
          <w:cantSplit/>
          <w:trHeight w:val="471"/>
          <w:jc w:val="center"/>
        </w:trPr>
        <w:tc>
          <w:tcPr>
            <w:tcW w:w="3992" w:type="dxa"/>
            <w:vMerge w:val="restart"/>
          </w:tcPr>
          <w:p w:rsidR="00DD0B94" w:rsidRPr="00495B1C" w:rsidRDefault="00DD0B94" w:rsidP="001B7A89">
            <w:pPr>
              <w:rPr>
                <w:rFonts w:ascii="Arial" w:hAnsi="Arial" w:cs="Arial"/>
                <w:sz w:val="22"/>
                <w:szCs w:val="22"/>
              </w:rPr>
            </w:pPr>
          </w:p>
          <w:p w:rsidR="00DD0B94" w:rsidRPr="00495B1C" w:rsidRDefault="00495B1C" w:rsidP="001B7A89">
            <w:pPr>
              <w:keepNext/>
              <w:spacing w:before="240" w:after="60"/>
              <w:jc w:val="center"/>
              <w:outlineLvl w:val="2"/>
              <w:rPr>
                <w:rFonts w:ascii="Arial" w:hAnsi="Arial" w:cs="Arial"/>
                <w:bCs/>
                <w:sz w:val="22"/>
                <w:szCs w:val="22"/>
              </w:rPr>
            </w:pPr>
            <w:r w:rsidRPr="00495B1C">
              <w:rPr>
                <w:rFonts w:ascii="Arial" w:hAnsi="Arial" w:cs="Arial"/>
                <w:noProof/>
                <w:lang w:eastAsia="pt-BR"/>
              </w:rPr>
              <w:drawing>
                <wp:inline distT="0" distB="0" distL="0" distR="0" wp14:anchorId="47A49BEC" wp14:editId="10FE80F5">
                  <wp:extent cx="2010748" cy="519379"/>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495B1C" w:rsidRDefault="00495B1C" w:rsidP="001B7A89">
            <w:pPr>
              <w:jc w:val="center"/>
              <w:rPr>
                <w:rFonts w:ascii="Arial" w:hAnsi="Arial" w:cs="Arial"/>
                <w:sz w:val="22"/>
                <w:szCs w:val="22"/>
              </w:rPr>
            </w:pPr>
            <w:r w:rsidRPr="00495B1C">
              <w:rPr>
                <w:rFonts w:ascii="Arial" w:hAnsi="Arial" w:cs="Arial"/>
                <w:sz w:val="22"/>
                <w:szCs w:val="22"/>
              </w:rPr>
              <w:t>PRÓ-REITORIA DE GRADUAÇÃO</w:t>
            </w:r>
          </w:p>
        </w:tc>
        <w:tc>
          <w:tcPr>
            <w:tcW w:w="5685" w:type="dxa"/>
            <w:gridSpan w:val="4"/>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Área da Saúde</w:t>
            </w:r>
          </w:p>
        </w:tc>
      </w:tr>
      <w:tr w:rsidR="00DD0B94" w:rsidRPr="00495B1C" w:rsidTr="00495B1C">
        <w:trPr>
          <w:cantSplit/>
          <w:trHeight w:val="393"/>
          <w:jc w:val="center"/>
        </w:trPr>
        <w:tc>
          <w:tcPr>
            <w:tcW w:w="3992" w:type="dxa"/>
            <w:vMerge/>
          </w:tcPr>
          <w:p w:rsidR="00DD0B94" w:rsidRPr="00495B1C" w:rsidRDefault="00DD0B94" w:rsidP="001B7A89">
            <w:pPr>
              <w:pStyle w:val="Ttulo3"/>
              <w:ind w:right="-1"/>
              <w:jc w:val="center"/>
              <w:rPr>
                <w:rFonts w:ascii="Arial" w:hAnsi="Arial" w:cs="Arial"/>
                <w:b w:val="0"/>
              </w:rPr>
            </w:pPr>
            <w:bookmarkStart w:id="73" w:name="_Toc500876864"/>
            <w:bookmarkStart w:id="74" w:name="_Toc500878621"/>
            <w:bookmarkEnd w:id="73"/>
            <w:bookmarkEnd w:id="74"/>
          </w:p>
        </w:tc>
        <w:tc>
          <w:tcPr>
            <w:tcW w:w="5685" w:type="dxa"/>
            <w:gridSpan w:val="4"/>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 xml:space="preserve">DISCIPLINA: Metodologia Científica </w:t>
            </w:r>
          </w:p>
        </w:tc>
      </w:tr>
      <w:tr w:rsidR="00DD0B94" w:rsidRPr="00495B1C" w:rsidTr="00495B1C">
        <w:trPr>
          <w:cantSplit/>
          <w:trHeight w:val="510"/>
          <w:jc w:val="center"/>
        </w:trPr>
        <w:tc>
          <w:tcPr>
            <w:tcW w:w="3992" w:type="dxa"/>
            <w:vMerge/>
          </w:tcPr>
          <w:p w:rsidR="00DD0B94" w:rsidRPr="00495B1C"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CÓDIGO</w:t>
            </w:r>
          </w:p>
        </w:tc>
        <w:tc>
          <w:tcPr>
            <w:tcW w:w="799" w:type="dxa"/>
            <w:tcBorders>
              <w:bottom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CARGA HORÁRIA</w:t>
            </w:r>
          </w:p>
        </w:tc>
      </w:tr>
      <w:tr w:rsidR="00DD0B94" w:rsidRPr="00495B1C" w:rsidTr="00495B1C">
        <w:trPr>
          <w:cantSplit/>
          <w:trHeight w:val="379"/>
          <w:jc w:val="center"/>
        </w:trPr>
        <w:tc>
          <w:tcPr>
            <w:tcW w:w="3992" w:type="dxa"/>
            <w:vMerge/>
          </w:tcPr>
          <w:p w:rsidR="00DD0B94" w:rsidRPr="00495B1C"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495B1C"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495B1C" w:rsidRDefault="00DD0B94" w:rsidP="001B7A89">
            <w:pPr>
              <w:jc w:val="center"/>
              <w:rPr>
                <w:rFonts w:ascii="Arial" w:hAnsi="Arial" w:cs="Arial"/>
                <w:sz w:val="22"/>
                <w:szCs w:val="22"/>
              </w:rPr>
            </w:pPr>
            <w:r w:rsidRPr="00495B1C">
              <w:rPr>
                <w:rFonts w:ascii="Arial" w:hAnsi="Arial" w:cs="Arial"/>
                <w:sz w:val="22"/>
                <w:szCs w:val="22"/>
              </w:rPr>
              <w:t>80</w:t>
            </w:r>
          </w:p>
        </w:tc>
      </w:tr>
      <w:tr w:rsidR="00DD0B94" w:rsidRPr="00495B1C" w:rsidTr="001B7A89">
        <w:trPr>
          <w:cantSplit/>
          <w:trHeight w:val="398"/>
          <w:jc w:val="center"/>
        </w:trPr>
        <w:tc>
          <w:tcPr>
            <w:tcW w:w="9677" w:type="dxa"/>
            <w:gridSpan w:val="5"/>
            <w:shd w:val="clear" w:color="auto" w:fill="D9D9D9"/>
          </w:tcPr>
          <w:p w:rsidR="00DD0B94" w:rsidRPr="00495B1C" w:rsidRDefault="008D35E6" w:rsidP="008D35E6">
            <w:pPr>
              <w:rPr>
                <w:rFonts w:ascii="Arial" w:hAnsi="Arial" w:cs="Arial"/>
                <w:sz w:val="22"/>
                <w:szCs w:val="22"/>
              </w:rPr>
            </w:pPr>
            <w:r w:rsidRPr="007F1DA6">
              <w:rPr>
                <w:rFonts w:ascii="Arial" w:hAnsi="Arial" w:cs="Arial"/>
              </w:rPr>
              <w:t>PROGRAMA DE APRENDIZAGEM</w:t>
            </w:r>
          </w:p>
        </w:tc>
      </w:tr>
    </w:tbl>
    <w:p w:rsidR="00DD0B94" w:rsidRDefault="00DD0B94" w:rsidP="00DD0B94"/>
    <w:p w:rsidR="00DD0B94" w:rsidRDefault="00DD0B94" w:rsidP="00DD0B94"/>
    <w:p w:rsidR="00DD0B94" w:rsidRPr="001B7A89" w:rsidRDefault="00DD0B94" w:rsidP="00DD0B94">
      <w:pPr>
        <w:pStyle w:val="Corpodetexto21"/>
        <w:spacing w:line="360" w:lineRule="auto"/>
        <w:ind w:left="0" w:right="-1"/>
        <w:rPr>
          <w:rFonts w:ascii="Arial" w:hAnsi="Arial" w:cs="Arial"/>
          <w:color w:val="000000"/>
          <w:szCs w:val="24"/>
        </w:rPr>
      </w:pPr>
      <w:r w:rsidRPr="001B7A89">
        <w:rPr>
          <w:rFonts w:ascii="Arial" w:hAnsi="Arial" w:cs="Arial"/>
          <w:color w:val="000000"/>
          <w:szCs w:val="24"/>
        </w:rPr>
        <w:t>EMENTA</w:t>
      </w:r>
    </w:p>
    <w:p w:rsidR="00DD0B94" w:rsidRPr="001B7A89" w:rsidRDefault="00DD0B94" w:rsidP="00DD0B94">
      <w:pPr>
        <w:spacing w:line="360" w:lineRule="auto"/>
        <w:jc w:val="both"/>
        <w:rPr>
          <w:rFonts w:ascii="Arial" w:eastAsia="Calibri" w:hAnsi="Arial" w:cs="Arial"/>
        </w:rPr>
      </w:pPr>
      <w:r w:rsidRPr="001B7A89">
        <w:rPr>
          <w:rFonts w:ascii="Arial" w:eastAsia="Calibri" w:hAnsi="Arial" w:cs="Arial"/>
        </w:rPr>
        <w:t>Aplicação do método científico para resolução de problemas. Análise crítica de trabalhos de investigação em Biomedicina. Estudo do Método Científico na investigação dos problemas de Biomedicina. Coleta de dados. Organização, análise e discussão de dados. Elaboração e apresentação do relatório de pesquisa e divulgação dos resultados. Iniciação do aluno na pesquisa científica, abordando: conceito, finalidades, tipos, métodos e técnicas de pesquisa.</w:t>
      </w:r>
    </w:p>
    <w:p w:rsidR="00DD0B94" w:rsidRPr="001B7A89" w:rsidRDefault="00DD0B94" w:rsidP="00DD0B94">
      <w:pPr>
        <w:spacing w:line="360" w:lineRule="auto"/>
        <w:jc w:val="both"/>
        <w:rPr>
          <w:rFonts w:ascii="Arial" w:eastAsia="Calibri" w:hAnsi="Arial" w:cs="Arial"/>
        </w:rPr>
      </w:pPr>
    </w:p>
    <w:p w:rsidR="00DD0B94" w:rsidRPr="001B7A89" w:rsidRDefault="00DD0B94" w:rsidP="00DD0B94">
      <w:pPr>
        <w:pStyle w:val="Corpodetexto21"/>
        <w:spacing w:line="360" w:lineRule="auto"/>
        <w:ind w:left="0" w:right="-1"/>
        <w:rPr>
          <w:rFonts w:ascii="Arial" w:eastAsia="Calibri" w:hAnsi="Arial" w:cs="Arial"/>
          <w:szCs w:val="24"/>
          <w:lang w:eastAsia="en-US"/>
        </w:rPr>
      </w:pPr>
      <w:r w:rsidRPr="001B7A89">
        <w:rPr>
          <w:rFonts w:ascii="Arial" w:eastAsia="Calibri" w:hAnsi="Arial" w:cs="Arial"/>
          <w:szCs w:val="24"/>
          <w:lang w:eastAsia="en-US"/>
        </w:rPr>
        <w:t>OBJETIVO(S) DA DISCIPLINA</w:t>
      </w:r>
    </w:p>
    <w:p w:rsidR="00DD0B94" w:rsidRPr="001B7A89" w:rsidRDefault="00DD0B94" w:rsidP="00DD0B94">
      <w:pPr>
        <w:pStyle w:val="Corpodetexto21"/>
        <w:spacing w:line="360" w:lineRule="auto"/>
        <w:ind w:left="0" w:right="-1"/>
        <w:rPr>
          <w:rFonts w:ascii="Arial" w:hAnsi="Arial" w:cs="Arial"/>
          <w:color w:val="000000"/>
          <w:szCs w:val="24"/>
        </w:rPr>
      </w:pPr>
    </w:p>
    <w:p w:rsidR="00DD0B94" w:rsidRPr="001B7A89" w:rsidRDefault="00DD0B94" w:rsidP="00DD0B94">
      <w:pPr>
        <w:spacing w:line="360" w:lineRule="auto"/>
        <w:jc w:val="both"/>
        <w:rPr>
          <w:rFonts w:ascii="Arial" w:eastAsia="Calibri" w:hAnsi="Arial" w:cs="Arial"/>
        </w:rPr>
      </w:pPr>
      <w:r w:rsidRPr="001B7A89">
        <w:rPr>
          <w:rFonts w:ascii="Arial" w:eastAsia="Calibri" w:hAnsi="Arial" w:cs="Arial"/>
        </w:rPr>
        <w:t xml:space="preserve">OBJETIVO GERAL </w:t>
      </w:r>
    </w:p>
    <w:p w:rsidR="00DD0B94" w:rsidRPr="001B7A89" w:rsidRDefault="00DD0B94" w:rsidP="00DD0B94">
      <w:pPr>
        <w:spacing w:line="360" w:lineRule="auto"/>
        <w:jc w:val="both"/>
        <w:rPr>
          <w:rFonts w:ascii="Arial" w:eastAsia="Calibri" w:hAnsi="Arial" w:cs="Arial"/>
        </w:rPr>
      </w:pPr>
      <w:r w:rsidRPr="001B7A89">
        <w:rPr>
          <w:rFonts w:ascii="Arial" w:eastAsia="Calibri" w:hAnsi="Arial" w:cs="Arial"/>
        </w:rPr>
        <w:t>Compreender a dinâmica de construção do conhecimento científico, identificando as potencialidades da pesquisa científica no contexto da Biomedicina para, em seguida, desenvolver um trabalho de investigação nessa área de conhecimento, utilizando-se de parâmetros éticos.</w:t>
      </w:r>
    </w:p>
    <w:p w:rsidR="00DD0B94" w:rsidRPr="001B7A89" w:rsidRDefault="00DD0B94" w:rsidP="00DD0B94">
      <w:pPr>
        <w:spacing w:line="360" w:lineRule="auto"/>
        <w:jc w:val="both"/>
        <w:rPr>
          <w:rFonts w:ascii="Arial" w:eastAsia="Calibri" w:hAnsi="Arial" w:cs="Arial"/>
        </w:rPr>
      </w:pPr>
    </w:p>
    <w:p w:rsidR="00DD0B94" w:rsidRPr="001B7A89" w:rsidRDefault="00DD0B94" w:rsidP="00DD0B94">
      <w:pPr>
        <w:spacing w:line="360" w:lineRule="auto"/>
        <w:jc w:val="both"/>
        <w:rPr>
          <w:rFonts w:ascii="Arial" w:hAnsi="Arial" w:cs="Arial"/>
          <w:color w:val="000000"/>
        </w:rPr>
      </w:pPr>
      <w:r w:rsidRPr="001B7A89">
        <w:rPr>
          <w:rFonts w:ascii="Arial" w:eastAsia="Calibri" w:hAnsi="Arial" w:cs="Arial"/>
        </w:rPr>
        <w:lastRenderedPageBreak/>
        <w:t>OBJETIVOS ESPECÍFICOS</w:t>
      </w:r>
    </w:p>
    <w:p w:rsidR="00DD0B94" w:rsidRPr="001B7A89" w:rsidRDefault="00DD0B94" w:rsidP="000F626C">
      <w:pPr>
        <w:numPr>
          <w:ilvl w:val="0"/>
          <w:numId w:val="27"/>
        </w:numPr>
        <w:spacing w:line="360" w:lineRule="auto"/>
        <w:ind w:left="284" w:hanging="284"/>
        <w:jc w:val="both"/>
        <w:rPr>
          <w:rFonts w:ascii="Arial" w:eastAsia="Calibri" w:hAnsi="Arial" w:cs="Arial"/>
        </w:rPr>
      </w:pPr>
      <w:r w:rsidRPr="001B7A89">
        <w:rPr>
          <w:rFonts w:ascii="Arial" w:eastAsia="Calibri" w:hAnsi="Arial" w:cs="Arial"/>
        </w:rPr>
        <w:t>Elaborar resumo crítico, resenha e projeto de pesquisa.</w:t>
      </w:r>
    </w:p>
    <w:p w:rsidR="00DD0B94" w:rsidRPr="001B7A89" w:rsidRDefault="00DD0B94" w:rsidP="000F626C">
      <w:pPr>
        <w:numPr>
          <w:ilvl w:val="0"/>
          <w:numId w:val="27"/>
        </w:numPr>
        <w:spacing w:line="360" w:lineRule="auto"/>
        <w:ind w:left="284" w:hanging="284"/>
        <w:jc w:val="both"/>
        <w:rPr>
          <w:rFonts w:ascii="Arial" w:eastAsia="Calibri" w:hAnsi="Arial" w:cs="Arial"/>
        </w:rPr>
      </w:pPr>
      <w:r w:rsidRPr="001B7A89">
        <w:rPr>
          <w:rFonts w:ascii="Arial" w:eastAsia="Calibri" w:hAnsi="Arial" w:cs="Arial"/>
        </w:rPr>
        <w:t>Aprender as técnicas e procedimentos básicos da pesquisa qualitativa no campo da saúde.</w:t>
      </w:r>
    </w:p>
    <w:p w:rsidR="00DD0B94" w:rsidRPr="001B7A89" w:rsidRDefault="00DD0B94" w:rsidP="00DD0B94">
      <w:pPr>
        <w:spacing w:line="360" w:lineRule="auto"/>
        <w:jc w:val="both"/>
        <w:rPr>
          <w:rFonts w:ascii="Arial" w:eastAsia="Calibri" w:hAnsi="Arial" w:cs="Arial"/>
        </w:rPr>
      </w:pPr>
    </w:p>
    <w:p w:rsidR="00DD0B94" w:rsidRPr="001B7A89" w:rsidRDefault="00DD0B94" w:rsidP="00DD0B94">
      <w:pPr>
        <w:pStyle w:val="Corpodetexto21"/>
        <w:spacing w:line="360" w:lineRule="auto"/>
        <w:ind w:left="0" w:right="-1"/>
        <w:rPr>
          <w:rFonts w:ascii="Arial" w:hAnsi="Arial" w:cs="Arial"/>
          <w:color w:val="000000"/>
          <w:szCs w:val="24"/>
        </w:rPr>
      </w:pPr>
      <w:r w:rsidRPr="001B7A89">
        <w:rPr>
          <w:rFonts w:ascii="Arial" w:eastAsia="Calibri" w:hAnsi="Arial" w:cs="Arial"/>
          <w:szCs w:val="24"/>
          <w:lang w:eastAsia="en-US"/>
        </w:rPr>
        <w:t>COMPETÊNCIAS E HABILIDADES</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Analisar e conhecer a dinâmica de construção de conhecimento científico; </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Identificar as potencialidades da pesquisa científica no contexto da biomedicina;</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Desenvolver um trabalho de investigação na atuação de biomedicina; fazendo uso de parâmetros éticos;</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Comunicar os resultados da investigação através de métodos apropriados;</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Dominar as normas da ABNT;</w:t>
      </w:r>
    </w:p>
    <w:p w:rsidR="00DD0B94" w:rsidRPr="001B7A89" w:rsidRDefault="00DD0B94" w:rsidP="000F626C">
      <w:pPr>
        <w:numPr>
          <w:ilvl w:val="0"/>
          <w:numId w:val="26"/>
        </w:numPr>
        <w:tabs>
          <w:tab w:val="num" w:pos="426"/>
        </w:tabs>
        <w:spacing w:line="360" w:lineRule="auto"/>
        <w:ind w:left="426" w:hanging="426"/>
        <w:jc w:val="both"/>
        <w:rPr>
          <w:rFonts w:ascii="Arial" w:eastAsia="Calibri" w:hAnsi="Arial" w:cs="Arial"/>
        </w:rPr>
      </w:pPr>
      <w:r w:rsidRPr="001B7A89">
        <w:rPr>
          <w:rFonts w:ascii="Arial" w:eastAsia="Calibri" w:hAnsi="Arial" w:cs="Arial"/>
        </w:rPr>
        <w:t xml:space="preserve"> Elaborar resumos e pôster.</w:t>
      </w:r>
    </w:p>
    <w:p w:rsidR="00DD0B94" w:rsidRPr="001B7A89" w:rsidRDefault="00DD0B94" w:rsidP="00DD0B94">
      <w:pPr>
        <w:spacing w:line="360" w:lineRule="auto"/>
        <w:jc w:val="both"/>
        <w:rPr>
          <w:rFonts w:ascii="Arial" w:eastAsia="Calibri" w:hAnsi="Arial" w:cs="Arial"/>
        </w:rPr>
      </w:pPr>
    </w:p>
    <w:p w:rsidR="00DD0B94" w:rsidRPr="001B7A89" w:rsidRDefault="00DD0B94" w:rsidP="008D35E6">
      <w:pPr>
        <w:pStyle w:val="Corpodetexto21"/>
        <w:spacing w:line="360" w:lineRule="auto"/>
        <w:ind w:left="0" w:right="-1"/>
        <w:rPr>
          <w:rFonts w:ascii="Arial" w:eastAsia="Calibri" w:hAnsi="Arial" w:cs="Arial"/>
          <w:szCs w:val="24"/>
          <w:lang w:eastAsia="en-US"/>
        </w:rPr>
      </w:pPr>
      <w:r w:rsidRPr="001B7A89">
        <w:rPr>
          <w:rFonts w:ascii="Arial" w:eastAsia="Calibri" w:hAnsi="Arial" w:cs="Arial"/>
          <w:szCs w:val="24"/>
          <w:lang w:eastAsia="en-US"/>
        </w:rPr>
        <w:t>CONTEÚDO PROGRAMÁTICO</w:t>
      </w:r>
    </w:p>
    <w:p w:rsidR="00DD0B94" w:rsidRPr="001B7A89" w:rsidRDefault="00DD0B94" w:rsidP="00DD0B94">
      <w:pPr>
        <w:spacing w:line="360" w:lineRule="auto"/>
        <w:jc w:val="both"/>
        <w:rPr>
          <w:rFonts w:ascii="Arial" w:eastAsia="Calibri" w:hAnsi="Arial" w:cs="Arial"/>
          <w:bCs/>
        </w:rPr>
      </w:pPr>
      <w:r w:rsidRPr="001B7A89">
        <w:rPr>
          <w:rFonts w:ascii="Arial" w:eastAsia="Calibri" w:hAnsi="Arial" w:cs="Arial"/>
          <w:bCs/>
        </w:rPr>
        <w:t>1. A leitura e sua importância</w:t>
      </w:r>
    </w:p>
    <w:p w:rsidR="00DD0B94" w:rsidRPr="001B7A89" w:rsidRDefault="00DD0B94" w:rsidP="00DD0B94">
      <w:pPr>
        <w:spacing w:line="360" w:lineRule="auto"/>
        <w:jc w:val="both"/>
        <w:rPr>
          <w:rFonts w:ascii="Arial" w:eastAsia="Calibri" w:hAnsi="Arial" w:cs="Arial"/>
          <w:bCs/>
        </w:rPr>
      </w:pPr>
      <w:r w:rsidRPr="001B7A89">
        <w:rPr>
          <w:rFonts w:ascii="Arial" w:eastAsia="Calibri" w:hAnsi="Arial" w:cs="Arial"/>
          <w:bCs/>
        </w:rPr>
        <w:t>2. Ciências e conhecimento</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2.1 Os tipos de conhecimentos</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2.2. Conhecimento científico</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2.3.  O método científico</w:t>
      </w:r>
    </w:p>
    <w:p w:rsidR="00DD0B94" w:rsidRPr="001B7A89" w:rsidRDefault="00DD0B94" w:rsidP="00DD0B94">
      <w:pPr>
        <w:spacing w:line="360" w:lineRule="auto"/>
        <w:jc w:val="both"/>
        <w:rPr>
          <w:rFonts w:ascii="Arial" w:eastAsia="Calibri" w:hAnsi="Arial" w:cs="Arial"/>
          <w:bCs/>
        </w:rPr>
      </w:pPr>
      <w:r w:rsidRPr="001B7A89">
        <w:rPr>
          <w:rFonts w:ascii="Arial" w:eastAsia="Calibri" w:hAnsi="Arial" w:cs="Arial"/>
          <w:bCs/>
        </w:rPr>
        <w:t>3. O projeto de pesquisa</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3.1. A escolha do tema</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 xml:space="preserve">3.2. Elaboração do problema </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3.3. Justificativa</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3.4. Objetivos gerais e específicos</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3.5. O marco teórico e revisão bibliográfica</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3.6. Metodologia</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3.7. Métodos de procedimentos</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3.8. Cronograma de atividade</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3.9. Orçamento</w:t>
      </w:r>
    </w:p>
    <w:p w:rsidR="00DD0B94" w:rsidRPr="001B7A89" w:rsidRDefault="00DD0B94" w:rsidP="00DD0B94">
      <w:pPr>
        <w:spacing w:line="360" w:lineRule="auto"/>
        <w:ind w:firstLine="708"/>
        <w:jc w:val="both"/>
        <w:rPr>
          <w:rFonts w:ascii="Arial" w:eastAsia="Calibri" w:hAnsi="Arial" w:cs="Arial"/>
          <w:bCs/>
        </w:rPr>
      </w:pPr>
      <w:r w:rsidRPr="001B7A89">
        <w:rPr>
          <w:rFonts w:ascii="Arial" w:eastAsia="Calibri" w:hAnsi="Arial" w:cs="Arial"/>
          <w:bCs/>
        </w:rPr>
        <w:t>3.10. Referências</w:t>
      </w:r>
    </w:p>
    <w:p w:rsidR="00DD0B94" w:rsidRPr="001B7A89" w:rsidRDefault="00DD0B94" w:rsidP="00DD0B94">
      <w:pPr>
        <w:spacing w:line="360" w:lineRule="auto"/>
        <w:jc w:val="both"/>
        <w:rPr>
          <w:rFonts w:ascii="Arial" w:eastAsia="Calibri" w:hAnsi="Arial" w:cs="Arial"/>
          <w:bCs/>
        </w:rPr>
      </w:pPr>
      <w:r w:rsidRPr="001B7A89">
        <w:rPr>
          <w:rFonts w:ascii="Arial" w:eastAsia="Calibri" w:hAnsi="Arial" w:cs="Arial"/>
          <w:bCs/>
        </w:rPr>
        <w:t>4. As formas de comunicação cientificam</w:t>
      </w:r>
    </w:p>
    <w:p w:rsidR="00DD0B94" w:rsidRPr="001B7A89" w:rsidRDefault="00DD0B94" w:rsidP="00DD0B94">
      <w:pPr>
        <w:tabs>
          <w:tab w:val="left" w:pos="708"/>
          <w:tab w:val="center" w:pos="4419"/>
          <w:tab w:val="right" w:pos="8838"/>
        </w:tabs>
        <w:suppressAutoHyphens/>
        <w:spacing w:line="360" w:lineRule="auto"/>
        <w:ind w:firstLine="708"/>
        <w:jc w:val="both"/>
        <w:rPr>
          <w:rFonts w:ascii="Arial" w:hAnsi="Arial" w:cs="Arial"/>
          <w:lang w:eastAsia="ar-SA"/>
        </w:rPr>
      </w:pPr>
      <w:r w:rsidRPr="001B7A89">
        <w:rPr>
          <w:rFonts w:ascii="Arial" w:hAnsi="Arial" w:cs="Arial"/>
          <w:lang w:eastAsia="ar-SA"/>
        </w:rPr>
        <w:t>4.1. Monografias</w:t>
      </w:r>
    </w:p>
    <w:p w:rsidR="00DD0B94" w:rsidRPr="001B7A89" w:rsidRDefault="00DD0B94" w:rsidP="00DD0B94">
      <w:pPr>
        <w:tabs>
          <w:tab w:val="left" w:pos="708"/>
          <w:tab w:val="center" w:pos="4419"/>
          <w:tab w:val="right" w:pos="8838"/>
        </w:tabs>
        <w:suppressAutoHyphens/>
        <w:spacing w:line="360" w:lineRule="auto"/>
        <w:jc w:val="both"/>
        <w:rPr>
          <w:rFonts w:ascii="Arial" w:hAnsi="Arial" w:cs="Arial"/>
          <w:lang w:eastAsia="ar-SA"/>
        </w:rPr>
      </w:pPr>
      <w:r w:rsidRPr="001B7A89">
        <w:rPr>
          <w:rFonts w:ascii="Arial" w:hAnsi="Arial" w:cs="Arial"/>
          <w:lang w:eastAsia="ar-SA"/>
        </w:rPr>
        <w:t xml:space="preserve">       </w:t>
      </w:r>
      <w:r w:rsidRPr="001B7A89">
        <w:rPr>
          <w:rFonts w:ascii="Arial" w:hAnsi="Arial" w:cs="Arial"/>
          <w:lang w:eastAsia="ar-SA"/>
        </w:rPr>
        <w:tab/>
        <w:t>4.2. Dissertações</w:t>
      </w:r>
    </w:p>
    <w:p w:rsidR="00DD0B94" w:rsidRPr="001B7A89" w:rsidRDefault="00DD0B94" w:rsidP="00DD0B94">
      <w:pPr>
        <w:tabs>
          <w:tab w:val="left" w:pos="708"/>
          <w:tab w:val="center" w:pos="4419"/>
          <w:tab w:val="right" w:pos="8838"/>
        </w:tabs>
        <w:suppressAutoHyphens/>
        <w:spacing w:line="360" w:lineRule="auto"/>
        <w:jc w:val="both"/>
        <w:rPr>
          <w:rFonts w:ascii="Arial" w:hAnsi="Arial" w:cs="Arial"/>
          <w:lang w:eastAsia="ar-SA"/>
        </w:rPr>
      </w:pPr>
      <w:r w:rsidRPr="001B7A89">
        <w:rPr>
          <w:rFonts w:ascii="Arial" w:hAnsi="Arial" w:cs="Arial"/>
          <w:lang w:eastAsia="ar-SA"/>
        </w:rPr>
        <w:lastRenderedPageBreak/>
        <w:tab/>
        <w:t>4.3. Teses</w:t>
      </w:r>
    </w:p>
    <w:p w:rsidR="00DD0B94" w:rsidRPr="001B7A89" w:rsidRDefault="00DD0B94" w:rsidP="00DD0B94">
      <w:pPr>
        <w:tabs>
          <w:tab w:val="left" w:pos="708"/>
          <w:tab w:val="center" w:pos="4419"/>
          <w:tab w:val="right" w:pos="8838"/>
        </w:tabs>
        <w:suppressAutoHyphens/>
        <w:spacing w:line="360" w:lineRule="auto"/>
        <w:jc w:val="both"/>
        <w:rPr>
          <w:rFonts w:ascii="Arial" w:hAnsi="Arial" w:cs="Arial"/>
          <w:lang w:eastAsia="ar-SA"/>
        </w:rPr>
      </w:pPr>
      <w:r w:rsidRPr="001B7A89">
        <w:rPr>
          <w:rFonts w:ascii="Arial" w:hAnsi="Arial" w:cs="Arial"/>
          <w:lang w:eastAsia="ar-SA"/>
        </w:rPr>
        <w:tab/>
        <w:t>4.4. Artigos científicos</w:t>
      </w:r>
    </w:p>
    <w:p w:rsidR="00DD0B94" w:rsidRPr="001B7A89" w:rsidRDefault="00DD0B94" w:rsidP="00DD0B94">
      <w:pPr>
        <w:tabs>
          <w:tab w:val="left" w:pos="708"/>
          <w:tab w:val="center" w:pos="4419"/>
          <w:tab w:val="right" w:pos="8838"/>
        </w:tabs>
        <w:suppressAutoHyphens/>
        <w:spacing w:line="360" w:lineRule="auto"/>
        <w:jc w:val="both"/>
        <w:rPr>
          <w:rFonts w:ascii="Arial" w:hAnsi="Arial" w:cs="Arial"/>
          <w:lang w:eastAsia="ar-SA"/>
        </w:rPr>
      </w:pPr>
      <w:r w:rsidRPr="001B7A89">
        <w:rPr>
          <w:rFonts w:ascii="Arial" w:hAnsi="Arial" w:cs="Arial"/>
          <w:lang w:eastAsia="ar-SA"/>
        </w:rPr>
        <w:tab/>
        <w:t>4.5. Pôster</w:t>
      </w:r>
    </w:p>
    <w:p w:rsidR="00DD0B94" w:rsidRPr="001B7A89" w:rsidRDefault="00DD0B94" w:rsidP="00DD0B94">
      <w:pPr>
        <w:tabs>
          <w:tab w:val="left" w:pos="708"/>
          <w:tab w:val="center" w:pos="4419"/>
          <w:tab w:val="right" w:pos="8838"/>
        </w:tabs>
        <w:suppressAutoHyphens/>
        <w:spacing w:line="360" w:lineRule="auto"/>
        <w:jc w:val="both"/>
        <w:rPr>
          <w:rFonts w:ascii="Arial" w:hAnsi="Arial" w:cs="Arial"/>
          <w:lang w:eastAsia="ar-SA"/>
        </w:rPr>
      </w:pPr>
    </w:p>
    <w:p w:rsidR="008D35E6" w:rsidRPr="001B7A89" w:rsidRDefault="008D35E6" w:rsidP="008D35E6">
      <w:pPr>
        <w:spacing w:line="360" w:lineRule="auto"/>
        <w:jc w:val="both"/>
        <w:rPr>
          <w:rFonts w:ascii="Arial" w:hAnsi="Arial" w:cs="Arial"/>
        </w:rPr>
      </w:pPr>
      <w:r w:rsidRPr="001B7A89">
        <w:rPr>
          <w:rFonts w:ascii="Arial" w:hAnsi="Arial" w:cs="Arial"/>
        </w:rPr>
        <w:t>METODOLOGIA DE ENSINO</w:t>
      </w:r>
    </w:p>
    <w:p w:rsidR="00DD0B94" w:rsidRPr="001B7A89" w:rsidRDefault="00DD0B94" w:rsidP="00DD0B94">
      <w:pPr>
        <w:tabs>
          <w:tab w:val="left" w:pos="708"/>
          <w:tab w:val="center" w:pos="4419"/>
          <w:tab w:val="right" w:pos="8838"/>
        </w:tabs>
        <w:suppressAutoHyphens/>
        <w:spacing w:line="360" w:lineRule="auto"/>
        <w:jc w:val="both"/>
        <w:rPr>
          <w:rFonts w:ascii="Arial" w:eastAsia="Calibri" w:hAnsi="Arial" w:cs="Arial"/>
        </w:rPr>
      </w:pPr>
      <w:r w:rsidRPr="001B7A89">
        <w:rPr>
          <w:rFonts w:ascii="Arial" w:eastAsia="Calibri" w:hAnsi="Arial" w:cs="Arial"/>
          <w:bCs/>
        </w:rPr>
        <w:t>As situações didáticas serão vivenciadas a partir d</w:t>
      </w:r>
      <w:r w:rsidRPr="001B7A89">
        <w:rPr>
          <w:rFonts w:ascii="Arial" w:eastAsia="Calibri" w:hAnsi="Arial" w:cs="Arial"/>
        </w:rPr>
        <w:t>as concepções iniciais dos estudantes, buscando, assim, a contextualização da temática abordada. As atividades se desenvolverão de maneira diversificada, com momentos de sistematização, trabalho de grupo e socialização, possibilitando as interações, que tanto contribuem para o processo de ensino-aprendizagem.</w:t>
      </w:r>
    </w:p>
    <w:p w:rsidR="00DD0B94" w:rsidRPr="001B7A89" w:rsidRDefault="00DD0B94" w:rsidP="00DD0B94">
      <w:pPr>
        <w:tabs>
          <w:tab w:val="left" w:pos="708"/>
          <w:tab w:val="center" w:pos="4419"/>
          <w:tab w:val="right" w:pos="8838"/>
        </w:tabs>
        <w:suppressAutoHyphens/>
        <w:spacing w:line="360" w:lineRule="auto"/>
        <w:jc w:val="both"/>
        <w:rPr>
          <w:rFonts w:ascii="Arial" w:eastAsia="Calibri" w:hAnsi="Arial" w:cs="Arial"/>
        </w:rPr>
      </w:pPr>
    </w:p>
    <w:p w:rsidR="008D35E6" w:rsidRPr="001B7A89" w:rsidRDefault="008D35E6" w:rsidP="008D35E6">
      <w:pPr>
        <w:spacing w:line="360" w:lineRule="auto"/>
        <w:jc w:val="both"/>
        <w:rPr>
          <w:rFonts w:ascii="Arial" w:hAnsi="Arial" w:cs="Arial"/>
        </w:rPr>
      </w:pPr>
      <w:r w:rsidRPr="001B7A89">
        <w:rPr>
          <w:rFonts w:ascii="Arial" w:hAnsi="Arial" w:cs="Arial"/>
        </w:rPr>
        <w:t>METODOLOGIA DE AVALIAÇÃO</w:t>
      </w:r>
    </w:p>
    <w:p w:rsidR="00DD0B94" w:rsidRPr="001B7A89" w:rsidRDefault="00DD0B94" w:rsidP="00DD0B94">
      <w:pPr>
        <w:spacing w:line="360" w:lineRule="auto"/>
        <w:jc w:val="both"/>
        <w:rPr>
          <w:rFonts w:ascii="Arial" w:hAnsi="Arial" w:cs="Arial"/>
        </w:rPr>
      </w:pPr>
      <w:r w:rsidRPr="001B7A89">
        <w:rPr>
          <w:rFonts w:ascii="Arial" w:hAnsi="Arial" w:cs="Arial"/>
        </w:rPr>
        <w:t xml:space="preserve">Será exigida a frequência mínima de 75 (setenta e cinco) % da carga horária da disciplina. O processo avaliativo da disciplina será desenvolvido mediante provas contextualizadas (PC) e medida de eficiência. </w:t>
      </w:r>
    </w:p>
    <w:p w:rsidR="00DD0B94" w:rsidRPr="001B7A89" w:rsidRDefault="00DD0B94" w:rsidP="00DD0B94">
      <w:pPr>
        <w:spacing w:line="360" w:lineRule="auto"/>
        <w:jc w:val="both"/>
        <w:rPr>
          <w:rFonts w:ascii="Arial" w:hAnsi="Arial" w:cs="Arial"/>
        </w:rPr>
      </w:pPr>
      <w:r w:rsidRPr="001B7A89">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1B7A89" w:rsidRDefault="00DD0B94" w:rsidP="00DD0B94">
      <w:pPr>
        <w:tabs>
          <w:tab w:val="left" w:pos="708"/>
          <w:tab w:val="center" w:pos="4419"/>
          <w:tab w:val="right" w:pos="8838"/>
        </w:tabs>
        <w:suppressAutoHyphens/>
        <w:spacing w:line="360" w:lineRule="auto"/>
        <w:jc w:val="both"/>
        <w:rPr>
          <w:rFonts w:ascii="Arial" w:eastAsia="Calibri" w:hAnsi="Arial" w:cs="Arial"/>
        </w:rPr>
      </w:pPr>
    </w:p>
    <w:p w:rsidR="00DD0B94" w:rsidRPr="001B7A89" w:rsidRDefault="00DD0B94" w:rsidP="008D35E6">
      <w:pPr>
        <w:spacing w:line="360" w:lineRule="auto"/>
        <w:jc w:val="both"/>
        <w:rPr>
          <w:rFonts w:ascii="Arial" w:hAnsi="Arial" w:cs="Arial"/>
        </w:rPr>
      </w:pPr>
      <w:r w:rsidRPr="001B7A89">
        <w:rPr>
          <w:rFonts w:ascii="Arial" w:hAnsi="Arial" w:cs="Arial"/>
        </w:rPr>
        <w:t>As provas contextualizadas serão compostas por avaliações teóricas e práticas, culminando em uma nota única, variando de 0 (zero) a 6 (seis) em cada unidade.</w:t>
      </w:r>
    </w:p>
    <w:p w:rsidR="00DD0B94" w:rsidRPr="001B7A89" w:rsidRDefault="00DD0B94" w:rsidP="00DD0B94">
      <w:pPr>
        <w:spacing w:line="360" w:lineRule="auto"/>
        <w:jc w:val="both"/>
        <w:rPr>
          <w:rFonts w:ascii="Arial" w:hAnsi="Arial" w:cs="Arial"/>
        </w:rPr>
      </w:pPr>
      <w:r w:rsidRPr="001B7A89">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1B7A89" w:rsidRDefault="00DD0B94" w:rsidP="00DD0B94">
      <w:pPr>
        <w:spacing w:line="360" w:lineRule="auto"/>
        <w:jc w:val="both"/>
        <w:rPr>
          <w:rFonts w:ascii="Arial" w:hAnsi="Arial" w:cs="Arial"/>
        </w:rPr>
      </w:pPr>
    </w:p>
    <w:p w:rsidR="00DD0B94" w:rsidRPr="001B7A89" w:rsidRDefault="00DD0B94" w:rsidP="00DD0B94">
      <w:pPr>
        <w:pStyle w:val="Corpodetexto21"/>
        <w:spacing w:line="360" w:lineRule="auto"/>
        <w:ind w:left="0" w:right="-1"/>
        <w:rPr>
          <w:rFonts w:ascii="Arial" w:hAnsi="Arial" w:cs="Arial"/>
          <w:color w:val="000000"/>
          <w:szCs w:val="24"/>
        </w:rPr>
      </w:pPr>
      <w:r w:rsidRPr="001B7A89">
        <w:rPr>
          <w:rFonts w:ascii="Arial" w:hAnsi="Arial" w:cs="Arial"/>
          <w:szCs w:val="24"/>
        </w:rPr>
        <w:t xml:space="preserve"> </w:t>
      </w:r>
      <w:r w:rsidRPr="001B7A89">
        <w:rPr>
          <w:rFonts w:ascii="Arial" w:eastAsia="Calibri" w:hAnsi="Arial" w:cs="Arial"/>
          <w:szCs w:val="24"/>
          <w:lang w:eastAsia="en-US"/>
        </w:rPr>
        <w:t>BIBLIOGRAFIA BÁSICA</w:t>
      </w:r>
    </w:p>
    <w:p w:rsidR="00DD0B94" w:rsidRPr="001B7A89" w:rsidRDefault="00DD0B94" w:rsidP="00DD0B94">
      <w:pPr>
        <w:spacing w:line="360" w:lineRule="auto"/>
        <w:jc w:val="both"/>
        <w:rPr>
          <w:rFonts w:ascii="Arial" w:hAnsi="Arial" w:cs="Arial"/>
        </w:rPr>
      </w:pPr>
      <w:r w:rsidRPr="001B7A89">
        <w:rPr>
          <w:rFonts w:ascii="Arial" w:hAnsi="Arial" w:cs="Arial"/>
        </w:rPr>
        <w:t xml:space="preserve">ANDRADE, Maria Margarida de. </w:t>
      </w:r>
      <w:r w:rsidRPr="001B7A89">
        <w:rPr>
          <w:rFonts w:ascii="Arial" w:hAnsi="Arial" w:cs="Arial"/>
          <w:bCs/>
        </w:rPr>
        <w:t>Introdução à metodologia do trabalho científico</w:t>
      </w:r>
      <w:r w:rsidRPr="001B7A89">
        <w:rPr>
          <w:rFonts w:ascii="Arial" w:hAnsi="Arial" w:cs="Arial"/>
          <w:i/>
          <w:iCs/>
        </w:rPr>
        <w:t xml:space="preserve">. </w:t>
      </w:r>
      <w:r w:rsidRPr="001B7A89">
        <w:rPr>
          <w:rFonts w:ascii="Arial" w:hAnsi="Arial" w:cs="Arial"/>
        </w:rPr>
        <w:t>São Paulo: Atlas, 2010</w:t>
      </w:r>
    </w:p>
    <w:p w:rsidR="00DD0B94" w:rsidRPr="001B7A89" w:rsidRDefault="00DD0B94" w:rsidP="00DD0B94">
      <w:pPr>
        <w:spacing w:line="360" w:lineRule="auto"/>
        <w:jc w:val="both"/>
        <w:rPr>
          <w:rFonts w:ascii="Arial" w:hAnsi="Arial" w:cs="Arial"/>
        </w:rPr>
      </w:pPr>
      <w:r w:rsidRPr="001B7A89">
        <w:rPr>
          <w:rFonts w:ascii="Arial" w:hAnsi="Arial" w:cs="Arial"/>
        </w:rPr>
        <w:t>GIL, A</w:t>
      </w:r>
      <w:r w:rsidRPr="001B7A89">
        <w:rPr>
          <w:rFonts w:ascii="Arial" w:hAnsi="Arial" w:cs="Arial"/>
          <w:bCs/>
        </w:rPr>
        <w:t xml:space="preserve">. </w:t>
      </w:r>
      <w:r w:rsidRPr="001B7A89">
        <w:rPr>
          <w:rFonts w:ascii="Arial" w:hAnsi="Arial" w:cs="Arial"/>
          <w:bCs/>
          <w:i/>
          <w:iCs/>
        </w:rPr>
        <w:t>Como</w:t>
      </w:r>
      <w:r w:rsidRPr="001B7A89">
        <w:rPr>
          <w:rFonts w:ascii="Arial" w:hAnsi="Arial" w:cs="Arial"/>
          <w:i/>
          <w:iCs/>
        </w:rPr>
        <w:t xml:space="preserve"> </w:t>
      </w:r>
      <w:r w:rsidRPr="001B7A89">
        <w:rPr>
          <w:rFonts w:ascii="Arial" w:hAnsi="Arial" w:cs="Arial"/>
          <w:bCs/>
        </w:rPr>
        <w:t>Elaborar projetos de pesquisa.</w:t>
      </w:r>
      <w:r w:rsidRPr="001B7A89">
        <w:rPr>
          <w:rFonts w:ascii="Arial" w:hAnsi="Arial" w:cs="Arial"/>
        </w:rPr>
        <w:t xml:space="preserve"> São Paulo: Atlas, 2008. </w:t>
      </w:r>
    </w:p>
    <w:p w:rsidR="00DD0B94" w:rsidRPr="001B7A89" w:rsidRDefault="00DD0B94" w:rsidP="00DD0B94">
      <w:pPr>
        <w:spacing w:line="360" w:lineRule="auto"/>
        <w:jc w:val="both"/>
        <w:rPr>
          <w:rFonts w:ascii="Arial" w:eastAsia="Calibri" w:hAnsi="Arial" w:cs="Arial"/>
        </w:rPr>
      </w:pPr>
      <w:r w:rsidRPr="001B7A89">
        <w:rPr>
          <w:rFonts w:ascii="Arial" w:hAnsi="Arial" w:cs="Arial"/>
        </w:rPr>
        <w:t xml:space="preserve">CARVALHO, Maria C. M.. </w:t>
      </w:r>
      <w:r w:rsidRPr="001B7A89">
        <w:rPr>
          <w:rFonts w:ascii="Arial" w:hAnsi="Arial" w:cs="Arial"/>
          <w:bCs/>
        </w:rPr>
        <w:t>Construindo o saber</w:t>
      </w:r>
      <w:r w:rsidRPr="001B7A89">
        <w:rPr>
          <w:rFonts w:ascii="Arial" w:hAnsi="Arial" w:cs="Arial"/>
        </w:rPr>
        <w:t>: metodologia científica, fundamentos e técnicas. 19 ed. Campinas:Papirus, 2012.</w:t>
      </w:r>
    </w:p>
    <w:p w:rsidR="00DD0B94" w:rsidRPr="001B7A89" w:rsidRDefault="00DD0B94" w:rsidP="00DD0B94">
      <w:pPr>
        <w:spacing w:line="360" w:lineRule="auto"/>
        <w:jc w:val="both"/>
        <w:rPr>
          <w:rFonts w:ascii="Arial" w:eastAsia="Calibri" w:hAnsi="Arial" w:cs="Arial"/>
        </w:rPr>
      </w:pPr>
      <w:r w:rsidRPr="001B7A89">
        <w:rPr>
          <w:rFonts w:ascii="Arial" w:eastAsia="Calibri" w:hAnsi="Arial" w:cs="Arial"/>
        </w:rPr>
        <w:t>E-BOOK</w:t>
      </w:r>
    </w:p>
    <w:p w:rsidR="00DD0B94" w:rsidRPr="001B7A89" w:rsidRDefault="00DD0B94" w:rsidP="00DD0B94">
      <w:pPr>
        <w:spacing w:line="360" w:lineRule="auto"/>
        <w:jc w:val="both"/>
        <w:rPr>
          <w:rFonts w:ascii="Arial" w:hAnsi="Arial" w:cs="Arial"/>
        </w:rPr>
      </w:pPr>
      <w:r w:rsidRPr="001B7A89">
        <w:rPr>
          <w:rFonts w:ascii="Arial" w:hAnsi="Arial" w:cs="Arial"/>
        </w:rPr>
        <w:lastRenderedPageBreak/>
        <w:t>GAYA, Adroaldo. Ciências do movimento humano: Introdução à metodologia da pesquisa. ArtMed, 2011. VitalBook file. Minha Biblioteca.</w:t>
      </w:r>
    </w:p>
    <w:p w:rsidR="00DD0B94" w:rsidRPr="001B7A89" w:rsidRDefault="00DD0B94" w:rsidP="00DD0B94">
      <w:pPr>
        <w:spacing w:line="360" w:lineRule="auto"/>
        <w:jc w:val="both"/>
        <w:rPr>
          <w:rFonts w:ascii="Arial" w:hAnsi="Arial" w:cs="Arial"/>
        </w:rPr>
      </w:pPr>
    </w:p>
    <w:p w:rsidR="00DD0B94" w:rsidRPr="001B7A89" w:rsidRDefault="00DD0B94" w:rsidP="00DD0B94">
      <w:pPr>
        <w:pStyle w:val="Corpodetexto21"/>
        <w:spacing w:line="360" w:lineRule="auto"/>
        <w:ind w:left="0" w:right="-1"/>
        <w:rPr>
          <w:rFonts w:ascii="Arial" w:hAnsi="Arial" w:cs="Arial"/>
          <w:color w:val="000000"/>
          <w:szCs w:val="24"/>
        </w:rPr>
      </w:pPr>
      <w:r w:rsidRPr="001B7A89">
        <w:rPr>
          <w:rFonts w:ascii="Arial" w:eastAsia="Calibri" w:hAnsi="Arial" w:cs="Arial"/>
          <w:szCs w:val="24"/>
          <w:lang w:eastAsia="en-US"/>
        </w:rPr>
        <w:t>BIBLIOGRAFIA COMPLEMENTAR</w:t>
      </w:r>
    </w:p>
    <w:p w:rsidR="00DD0B94" w:rsidRPr="001B7A89" w:rsidRDefault="00DD0B94" w:rsidP="00DD0B94">
      <w:pPr>
        <w:spacing w:line="360" w:lineRule="auto"/>
        <w:ind w:right="49"/>
        <w:jc w:val="both"/>
        <w:rPr>
          <w:rFonts w:ascii="Arial" w:hAnsi="Arial" w:cs="Arial"/>
        </w:rPr>
      </w:pPr>
      <w:r w:rsidRPr="001B7A89">
        <w:rPr>
          <w:rFonts w:ascii="Arial" w:hAnsi="Arial" w:cs="Arial"/>
        </w:rPr>
        <w:t xml:space="preserve">LAKATOS, Eva Maria. </w:t>
      </w:r>
      <w:r w:rsidRPr="001B7A89">
        <w:rPr>
          <w:rFonts w:ascii="Arial" w:hAnsi="Arial" w:cs="Arial"/>
          <w:bCs/>
        </w:rPr>
        <w:t>Fundamentos da metodologia científica</w:t>
      </w:r>
      <w:r w:rsidRPr="001B7A89">
        <w:rPr>
          <w:rFonts w:ascii="Arial" w:hAnsi="Arial" w:cs="Arial"/>
          <w:i/>
          <w:iCs/>
        </w:rPr>
        <w:t>.</w:t>
      </w:r>
      <w:r w:rsidRPr="001B7A89">
        <w:rPr>
          <w:rFonts w:ascii="Arial" w:hAnsi="Arial" w:cs="Arial"/>
        </w:rPr>
        <w:t xml:space="preserve"> São Paulo: Atlas, 2009.  </w:t>
      </w:r>
    </w:p>
    <w:p w:rsidR="00DD0B94" w:rsidRPr="001B7A89" w:rsidRDefault="00DD0B94" w:rsidP="00DD0B94">
      <w:pPr>
        <w:spacing w:line="360" w:lineRule="auto"/>
        <w:ind w:right="49"/>
        <w:jc w:val="both"/>
        <w:rPr>
          <w:rFonts w:ascii="Arial" w:hAnsi="Arial" w:cs="Arial"/>
        </w:rPr>
      </w:pPr>
      <w:r w:rsidRPr="001B7A89">
        <w:rPr>
          <w:rFonts w:ascii="Arial" w:hAnsi="Arial" w:cs="Arial"/>
        </w:rPr>
        <w:t xml:space="preserve">RUIZ, J. A. </w:t>
      </w:r>
      <w:r w:rsidRPr="001B7A89">
        <w:rPr>
          <w:rFonts w:ascii="Arial" w:hAnsi="Arial" w:cs="Arial"/>
          <w:bCs/>
        </w:rPr>
        <w:t>Metodologia cientifica</w:t>
      </w:r>
      <w:r w:rsidRPr="001B7A89">
        <w:rPr>
          <w:rFonts w:ascii="Arial" w:hAnsi="Arial" w:cs="Arial"/>
        </w:rPr>
        <w:t>. São Paulo: Atlas, 2008</w:t>
      </w:r>
    </w:p>
    <w:p w:rsidR="00DD0B94" w:rsidRPr="001B7A89" w:rsidRDefault="00DD0B94" w:rsidP="00DD0B94">
      <w:pPr>
        <w:spacing w:line="360" w:lineRule="auto"/>
        <w:ind w:right="49"/>
        <w:jc w:val="both"/>
        <w:rPr>
          <w:rFonts w:ascii="Arial" w:hAnsi="Arial" w:cs="Arial"/>
        </w:rPr>
      </w:pPr>
      <w:r w:rsidRPr="001B7A89">
        <w:rPr>
          <w:rFonts w:ascii="Arial" w:hAnsi="Arial" w:cs="Arial"/>
        </w:rPr>
        <w:t xml:space="preserve">MINAYO, Maria Cecília Souza de. </w:t>
      </w:r>
      <w:r w:rsidRPr="001B7A89">
        <w:rPr>
          <w:rFonts w:ascii="Arial" w:hAnsi="Arial" w:cs="Arial"/>
          <w:bCs/>
        </w:rPr>
        <w:t>O desafio do conhecimento:</w:t>
      </w:r>
      <w:r w:rsidRPr="001B7A89">
        <w:rPr>
          <w:rFonts w:ascii="Arial" w:hAnsi="Arial" w:cs="Arial"/>
        </w:rPr>
        <w:t xml:space="preserve"> pesquisa quantitativa em saúde. 9 ed. São Paulo:Hucitec, 2010.</w:t>
      </w:r>
    </w:p>
    <w:p w:rsidR="00DD0B94" w:rsidRPr="001B7A89" w:rsidRDefault="00DD0B94" w:rsidP="00DD0B94">
      <w:pPr>
        <w:spacing w:line="360" w:lineRule="auto"/>
        <w:ind w:right="49"/>
        <w:jc w:val="both"/>
        <w:rPr>
          <w:rFonts w:ascii="Arial" w:hAnsi="Arial" w:cs="Arial"/>
        </w:rPr>
      </w:pPr>
      <w:r w:rsidRPr="001B7A89">
        <w:rPr>
          <w:rFonts w:ascii="Arial" w:hAnsi="Arial" w:cs="Arial"/>
        </w:rPr>
        <w:t xml:space="preserve">SEVERINO, Antonio Joaquim. </w:t>
      </w:r>
      <w:r w:rsidRPr="001B7A89">
        <w:rPr>
          <w:rFonts w:ascii="Arial" w:hAnsi="Arial" w:cs="Arial"/>
          <w:bCs/>
        </w:rPr>
        <w:t>Metodologia do trabalho científico</w:t>
      </w:r>
      <w:r w:rsidRPr="001B7A89">
        <w:rPr>
          <w:rFonts w:ascii="Arial" w:hAnsi="Arial" w:cs="Arial"/>
        </w:rPr>
        <w:t>. São Paulo: Córtex, 2012.</w:t>
      </w:r>
    </w:p>
    <w:p w:rsidR="00DD0B94" w:rsidRPr="001B7A89" w:rsidRDefault="00DD0B94" w:rsidP="00DD0B94">
      <w:pPr>
        <w:spacing w:line="360" w:lineRule="auto"/>
        <w:ind w:right="49"/>
        <w:jc w:val="both"/>
        <w:rPr>
          <w:rFonts w:ascii="Arial" w:hAnsi="Arial" w:cs="Arial"/>
        </w:rPr>
      </w:pPr>
      <w:r w:rsidRPr="001B7A89">
        <w:rPr>
          <w:rFonts w:ascii="Arial" w:hAnsi="Arial" w:cs="Arial"/>
        </w:rPr>
        <w:t xml:space="preserve">LAKATOS, Eva Maria; MARCONI, Marina de Andrade. </w:t>
      </w:r>
      <w:r w:rsidRPr="001B7A89">
        <w:rPr>
          <w:rFonts w:ascii="Arial" w:hAnsi="Arial" w:cs="Arial"/>
          <w:bCs/>
        </w:rPr>
        <w:t xml:space="preserve">Metodologia do trabalho científico: </w:t>
      </w:r>
      <w:r w:rsidRPr="001B7A89">
        <w:rPr>
          <w:rFonts w:ascii="Arial" w:hAnsi="Arial" w:cs="Arial"/>
        </w:rPr>
        <w:t>procedimentos básicos, pesquisa bibliográfica, projeto e relatório.</w:t>
      </w:r>
      <w:r w:rsidRPr="001B7A89">
        <w:rPr>
          <w:rFonts w:ascii="Arial" w:hAnsi="Arial" w:cs="Arial"/>
          <w:bCs/>
        </w:rPr>
        <w:t xml:space="preserve"> </w:t>
      </w:r>
      <w:r w:rsidRPr="001B7A89">
        <w:rPr>
          <w:rFonts w:ascii="Arial" w:hAnsi="Arial" w:cs="Arial"/>
        </w:rPr>
        <w:t xml:space="preserve">7. ed., 6. reimpr. São Paulo,  SP: Atlas, 2012. 225 p.     </w:t>
      </w:r>
    </w:p>
    <w:p w:rsidR="00DD0B94" w:rsidRPr="001B7A89" w:rsidRDefault="00DD0B94" w:rsidP="00DD0B94">
      <w:pPr>
        <w:spacing w:line="360" w:lineRule="auto"/>
        <w:jc w:val="both"/>
        <w:rPr>
          <w:rFonts w:ascii="Arial" w:eastAsia="Calibri" w:hAnsi="Arial" w:cs="Arial"/>
        </w:rPr>
      </w:pPr>
      <w:r w:rsidRPr="001B7A89">
        <w:rPr>
          <w:rFonts w:ascii="Arial" w:eastAsia="Calibri" w:hAnsi="Arial" w:cs="Arial"/>
        </w:rPr>
        <w:t>E-BOOK</w:t>
      </w:r>
    </w:p>
    <w:p w:rsidR="00DD0B94" w:rsidRDefault="00DD0B94" w:rsidP="00DD0B94">
      <w:pPr>
        <w:spacing w:line="360" w:lineRule="auto"/>
        <w:jc w:val="both"/>
        <w:rPr>
          <w:rFonts w:ascii="Arial" w:hAnsi="Arial" w:cs="Arial"/>
        </w:rPr>
      </w:pPr>
      <w:r w:rsidRPr="001B7A89">
        <w:rPr>
          <w:rFonts w:ascii="Arial" w:hAnsi="Arial" w:cs="Arial"/>
        </w:rPr>
        <w:t xml:space="preserve">LAKATOS, Eva Maria. </w:t>
      </w:r>
      <w:r w:rsidRPr="001B7A89">
        <w:rPr>
          <w:rFonts w:ascii="Arial" w:hAnsi="Arial" w:cs="Arial"/>
          <w:bCs/>
        </w:rPr>
        <w:t>Metodologia científica</w:t>
      </w:r>
      <w:r w:rsidRPr="001B7A89">
        <w:rPr>
          <w:rFonts w:ascii="Arial" w:hAnsi="Arial" w:cs="Arial"/>
        </w:rPr>
        <w:t>, 6ª edição. Atlas, 2011. VitalBook file. Minha Biblioteca.</w:t>
      </w:r>
    </w:p>
    <w:p w:rsidR="001B7A89" w:rsidRPr="001B7A89" w:rsidRDefault="001B7A89"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93629D" w:rsidTr="001B7A89">
        <w:trPr>
          <w:cantSplit/>
          <w:trHeight w:val="471"/>
          <w:jc w:val="center"/>
        </w:trPr>
        <w:tc>
          <w:tcPr>
            <w:tcW w:w="3992" w:type="dxa"/>
            <w:vMerge w:val="restart"/>
          </w:tcPr>
          <w:p w:rsidR="00DD0B94" w:rsidRPr="0093629D" w:rsidRDefault="00DD0B94" w:rsidP="001B7A89">
            <w:pPr>
              <w:rPr>
                <w:rFonts w:ascii="Arial" w:hAnsi="Arial" w:cs="Arial"/>
                <w:sz w:val="22"/>
                <w:szCs w:val="22"/>
              </w:rPr>
            </w:pPr>
          </w:p>
          <w:p w:rsidR="001B7A89" w:rsidRPr="0093629D" w:rsidRDefault="001B7A89" w:rsidP="001B7A89">
            <w:pPr>
              <w:keepNext/>
              <w:spacing w:before="240" w:after="60"/>
              <w:jc w:val="center"/>
              <w:outlineLvl w:val="2"/>
              <w:rPr>
                <w:rFonts w:ascii="Arial" w:hAnsi="Arial" w:cs="Arial"/>
                <w:bCs/>
                <w:sz w:val="22"/>
                <w:szCs w:val="22"/>
              </w:rPr>
            </w:pPr>
            <w:r w:rsidRPr="0093629D">
              <w:rPr>
                <w:rFonts w:ascii="Arial" w:hAnsi="Arial" w:cs="Arial"/>
                <w:noProof/>
                <w:lang w:eastAsia="pt-BR"/>
              </w:rPr>
              <w:drawing>
                <wp:inline distT="0" distB="0" distL="0" distR="0" wp14:anchorId="30A3CBB2" wp14:editId="16CA3D7D">
                  <wp:extent cx="2010748" cy="519379"/>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93629D" w:rsidRDefault="001B7A89" w:rsidP="001B7A89">
            <w:pPr>
              <w:keepNext/>
              <w:spacing w:before="240" w:after="60"/>
              <w:jc w:val="center"/>
              <w:outlineLvl w:val="2"/>
              <w:rPr>
                <w:rFonts w:ascii="Arial" w:hAnsi="Arial" w:cs="Arial"/>
                <w:bCs/>
                <w:sz w:val="22"/>
                <w:szCs w:val="22"/>
              </w:rPr>
            </w:pPr>
            <w:r w:rsidRPr="0093629D">
              <w:rPr>
                <w:rFonts w:ascii="Arial" w:hAnsi="Arial" w:cs="Arial"/>
                <w:sz w:val="22"/>
                <w:szCs w:val="22"/>
              </w:rPr>
              <w:t>PRÓ-REITORIA DE GRADUAÇÃO</w:t>
            </w:r>
          </w:p>
          <w:p w:rsidR="00DD0B94" w:rsidRPr="0093629D" w:rsidRDefault="00DD0B94" w:rsidP="001B7A89">
            <w:pPr>
              <w:rPr>
                <w:rFonts w:ascii="Arial" w:hAnsi="Arial" w:cs="Arial"/>
                <w:sz w:val="22"/>
                <w:szCs w:val="22"/>
              </w:rPr>
            </w:pPr>
          </w:p>
        </w:tc>
        <w:tc>
          <w:tcPr>
            <w:tcW w:w="5685" w:type="dxa"/>
            <w:gridSpan w:val="4"/>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Área da Saúde</w:t>
            </w:r>
          </w:p>
        </w:tc>
      </w:tr>
      <w:tr w:rsidR="00DD0B94" w:rsidRPr="0093629D" w:rsidTr="001B7A89">
        <w:trPr>
          <w:cantSplit/>
          <w:trHeight w:val="393"/>
          <w:jc w:val="center"/>
        </w:trPr>
        <w:tc>
          <w:tcPr>
            <w:tcW w:w="3992" w:type="dxa"/>
            <w:vMerge/>
          </w:tcPr>
          <w:p w:rsidR="00DD0B94" w:rsidRPr="0093629D" w:rsidRDefault="00DD0B94" w:rsidP="001B7A89">
            <w:pPr>
              <w:pStyle w:val="Ttulo3"/>
              <w:ind w:right="-1"/>
              <w:jc w:val="center"/>
              <w:rPr>
                <w:rFonts w:ascii="Arial" w:hAnsi="Arial" w:cs="Arial"/>
                <w:b w:val="0"/>
              </w:rPr>
            </w:pPr>
            <w:bookmarkStart w:id="75" w:name="_Toc500876866"/>
            <w:bookmarkStart w:id="76" w:name="_Toc500878623"/>
            <w:bookmarkEnd w:id="75"/>
            <w:bookmarkEnd w:id="76"/>
          </w:p>
        </w:tc>
        <w:tc>
          <w:tcPr>
            <w:tcW w:w="5685" w:type="dxa"/>
            <w:gridSpan w:val="4"/>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 xml:space="preserve">DISCIPLINA: Embriologia e Histologia </w:t>
            </w:r>
          </w:p>
        </w:tc>
      </w:tr>
      <w:tr w:rsidR="00DD0B94" w:rsidRPr="0093629D" w:rsidTr="001B7A89">
        <w:trPr>
          <w:cantSplit/>
          <w:trHeight w:val="510"/>
          <w:jc w:val="center"/>
        </w:trPr>
        <w:tc>
          <w:tcPr>
            <w:tcW w:w="3992" w:type="dxa"/>
            <w:vMerge/>
          </w:tcPr>
          <w:p w:rsidR="00DD0B94" w:rsidRPr="0093629D"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CÓDIGO</w:t>
            </w:r>
          </w:p>
        </w:tc>
        <w:tc>
          <w:tcPr>
            <w:tcW w:w="799" w:type="dxa"/>
            <w:tcBorders>
              <w:bottom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CARGA HORÁRIA</w:t>
            </w:r>
          </w:p>
        </w:tc>
      </w:tr>
      <w:tr w:rsidR="00DD0B94" w:rsidRPr="0093629D" w:rsidTr="001B7A89">
        <w:trPr>
          <w:cantSplit/>
          <w:trHeight w:val="379"/>
          <w:jc w:val="center"/>
        </w:trPr>
        <w:tc>
          <w:tcPr>
            <w:tcW w:w="3992" w:type="dxa"/>
            <w:vMerge/>
          </w:tcPr>
          <w:p w:rsidR="00DD0B94" w:rsidRPr="0093629D"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93629D"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93629D" w:rsidRDefault="00DD0B94" w:rsidP="001B7A89">
            <w:pPr>
              <w:jc w:val="center"/>
              <w:rPr>
                <w:rFonts w:ascii="Arial" w:hAnsi="Arial" w:cs="Arial"/>
                <w:sz w:val="22"/>
                <w:szCs w:val="22"/>
              </w:rPr>
            </w:pPr>
            <w:r w:rsidRPr="0093629D">
              <w:rPr>
                <w:rFonts w:ascii="Arial" w:hAnsi="Arial" w:cs="Arial"/>
                <w:sz w:val="22"/>
                <w:szCs w:val="22"/>
              </w:rPr>
              <w:t>80</w:t>
            </w:r>
          </w:p>
        </w:tc>
      </w:tr>
      <w:tr w:rsidR="00DD0B94" w:rsidRPr="0093629D" w:rsidTr="001B7A89">
        <w:trPr>
          <w:cantSplit/>
          <w:trHeight w:val="398"/>
          <w:jc w:val="center"/>
        </w:trPr>
        <w:tc>
          <w:tcPr>
            <w:tcW w:w="9677" w:type="dxa"/>
            <w:gridSpan w:val="5"/>
            <w:shd w:val="clear" w:color="auto" w:fill="D9D9D9"/>
          </w:tcPr>
          <w:p w:rsidR="00DD0B94" w:rsidRPr="0093629D" w:rsidRDefault="0093629D" w:rsidP="0093629D">
            <w:pPr>
              <w:rPr>
                <w:rFonts w:ascii="Arial" w:hAnsi="Arial" w:cs="Arial"/>
                <w:sz w:val="22"/>
                <w:szCs w:val="22"/>
              </w:rPr>
            </w:pPr>
            <w:r w:rsidRPr="0093629D">
              <w:rPr>
                <w:rFonts w:ascii="Arial" w:hAnsi="Arial" w:cs="Arial"/>
                <w:sz w:val="22"/>
                <w:szCs w:val="22"/>
              </w:rPr>
              <w:t>PROGRAMA DE APRENDIZAGEM</w:t>
            </w:r>
          </w:p>
        </w:tc>
      </w:tr>
    </w:tbl>
    <w:p w:rsidR="00DD0B94" w:rsidRDefault="00DD0B94" w:rsidP="00DD0B94"/>
    <w:p w:rsidR="00DD0B94" w:rsidRPr="00A76B50" w:rsidRDefault="00DD0B94" w:rsidP="00DD0B94">
      <w:pPr>
        <w:pStyle w:val="Corpodetexto21"/>
        <w:spacing w:line="360" w:lineRule="auto"/>
        <w:ind w:left="0" w:right="-1"/>
        <w:rPr>
          <w:rFonts w:ascii="Arial" w:hAnsi="Arial" w:cs="Arial"/>
          <w:color w:val="000000"/>
          <w:szCs w:val="24"/>
        </w:rPr>
      </w:pPr>
      <w:r w:rsidRPr="00A76B50">
        <w:rPr>
          <w:rFonts w:ascii="Arial" w:hAnsi="Arial" w:cs="Arial"/>
          <w:color w:val="000000"/>
          <w:szCs w:val="24"/>
        </w:rPr>
        <w:t>EMENTA</w:t>
      </w:r>
    </w:p>
    <w:p w:rsidR="00DD0B94" w:rsidRPr="00A76B50" w:rsidRDefault="00DD0B94" w:rsidP="00DD0B94">
      <w:pPr>
        <w:spacing w:line="360" w:lineRule="auto"/>
        <w:ind w:firstLine="708"/>
        <w:rPr>
          <w:rFonts w:ascii="Arial" w:hAnsi="Arial" w:cs="Arial"/>
        </w:rPr>
      </w:pPr>
      <w:r w:rsidRPr="00A76B50">
        <w:rPr>
          <w:rFonts w:ascii="Arial" w:hAnsi="Arial" w:cs="Arial"/>
        </w:rPr>
        <w:t>Introdução à histologia. Estudo e relações histológicas e histofisiológicas dos tecidos epitelial, conjuntivo, adiposo, cartilaginoso, ósseo, muscular e nervoso. Inter-relações morfofuncionais e princípios gerais de interdependência tecidual. Noções do desenvolvimento embrionário humano desde a formação dos gametas até a organogênese.</w:t>
      </w:r>
    </w:p>
    <w:p w:rsidR="00DD0B94" w:rsidRPr="00A76B50" w:rsidRDefault="00DD0B94" w:rsidP="00DD0B94">
      <w:pPr>
        <w:spacing w:line="360" w:lineRule="auto"/>
        <w:ind w:left="540" w:right="-1"/>
        <w:jc w:val="both"/>
        <w:rPr>
          <w:rFonts w:ascii="Arial" w:hAnsi="Arial" w:cs="Arial"/>
        </w:rPr>
      </w:pPr>
    </w:p>
    <w:p w:rsidR="00DD0B94" w:rsidRPr="00A76B50" w:rsidRDefault="00DD0B94" w:rsidP="00DD0B94">
      <w:pPr>
        <w:pStyle w:val="Recuodecorpodetexto2"/>
        <w:spacing w:line="360" w:lineRule="auto"/>
        <w:ind w:left="0" w:right="-1"/>
        <w:rPr>
          <w:rFonts w:ascii="Arial" w:hAnsi="Arial" w:cs="Arial"/>
        </w:rPr>
      </w:pPr>
      <w:r w:rsidRPr="00A76B50">
        <w:rPr>
          <w:rFonts w:ascii="Arial" w:hAnsi="Arial" w:cs="Arial"/>
        </w:rPr>
        <w:t>OBJETIVOS DA DISCIPLINA</w:t>
      </w:r>
    </w:p>
    <w:p w:rsidR="00DD0B94" w:rsidRPr="00A76B50" w:rsidRDefault="00DD0B94" w:rsidP="00DD0B94">
      <w:pPr>
        <w:spacing w:line="360" w:lineRule="auto"/>
        <w:ind w:right="-1"/>
        <w:rPr>
          <w:rFonts w:ascii="Arial" w:hAnsi="Arial" w:cs="Arial"/>
        </w:rPr>
      </w:pPr>
      <w:r w:rsidRPr="00A76B50">
        <w:rPr>
          <w:rFonts w:ascii="Arial" w:hAnsi="Arial" w:cs="Arial"/>
        </w:rPr>
        <w:t>Geral</w:t>
      </w:r>
    </w:p>
    <w:p w:rsidR="00DD0B94" w:rsidRPr="00A76B50" w:rsidRDefault="00DD0B94" w:rsidP="000F626C">
      <w:pPr>
        <w:pStyle w:val="Corpodetexto"/>
        <w:widowControl/>
        <w:numPr>
          <w:ilvl w:val="0"/>
          <w:numId w:val="28"/>
        </w:numPr>
        <w:spacing w:line="360" w:lineRule="auto"/>
        <w:ind w:right="44"/>
        <w:rPr>
          <w:rFonts w:cs="Arial"/>
          <w:sz w:val="24"/>
          <w:szCs w:val="24"/>
          <w:lang w:val="pt-BR"/>
        </w:rPr>
      </w:pPr>
      <w:r w:rsidRPr="00A76B50">
        <w:rPr>
          <w:rFonts w:cs="Arial"/>
          <w:sz w:val="24"/>
          <w:szCs w:val="24"/>
          <w:lang w:val="pt-BR"/>
        </w:rPr>
        <w:lastRenderedPageBreak/>
        <w:t>Identificar as estruturas teciduais, órgãos e sistemas do corpo humano, observando suas relações morfo-funcionais.</w:t>
      </w:r>
    </w:p>
    <w:p w:rsidR="00DD0B94" w:rsidRPr="00A76B50" w:rsidRDefault="00DD0B94" w:rsidP="000F626C">
      <w:pPr>
        <w:pStyle w:val="Corpodetexto"/>
        <w:widowControl/>
        <w:numPr>
          <w:ilvl w:val="0"/>
          <w:numId w:val="28"/>
        </w:numPr>
        <w:spacing w:line="360" w:lineRule="auto"/>
        <w:ind w:right="44"/>
        <w:rPr>
          <w:rFonts w:cs="Arial"/>
          <w:sz w:val="24"/>
          <w:szCs w:val="24"/>
          <w:lang w:val="pt-BR"/>
        </w:rPr>
      </w:pPr>
      <w:r w:rsidRPr="00A76B50">
        <w:rPr>
          <w:rFonts w:cs="Arial"/>
          <w:sz w:val="24"/>
          <w:szCs w:val="24"/>
          <w:lang w:val="pt-BR"/>
        </w:rPr>
        <w:t xml:space="preserve">Relacionar o processo embriológico humano, desde a formação dos gametas até o nascimento. </w:t>
      </w:r>
    </w:p>
    <w:p w:rsidR="00DD0B94" w:rsidRPr="00A76B50" w:rsidRDefault="00DD0B94" w:rsidP="00DD0B94">
      <w:pPr>
        <w:spacing w:line="360" w:lineRule="auto"/>
        <w:ind w:right="-1"/>
        <w:jc w:val="both"/>
        <w:rPr>
          <w:rFonts w:ascii="Arial" w:hAnsi="Arial" w:cs="Arial"/>
        </w:rPr>
      </w:pPr>
      <w:r w:rsidRPr="00A76B50">
        <w:rPr>
          <w:rFonts w:ascii="Arial" w:hAnsi="Arial" w:cs="Arial"/>
        </w:rPr>
        <w:t>Específicos</w:t>
      </w:r>
    </w:p>
    <w:p w:rsidR="00DD0B94" w:rsidRPr="00A76B50" w:rsidRDefault="00DD0B94" w:rsidP="000F626C">
      <w:pPr>
        <w:numPr>
          <w:ilvl w:val="0"/>
          <w:numId w:val="29"/>
        </w:numPr>
        <w:spacing w:line="360" w:lineRule="auto"/>
        <w:rPr>
          <w:rFonts w:ascii="Arial" w:hAnsi="Arial" w:cs="Arial"/>
        </w:rPr>
      </w:pPr>
      <w:r w:rsidRPr="00A76B50">
        <w:rPr>
          <w:rFonts w:ascii="Arial" w:hAnsi="Arial" w:cs="Arial"/>
        </w:rPr>
        <w:t>Desenvolver a capacidade investigativa dentro dos princípios teóricos, considerando os procedimentos metodológicos da iniciação científica.</w:t>
      </w:r>
    </w:p>
    <w:p w:rsidR="00DD0B94" w:rsidRPr="00A76B50" w:rsidRDefault="00DD0B94" w:rsidP="000F626C">
      <w:pPr>
        <w:numPr>
          <w:ilvl w:val="0"/>
          <w:numId w:val="29"/>
        </w:numPr>
        <w:spacing w:line="360" w:lineRule="auto"/>
        <w:rPr>
          <w:rFonts w:ascii="Arial" w:hAnsi="Arial" w:cs="Arial"/>
        </w:rPr>
      </w:pPr>
      <w:r w:rsidRPr="00A76B50">
        <w:rPr>
          <w:rFonts w:ascii="Arial" w:hAnsi="Arial" w:cs="Arial"/>
        </w:rPr>
        <w:t>Estabelecer a importância do reconhecimento das fases de formação do embrião;</w:t>
      </w:r>
    </w:p>
    <w:p w:rsidR="00DD0B94" w:rsidRPr="00A76B50" w:rsidRDefault="00DD0B94" w:rsidP="000F626C">
      <w:pPr>
        <w:numPr>
          <w:ilvl w:val="0"/>
          <w:numId w:val="29"/>
        </w:numPr>
        <w:spacing w:line="360" w:lineRule="auto"/>
        <w:rPr>
          <w:rFonts w:ascii="Arial" w:hAnsi="Arial" w:cs="Arial"/>
        </w:rPr>
      </w:pPr>
      <w:r w:rsidRPr="00A76B50">
        <w:rPr>
          <w:rFonts w:ascii="Arial" w:hAnsi="Arial" w:cs="Arial"/>
        </w:rPr>
        <w:t>Conhecer as diferentes técnicas de reprodução assistida.</w:t>
      </w:r>
    </w:p>
    <w:p w:rsidR="00DD0B94" w:rsidRPr="00A76B50" w:rsidRDefault="00DD0B94" w:rsidP="00DD0B94">
      <w:pPr>
        <w:spacing w:line="360" w:lineRule="auto"/>
        <w:ind w:left="720"/>
        <w:rPr>
          <w:rFonts w:ascii="Arial" w:hAnsi="Arial" w:cs="Arial"/>
        </w:rPr>
      </w:pPr>
    </w:p>
    <w:p w:rsidR="00DD0B94" w:rsidRPr="00A76B50" w:rsidRDefault="00DD0B94" w:rsidP="00A76B50">
      <w:pPr>
        <w:spacing w:line="360" w:lineRule="auto"/>
        <w:ind w:right="-1"/>
        <w:jc w:val="both"/>
        <w:rPr>
          <w:rFonts w:ascii="Arial" w:hAnsi="Arial" w:cs="Arial"/>
        </w:rPr>
      </w:pPr>
      <w:r w:rsidRPr="00A76B50">
        <w:rPr>
          <w:rFonts w:ascii="Arial" w:hAnsi="Arial" w:cs="Arial"/>
        </w:rPr>
        <w:t>COMPETÊNCIAS</w:t>
      </w:r>
    </w:p>
    <w:p w:rsidR="00DD0B94" w:rsidRPr="00A76B50" w:rsidRDefault="00DD0B94" w:rsidP="000F626C">
      <w:pPr>
        <w:numPr>
          <w:ilvl w:val="0"/>
          <w:numId w:val="29"/>
        </w:numPr>
        <w:autoSpaceDE w:val="0"/>
        <w:autoSpaceDN w:val="0"/>
        <w:adjustRightInd w:val="0"/>
        <w:spacing w:line="360" w:lineRule="auto"/>
        <w:rPr>
          <w:rFonts w:ascii="Arial" w:hAnsi="Arial" w:cs="Arial"/>
          <w:color w:val="000000"/>
        </w:rPr>
      </w:pPr>
      <w:r w:rsidRPr="00A76B50">
        <w:rPr>
          <w:rFonts w:ascii="Arial" w:hAnsi="Arial" w:cs="Arial"/>
          <w:color w:val="000000"/>
        </w:rPr>
        <w:t>Resolver situações-problema através da seleção, organização, interpretação de dados e informações representadas de diferentes maneiras com vistas à tomada de decisões.</w:t>
      </w:r>
    </w:p>
    <w:p w:rsidR="00DD0B94" w:rsidRPr="00A76B50" w:rsidRDefault="00DD0B94" w:rsidP="000F626C">
      <w:pPr>
        <w:numPr>
          <w:ilvl w:val="0"/>
          <w:numId w:val="29"/>
        </w:numPr>
        <w:autoSpaceDE w:val="0"/>
        <w:autoSpaceDN w:val="0"/>
        <w:adjustRightInd w:val="0"/>
        <w:spacing w:line="360" w:lineRule="auto"/>
        <w:rPr>
          <w:rFonts w:ascii="Arial" w:hAnsi="Arial" w:cs="Arial"/>
          <w:bCs/>
          <w:color w:val="000000"/>
        </w:rPr>
      </w:pPr>
      <w:r w:rsidRPr="00A76B50">
        <w:rPr>
          <w:rFonts w:ascii="Arial" w:hAnsi="Arial" w:cs="Arial"/>
          <w:bCs/>
          <w:color w:val="000000"/>
        </w:rPr>
        <w:t>Confrontar opiniões e pontos de vista sobre as literaturas indicadas das temáticas definidas para o estudo.</w:t>
      </w:r>
    </w:p>
    <w:p w:rsidR="00DD0B94" w:rsidRPr="00A76B50" w:rsidRDefault="00DD0B94" w:rsidP="000F626C">
      <w:pPr>
        <w:numPr>
          <w:ilvl w:val="0"/>
          <w:numId w:val="29"/>
        </w:numPr>
        <w:autoSpaceDE w:val="0"/>
        <w:autoSpaceDN w:val="0"/>
        <w:adjustRightInd w:val="0"/>
        <w:spacing w:line="360" w:lineRule="auto"/>
        <w:rPr>
          <w:rFonts w:ascii="Arial" w:hAnsi="Arial" w:cs="Arial"/>
          <w:color w:val="000000"/>
        </w:rPr>
      </w:pPr>
      <w:r w:rsidRPr="00A76B50">
        <w:rPr>
          <w:rFonts w:ascii="Arial" w:hAnsi="Arial" w:cs="Arial"/>
          <w:color w:val="000000"/>
        </w:rPr>
        <w:t>Construir argumentos utilizando-se de informações e conhecimentos disponíveis em situações concretas.</w:t>
      </w:r>
    </w:p>
    <w:p w:rsidR="00DD0B94" w:rsidRPr="00A76B50" w:rsidRDefault="00DD0B94" w:rsidP="000F626C">
      <w:pPr>
        <w:numPr>
          <w:ilvl w:val="0"/>
          <w:numId w:val="29"/>
        </w:numPr>
        <w:autoSpaceDE w:val="0"/>
        <w:autoSpaceDN w:val="0"/>
        <w:adjustRightInd w:val="0"/>
        <w:spacing w:line="360" w:lineRule="auto"/>
        <w:rPr>
          <w:rFonts w:ascii="Arial" w:hAnsi="Arial" w:cs="Arial"/>
          <w:color w:val="000000"/>
        </w:rPr>
      </w:pPr>
      <w:r w:rsidRPr="00A76B50">
        <w:rPr>
          <w:rFonts w:ascii="Arial" w:hAnsi="Arial" w:cs="Arial"/>
          <w:color w:val="000000"/>
        </w:rPr>
        <w:t>Desenvolver aspectos do pensamento crítico, sistemático e analítico, possibilitando o interesse à investigação científica e a solução de problemas;</w:t>
      </w:r>
    </w:p>
    <w:p w:rsidR="00DD0B94" w:rsidRPr="00A76B50" w:rsidRDefault="00DD0B94" w:rsidP="000F626C">
      <w:pPr>
        <w:pStyle w:val="NormalWeb"/>
        <w:numPr>
          <w:ilvl w:val="0"/>
          <w:numId w:val="29"/>
        </w:numPr>
        <w:tabs>
          <w:tab w:val="left" w:pos="0"/>
        </w:tabs>
        <w:spacing w:before="0" w:after="0" w:line="360" w:lineRule="auto"/>
        <w:ind w:right="0"/>
        <w:rPr>
          <w:rFonts w:ascii="Arial" w:hAnsi="Arial" w:cs="Arial"/>
        </w:rPr>
      </w:pPr>
      <w:r w:rsidRPr="00A76B50">
        <w:rPr>
          <w:rFonts w:ascii="Arial" w:hAnsi="Arial" w:cs="Arial"/>
        </w:rPr>
        <w:t>Desenvolver a capacidade de trabalhar em equipe;</w:t>
      </w:r>
    </w:p>
    <w:p w:rsidR="00DD0B94" w:rsidRPr="00A76B50" w:rsidRDefault="00DD0B94" w:rsidP="00DD0B94">
      <w:pPr>
        <w:pStyle w:val="NormalWeb"/>
        <w:tabs>
          <w:tab w:val="left" w:pos="0"/>
        </w:tabs>
        <w:spacing w:before="0" w:after="0" w:line="360" w:lineRule="auto"/>
        <w:ind w:left="720" w:right="0"/>
        <w:rPr>
          <w:rFonts w:ascii="Arial" w:hAnsi="Arial" w:cs="Arial"/>
        </w:rPr>
      </w:pPr>
    </w:p>
    <w:p w:rsidR="00DD0B94" w:rsidRPr="00A76B50" w:rsidRDefault="00DD0B94" w:rsidP="00A76B50">
      <w:pPr>
        <w:spacing w:line="360" w:lineRule="auto"/>
        <w:ind w:right="-1"/>
        <w:jc w:val="both"/>
        <w:rPr>
          <w:rFonts w:ascii="Arial" w:hAnsi="Arial" w:cs="Arial"/>
        </w:rPr>
      </w:pPr>
      <w:r w:rsidRPr="00A76B50">
        <w:rPr>
          <w:rFonts w:ascii="Arial" w:hAnsi="Arial" w:cs="Arial"/>
        </w:rPr>
        <w:t>CONTEÚDO PROGRAMÁTICO</w:t>
      </w:r>
    </w:p>
    <w:p w:rsidR="00DD0B94" w:rsidRPr="00A76B50" w:rsidRDefault="00DD0B94" w:rsidP="00DD0B94">
      <w:pPr>
        <w:pStyle w:val="PargrafodaLista"/>
        <w:spacing w:line="360" w:lineRule="auto"/>
        <w:ind w:right="-1"/>
        <w:jc w:val="both"/>
        <w:rPr>
          <w:rFonts w:ascii="Arial" w:hAnsi="Arial" w:cs="Arial"/>
          <w:sz w:val="24"/>
          <w:szCs w:val="24"/>
        </w:rPr>
      </w:pPr>
      <w:r w:rsidRPr="00A76B50">
        <w:rPr>
          <w:rFonts w:ascii="Arial" w:hAnsi="Arial" w:cs="Arial"/>
          <w:sz w:val="24"/>
          <w:szCs w:val="24"/>
        </w:rPr>
        <w:t>UNIDADE I: EMBRIOLOGIA</w:t>
      </w:r>
    </w:p>
    <w:p w:rsidR="00DD0B94" w:rsidRPr="00A76B50" w:rsidRDefault="00DD0B94" w:rsidP="000F626C">
      <w:pPr>
        <w:pStyle w:val="PargrafodaLista"/>
        <w:numPr>
          <w:ilvl w:val="0"/>
          <w:numId w:val="30"/>
        </w:numPr>
        <w:spacing w:line="360" w:lineRule="auto"/>
        <w:rPr>
          <w:rFonts w:ascii="Arial" w:hAnsi="Arial" w:cs="Arial"/>
          <w:sz w:val="24"/>
          <w:szCs w:val="24"/>
        </w:rPr>
      </w:pPr>
      <w:r w:rsidRPr="00A76B50">
        <w:rPr>
          <w:rFonts w:ascii="Arial" w:hAnsi="Arial" w:cs="Arial"/>
          <w:sz w:val="24"/>
          <w:szCs w:val="24"/>
        </w:rPr>
        <w:t>Gametogênese</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1.1. Espermatogênese</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1.2. Espermiogênese</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1.3. Ovogênese</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1.4. Desenvolvimento folicula</w:t>
      </w:r>
    </w:p>
    <w:p w:rsidR="00DD0B94" w:rsidRPr="00A76B50" w:rsidRDefault="00DD0B94" w:rsidP="000F626C">
      <w:pPr>
        <w:pStyle w:val="PargrafodaLista"/>
        <w:numPr>
          <w:ilvl w:val="0"/>
          <w:numId w:val="30"/>
        </w:numPr>
        <w:spacing w:line="360" w:lineRule="auto"/>
        <w:rPr>
          <w:rFonts w:ascii="Arial" w:hAnsi="Arial" w:cs="Arial"/>
          <w:sz w:val="24"/>
          <w:szCs w:val="24"/>
        </w:rPr>
      </w:pPr>
      <w:r w:rsidRPr="00A76B50">
        <w:rPr>
          <w:rFonts w:ascii="Arial" w:hAnsi="Arial" w:cs="Arial"/>
          <w:sz w:val="24"/>
          <w:szCs w:val="24"/>
        </w:rPr>
        <w:t>Fertilização</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2.1. Segmentação do ovo</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2.2. Formação do Blastocisto</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2.3. Implantação e formação do folheto bilaminar.</w:t>
      </w:r>
    </w:p>
    <w:p w:rsidR="00DD0B94" w:rsidRPr="00A76B50" w:rsidRDefault="00DD0B94" w:rsidP="000F626C">
      <w:pPr>
        <w:pStyle w:val="PargrafodaLista"/>
        <w:numPr>
          <w:ilvl w:val="0"/>
          <w:numId w:val="30"/>
        </w:numPr>
        <w:spacing w:line="360" w:lineRule="auto"/>
        <w:rPr>
          <w:rFonts w:ascii="Arial" w:hAnsi="Arial" w:cs="Arial"/>
          <w:sz w:val="24"/>
          <w:szCs w:val="24"/>
        </w:rPr>
      </w:pPr>
      <w:r w:rsidRPr="00A76B50">
        <w:rPr>
          <w:rFonts w:ascii="Arial" w:hAnsi="Arial" w:cs="Arial"/>
          <w:sz w:val="24"/>
          <w:szCs w:val="24"/>
        </w:rPr>
        <w:lastRenderedPageBreak/>
        <w:t>Gastrulação</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3.1. Desenvolvimento da notocorda, somitos e celoma</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3.2. Desenvolvimento do sistema cardiovascular primitivo</w:t>
      </w:r>
    </w:p>
    <w:p w:rsidR="00DD0B94" w:rsidRPr="00A76B50" w:rsidRDefault="00DD0B94" w:rsidP="00DD0B94">
      <w:pPr>
        <w:pStyle w:val="PargrafodaLista"/>
        <w:spacing w:line="360" w:lineRule="auto"/>
        <w:ind w:firstLine="360"/>
        <w:rPr>
          <w:rFonts w:ascii="Arial" w:hAnsi="Arial" w:cs="Arial"/>
          <w:sz w:val="24"/>
          <w:szCs w:val="24"/>
        </w:rPr>
      </w:pPr>
      <w:r w:rsidRPr="00A76B50">
        <w:rPr>
          <w:rFonts w:ascii="Arial" w:hAnsi="Arial" w:cs="Arial"/>
          <w:sz w:val="24"/>
          <w:szCs w:val="24"/>
        </w:rPr>
        <w:t>3.3. Anexos embrionários</w:t>
      </w:r>
    </w:p>
    <w:p w:rsidR="00DD0B94" w:rsidRPr="00A76B50" w:rsidRDefault="00DD0B94" w:rsidP="000F626C">
      <w:pPr>
        <w:pStyle w:val="PargrafodaLista"/>
        <w:numPr>
          <w:ilvl w:val="0"/>
          <w:numId w:val="30"/>
        </w:numPr>
        <w:spacing w:line="360" w:lineRule="auto"/>
        <w:rPr>
          <w:rFonts w:ascii="Arial" w:hAnsi="Arial" w:cs="Arial"/>
          <w:sz w:val="24"/>
          <w:szCs w:val="24"/>
        </w:rPr>
      </w:pPr>
      <w:r w:rsidRPr="00A76B50">
        <w:rPr>
          <w:rFonts w:ascii="Arial" w:hAnsi="Arial" w:cs="Arial"/>
          <w:sz w:val="24"/>
          <w:szCs w:val="24"/>
        </w:rPr>
        <w:t>Diferenciação dos sistemas e órgãos</w:t>
      </w:r>
    </w:p>
    <w:p w:rsidR="00DD0B94" w:rsidRPr="00A76B50" w:rsidRDefault="00DD0B94" w:rsidP="000F626C">
      <w:pPr>
        <w:pStyle w:val="PargrafodaLista"/>
        <w:numPr>
          <w:ilvl w:val="1"/>
          <w:numId w:val="30"/>
        </w:numPr>
        <w:spacing w:line="360" w:lineRule="auto"/>
        <w:rPr>
          <w:rFonts w:ascii="Arial" w:hAnsi="Arial" w:cs="Arial"/>
          <w:sz w:val="24"/>
          <w:szCs w:val="24"/>
        </w:rPr>
      </w:pPr>
      <w:r w:rsidRPr="00A76B50">
        <w:rPr>
          <w:rFonts w:ascii="Arial" w:hAnsi="Arial" w:cs="Arial"/>
          <w:sz w:val="24"/>
          <w:szCs w:val="24"/>
        </w:rPr>
        <w:t>Dobramento do embrião</w:t>
      </w:r>
    </w:p>
    <w:p w:rsidR="00DD0B94" w:rsidRPr="00A76B50" w:rsidRDefault="00DD0B94" w:rsidP="00DD0B94">
      <w:pPr>
        <w:pStyle w:val="PargrafodaLista"/>
        <w:spacing w:line="360" w:lineRule="auto"/>
        <w:ind w:left="1080"/>
        <w:rPr>
          <w:rFonts w:ascii="Arial" w:hAnsi="Arial" w:cs="Arial"/>
          <w:sz w:val="24"/>
          <w:szCs w:val="24"/>
        </w:rPr>
      </w:pPr>
      <w:r w:rsidRPr="00A76B50">
        <w:rPr>
          <w:rFonts w:ascii="Arial" w:hAnsi="Arial" w:cs="Arial"/>
          <w:sz w:val="24"/>
          <w:szCs w:val="24"/>
        </w:rPr>
        <w:t>4.2. Derivados do ectoderma, mesoderma e endoderma</w:t>
      </w:r>
    </w:p>
    <w:p w:rsidR="00DD0B94" w:rsidRPr="00A76B50" w:rsidRDefault="00DD0B94" w:rsidP="00DD0B94">
      <w:pPr>
        <w:pStyle w:val="PargrafodaLista"/>
        <w:spacing w:line="360" w:lineRule="auto"/>
        <w:ind w:left="1080"/>
        <w:rPr>
          <w:rFonts w:ascii="Arial" w:hAnsi="Arial" w:cs="Arial"/>
          <w:sz w:val="24"/>
          <w:szCs w:val="24"/>
        </w:rPr>
      </w:pPr>
      <w:r w:rsidRPr="00A76B50">
        <w:rPr>
          <w:rFonts w:ascii="Arial" w:hAnsi="Arial" w:cs="Arial"/>
          <w:sz w:val="24"/>
          <w:szCs w:val="24"/>
        </w:rPr>
        <w:t>4.3. Desenvolvimento do embrião até a oitava semana</w:t>
      </w:r>
    </w:p>
    <w:p w:rsidR="00DD0B94" w:rsidRPr="00A76B50" w:rsidRDefault="00DD0B94" w:rsidP="00A76B50">
      <w:pPr>
        <w:spacing w:line="360" w:lineRule="auto"/>
        <w:ind w:firstLine="708"/>
        <w:rPr>
          <w:rFonts w:ascii="Arial" w:hAnsi="Arial" w:cs="Arial"/>
        </w:rPr>
      </w:pPr>
      <w:r w:rsidRPr="00A76B50">
        <w:rPr>
          <w:rFonts w:ascii="Arial" w:hAnsi="Arial" w:cs="Arial"/>
        </w:rPr>
        <w:t>5. Organogênese</w:t>
      </w:r>
    </w:p>
    <w:p w:rsidR="00DD0B94" w:rsidRPr="00A76B50" w:rsidRDefault="00DD0B94" w:rsidP="00A76B50">
      <w:pPr>
        <w:spacing w:line="360" w:lineRule="auto"/>
        <w:ind w:firstLine="708"/>
        <w:rPr>
          <w:rFonts w:ascii="Arial" w:hAnsi="Arial" w:cs="Arial"/>
          <w:color w:val="000000"/>
          <w:shd w:val="clear" w:color="auto" w:fill="FFFFFF"/>
        </w:rPr>
      </w:pPr>
      <w:r w:rsidRPr="00A76B50">
        <w:rPr>
          <w:rFonts w:ascii="Arial" w:hAnsi="Arial" w:cs="Arial"/>
        </w:rPr>
        <w:t xml:space="preserve">6. </w:t>
      </w:r>
      <w:r w:rsidRPr="00A76B50">
        <w:rPr>
          <w:rFonts w:ascii="Arial" w:hAnsi="Arial" w:cs="Arial"/>
          <w:color w:val="000000"/>
          <w:shd w:val="clear" w:color="auto" w:fill="FFFFFF"/>
        </w:rPr>
        <w:t>Reprodução Assistida: Técnicas de Fertilização in vitro e Inseminação artificial.</w:t>
      </w:r>
    </w:p>
    <w:p w:rsidR="00DD0B94" w:rsidRPr="00A76B50" w:rsidRDefault="00DD0B94" w:rsidP="00DD0B94">
      <w:pPr>
        <w:spacing w:line="360" w:lineRule="auto"/>
        <w:rPr>
          <w:rFonts w:ascii="Arial" w:hAnsi="Arial" w:cs="Arial"/>
        </w:rPr>
      </w:pPr>
    </w:p>
    <w:p w:rsidR="00DD0B94" w:rsidRPr="00A76B50" w:rsidRDefault="00DD0B94" w:rsidP="00A76B50">
      <w:pPr>
        <w:spacing w:line="360" w:lineRule="auto"/>
        <w:ind w:right="-1" w:firstLine="708"/>
        <w:jc w:val="both"/>
        <w:rPr>
          <w:rFonts w:ascii="Arial" w:hAnsi="Arial" w:cs="Arial"/>
        </w:rPr>
      </w:pPr>
      <w:r w:rsidRPr="00A76B50">
        <w:rPr>
          <w:rFonts w:ascii="Arial" w:hAnsi="Arial" w:cs="Arial"/>
        </w:rPr>
        <w:t>UNIDADE II: HISTOLOGIA</w:t>
      </w:r>
    </w:p>
    <w:p w:rsidR="00DD0B94" w:rsidRPr="00A76B50" w:rsidRDefault="00DD0B94" w:rsidP="00A76B50">
      <w:pPr>
        <w:spacing w:line="360" w:lineRule="auto"/>
        <w:ind w:firstLine="708"/>
        <w:rPr>
          <w:rFonts w:ascii="Arial" w:hAnsi="Arial" w:cs="Arial"/>
        </w:rPr>
      </w:pPr>
      <w:r w:rsidRPr="00A76B50">
        <w:rPr>
          <w:rFonts w:ascii="Arial" w:hAnsi="Arial" w:cs="Arial"/>
        </w:rPr>
        <w:t>1. Tecido epitelial</w:t>
      </w:r>
    </w:p>
    <w:p w:rsidR="00DD0B94" w:rsidRPr="00A76B50" w:rsidRDefault="00DD0B94" w:rsidP="00DD0B94">
      <w:pPr>
        <w:spacing w:line="360" w:lineRule="auto"/>
        <w:ind w:firstLine="900"/>
        <w:rPr>
          <w:rFonts w:ascii="Arial" w:hAnsi="Arial" w:cs="Arial"/>
        </w:rPr>
      </w:pPr>
      <w:r w:rsidRPr="00A76B50">
        <w:rPr>
          <w:rFonts w:ascii="Arial" w:hAnsi="Arial" w:cs="Arial"/>
        </w:rPr>
        <w:t>1.1. Epitélio de revestimento</w:t>
      </w:r>
    </w:p>
    <w:p w:rsidR="00DD0B94" w:rsidRPr="00A76B50" w:rsidRDefault="00DD0B94" w:rsidP="00DD0B94">
      <w:pPr>
        <w:spacing w:line="360" w:lineRule="auto"/>
        <w:ind w:firstLine="900"/>
        <w:rPr>
          <w:rFonts w:ascii="Arial" w:hAnsi="Arial" w:cs="Arial"/>
        </w:rPr>
      </w:pPr>
      <w:r w:rsidRPr="00A76B50">
        <w:rPr>
          <w:rFonts w:ascii="Arial" w:hAnsi="Arial" w:cs="Arial"/>
        </w:rPr>
        <w:t>1.2. Epitélio glandular</w:t>
      </w:r>
    </w:p>
    <w:p w:rsidR="00DD0B94" w:rsidRPr="00A76B50" w:rsidRDefault="00DD0B94" w:rsidP="00A76B50">
      <w:pPr>
        <w:spacing w:line="360" w:lineRule="auto"/>
        <w:ind w:firstLine="708"/>
        <w:rPr>
          <w:rFonts w:ascii="Arial" w:hAnsi="Arial" w:cs="Arial"/>
        </w:rPr>
      </w:pPr>
      <w:r w:rsidRPr="00A76B50">
        <w:rPr>
          <w:rFonts w:ascii="Arial" w:hAnsi="Arial" w:cs="Arial"/>
        </w:rPr>
        <w:t>2. Tecido conjuntivo</w:t>
      </w:r>
    </w:p>
    <w:p w:rsidR="00DD0B94" w:rsidRPr="00A76B50" w:rsidRDefault="00DD0B94" w:rsidP="00DD0B94">
      <w:pPr>
        <w:spacing w:line="360" w:lineRule="auto"/>
        <w:ind w:firstLine="900"/>
        <w:rPr>
          <w:rFonts w:ascii="Arial" w:hAnsi="Arial" w:cs="Arial"/>
        </w:rPr>
      </w:pPr>
      <w:r w:rsidRPr="00A76B50">
        <w:rPr>
          <w:rFonts w:ascii="Arial" w:hAnsi="Arial" w:cs="Arial"/>
        </w:rPr>
        <w:t>2.1. Conjuntivo frouxo</w:t>
      </w:r>
    </w:p>
    <w:p w:rsidR="00DD0B94" w:rsidRPr="00A76B50" w:rsidRDefault="00DD0B94" w:rsidP="00DD0B94">
      <w:pPr>
        <w:spacing w:line="360" w:lineRule="auto"/>
        <w:ind w:firstLine="900"/>
        <w:rPr>
          <w:rFonts w:ascii="Arial" w:hAnsi="Arial" w:cs="Arial"/>
        </w:rPr>
      </w:pPr>
      <w:r w:rsidRPr="00A76B50">
        <w:rPr>
          <w:rFonts w:ascii="Arial" w:hAnsi="Arial" w:cs="Arial"/>
        </w:rPr>
        <w:t>2.2. Conjuntivo denso</w:t>
      </w:r>
    </w:p>
    <w:p w:rsidR="00DD0B94" w:rsidRPr="00A76B50" w:rsidRDefault="00DD0B94" w:rsidP="00DD0B94">
      <w:pPr>
        <w:spacing w:line="360" w:lineRule="auto"/>
        <w:ind w:firstLine="900"/>
        <w:rPr>
          <w:rFonts w:ascii="Arial" w:hAnsi="Arial" w:cs="Arial"/>
        </w:rPr>
      </w:pPr>
      <w:r w:rsidRPr="00A76B50">
        <w:rPr>
          <w:rFonts w:ascii="Arial" w:hAnsi="Arial" w:cs="Arial"/>
        </w:rPr>
        <w:t>2.3. Conjuntivo adiposo</w:t>
      </w:r>
    </w:p>
    <w:p w:rsidR="00DD0B94" w:rsidRPr="00A76B50" w:rsidRDefault="00DD0B94" w:rsidP="00A76B50">
      <w:pPr>
        <w:spacing w:line="360" w:lineRule="auto"/>
        <w:ind w:firstLine="708"/>
        <w:rPr>
          <w:rFonts w:ascii="Arial" w:hAnsi="Arial" w:cs="Arial"/>
        </w:rPr>
      </w:pPr>
      <w:r w:rsidRPr="00A76B50">
        <w:rPr>
          <w:rFonts w:ascii="Arial" w:hAnsi="Arial" w:cs="Arial"/>
        </w:rPr>
        <w:t>3. Tecido cartilaginoso</w:t>
      </w:r>
    </w:p>
    <w:p w:rsidR="00DD0B94" w:rsidRPr="00A76B50" w:rsidRDefault="00DD0B94" w:rsidP="00DD0B94">
      <w:pPr>
        <w:spacing w:line="360" w:lineRule="auto"/>
        <w:ind w:firstLine="900"/>
        <w:rPr>
          <w:rFonts w:ascii="Arial" w:hAnsi="Arial" w:cs="Arial"/>
        </w:rPr>
      </w:pPr>
      <w:r w:rsidRPr="00A76B50">
        <w:rPr>
          <w:rFonts w:ascii="Arial" w:hAnsi="Arial" w:cs="Arial"/>
        </w:rPr>
        <w:t>3.1. Cartilagem hialina</w:t>
      </w:r>
    </w:p>
    <w:p w:rsidR="00DD0B94" w:rsidRPr="00A76B50" w:rsidRDefault="00DD0B94" w:rsidP="00DD0B94">
      <w:pPr>
        <w:spacing w:line="360" w:lineRule="auto"/>
        <w:ind w:firstLine="900"/>
        <w:rPr>
          <w:rFonts w:ascii="Arial" w:hAnsi="Arial" w:cs="Arial"/>
        </w:rPr>
      </w:pPr>
      <w:r w:rsidRPr="00A76B50">
        <w:rPr>
          <w:rFonts w:ascii="Arial" w:hAnsi="Arial" w:cs="Arial"/>
        </w:rPr>
        <w:t>3.2. Cartilagem elástica</w:t>
      </w:r>
    </w:p>
    <w:p w:rsidR="00DD0B94" w:rsidRPr="00A76B50" w:rsidRDefault="00DD0B94" w:rsidP="00DD0B94">
      <w:pPr>
        <w:spacing w:line="360" w:lineRule="auto"/>
        <w:ind w:firstLine="900"/>
        <w:rPr>
          <w:rFonts w:ascii="Arial" w:hAnsi="Arial" w:cs="Arial"/>
        </w:rPr>
      </w:pPr>
      <w:r w:rsidRPr="00A76B50">
        <w:rPr>
          <w:rFonts w:ascii="Arial" w:hAnsi="Arial" w:cs="Arial"/>
        </w:rPr>
        <w:t>3.3. Cartilagem fibrosa</w:t>
      </w:r>
    </w:p>
    <w:p w:rsidR="00DD0B94" w:rsidRPr="00A76B50" w:rsidRDefault="00DD0B94" w:rsidP="00A76B50">
      <w:pPr>
        <w:spacing w:line="360" w:lineRule="auto"/>
        <w:ind w:firstLine="708"/>
        <w:rPr>
          <w:rFonts w:ascii="Arial" w:hAnsi="Arial" w:cs="Arial"/>
        </w:rPr>
      </w:pPr>
      <w:r w:rsidRPr="00A76B50">
        <w:rPr>
          <w:rFonts w:ascii="Arial" w:hAnsi="Arial" w:cs="Arial"/>
        </w:rPr>
        <w:t>4. Tecido ósseo</w:t>
      </w:r>
    </w:p>
    <w:p w:rsidR="00DD0B94" w:rsidRPr="00A76B50" w:rsidRDefault="00DD0B94" w:rsidP="00DD0B94">
      <w:pPr>
        <w:spacing w:line="360" w:lineRule="auto"/>
        <w:ind w:firstLine="900"/>
        <w:rPr>
          <w:rFonts w:ascii="Arial" w:hAnsi="Arial" w:cs="Arial"/>
        </w:rPr>
      </w:pPr>
      <w:r w:rsidRPr="00A76B50">
        <w:rPr>
          <w:rFonts w:ascii="Arial" w:hAnsi="Arial" w:cs="Arial"/>
        </w:rPr>
        <w:t>4.1. Ossificação intramembranosa</w:t>
      </w:r>
    </w:p>
    <w:p w:rsidR="00DD0B94" w:rsidRPr="00A76B50" w:rsidRDefault="00DD0B94" w:rsidP="00DD0B94">
      <w:pPr>
        <w:spacing w:line="360" w:lineRule="auto"/>
        <w:ind w:firstLine="900"/>
        <w:rPr>
          <w:rFonts w:ascii="Arial" w:hAnsi="Arial" w:cs="Arial"/>
        </w:rPr>
      </w:pPr>
      <w:r w:rsidRPr="00A76B50">
        <w:rPr>
          <w:rFonts w:ascii="Arial" w:hAnsi="Arial" w:cs="Arial"/>
        </w:rPr>
        <w:t>4.2. ossificação endocondral</w:t>
      </w:r>
    </w:p>
    <w:p w:rsidR="00DD0B94" w:rsidRPr="00A76B50" w:rsidRDefault="00DD0B94" w:rsidP="00A76B50">
      <w:pPr>
        <w:spacing w:line="360" w:lineRule="auto"/>
        <w:ind w:firstLine="708"/>
        <w:rPr>
          <w:rFonts w:ascii="Arial" w:hAnsi="Arial" w:cs="Arial"/>
        </w:rPr>
      </w:pPr>
      <w:r w:rsidRPr="00A76B50">
        <w:rPr>
          <w:rFonts w:ascii="Arial" w:hAnsi="Arial" w:cs="Arial"/>
        </w:rPr>
        <w:t>5. Tecido muscular</w:t>
      </w:r>
    </w:p>
    <w:p w:rsidR="00DD0B94" w:rsidRPr="00A76B50" w:rsidRDefault="00DD0B94" w:rsidP="00DD0B94">
      <w:pPr>
        <w:spacing w:line="360" w:lineRule="auto"/>
        <w:ind w:firstLine="900"/>
        <w:rPr>
          <w:rFonts w:ascii="Arial" w:hAnsi="Arial" w:cs="Arial"/>
        </w:rPr>
      </w:pPr>
      <w:r w:rsidRPr="00A76B50">
        <w:rPr>
          <w:rFonts w:ascii="Arial" w:hAnsi="Arial" w:cs="Arial"/>
        </w:rPr>
        <w:t>5.1. Músculo esquelético</w:t>
      </w:r>
    </w:p>
    <w:p w:rsidR="00DD0B94" w:rsidRPr="00A76B50" w:rsidRDefault="00DD0B94" w:rsidP="00DD0B94">
      <w:pPr>
        <w:spacing w:line="360" w:lineRule="auto"/>
        <w:ind w:firstLine="900"/>
        <w:rPr>
          <w:rFonts w:ascii="Arial" w:hAnsi="Arial" w:cs="Arial"/>
        </w:rPr>
      </w:pPr>
      <w:r w:rsidRPr="00A76B50">
        <w:rPr>
          <w:rFonts w:ascii="Arial" w:hAnsi="Arial" w:cs="Arial"/>
        </w:rPr>
        <w:t>5.2. Músculo cardíaco</w:t>
      </w:r>
    </w:p>
    <w:p w:rsidR="00DD0B94" w:rsidRPr="00A76B50" w:rsidRDefault="00DD0B94" w:rsidP="00DD0B94">
      <w:pPr>
        <w:spacing w:line="360" w:lineRule="auto"/>
        <w:ind w:firstLine="900"/>
        <w:rPr>
          <w:rFonts w:ascii="Arial" w:hAnsi="Arial" w:cs="Arial"/>
        </w:rPr>
      </w:pPr>
      <w:r w:rsidRPr="00A76B50">
        <w:rPr>
          <w:rFonts w:ascii="Arial" w:hAnsi="Arial" w:cs="Arial"/>
        </w:rPr>
        <w:t>5.3. Músculo liso</w:t>
      </w:r>
    </w:p>
    <w:p w:rsidR="00DD0B94" w:rsidRPr="00A76B50" w:rsidRDefault="00DD0B94" w:rsidP="00A76B50">
      <w:pPr>
        <w:spacing w:line="360" w:lineRule="auto"/>
        <w:ind w:firstLine="708"/>
        <w:rPr>
          <w:rFonts w:ascii="Arial" w:hAnsi="Arial" w:cs="Arial"/>
        </w:rPr>
      </w:pPr>
      <w:r w:rsidRPr="00A76B50">
        <w:rPr>
          <w:rFonts w:ascii="Arial" w:hAnsi="Arial" w:cs="Arial"/>
        </w:rPr>
        <w:t>6. Tecido Nervoso</w:t>
      </w:r>
    </w:p>
    <w:p w:rsidR="00DD0B94" w:rsidRPr="00A76B50" w:rsidRDefault="00DD0B94" w:rsidP="00DD0B94">
      <w:pPr>
        <w:spacing w:line="360" w:lineRule="auto"/>
        <w:ind w:firstLine="900"/>
        <w:rPr>
          <w:rFonts w:ascii="Arial" w:hAnsi="Arial" w:cs="Arial"/>
        </w:rPr>
      </w:pPr>
      <w:r w:rsidRPr="00A76B50">
        <w:rPr>
          <w:rFonts w:ascii="Arial" w:hAnsi="Arial" w:cs="Arial"/>
        </w:rPr>
        <w:t>61. Neurônios e Neuróglia</w:t>
      </w:r>
    </w:p>
    <w:p w:rsidR="00DD0B94" w:rsidRPr="00A76B50" w:rsidRDefault="00DD0B94" w:rsidP="00DD0B94">
      <w:pPr>
        <w:spacing w:line="360" w:lineRule="auto"/>
        <w:ind w:firstLine="900"/>
        <w:rPr>
          <w:rFonts w:ascii="Arial" w:hAnsi="Arial" w:cs="Arial"/>
        </w:rPr>
      </w:pPr>
      <w:r w:rsidRPr="00A76B50">
        <w:rPr>
          <w:rFonts w:ascii="Arial" w:hAnsi="Arial" w:cs="Arial"/>
        </w:rPr>
        <w:t>6.2. Sistema nervoso.</w:t>
      </w:r>
    </w:p>
    <w:p w:rsidR="00DD0B94" w:rsidRPr="00A76B50" w:rsidRDefault="00DD0B94" w:rsidP="00DD0B94">
      <w:pPr>
        <w:spacing w:line="360" w:lineRule="auto"/>
        <w:ind w:right="-1"/>
        <w:jc w:val="both"/>
        <w:rPr>
          <w:rFonts w:ascii="Arial" w:hAnsi="Arial" w:cs="Arial"/>
        </w:rPr>
      </w:pPr>
    </w:p>
    <w:p w:rsidR="00DD0B94" w:rsidRPr="00A76B50" w:rsidRDefault="00A76B50" w:rsidP="00DD0B94">
      <w:pPr>
        <w:spacing w:line="360" w:lineRule="auto"/>
        <w:jc w:val="both"/>
        <w:rPr>
          <w:rFonts w:ascii="Arial" w:hAnsi="Arial" w:cs="Arial"/>
          <w:bCs/>
        </w:rPr>
      </w:pPr>
      <w:r w:rsidRPr="00A76B50">
        <w:rPr>
          <w:rFonts w:ascii="Arial" w:hAnsi="Arial" w:cs="Arial"/>
        </w:rPr>
        <w:t>METODOLOGIA DE ENSINO</w:t>
      </w:r>
      <w:r w:rsidR="00DD0B94" w:rsidRPr="00A76B50">
        <w:rPr>
          <w:rFonts w:ascii="Arial" w:hAnsi="Arial" w:cs="Arial"/>
        </w:rPr>
        <w:t>O objetivo da metodologia a ser aplicada é fornecer subsídios para</w:t>
      </w:r>
      <w:r w:rsidR="00DD0B94" w:rsidRPr="00A76B50">
        <w:rPr>
          <w:rFonts w:ascii="Arial" w:hAnsi="Arial" w:cs="Arial"/>
          <w:bCs/>
        </w:rPr>
        <w:t xml:space="preserve"> que o aluno desenvolva competências que o tornem capaz de entender a sociedade, com vistas a formação de um profissional cidadão, crítico e reflexivo, assim como a sua inserção na área de conhecimento profissional. Para tanto, as atividades didático/pedagógicas serão desenvolvidas através de metodologias ativas. </w:t>
      </w:r>
    </w:p>
    <w:p w:rsidR="00DD0B94" w:rsidRPr="00A76B50" w:rsidRDefault="00DD0B94" w:rsidP="00DD0B94">
      <w:pPr>
        <w:spacing w:line="360" w:lineRule="auto"/>
        <w:jc w:val="both"/>
        <w:rPr>
          <w:rFonts w:ascii="Arial" w:hAnsi="Arial" w:cs="Arial"/>
          <w:bCs/>
        </w:rPr>
      </w:pPr>
    </w:p>
    <w:p w:rsidR="00DD0B94" w:rsidRPr="00A76B50" w:rsidRDefault="00A76B50" w:rsidP="00A76B50">
      <w:pPr>
        <w:pStyle w:val="TtuloPrincipal"/>
        <w:numPr>
          <w:ilvl w:val="0"/>
          <w:numId w:val="0"/>
        </w:numPr>
        <w:rPr>
          <w:rFonts w:ascii="Arial" w:hAnsi="Arial" w:cs="Arial"/>
          <w:b w:val="0"/>
        </w:rPr>
      </w:pPr>
      <w:r w:rsidRPr="00A76B50">
        <w:rPr>
          <w:rFonts w:ascii="Arial" w:hAnsi="Arial" w:cs="Arial"/>
          <w:b w:val="0"/>
        </w:rPr>
        <w:t>METODOLOGIA DE AVALIAÇÃO</w:t>
      </w:r>
    </w:p>
    <w:p w:rsidR="00DD0B94" w:rsidRPr="00A76B50" w:rsidRDefault="00DD0B94" w:rsidP="00DD0B94">
      <w:pPr>
        <w:spacing w:line="360" w:lineRule="auto"/>
        <w:jc w:val="both"/>
        <w:rPr>
          <w:rFonts w:ascii="Arial" w:hAnsi="Arial" w:cs="Arial"/>
        </w:rPr>
      </w:pPr>
      <w:r w:rsidRPr="00A76B50">
        <w:rPr>
          <w:rFonts w:ascii="Arial" w:hAnsi="Arial" w:cs="Arial"/>
        </w:rPr>
        <w:t>Será exigida a frequência mínima de 75 (setenta e cinco) % da carga horária da disciplina.</w:t>
      </w:r>
    </w:p>
    <w:p w:rsidR="00DD0B94" w:rsidRPr="00A76B50" w:rsidRDefault="00DD0B94" w:rsidP="00DD0B94">
      <w:pPr>
        <w:spacing w:line="360" w:lineRule="auto"/>
        <w:jc w:val="both"/>
        <w:rPr>
          <w:rFonts w:ascii="Arial" w:hAnsi="Arial" w:cs="Arial"/>
        </w:rPr>
      </w:pPr>
      <w:r w:rsidRPr="00A76B50">
        <w:rPr>
          <w:rFonts w:ascii="Arial" w:hAnsi="Arial" w:cs="Arial"/>
        </w:rPr>
        <w:t xml:space="preserve">O processo avaliativo da disciplina será desenvolvido mediante provas contextualizadas (PC) e medida de eficiência. </w:t>
      </w:r>
    </w:p>
    <w:p w:rsidR="00DD0B94" w:rsidRPr="00A76B50" w:rsidRDefault="00DD0B94" w:rsidP="00DD0B94">
      <w:pPr>
        <w:spacing w:line="360" w:lineRule="auto"/>
        <w:jc w:val="both"/>
        <w:rPr>
          <w:rFonts w:ascii="Arial" w:hAnsi="Arial" w:cs="Arial"/>
        </w:rPr>
      </w:pPr>
      <w:r w:rsidRPr="00A76B50">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A76B50" w:rsidRDefault="00DD0B94" w:rsidP="00DD0B94">
      <w:pPr>
        <w:spacing w:line="360" w:lineRule="auto"/>
        <w:jc w:val="both"/>
        <w:rPr>
          <w:rFonts w:ascii="Arial" w:hAnsi="Arial" w:cs="Arial"/>
        </w:rPr>
      </w:pPr>
      <w:r w:rsidRPr="00A76B50">
        <w:rPr>
          <w:rFonts w:ascii="Arial" w:hAnsi="Arial" w:cs="Arial"/>
        </w:rPr>
        <w:t>As provas contextualizadas serão compostas por avaliações teóricas e práticas, culminando em uma nota única, variando de 0 (zero) a 6 (seis) em cada unidade.</w:t>
      </w:r>
    </w:p>
    <w:p w:rsidR="00DD0B94" w:rsidRPr="00A76B50" w:rsidRDefault="00DD0B94" w:rsidP="00DD0B94">
      <w:pPr>
        <w:spacing w:line="360" w:lineRule="auto"/>
        <w:jc w:val="both"/>
        <w:rPr>
          <w:rFonts w:ascii="Arial" w:hAnsi="Arial" w:cs="Arial"/>
        </w:rPr>
      </w:pPr>
      <w:r w:rsidRPr="00A76B50">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A76B50" w:rsidRDefault="00DD0B94" w:rsidP="00DD0B94">
      <w:pPr>
        <w:spacing w:line="360" w:lineRule="auto"/>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BIBLIOGRAFIA BÁSICA</w:t>
      </w:r>
    </w:p>
    <w:p w:rsidR="00DD0B94" w:rsidRPr="00A76B50" w:rsidRDefault="00DD0B94" w:rsidP="00DD0B94">
      <w:pPr>
        <w:spacing w:line="360" w:lineRule="auto"/>
        <w:jc w:val="both"/>
        <w:rPr>
          <w:rFonts w:ascii="Arial" w:hAnsi="Arial" w:cs="Arial"/>
        </w:rPr>
      </w:pPr>
      <w:r w:rsidRPr="00A76B50">
        <w:rPr>
          <w:rFonts w:ascii="Arial" w:hAnsi="Arial" w:cs="Arial"/>
        </w:rPr>
        <w:t>CARLSON, Bruce M. Embriologia humana e biologia do desenvolvimento. 5.ed. Rio de Janeiro: Elsevier, c2014.</w:t>
      </w:r>
    </w:p>
    <w:p w:rsidR="00DD0B94" w:rsidRPr="00A76B50" w:rsidRDefault="00DD0B94" w:rsidP="00DD0B94">
      <w:pPr>
        <w:spacing w:line="360" w:lineRule="auto"/>
        <w:ind w:right="-1"/>
        <w:jc w:val="both"/>
        <w:rPr>
          <w:rFonts w:ascii="Arial" w:hAnsi="Arial" w:cs="Arial"/>
        </w:rPr>
      </w:pPr>
      <w:r w:rsidRPr="00A76B50">
        <w:rPr>
          <w:rFonts w:ascii="Arial" w:hAnsi="Arial" w:cs="Arial"/>
        </w:rPr>
        <w:t xml:space="preserve">JUNQUEIRA, L.C. CARNEIRO, J. Histologia básica, 12.ed., Rio de Janeiro,:Ed.Guanabara Koogan, 2013.  </w:t>
      </w:r>
    </w:p>
    <w:p w:rsidR="00DD0B94" w:rsidRPr="00A76B50" w:rsidRDefault="00DD0B94" w:rsidP="00DD0B94">
      <w:pPr>
        <w:spacing w:line="360" w:lineRule="auto"/>
        <w:jc w:val="both"/>
        <w:rPr>
          <w:rFonts w:ascii="Arial" w:hAnsi="Arial" w:cs="Arial"/>
        </w:rPr>
      </w:pPr>
      <w:r w:rsidRPr="00A76B50">
        <w:rPr>
          <w:rFonts w:ascii="Arial" w:hAnsi="Arial" w:cs="Arial"/>
        </w:rPr>
        <w:t>MOORE, K. L.; PERSAUD, T. V. N. Embriologia Básica, 8 ed., Rio de Janeiro, Elsevier, 2013.</w:t>
      </w:r>
    </w:p>
    <w:p w:rsidR="00DD0B94" w:rsidRPr="00A76B50" w:rsidRDefault="00DD0B94" w:rsidP="00DD0B94">
      <w:pPr>
        <w:spacing w:line="360" w:lineRule="auto"/>
        <w:jc w:val="both"/>
        <w:rPr>
          <w:rFonts w:ascii="Arial" w:hAnsi="Arial" w:cs="Arial"/>
        </w:rPr>
      </w:pPr>
    </w:p>
    <w:p w:rsidR="00DD0B94" w:rsidRPr="00A76B50" w:rsidRDefault="00DD0B94" w:rsidP="00DD0B94">
      <w:pPr>
        <w:spacing w:line="360" w:lineRule="auto"/>
        <w:jc w:val="both"/>
        <w:rPr>
          <w:rFonts w:ascii="Arial" w:hAnsi="Arial" w:cs="Arial"/>
        </w:rPr>
      </w:pPr>
      <w:r w:rsidRPr="00A76B50">
        <w:rPr>
          <w:rFonts w:ascii="Arial" w:hAnsi="Arial" w:cs="Arial"/>
        </w:rPr>
        <w:t>BIBLIOGRAFIA COMPLEMENTAR</w:t>
      </w:r>
    </w:p>
    <w:tbl>
      <w:tblPr>
        <w:tblW w:w="9844" w:type="dxa"/>
        <w:tblInd w:w="2" w:type="dxa"/>
        <w:tblLook w:val="01E0" w:firstRow="1" w:lastRow="1" w:firstColumn="1" w:lastColumn="1" w:noHBand="0" w:noVBand="0"/>
      </w:tblPr>
      <w:tblGrid>
        <w:gridCol w:w="9844"/>
      </w:tblGrid>
      <w:tr w:rsidR="00DD0B94" w:rsidRPr="00A76B50" w:rsidTr="001B7A89">
        <w:trPr>
          <w:trHeight w:val="1585"/>
        </w:trPr>
        <w:tc>
          <w:tcPr>
            <w:tcW w:w="9844" w:type="dxa"/>
          </w:tcPr>
          <w:p w:rsidR="00DD0B94" w:rsidRPr="00A76B50" w:rsidRDefault="00DD0B94" w:rsidP="001B7A89">
            <w:pPr>
              <w:spacing w:line="360" w:lineRule="auto"/>
              <w:jc w:val="both"/>
              <w:rPr>
                <w:rFonts w:ascii="Arial" w:hAnsi="Arial" w:cs="Arial"/>
              </w:rPr>
            </w:pPr>
            <w:r w:rsidRPr="00A76B50">
              <w:rPr>
                <w:rFonts w:ascii="Arial" w:hAnsi="Arial" w:cs="Arial"/>
              </w:rPr>
              <w:lastRenderedPageBreak/>
              <w:t xml:space="preserve">AARESTRUP, B. J.  Histologia essencial.   Rio de Janeiro, RJ: Guanabara Koogan, 2012. </w:t>
            </w:r>
          </w:p>
          <w:p w:rsidR="00DD0B94" w:rsidRPr="00A76B50" w:rsidRDefault="00DD0B94" w:rsidP="001B7A89">
            <w:pPr>
              <w:spacing w:line="360" w:lineRule="auto"/>
              <w:jc w:val="both"/>
              <w:rPr>
                <w:rFonts w:ascii="Arial" w:hAnsi="Arial" w:cs="Arial"/>
              </w:rPr>
            </w:pPr>
            <w:r w:rsidRPr="00A76B50">
              <w:rPr>
                <w:rFonts w:ascii="Arial" w:hAnsi="Arial" w:cs="Arial"/>
              </w:rPr>
              <w:t>BORGES, Lysandro Pinto.  Histologia, embriologia e citologia.   São Paulo: Livronovo, 2010.</w:t>
            </w:r>
          </w:p>
          <w:p w:rsidR="00DD0B94" w:rsidRPr="00A76B50" w:rsidRDefault="00DD0B94" w:rsidP="001B7A89">
            <w:pPr>
              <w:spacing w:line="360" w:lineRule="auto"/>
              <w:jc w:val="both"/>
              <w:rPr>
                <w:rFonts w:ascii="Arial" w:hAnsi="Arial" w:cs="Arial"/>
              </w:rPr>
            </w:pPr>
            <w:r w:rsidRPr="00A76B50">
              <w:rPr>
                <w:rFonts w:ascii="Arial" w:hAnsi="Arial" w:cs="Arial"/>
              </w:rPr>
              <w:t>GARTNER, Leslie P.; HIATT, James L. Atlas colorido de histologia. 5. ed. Rio de Janeiro: Guanabara Koogan, c2010.</w:t>
            </w:r>
          </w:p>
        </w:tc>
      </w:tr>
    </w:tbl>
    <w:p w:rsidR="00DD0B94" w:rsidRPr="00A76B50" w:rsidRDefault="00DD0B94" w:rsidP="00DD0B94">
      <w:pPr>
        <w:spacing w:line="360" w:lineRule="auto"/>
        <w:jc w:val="both"/>
        <w:rPr>
          <w:rFonts w:ascii="Arial" w:hAnsi="Arial" w:cs="Arial"/>
        </w:rPr>
      </w:pPr>
      <w:r w:rsidRPr="00A76B50">
        <w:rPr>
          <w:rFonts w:ascii="Arial" w:hAnsi="Arial" w:cs="Arial"/>
        </w:rPr>
        <w:t xml:space="preserve">KIERSZENBAUM, Abraham L.; TRES, Laura L.  Histologia e biologia celular:  uma introdução à patologia.  3. ed. Rio de Janeiro, RJ: Elsevier, 2012. </w:t>
      </w:r>
    </w:p>
    <w:p w:rsidR="00DD0B94" w:rsidRPr="00A76B50" w:rsidRDefault="00DD0B94" w:rsidP="00DD0B94">
      <w:pPr>
        <w:spacing w:line="360" w:lineRule="auto"/>
        <w:jc w:val="both"/>
        <w:rPr>
          <w:rFonts w:ascii="Arial" w:hAnsi="Arial" w:cs="Arial"/>
        </w:rPr>
      </w:pPr>
      <w:r w:rsidRPr="00976223">
        <w:rPr>
          <w:rFonts w:ascii="Arial" w:hAnsi="Arial" w:cs="Arial"/>
          <w:lang w:val="en-US"/>
        </w:rPr>
        <w:t xml:space="preserve">ROSS, Michael H.; REITH, Edward J.; ROMRELL, Lynn J.  </w:t>
      </w:r>
      <w:r w:rsidRPr="00A76B50">
        <w:rPr>
          <w:rFonts w:ascii="Arial" w:hAnsi="Arial" w:cs="Arial"/>
        </w:rPr>
        <w:t xml:space="preserve">Histologia: texto e atlas.  6. ed. São Paulo, SP: Panamericana, 2012. </w:t>
      </w:r>
    </w:p>
    <w:p w:rsidR="00DD0B94" w:rsidRPr="00A76B50" w:rsidRDefault="00DD0B94" w:rsidP="00DD0B94">
      <w:pPr>
        <w:spacing w:line="360" w:lineRule="auto"/>
        <w:jc w:val="both"/>
        <w:rPr>
          <w:rFonts w:ascii="Arial" w:hAnsi="Arial" w:cs="Arial"/>
        </w:rPr>
      </w:pPr>
    </w:p>
    <w:p w:rsidR="00DD0B94" w:rsidRPr="00A76B50" w:rsidRDefault="00DD0B94" w:rsidP="00DD0B94">
      <w:pPr>
        <w:spacing w:line="360" w:lineRule="auto"/>
        <w:jc w:val="both"/>
        <w:rPr>
          <w:rFonts w:ascii="Arial" w:hAnsi="Arial" w:cs="Arial"/>
        </w:rPr>
      </w:pPr>
    </w:p>
    <w:p w:rsidR="00DD0B94" w:rsidRPr="00A76B50" w:rsidRDefault="00DD0B94" w:rsidP="00DD0B94">
      <w:pPr>
        <w:spacing w:line="360" w:lineRule="auto"/>
        <w:jc w:val="both"/>
        <w:rPr>
          <w:rFonts w:ascii="Arial" w:hAnsi="Arial" w:cs="Arial"/>
        </w:rPr>
      </w:pPr>
    </w:p>
    <w:p w:rsidR="00DD0B94" w:rsidRDefault="00DD0B94" w:rsidP="00DD0B94">
      <w:pPr>
        <w:spacing w:line="360" w:lineRule="auto"/>
        <w:jc w:val="both"/>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A76B50" w:rsidTr="001B7A89">
        <w:trPr>
          <w:cantSplit/>
          <w:trHeight w:val="471"/>
          <w:jc w:val="center"/>
        </w:trPr>
        <w:tc>
          <w:tcPr>
            <w:tcW w:w="3992" w:type="dxa"/>
            <w:vMerge w:val="restart"/>
          </w:tcPr>
          <w:p w:rsidR="001B7A89" w:rsidRPr="00A76B50" w:rsidRDefault="001B7A89" w:rsidP="001B7A89">
            <w:pPr>
              <w:keepNext/>
              <w:spacing w:before="240" w:after="60"/>
              <w:jc w:val="center"/>
              <w:outlineLvl w:val="2"/>
              <w:rPr>
                <w:rFonts w:ascii="Arial" w:hAnsi="Arial" w:cs="Arial"/>
                <w:bCs/>
                <w:sz w:val="22"/>
                <w:szCs w:val="22"/>
              </w:rPr>
            </w:pPr>
            <w:r w:rsidRPr="00A76B50">
              <w:rPr>
                <w:rFonts w:ascii="Arial" w:hAnsi="Arial" w:cs="Arial"/>
                <w:noProof/>
                <w:lang w:eastAsia="pt-BR"/>
              </w:rPr>
              <w:drawing>
                <wp:inline distT="0" distB="0" distL="0" distR="0" wp14:anchorId="7EA166CC" wp14:editId="10F19EAB">
                  <wp:extent cx="2010748" cy="519379"/>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A76B50" w:rsidRDefault="001B7A89" w:rsidP="001B7A89">
            <w:pPr>
              <w:jc w:val="center"/>
              <w:rPr>
                <w:rFonts w:ascii="Arial" w:hAnsi="Arial" w:cs="Arial"/>
                <w:sz w:val="22"/>
                <w:szCs w:val="22"/>
              </w:rPr>
            </w:pPr>
            <w:r w:rsidRPr="00A76B50">
              <w:rPr>
                <w:rFonts w:ascii="Arial" w:hAnsi="Arial" w:cs="Arial"/>
                <w:sz w:val="22"/>
                <w:szCs w:val="22"/>
              </w:rPr>
              <w:t>PRÓ-REITORIA DE GRADUAÇÃO</w:t>
            </w:r>
          </w:p>
        </w:tc>
        <w:tc>
          <w:tcPr>
            <w:tcW w:w="5685" w:type="dxa"/>
            <w:gridSpan w:val="4"/>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Área da Saúde</w:t>
            </w:r>
          </w:p>
        </w:tc>
      </w:tr>
      <w:tr w:rsidR="00DD0B94" w:rsidRPr="00A76B50" w:rsidTr="001B7A89">
        <w:trPr>
          <w:cantSplit/>
          <w:trHeight w:val="393"/>
          <w:jc w:val="center"/>
        </w:trPr>
        <w:tc>
          <w:tcPr>
            <w:tcW w:w="3992" w:type="dxa"/>
            <w:vMerge/>
          </w:tcPr>
          <w:p w:rsidR="00DD0B94" w:rsidRPr="00A76B50" w:rsidRDefault="00DD0B94" w:rsidP="001B7A89">
            <w:pPr>
              <w:pStyle w:val="Ttulo3"/>
              <w:ind w:right="-1"/>
              <w:jc w:val="center"/>
              <w:rPr>
                <w:rFonts w:ascii="Arial" w:hAnsi="Arial" w:cs="Arial"/>
                <w:b w:val="0"/>
              </w:rPr>
            </w:pPr>
            <w:bookmarkStart w:id="77" w:name="_Toc500876868"/>
            <w:bookmarkStart w:id="78" w:name="_Toc500878625"/>
            <w:bookmarkEnd w:id="77"/>
            <w:bookmarkEnd w:id="78"/>
          </w:p>
        </w:tc>
        <w:tc>
          <w:tcPr>
            <w:tcW w:w="5685" w:type="dxa"/>
            <w:gridSpan w:val="4"/>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 xml:space="preserve">DISCIPLINA: Química Geral e Orgânica </w:t>
            </w:r>
          </w:p>
        </w:tc>
      </w:tr>
      <w:tr w:rsidR="00DD0B94" w:rsidRPr="00A76B50" w:rsidTr="001B7A89">
        <w:trPr>
          <w:cantSplit/>
          <w:trHeight w:val="510"/>
          <w:jc w:val="center"/>
        </w:trPr>
        <w:tc>
          <w:tcPr>
            <w:tcW w:w="3992" w:type="dxa"/>
            <w:vMerge/>
          </w:tcPr>
          <w:p w:rsidR="00DD0B94" w:rsidRPr="00A76B50"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CÓDIGO</w:t>
            </w:r>
          </w:p>
        </w:tc>
        <w:tc>
          <w:tcPr>
            <w:tcW w:w="799" w:type="dxa"/>
            <w:tcBorders>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CARGA HORÁRIA</w:t>
            </w:r>
          </w:p>
        </w:tc>
      </w:tr>
      <w:tr w:rsidR="00DD0B94" w:rsidRPr="00A76B50" w:rsidTr="001B7A89">
        <w:trPr>
          <w:cantSplit/>
          <w:trHeight w:val="379"/>
          <w:jc w:val="center"/>
        </w:trPr>
        <w:tc>
          <w:tcPr>
            <w:tcW w:w="3992" w:type="dxa"/>
            <w:vMerge/>
          </w:tcPr>
          <w:p w:rsidR="00DD0B94" w:rsidRPr="00A76B50"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A76B50"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02</w:t>
            </w:r>
          </w:p>
        </w:tc>
        <w:tc>
          <w:tcPr>
            <w:tcW w:w="1559" w:type="dxa"/>
            <w:tcBorders>
              <w:top w:val="single" w:sz="4" w:space="0" w:color="auto"/>
              <w:righ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40</w:t>
            </w:r>
          </w:p>
        </w:tc>
      </w:tr>
      <w:tr w:rsidR="00DD0B94" w:rsidRPr="00A76B50" w:rsidTr="001B7A89">
        <w:trPr>
          <w:cantSplit/>
          <w:trHeight w:val="398"/>
          <w:jc w:val="center"/>
        </w:trPr>
        <w:tc>
          <w:tcPr>
            <w:tcW w:w="9677" w:type="dxa"/>
            <w:gridSpan w:val="5"/>
            <w:shd w:val="clear" w:color="auto" w:fill="D9D9D9"/>
          </w:tcPr>
          <w:p w:rsidR="00DD0B94" w:rsidRPr="00A76B50" w:rsidRDefault="00A76B50" w:rsidP="00A76B50">
            <w:pPr>
              <w:rPr>
                <w:rFonts w:ascii="Arial" w:hAnsi="Arial" w:cs="Arial"/>
                <w:sz w:val="22"/>
                <w:szCs w:val="22"/>
              </w:rPr>
            </w:pPr>
            <w:r w:rsidRPr="00A76B50">
              <w:rPr>
                <w:rFonts w:ascii="Arial" w:hAnsi="Arial" w:cs="Arial"/>
                <w:sz w:val="22"/>
                <w:szCs w:val="22"/>
              </w:rPr>
              <w:t>PROGRAMA DE APRENDIZAGEM</w:t>
            </w:r>
          </w:p>
        </w:tc>
      </w:tr>
    </w:tbl>
    <w:p w:rsidR="00DD0B94" w:rsidRPr="007B32F8" w:rsidRDefault="00DD0B94" w:rsidP="00DD0B94">
      <w:pPr>
        <w:spacing w:line="360" w:lineRule="auto"/>
        <w:jc w:val="both"/>
        <w:rPr>
          <w:rFonts w:ascii="Arial" w:hAnsi="Arial" w:cs="Arial"/>
        </w:rPr>
      </w:pPr>
    </w:p>
    <w:p w:rsidR="00DD0B94" w:rsidRPr="00A76B50" w:rsidRDefault="00DD0B94" w:rsidP="00DD0B94">
      <w:pPr>
        <w:pStyle w:val="Corpodetexto21"/>
        <w:spacing w:line="360" w:lineRule="auto"/>
        <w:ind w:left="0" w:right="-1"/>
        <w:rPr>
          <w:rFonts w:ascii="Arial" w:hAnsi="Arial" w:cs="Arial"/>
          <w:color w:val="000000"/>
          <w:szCs w:val="24"/>
        </w:rPr>
      </w:pPr>
      <w:r w:rsidRPr="00A76B50">
        <w:rPr>
          <w:rFonts w:ascii="Arial" w:hAnsi="Arial" w:cs="Arial"/>
          <w:color w:val="000000"/>
          <w:szCs w:val="24"/>
        </w:rPr>
        <w:t>EMENTA</w:t>
      </w:r>
    </w:p>
    <w:p w:rsidR="00DD0B94" w:rsidRPr="00A76B50" w:rsidRDefault="00DD0B94" w:rsidP="00DD0B94">
      <w:pPr>
        <w:pStyle w:val="Corpodetexto21"/>
        <w:spacing w:line="360" w:lineRule="auto"/>
        <w:ind w:left="0" w:right="-1"/>
        <w:rPr>
          <w:rFonts w:ascii="Arial" w:hAnsi="Arial" w:cs="Arial"/>
          <w:szCs w:val="24"/>
        </w:rPr>
      </w:pPr>
      <w:r w:rsidRPr="00A76B50">
        <w:rPr>
          <w:rFonts w:ascii="Arial" w:hAnsi="Arial" w:cs="Arial"/>
          <w:szCs w:val="24"/>
        </w:rPr>
        <w:t>Estrutura Atômica. Tabela Periódica e Propriedades. Ligações Químicas. Forças de Atração Intermoleculares. Átomo de Carbono. Cadeias Carbônicas. Funções Orgânicas. Nomenclatura. Isomeria.</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pStyle w:val="Recuodecorpodetexto2"/>
        <w:spacing w:after="0" w:line="360" w:lineRule="auto"/>
        <w:ind w:left="0" w:right="-1"/>
        <w:rPr>
          <w:rFonts w:ascii="Arial" w:hAnsi="Arial" w:cs="Arial"/>
        </w:rPr>
      </w:pPr>
      <w:r w:rsidRPr="00A76B50">
        <w:rPr>
          <w:rFonts w:ascii="Arial" w:hAnsi="Arial" w:cs="Arial"/>
        </w:rPr>
        <w:t>OBJETIVOS DA DISCIPLINA</w:t>
      </w:r>
    </w:p>
    <w:p w:rsidR="00DD0B94" w:rsidRPr="00A76B50" w:rsidRDefault="00DD0B94" w:rsidP="00DD0B94">
      <w:pPr>
        <w:spacing w:line="360" w:lineRule="auto"/>
        <w:ind w:right="-1"/>
        <w:rPr>
          <w:rFonts w:ascii="Arial" w:hAnsi="Arial" w:cs="Arial"/>
        </w:rPr>
      </w:pPr>
      <w:r w:rsidRPr="00A76B50">
        <w:rPr>
          <w:rFonts w:ascii="Arial" w:hAnsi="Arial" w:cs="Arial"/>
        </w:rPr>
        <w:t>Geral</w:t>
      </w:r>
    </w:p>
    <w:p w:rsidR="00DD0B94" w:rsidRPr="00A76B50" w:rsidRDefault="00DD0B94" w:rsidP="00DD0B94">
      <w:pPr>
        <w:spacing w:line="360" w:lineRule="auto"/>
        <w:ind w:right="-1"/>
        <w:contextualSpacing/>
        <w:jc w:val="both"/>
        <w:rPr>
          <w:rFonts w:ascii="Arial" w:hAnsi="Arial" w:cs="Arial"/>
        </w:rPr>
      </w:pPr>
      <w:r w:rsidRPr="00A76B50">
        <w:rPr>
          <w:rFonts w:ascii="Arial" w:hAnsi="Arial" w:cs="Arial"/>
        </w:rPr>
        <w:t>- Aplicar conceitos fundamentais sobre a Química Geral e Orgânica;</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Específicos</w:t>
      </w:r>
    </w:p>
    <w:p w:rsidR="00A76B50" w:rsidRPr="00A76B50" w:rsidRDefault="00A76B50"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U</w:t>
      </w:r>
      <w:r w:rsidR="00A76B50" w:rsidRPr="00A76B50">
        <w:rPr>
          <w:rFonts w:ascii="Arial" w:hAnsi="Arial" w:cs="Arial"/>
        </w:rPr>
        <w:t>nidade</w:t>
      </w:r>
      <w:r w:rsidRPr="00A76B50">
        <w:rPr>
          <w:rFonts w:ascii="Arial" w:hAnsi="Arial" w:cs="Arial"/>
        </w:rPr>
        <w:t xml:space="preserve"> I</w:t>
      </w:r>
    </w:p>
    <w:p w:rsidR="00DD0B94" w:rsidRPr="00A76B50" w:rsidRDefault="00DD0B94" w:rsidP="00DD0B94">
      <w:pPr>
        <w:spacing w:line="360" w:lineRule="auto"/>
        <w:ind w:right="-1"/>
        <w:contextualSpacing/>
        <w:jc w:val="both"/>
        <w:rPr>
          <w:rFonts w:ascii="Arial" w:hAnsi="Arial" w:cs="Arial"/>
        </w:rPr>
      </w:pPr>
      <w:r w:rsidRPr="00A76B50">
        <w:rPr>
          <w:rFonts w:ascii="Arial" w:hAnsi="Arial" w:cs="Arial"/>
        </w:rPr>
        <w:t>- Interpretar a estrutura atômica e a organização periódica dos elementos a fim de entender as propriedades periódicas dos elementos;</w:t>
      </w:r>
    </w:p>
    <w:p w:rsidR="00DD0B94" w:rsidRPr="00A76B50" w:rsidRDefault="00DD0B94" w:rsidP="00DD0B94">
      <w:pPr>
        <w:spacing w:line="360" w:lineRule="auto"/>
        <w:ind w:right="-1"/>
        <w:contextualSpacing/>
        <w:jc w:val="both"/>
        <w:rPr>
          <w:rFonts w:ascii="Arial" w:hAnsi="Arial" w:cs="Arial"/>
        </w:rPr>
      </w:pPr>
      <w:r w:rsidRPr="00A76B50">
        <w:rPr>
          <w:rFonts w:ascii="Arial" w:hAnsi="Arial" w:cs="Arial"/>
        </w:rPr>
        <w:lastRenderedPageBreak/>
        <w:t>- Aplicar conceitos de ligação química e forças intermoleculares na análise do comportamento das substâncias;</w:t>
      </w:r>
    </w:p>
    <w:p w:rsidR="00DD0B94" w:rsidRPr="00A76B50" w:rsidRDefault="00DD0B94" w:rsidP="00DD0B94">
      <w:pPr>
        <w:spacing w:line="360" w:lineRule="auto"/>
        <w:ind w:right="-1"/>
        <w:contextualSpacing/>
        <w:jc w:val="both"/>
        <w:rPr>
          <w:rFonts w:ascii="Arial" w:hAnsi="Arial" w:cs="Arial"/>
        </w:rPr>
      </w:pPr>
      <w:r w:rsidRPr="00A76B50">
        <w:rPr>
          <w:rFonts w:ascii="Arial" w:hAnsi="Arial" w:cs="Arial"/>
        </w:rPr>
        <w:t>- Aplicar símbolos e propriedades dos elementos químicos e das substancias considerando a linguagem própria da química.</w:t>
      </w:r>
    </w:p>
    <w:p w:rsidR="00DD0B94" w:rsidRPr="00A76B50" w:rsidRDefault="00DD0B94" w:rsidP="00DD0B94">
      <w:pPr>
        <w:spacing w:line="360" w:lineRule="auto"/>
        <w:ind w:right="-1"/>
        <w:contextualSpacing/>
        <w:jc w:val="both"/>
        <w:rPr>
          <w:rFonts w:ascii="Arial" w:hAnsi="Arial" w:cs="Arial"/>
        </w:rPr>
      </w:pPr>
    </w:p>
    <w:p w:rsidR="00DD0B94" w:rsidRPr="00A76B50" w:rsidRDefault="00DD0B94" w:rsidP="00DD0B94">
      <w:pPr>
        <w:pStyle w:val="Corpodetexto2"/>
        <w:spacing w:after="0" w:line="360" w:lineRule="auto"/>
        <w:ind w:right="-1"/>
        <w:rPr>
          <w:rFonts w:ascii="Arial" w:hAnsi="Arial" w:cs="Arial"/>
        </w:rPr>
      </w:pPr>
      <w:r w:rsidRPr="00A76B50">
        <w:rPr>
          <w:rFonts w:ascii="Arial" w:hAnsi="Arial" w:cs="Arial"/>
        </w:rPr>
        <w:t>U</w:t>
      </w:r>
      <w:r w:rsidR="00A76B50" w:rsidRPr="00A76B50">
        <w:rPr>
          <w:rFonts w:ascii="Arial" w:hAnsi="Arial" w:cs="Arial"/>
        </w:rPr>
        <w:t>nidade</w:t>
      </w:r>
      <w:r w:rsidRPr="00A76B50">
        <w:rPr>
          <w:rFonts w:ascii="Arial" w:hAnsi="Arial" w:cs="Arial"/>
        </w:rPr>
        <w:t xml:space="preserve"> II</w:t>
      </w:r>
    </w:p>
    <w:p w:rsidR="00DD0B94" w:rsidRPr="00A76B50" w:rsidRDefault="00DD0B94" w:rsidP="00DD0B94">
      <w:pPr>
        <w:widowControl w:val="0"/>
        <w:autoSpaceDE w:val="0"/>
        <w:autoSpaceDN w:val="0"/>
        <w:adjustRightInd w:val="0"/>
        <w:spacing w:line="360" w:lineRule="auto"/>
        <w:ind w:right="-1"/>
        <w:contextualSpacing/>
        <w:jc w:val="both"/>
        <w:rPr>
          <w:rFonts w:ascii="Arial" w:eastAsia="Arial" w:hAnsi="Arial" w:cs="Arial"/>
          <w:w w:val="94"/>
        </w:rPr>
      </w:pPr>
      <w:r w:rsidRPr="00A76B50">
        <w:rPr>
          <w:rFonts w:ascii="Arial" w:eastAsia="Arial" w:hAnsi="Arial" w:cs="Arial"/>
          <w:w w:val="94"/>
        </w:rPr>
        <w:t>- Identificar as substancia e os fenômenos ocorridos no organismo humano.</w:t>
      </w:r>
    </w:p>
    <w:p w:rsidR="00DD0B94" w:rsidRPr="00A76B50" w:rsidRDefault="00DD0B94" w:rsidP="00DD0B94">
      <w:pPr>
        <w:widowControl w:val="0"/>
        <w:autoSpaceDE w:val="0"/>
        <w:autoSpaceDN w:val="0"/>
        <w:adjustRightInd w:val="0"/>
        <w:spacing w:line="360" w:lineRule="auto"/>
        <w:ind w:right="-1"/>
        <w:contextualSpacing/>
        <w:jc w:val="both"/>
        <w:rPr>
          <w:rFonts w:ascii="Arial" w:eastAsia="Arial" w:hAnsi="Arial" w:cs="Arial"/>
          <w:w w:val="89"/>
        </w:rPr>
      </w:pPr>
      <w:r w:rsidRPr="00A76B50">
        <w:rPr>
          <w:rFonts w:ascii="Arial" w:hAnsi="Arial" w:cs="Arial"/>
        </w:rPr>
        <w:t xml:space="preserve">- </w:t>
      </w:r>
      <w:r w:rsidRPr="00A76B50">
        <w:rPr>
          <w:rFonts w:ascii="Arial" w:eastAsia="Arial" w:hAnsi="Arial" w:cs="Arial"/>
          <w:w w:val="89"/>
        </w:rPr>
        <w:t>Resolver problemas relacionando os conhecimentos estudados ao cotidiano da sua área de atuação.</w:t>
      </w:r>
    </w:p>
    <w:p w:rsidR="00A76B50" w:rsidRPr="00A76B50" w:rsidRDefault="00A76B50" w:rsidP="00DD0B94">
      <w:pPr>
        <w:widowControl w:val="0"/>
        <w:autoSpaceDE w:val="0"/>
        <w:autoSpaceDN w:val="0"/>
        <w:adjustRightInd w:val="0"/>
        <w:spacing w:line="360" w:lineRule="auto"/>
        <w:ind w:right="-1"/>
        <w:contextualSpacing/>
        <w:jc w:val="both"/>
        <w:rPr>
          <w:rFonts w:ascii="Arial" w:eastAsia="Arial" w:hAnsi="Arial" w:cs="Arial"/>
          <w:w w:val="89"/>
        </w:rPr>
      </w:pPr>
    </w:p>
    <w:p w:rsidR="00DD0B94" w:rsidRPr="00A76B50" w:rsidRDefault="00DD0B94" w:rsidP="00DD0B94">
      <w:pPr>
        <w:widowControl w:val="0"/>
        <w:autoSpaceDE w:val="0"/>
        <w:autoSpaceDN w:val="0"/>
        <w:adjustRightInd w:val="0"/>
        <w:spacing w:line="360" w:lineRule="auto"/>
        <w:ind w:right="-1"/>
        <w:contextualSpacing/>
        <w:jc w:val="both"/>
        <w:rPr>
          <w:rFonts w:ascii="Arial" w:hAnsi="Arial" w:cs="Arial"/>
        </w:rPr>
      </w:pPr>
      <w:r w:rsidRPr="00A76B50">
        <w:rPr>
          <w:rFonts w:ascii="Arial" w:hAnsi="Arial" w:cs="Arial"/>
        </w:rPr>
        <w:t>COMPETÊNCIAS</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 Investigar de forma crítica e reflexiva princípios químicos;</w:t>
      </w:r>
    </w:p>
    <w:p w:rsidR="00DD0B94" w:rsidRPr="00A76B50" w:rsidRDefault="00DD0B94" w:rsidP="00DD0B94">
      <w:pPr>
        <w:spacing w:line="360" w:lineRule="auto"/>
        <w:jc w:val="both"/>
        <w:rPr>
          <w:rFonts w:ascii="Arial" w:hAnsi="Arial" w:cs="Arial"/>
          <w:color w:val="000000"/>
        </w:rPr>
      </w:pPr>
      <w:r w:rsidRPr="00A76B50">
        <w:rPr>
          <w:rFonts w:ascii="Arial" w:hAnsi="Arial" w:cs="Arial"/>
          <w:color w:val="000000"/>
        </w:rPr>
        <w:t>- Identificar o comportamento de diferentes substâncias a partir da sua estrutura molecular;</w:t>
      </w:r>
    </w:p>
    <w:p w:rsidR="00DD0B94" w:rsidRPr="00A76B50" w:rsidRDefault="00DD0B94" w:rsidP="00DD0B94">
      <w:pPr>
        <w:spacing w:line="360" w:lineRule="auto"/>
        <w:jc w:val="both"/>
        <w:rPr>
          <w:rFonts w:ascii="Arial" w:hAnsi="Arial" w:cs="Arial"/>
          <w:color w:val="000000"/>
        </w:rPr>
      </w:pPr>
      <w:r w:rsidRPr="00A76B50">
        <w:rPr>
          <w:rFonts w:ascii="Arial" w:hAnsi="Arial" w:cs="Arial"/>
          <w:color w:val="000000"/>
        </w:rPr>
        <w:t>- Desenvolver trabalhos em equipe, respeitando os princípios éticos e morais;</w:t>
      </w:r>
    </w:p>
    <w:p w:rsidR="00DD0B94" w:rsidRPr="00A76B50" w:rsidRDefault="00DD0B94" w:rsidP="00DD0B94">
      <w:pPr>
        <w:spacing w:line="360" w:lineRule="auto"/>
        <w:jc w:val="both"/>
        <w:rPr>
          <w:rFonts w:ascii="Arial" w:hAnsi="Arial" w:cs="Arial"/>
          <w:color w:val="000000"/>
        </w:rPr>
      </w:pPr>
      <w:r w:rsidRPr="00A76B50">
        <w:rPr>
          <w:rFonts w:ascii="Arial" w:hAnsi="Arial" w:cs="Arial"/>
          <w:color w:val="000000"/>
        </w:rPr>
        <w:t>-</w:t>
      </w:r>
      <w:r w:rsidRPr="00A76B50">
        <w:rPr>
          <w:rFonts w:ascii="Arial" w:eastAsia="Arial" w:hAnsi="Arial" w:cs="Arial"/>
        </w:rPr>
        <w:t xml:space="preserve"> Aplicar a importância do compromisso ético e socioambiental desenvolvendo práticas de uso e descartes conscientes das substâncias químicas.</w:t>
      </w:r>
    </w:p>
    <w:p w:rsidR="00DD0B94" w:rsidRPr="00A76B50"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CONTEÚDO PROGRAMÁTICO</w:t>
      </w:r>
    </w:p>
    <w:p w:rsidR="00DD0B94" w:rsidRPr="00A76B50" w:rsidRDefault="00DD0B94" w:rsidP="00DD0B94">
      <w:pPr>
        <w:spacing w:line="360" w:lineRule="auto"/>
        <w:ind w:right="-1"/>
        <w:jc w:val="both"/>
        <w:rPr>
          <w:rFonts w:ascii="Arial" w:hAnsi="Arial" w:cs="Arial"/>
        </w:rPr>
      </w:pPr>
      <w:r w:rsidRPr="00A76B50">
        <w:rPr>
          <w:rFonts w:ascii="Arial" w:hAnsi="Arial" w:cs="Arial"/>
        </w:rPr>
        <w:t>UNIDADE I</w:t>
      </w:r>
    </w:p>
    <w:p w:rsidR="00DD0B94" w:rsidRPr="00A76B50" w:rsidRDefault="00DD0B94" w:rsidP="00DD0B94">
      <w:pPr>
        <w:spacing w:line="360" w:lineRule="auto"/>
        <w:ind w:right="-1"/>
        <w:jc w:val="both"/>
        <w:rPr>
          <w:rFonts w:ascii="Arial" w:hAnsi="Arial" w:cs="Arial"/>
        </w:rPr>
      </w:pPr>
      <w:r w:rsidRPr="00A76B50">
        <w:rPr>
          <w:rFonts w:ascii="Arial" w:hAnsi="Arial" w:cs="Arial"/>
        </w:rPr>
        <w:t>1. Átomo e partículas subatômicas.</w:t>
      </w:r>
    </w:p>
    <w:p w:rsidR="00DD0B94" w:rsidRPr="00A76B50" w:rsidRDefault="00DD0B94" w:rsidP="00DD0B94">
      <w:pPr>
        <w:spacing w:line="360" w:lineRule="auto"/>
        <w:ind w:right="-1"/>
        <w:jc w:val="both"/>
        <w:rPr>
          <w:rFonts w:ascii="Arial" w:hAnsi="Arial" w:cs="Arial"/>
        </w:rPr>
      </w:pPr>
      <w:r w:rsidRPr="00A76B50">
        <w:rPr>
          <w:rFonts w:ascii="Arial" w:hAnsi="Arial" w:cs="Arial"/>
        </w:rPr>
        <w:t>2. Organização periódica dos elementos.</w:t>
      </w:r>
    </w:p>
    <w:p w:rsidR="00DD0B94" w:rsidRPr="00A76B50" w:rsidRDefault="00DD0B94" w:rsidP="00DD0B94">
      <w:pPr>
        <w:spacing w:line="360" w:lineRule="auto"/>
        <w:ind w:right="-1"/>
        <w:jc w:val="both"/>
        <w:rPr>
          <w:rFonts w:ascii="Arial" w:hAnsi="Arial" w:cs="Arial"/>
        </w:rPr>
      </w:pPr>
      <w:r w:rsidRPr="00A76B50">
        <w:rPr>
          <w:rFonts w:ascii="Arial" w:hAnsi="Arial" w:cs="Arial"/>
        </w:rPr>
        <w:t>3. Moléculas e íons.</w:t>
      </w:r>
    </w:p>
    <w:p w:rsidR="00DD0B94" w:rsidRPr="00A76B50" w:rsidRDefault="00DD0B94" w:rsidP="00DD0B94">
      <w:pPr>
        <w:spacing w:line="360" w:lineRule="auto"/>
        <w:ind w:right="-1"/>
        <w:jc w:val="both"/>
        <w:rPr>
          <w:rFonts w:ascii="Arial" w:hAnsi="Arial" w:cs="Arial"/>
        </w:rPr>
      </w:pPr>
      <w:r w:rsidRPr="00A76B50">
        <w:rPr>
          <w:rFonts w:ascii="Arial" w:hAnsi="Arial" w:cs="Arial"/>
        </w:rPr>
        <w:t>4. Propriedades periódicas</w:t>
      </w:r>
    </w:p>
    <w:p w:rsidR="00DD0B94" w:rsidRPr="00A76B50" w:rsidRDefault="00DD0B94" w:rsidP="00DD0B94">
      <w:pPr>
        <w:spacing w:line="360" w:lineRule="auto"/>
        <w:ind w:right="-1"/>
        <w:jc w:val="both"/>
        <w:rPr>
          <w:rFonts w:ascii="Arial" w:hAnsi="Arial" w:cs="Arial"/>
        </w:rPr>
      </w:pPr>
      <w:r w:rsidRPr="00A76B50">
        <w:rPr>
          <w:rFonts w:ascii="Arial" w:hAnsi="Arial" w:cs="Arial"/>
        </w:rPr>
        <w:t>5. Ligações químicas.</w:t>
      </w:r>
    </w:p>
    <w:p w:rsidR="00DD0B94" w:rsidRPr="00A76B50" w:rsidRDefault="00DD0B94" w:rsidP="00DD0B94">
      <w:pPr>
        <w:spacing w:line="360" w:lineRule="auto"/>
        <w:ind w:right="-1"/>
        <w:jc w:val="both"/>
        <w:rPr>
          <w:rFonts w:ascii="Arial" w:hAnsi="Arial" w:cs="Arial"/>
        </w:rPr>
      </w:pPr>
      <w:r w:rsidRPr="00A76B50">
        <w:rPr>
          <w:rFonts w:ascii="Arial" w:hAnsi="Arial" w:cs="Arial"/>
        </w:rPr>
        <w:t>6. Forças intermoleculares.</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UNIDADE II</w:t>
      </w:r>
    </w:p>
    <w:p w:rsidR="00DD0B94" w:rsidRPr="00A76B50" w:rsidRDefault="00DD0B94" w:rsidP="00DD0B94">
      <w:pPr>
        <w:spacing w:line="360" w:lineRule="auto"/>
        <w:ind w:right="-1"/>
        <w:jc w:val="both"/>
        <w:rPr>
          <w:rFonts w:ascii="Arial" w:hAnsi="Arial" w:cs="Arial"/>
        </w:rPr>
      </w:pPr>
      <w:r w:rsidRPr="00A76B50">
        <w:rPr>
          <w:rFonts w:ascii="Arial" w:hAnsi="Arial" w:cs="Arial"/>
        </w:rPr>
        <w:t>1.Átomo de Carbono, Hibridização.</w:t>
      </w:r>
    </w:p>
    <w:p w:rsidR="00DD0B94" w:rsidRPr="00A76B50" w:rsidRDefault="00DD0B94" w:rsidP="00DD0B94">
      <w:pPr>
        <w:spacing w:line="360" w:lineRule="auto"/>
        <w:ind w:right="-1"/>
        <w:jc w:val="both"/>
        <w:rPr>
          <w:rFonts w:ascii="Arial" w:hAnsi="Arial" w:cs="Arial"/>
        </w:rPr>
      </w:pPr>
      <w:r w:rsidRPr="00A76B50">
        <w:rPr>
          <w:rFonts w:ascii="Arial" w:hAnsi="Arial" w:cs="Arial"/>
        </w:rPr>
        <w:t>2. Cadeias Carbônicas.</w:t>
      </w:r>
    </w:p>
    <w:p w:rsidR="00DD0B94" w:rsidRPr="00A76B50" w:rsidRDefault="00DD0B94" w:rsidP="00DD0B94">
      <w:pPr>
        <w:spacing w:line="360" w:lineRule="auto"/>
        <w:ind w:right="-1"/>
        <w:jc w:val="both"/>
        <w:rPr>
          <w:rFonts w:ascii="Arial" w:hAnsi="Arial" w:cs="Arial"/>
        </w:rPr>
      </w:pPr>
      <w:r w:rsidRPr="00A76B50">
        <w:rPr>
          <w:rFonts w:ascii="Arial" w:hAnsi="Arial" w:cs="Arial"/>
        </w:rPr>
        <w:t>3. Funções Orgânicas.</w:t>
      </w:r>
    </w:p>
    <w:p w:rsidR="00DD0B94" w:rsidRPr="00A76B50" w:rsidRDefault="00DD0B94" w:rsidP="00DD0B94">
      <w:pPr>
        <w:spacing w:line="360" w:lineRule="auto"/>
        <w:ind w:right="-1"/>
        <w:jc w:val="both"/>
        <w:rPr>
          <w:rFonts w:ascii="Arial" w:hAnsi="Arial" w:cs="Arial"/>
        </w:rPr>
      </w:pPr>
      <w:r w:rsidRPr="00A76B50">
        <w:rPr>
          <w:rFonts w:ascii="Arial" w:hAnsi="Arial" w:cs="Arial"/>
        </w:rPr>
        <w:t>4. Nomenclatura.</w:t>
      </w:r>
    </w:p>
    <w:p w:rsidR="00DD0B94" w:rsidRPr="00A76B50" w:rsidRDefault="00DD0B94" w:rsidP="00DD0B94">
      <w:pPr>
        <w:spacing w:line="360" w:lineRule="auto"/>
        <w:ind w:right="-1"/>
        <w:jc w:val="both"/>
        <w:rPr>
          <w:rFonts w:ascii="Arial" w:hAnsi="Arial" w:cs="Arial"/>
        </w:rPr>
      </w:pPr>
      <w:r w:rsidRPr="00A76B50">
        <w:rPr>
          <w:rFonts w:ascii="Arial" w:hAnsi="Arial" w:cs="Arial"/>
        </w:rPr>
        <w:t>5. Isomeria.</w:t>
      </w:r>
    </w:p>
    <w:p w:rsidR="00DD0B94" w:rsidRPr="00A76B50" w:rsidRDefault="00DD0B94" w:rsidP="00DD0B94">
      <w:pPr>
        <w:spacing w:line="360" w:lineRule="auto"/>
        <w:ind w:right="-1"/>
        <w:jc w:val="both"/>
        <w:rPr>
          <w:rFonts w:ascii="Arial" w:hAnsi="Arial" w:cs="Arial"/>
        </w:rPr>
      </w:pPr>
    </w:p>
    <w:p w:rsidR="00A76B50" w:rsidRPr="00A76B50" w:rsidRDefault="00A76B50" w:rsidP="00DD0B94">
      <w:pPr>
        <w:spacing w:line="360" w:lineRule="auto"/>
        <w:jc w:val="both"/>
        <w:rPr>
          <w:rFonts w:ascii="Arial" w:hAnsi="Arial" w:cs="Arial"/>
        </w:rPr>
      </w:pPr>
      <w:r w:rsidRPr="00A76B50">
        <w:rPr>
          <w:rFonts w:ascii="Arial" w:hAnsi="Arial" w:cs="Arial"/>
        </w:rPr>
        <w:lastRenderedPageBreak/>
        <w:t>METODOLOGIA DE AVALIAÇÃO</w:t>
      </w:r>
    </w:p>
    <w:p w:rsidR="00DD0B94" w:rsidRPr="00A76B50" w:rsidRDefault="00DD0B94" w:rsidP="00DD0B94">
      <w:pPr>
        <w:spacing w:line="360" w:lineRule="auto"/>
        <w:jc w:val="both"/>
        <w:rPr>
          <w:rFonts w:ascii="Arial" w:hAnsi="Arial" w:cs="Arial"/>
        </w:rPr>
      </w:pPr>
      <w:r w:rsidRPr="00A76B50">
        <w:rPr>
          <w:rFonts w:ascii="Arial" w:hAnsi="Arial" w:cs="Arial"/>
        </w:rPr>
        <w:t>Será exigida a frequência mínima de 75 (setenta e cinco) % da carga horária da disciplina.</w:t>
      </w:r>
    </w:p>
    <w:p w:rsidR="00DD0B94" w:rsidRPr="00A76B50" w:rsidRDefault="00DD0B94" w:rsidP="00DD0B94">
      <w:pPr>
        <w:spacing w:line="360" w:lineRule="auto"/>
        <w:jc w:val="both"/>
        <w:rPr>
          <w:rFonts w:ascii="Arial" w:hAnsi="Arial" w:cs="Arial"/>
        </w:rPr>
      </w:pPr>
      <w:r w:rsidRPr="00A76B50">
        <w:rPr>
          <w:rFonts w:ascii="Arial" w:hAnsi="Arial" w:cs="Arial"/>
        </w:rPr>
        <w:t xml:space="preserve">O processo avaliativo da disciplina será desenvolvido mediante provas contextualizadas (PC) e medida de eficiência. </w:t>
      </w:r>
    </w:p>
    <w:p w:rsidR="00DD0B94" w:rsidRPr="00A76B50" w:rsidRDefault="00DD0B94" w:rsidP="00DD0B94">
      <w:pPr>
        <w:spacing w:line="360" w:lineRule="auto"/>
        <w:jc w:val="both"/>
        <w:rPr>
          <w:rFonts w:ascii="Arial" w:hAnsi="Arial" w:cs="Arial"/>
        </w:rPr>
      </w:pPr>
      <w:r w:rsidRPr="00A76B50">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A76B50" w:rsidRDefault="00DD0B94" w:rsidP="00DD0B94">
      <w:pPr>
        <w:spacing w:line="360" w:lineRule="auto"/>
        <w:jc w:val="both"/>
        <w:rPr>
          <w:rFonts w:ascii="Arial" w:hAnsi="Arial" w:cs="Arial"/>
        </w:rPr>
      </w:pPr>
      <w:r w:rsidRPr="00A76B50">
        <w:rPr>
          <w:rFonts w:ascii="Arial" w:hAnsi="Arial" w:cs="Arial"/>
        </w:rPr>
        <w:t>As provas contextualizadas serão compostas por avaliações teóricas e práticas, culminando em uma nota única, variando de 0 (zero) a 6 (seis) em cada unidade.</w:t>
      </w:r>
    </w:p>
    <w:p w:rsidR="00DD0B94" w:rsidRPr="00A76B50" w:rsidRDefault="00DD0B94" w:rsidP="00DD0B94">
      <w:pPr>
        <w:spacing w:line="360" w:lineRule="auto"/>
        <w:jc w:val="both"/>
        <w:rPr>
          <w:rFonts w:ascii="Arial" w:hAnsi="Arial" w:cs="Arial"/>
        </w:rPr>
      </w:pPr>
      <w:r w:rsidRPr="00A76B50">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BIBLIOGRAFIA BÁSICA</w:t>
      </w:r>
    </w:p>
    <w:p w:rsidR="00DD0B94" w:rsidRPr="00A76B50" w:rsidRDefault="00DD0B94" w:rsidP="00DD0B94">
      <w:pPr>
        <w:spacing w:line="360" w:lineRule="auto"/>
        <w:ind w:right="-1"/>
        <w:jc w:val="both"/>
        <w:rPr>
          <w:rFonts w:ascii="Arial" w:hAnsi="Arial" w:cs="Arial"/>
          <w:lang w:val="en-US"/>
        </w:rPr>
      </w:pPr>
      <w:r w:rsidRPr="00A76B50">
        <w:rPr>
          <w:rFonts w:ascii="Arial" w:hAnsi="Arial" w:cs="Arial"/>
        </w:rPr>
        <w:t xml:space="preserve">BRUICE, P. Y. Química Orgânica. </w:t>
      </w:r>
      <w:r w:rsidRPr="00A76B50">
        <w:rPr>
          <w:rFonts w:ascii="Arial" w:hAnsi="Arial" w:cs="Arial"/>
          <w:lang w:val="en-US"/>
        </w:rPr>
        <w:t>4ª Ed. São Paulo: Pearson Prentice Hall, 2014.</w:t>
      </w:r>
    </w:p>
    <w:p w:rsidR="00DD0B94" w:rsidRPr="00A76B50" w:rsidRDefault="00DD0B94" w:rsidP="00DD0B94">
      <w:pPr>
        <w:spacing w:line="360" w:lineRule="auto"/>
        <w:ind w:right="-1"/>
        <w:jc w:val="both"/>
        <w:rPr>
          <w:rFonts w:ascii="Arial" w:hAnsi="Arial" w:cs="Arial"/>
        </w:rPr>
      </w:pPr>
      <w:r w:rsidRPr="00A76B50">
        <w:rPr>
          <w:rFonts w:ascii="Arial" w:hAnsi="Arial" w:cs="Arial"/>
          <w:lang w:val="en-US"/>
        </w:rPr>
        <w:t xml:space="preserve">ROSENBERG, Jerome L.; EPSTEIN, Lawrence M.; KRIEGER, Peter J.  </w:t>
      </w:r>
      <w:r w:rsidRPr="00A76B50">
        <w:rPr>
          <w:rFonts w:ascii="Arial" w:hAnsi="Arial" w:cs="Arial"/>
        </w:rPr>
        <w:t xml:space="preserve">Química geral.   9. ed. São Paulo, SP: Bookman, 2013. 377 p. (Coleção Schaum). </w:t>
      </w:r>
    </w:p>
    <w:p w:rsidR="00DD0B94" w:rsidRPr="00A76B50" w:rsidRDefault="00DD0B94" w:rsidP="00DD0B94">
      <w:pPr>
        <w:spacing w:line="360" w:lineRule="auto"/>
        <w:ind w:right="-1"/>
        <w:jc w:val="both"/>
        <w:rPr>
          <w:rFonts w:ascii="Arial" w:hAnsi="Arial" w:cs="Arial"/>
        </w:rPr>
      </w:pPr>
      <w:r w:rsidRPr="00A76B50">
        <w:rPr>
          <w:rFonts w:ascii="Arial" w:hAnsi="Arial" w:cs="Arial"/>
        </w:rPr>
        <w:t xml:space="preserve">VOLLHARDT, K. Peter C.; SCHORE, Neil E. </w:t>
      </w:r>
      <w:r w:rsidRPr="00A76B50">
        <w:rPr>
          <w:rFonts w:ascii="Arial" w:hAnsi="Arial" w:cs="Arial"/>
          <w:bCs/>
        </w:rPr>
        <w:t xml:space="preserve">Química orgânica: </w:t>
      </w:r>
      <w:r w:rsidRPr="00A76B50">
        <w:rPr>
          <w:rFonts w:ascii="Arial" w:hAnsi="Arial" w:cs="Arial"/>
        </w:rPr>
        <w:t xml:space="preserve">estrutura e função. 6. ed. Porto Alegre, RS: Bookman, 2013. </w:t>
      </w:r>
    </w:p>
    <w:p w:rsidR="00DD0B94" w:rsidRDefault="00DD0B94" w:rsidP="00DD0B94">
      <w:pPr>
        <w:spacing w:line="360" w:lineRule="auto"/>
        <w:ind w:firstLine="720"/>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34"/>
        <w:gridCol w:w="1853"/>
        <w:gridCol w:w="799"/>
        <w:gridCol w:w="1559"/>
        <w:gridCol w:w="1332"/>
      </w:tblGrid>
      <w:tr w:rsidR="00DD0B94" w:rsidRPr="00A76B50" w:rsidTr="001B7A89">
        <w:trPr>
          <w:cantSplit/>
          <w:trHeight w:val="471"/>
          <w:jc w:val="center"/>
        </w:trPr>
        <w:tc>
          <w:tcPr>
            <w:tcW w:w="4134" w:type="dxa"/>
            <w:vMerge w:val="restart"/>
          </w:tcPr>
          <w:p w:rsidR="00DD0B94" w:rsidRPr="00A76B50" w:rsidRDefault="00DD0B94" w:rsidP="001B7A89">
            <w:pPr>
              <w:rPr>
                <w:rFonts w:ascii="Arial" w:hAnsi="Arial" w:cs="Arial"/>
                <w:sz w:val="22"/>
                <w:szCs w:val="22"/>
              </w:rPr>
            </w:pPr>
          </w:p>
          <w:p w:rsidR="001B7A89" w:rsidRPr="00A76B50" w:rsidRDefault="001B7A89" w:rsidP="001B7A89">
            <w:pPr>
              <w:keepNext/>
              <w:spacing w:before="240" w:after="60"/>
              <w:jc w:val="center"/>
              <w:outlineLvl w:val="2"/>
              <w:rPr>
                <w:rFonts w:ascii="Arial" w:hAnsi="Arial" w:cs="Arial"/>
                <w:bCs/>
                <w:sz w:val="22"/>
                <w:szCs w:val="22"/>
              </w:rPr>
            </w:pPr>
            <w:r w:rsidRPr="00A76B50">
              <w:rPr>
                <w:rFonts w:ascii="Arial" w:hAnsi="Arial" w:cs="Arial"/>
                <w:noProof/>
                <w:lang w:eastAsia="pt-BR"/>
              </w:rPr>
              <w:drawing>
                <wp:inline distT="0" distB="0" distL="0" distR="0" wp14:anchorId="4B32148C" wp14:editId="5B4B14F3">
                  <wp:extent cx="2010748" cy="519379"/>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A76B50" w:rsidRDefault="001B7A89" w:rsidP="001B7A89">
            <w:pPr>
              <w:jc w:val="center"/>
              <w:rPr>
                <w:rFonts w:ascii="Arial" w:hAnsi="Arial" w:cs="Arial"/>
                <w:sz w:val="22"/>
                <w:szCs w:val="22"/>
              </w:rPr>
            </w:pPr>
            <w:r w:rsidRPr="00A76B50">
              <w:rPr>
                <w:rFonts w:ascii="Arial" w:hAnsi="Arial" w:cs="Arial"/>
                <w:sz w:val="22"/>
                <w:szCs w:val="22"/>
              </w:rPr>
              <w:t>PRÓ-REITORIA DE GRADUAÇÃO</w:t>
            </w:r>
          </w:p>
        </w:tc>
        <w:tc>
          <w:tcPr>
            <w:tcW w:w="5543" w:type="dxa"/>
            <w:gridSpan w:val="4"/>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Área da Saúde</w:t>
            </w:r>
          </w:p>
        </w:tc>
      </w:tr>
      <w:tr w:rsidR="00DD0B94" w:rsidRPr="00A76B50" w:rsidTr="001B7A89">
        <w:trPr>
          <w:cantSplit/>
          <w:trHeight w:val="393"/>
          <w:jc w:val="center"/>
        </w:trPr>
        <w:tc>
          <w:tcPr>
            <w:tcW w:w="4134" w:type="dxa"/>
            <w:vMerge/>
          </w:tcPr>
          <w:p w:rsidR="00DD0B94" w:rsidRPr="00A76B50" w:rsidRDefault="00DD0B94" w:rsidP="001B7A89">
            <w:pPr>
              <w:pStyle w:val="Ttulo3"/>
              <w:ind w:right="-1"/>
              <w:jc w:val="center"/>
              <w:rPr>
                <w:rFonts w:ascii="Arial" w:hAnsi="Arial" w:cs="Arial"/>
                <w:b w:val="0"/>
              </w:rPr>
            </w:pPr>
            <w:bookmarkStart w:id="79" w:name="_Toc500876870"/>
            <w:bookmarkStart w:id="80" w:name="_Toc500878627"/>
            <w:bookmarkEnd w:id="79"/>
            <w:bookmarkEnd w:id="80"/>
          </w:p>
        </w:tc>
        <w:tc>
          <w:tcPr>
            <w:tcW w:w="5543" w:type="dxa"/>
            <w:gridSpan w:val="4"/>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 xml:space="preserve">DISCIPLINA: Anatomofisiologia I </w:t>
            </w:r>
          </w:p>
        </w:tc>
      </w:tr>
      <w:tr w:rsidR="00DD0B94" w:rsidRPr="00A76B50" w:rsidTr="001B7A89">
        <w:trPr>
          <w:cantSplit/>
          <w:trHeight w:val="510"/>
          <w:jc w:val="center"/>
        </w:trPr>
        <w:tc>
          <w:tcPr>
            <w:tcW w:w="4134" w:type="dxa"/>
            <w:vMerge/>
          </w:tcPr>
          <w:p w:rsidR="00DD0B94" w:rsidRPr="00A76B50" w:rsidRDefault="00DD0B94" w:rsidP="001B7A89">
            <w:pPr>
              <w:ind w:right="-1"/>
              <w:jc w:val="center"/>
              <w:rPr>
                <w:rFonts w:ascii="Arial" w:hAnsi="Arial" w:cs="Arial"/>
                <w:sz w:val="22"/>
                <w:szCs w:val="22"/>
              </w:rPr>
            </w:pPr>
          </w:p>
        </w:tc>
        <w:tc>
          <w:tcPr>
            <w:tcW w:w="1853" w:type="dxa"/>
            <w:tcBorders>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CÓDIGO</w:t>
            </w:r>
          </w:p>
        </w:tc>
        <w:tc>
          <w:tcPr>
            <w:tcW w:w="799" w:type="dxa"/>
            <w:tcBorders>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CARGA HORÁRIA</w:t>
            </w:r>
          </w:p>
        </w:tc>
      </w:tr>
      <w:tr w:rsidR="00DD0B94" w:rsidRPr="00A76B50" w:rsidTr="001B7A89">
        <w:trPr>
          <w:cantSplit/>
          <w:trHeight w:val="379"/>
          <w:jc w:val="center"/>
        </w:trPr>
        <w:tc>
          <w:tcPr>
            <w:tcW w:w="4134" w:type="dxa"/>
            <w:vMerge/>
          </w:tcPr>
          <w:p w:rsidR="00DD0B94" w:rsidRPr="00A76B50" w:rsidRDefault="00DD0B94" w:rsidP="001B7A89">
            <w:pPr>
              <w:ind w:right="-1"/>
              <w:jc w:val="center"/>
              <w:rPr>
                <w:rFonts w:ascii="Arial" w:hAnsi="Arial" w:cs="Arial"/>
                <w:sz w:val="22"/>
                <w:szCs w:val="22"/>
              </w:rPr>
            </w:pPr>
          </w:p>
        </w:tc>
        <w:tc>
          <w:tcPr>
            <w:tcW w:w="1853" w:type="dxa"/>
            <w:tcBorders>
              <w:top w:val="single" w:sz="4" w:space="0" w:color="auto"/>
            </w:tcBorders>
            <w:vAlign w:val="center"/>
          </w:tcPr>
          <w:p w:rsidR="00DD0B94" w:rsidRPr="00A76B50"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06</w:t>
            </w:r>
          </w:p>
        </w:tc>
        <w:tc>
          <w:tcPr>
            <w:tcW w:w="1559" w:type="dxa"/>
            <w:tcBorders>
              <w:top w:val="single" w:sz="4" w:space="0" w:color="auto"/>
              <w:righ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A76B50" w:rsidRDefault="00DD0B94" w:rsidP="001B7A89">
            <w:pPr>
              <w:jc w:val="center"/>
              <w:rPr>
                <w:rFonts w:ascii="Arial" w:hAnsi="Arial" w:cs="Arial"/>
                <w:sz w:val="22"/>
                <w:szCs w:val="22"/>
              </w:rPr>
            </w:pPr>
            <w:r w:rsidRPr="00A76B50">
              <w:rPr>
                <w:rFonts w:ascii="Arial" w:hAnsi="Arial" w:cs="Arial"/>
                <w:sz w:val="22"/>
                <w:szCs w:val="22"/>
              </w:rPr>
              <w:t>120</w:t>
            </w:r>
          </w:p>
        </w:tc>
      </w:tr>
      <w:tr w:rsidR="00DD0B94" w:rsidRPr="00A76B50" w:rsidTr="001B7A89">
        <w:trPr>
          <w:cantSplit/>
          <w:trHeight w:val="398"/>
          <w:jc w:val="center"/>
        </w:trPr>
        <w:tc>
          <w:tcPr>
            <w:tcW w:w="9677" w:type="dxa"/>
            <w:gridSpan w:val="5"/>
            <w:shd w:val="clear" w:color="auto" w:fill="D9D9D9"/>
          </w:tcPr>
          <w:p w:rsidR="00DD0B94" w:rsidRPr="00A76B50" w:rsidRDefault="00A76B50" w:rsidP="00A76B50">
            <w:pPr>
              <w:rPr>
                <w:rFonts w:ascii="Arial" w:hAnsi="Arial" w:cs="Arial"/>
                <w:sz w:val="22"/>
                <w:szCs w:val="22"/>
              </w:rPr>
            </w:pPr>
            <w:r w:rsidRPr="00A76B50">
              <w:rPr>
                <w:rFonts w:ascii="Arial" w:hAnsi="Arial" w:cs="Arial"/>
                <w:sz w:val="22"/>
                <w:szCs w:val="22"/>
              </w:rPr>
              <w:t>PROGRAMA DE APRENDIZAGEM</w:t>
            </w:r>
          </w:p>
        </w:tc>
      </w:tr>
    </w:tbl>
    <w:p w:rsidR="00DD0B94" w:rsidRDefault="00DD0B94" w:rsidP="00DD0B94"/>
    <w:p w:rsidR="00DD0B94" w:rsidRPr="00A76B50" w:rsidRDefault="00DD0B94" w:rsidP="00DD0B94">
      <w:pPr>
        <w:pStyle w:val="Corpodetexto21"/>
        <w:spacing w:line="360" w:lineRule="auto"/>
        <w:ind w:left="0" w:right="-1"/>
        <w:rPr>
          <w:rFonts w:ascii="Arial" w:hAnsi="Arial" w:cs="Arial"/>
          <w:color w:val="000000"/>
          <w:szCs w:val="24"/>
        </w:rPr>
      </w:pPr>
      <w:r w:rsidRPr="00A76B50">
        <w:rPr>
          <w:rFonts w:ascii="Arial" w:hAnsi="Arial" w:cs="Arial"/>
          <w:color w:val="000000"/>
          <w:szCs w:val="24"/>
        </w:rPr>
        <w:t>EMENTA</w:t>
      </w:r>
    </w:p>
    <w:p w:rsidR="00DD0B94" w:rsidRPr="00A76B50" w:rsidRDefault="00DD0B94" w:rsidP="00DD0B94">
      <w:pPr>
        <w:spacing w:line="360" w:lineRule="auto"/>
        <w:ind w:right="-1"/>
        <w:jc w:val="both"/>
        <w:rPr>
          <w:rFonts w:ascii="Arial" w:hAnsi="Arial" w:cs="Arial"/>
        </w:rPr>
      </w:pPr>
      <w:r w:rsidRPr="00A76B50">
        <w:rPr>
          <w:rFonts w:ascii="Arial" w:hAnsi="Arial" w:cs="Arial"/>
        </w:rPr>
        <w:t>Introdução ao estudo da Anatomofisiologia. Nomenclatura, estudo descritivo e funcional dos sistemas orgânicos, com foco nos sistemas osteomioarticular, circulatório e renal.</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pStyle w:val="Recuodecorpodetexto2"/>
        <w:spacing w:after="0" w:line="360" w:lineRule="auto"/>
        <w:ind w:left="0" w:right="-1"/>
        <w:rPr>
          <w:rFonts w:ascii="Arial" w:hAnsi="Arial" w:cs="Arial"/>
        </w:rPr>
      </w:pPr>
      <w:r w:rsidRPr="00A76B50">
        <w:rPr>
          <w:rFonts w:ascii="Arial" w:hAnsi="Arial" w:cs="Arial"/>
        </w:rPr>
        <w:t>OBJETIVOS DA DISCIPLINA</w:t>
      </w:r>
    </w:p>
    <w:p w:rsidR="00DD0B94" w:rsidRPr="00A76B50" w:rsidRDefault="00DD0B94" w:rsidP="00DD0B94">
      <w:pPr>
        <w:spacing w:line="360" w:lineRule="auto"/>
        <w:ind w:right="-1"/>
        <w:rPr>
          <w:rFonts w:ascii="Arial" w:hAnsi="Arial" w:cs="Arial"/>
        </w:rPr>
      </w:pPr>
      <w:r w:rsidRPr="00A76B50">
        <w:rPr>
          <w:rFonts w:ascii="Arial" w:hAnsi="Arial" w:cs="Arial"/>
        </w:rPr>
        <w:lastRenderedPageBreak/>
        <w:t>Geral</w:t>
      </w:r>
    </w:p>
    <w:p w:rsidR="00DD0B94" w:rsidRPr="00A76B50" w:rsidRDefault="00DD0B94" w:rsidP="00DD0B94">
      <w:pPr>
        <w:spacing w:line="360" w:lineRule="auto"/>
        <w:ind w:right="-1"/>
        <w:jc w:val="both"/>
        <w:rPr>
          <w:rFonts w:ascii="Arial" w:hAnsi="Arial" w:cs="Arial"/>
        </w:rPr>
      </w:pPr>
      <w:r w:rsidRPr="00A76B50">
        <w:rPr>
          <w:rFonts w:ascii="Arial" w:hAnsi="Arial" w:cs="Arial"/>
        </w:rPr>
        <w:t>Conhecer as múltiplas estruturas e funções mecânicas, físicas e bioquímicas do corpo humano saudável, bem como os mecanismos que o organismo utiliza para desempenhar as funções vitais.</w:t>
      </w:r>
    </w:p>
    <w:p w:rsidR="00A76B50" w:rsidRPr="00A76B50" w:rsidRDefault="00A76B50"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Específicos</w:t>
      </w:r>
    </w:p>
    <w:p w:rsidR="00DD0B94" w:rsidRPr="00A76B50" w:rsidRDefault="00DD0B94" w:rsidP="00DD0B94">
      <w:pPr>
        <w:spacing w:line="360" w:lineRule="auto"/>
        <w:ind w:right="-1"/>
        <w:jc w:val="both"/>
        <w:rPr>
          <w:rFonts w:ascii="Arial" w:hAnsi="Arial" w:cs="Arial"/>
        </w:rPr>
      </w:pPr>
      <w:r w:rsidRPr="00A76B50">
        <w:rPr>
          <w:rFonts w:ascii="Arial" w:hAnsi="Arial" w:cs="Arial"/>
        </w:rPr>
        <w:t>UNIDADE I</w:t>
      </w:r>
    </w:p>
    <w:p w:rsidR="00DD0B94" w:rsidRPr="00A76B50" w:rsidRDefault="00DD0B94" w:rsidP="00DD0B94">
      <w:pPr>
        <w:spacing w:line="360" w:lineRule="auto"/>
        <w:ind w:right="-1"/>
        <w:contextualSpacing/>
        <w:jc w:val="both"/>
        <w:rPr>
          <w:rFonts w:ascii="Arial" w:hAnsi="Arial" w:cs="Arial"/>
        </w:rPr>
      </w:pPr>
      <w:r w:rsidRPr="00A76B50">
        <w:rPr>
          <w:rFonts w:ascii="Arial" w:hAnsi="Arial" w:cs="Arial"/>
        </w:rPr>
        <w:t xml:space="preserve">Aplicar os conceitos de Anatomofisiologia (planos, eixos anatômicos, divisões, variação anatômica, nomenclatura e generalidades) e do sistema osteomioarticular (identificações estruturo-funcional e estudo da contração muscular); </w:t>
      </w:r>
    </w:p>
    <w:p w:rsidR="00DD0B94" w:rsidRPr="00A76B50" w:rsidRDefault="00DD0B94" w:rsidP="00DD0B94">
      <w:pPr>
        <w:spacing w:line="360" w:lineRule="auto"/>
        <w:ind w:right="-1"/>
        <w:contextualSpacing/>
        <w:jc w:val="both"/>
        <w:rPr>
          <w:rFonts w:ascii="Arial" w:hAnsi="Arial" w:cs="Arial"/>
        </w:rPr>
      </w:pPr>
    </w:p>
    <w:p w:rsidR="00DD0B94" w:rsidRPr="00A76B50" w:rsidRDefault="00DD0B94" w:rsidP="00DD0B94">
      <w:pPr>
        <w:pStyle w:val="Corpodetexto2"/>
        <w:spacing w:after="0" w:line="360" w:lineRule="auto"/>
        <w:rPr>
          <w:rFonts w:ascii="Arial" w:hAnsi="Arial" w:cs="Arial"/>
        </w:rPr>
      </w:pPr>
      <w:r w:rsidRPr="00A76B50">
        <w:rPr>
          <w:rFonts w:ascii="Arial" w:hAnsi="Arial" w:cs="Arial"/>
        </w:rPr>
        <w:t>UNIDADE II</w:t>
      </w:r>
    </w:p>
    <w:p w:rsidR="00DD0B94" w:rsidRPr="00A76B50"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A76B50">
        <w:rPr>
          <w:rFonts w:ascii="Arial" w:hAnsi="Arial" w:cs="Arial"/>
        </w:rPr>
        <w:t>Relacionar o conhecimento dos Sistemas Circulatório (morfologia cardiovascular, mecânica e elétrica cardíaca); e Sistema Urinário (estruturas, funções e regulação dos líquidos corporais) a aplicação prática.</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COMPETÊNCIAS</w:t>
      </w:r>
    </w:p>
    <w:p w:rsidR="00DD0B94" w:rsidRPr="00A76B50" w:rsidRDefault="00DD0B94" w:rsidP="00DD0B94">
      <w:pPr>
        <w:spacing w:line="360" w:lineRule="auto"/>
        <w:ind w:right="-1"/>
        <w:jc w:val="both"/>
        <w:rPr>
          <w:rFonts w:ascii="Arial" w:hAnsi="Arial" w:cs="Arial"/>
        </w:rPr>
      </w:pPr>
      <w:r w:rsidRPr="00A76B50">
        <w:rPr>
          <w:rFonts w:ascii="Arial" w:hAnsi="Arial" w:cs="Arial"/>
          <w:lang w:val="pt-PT"/>
        </w:rPr>
        <w:t>Aplicar conceitos anatômicos e funcionais, as características morfo-funcionais gerais dos sistemas orgânicos além de termos direcionais e planos do corpo;</w:t>
      </w:r>
    </w:p>
    <w:p w:rsidR="00DD0B94" w:rsidRPr="00A76B50" w:rsidRDefault="00DD0B94" w:rsidP="00DD0B94">
      <w:pPr>
        <w:spacing w:line="360" w:lineRule="auto"/>
        <w:ind w:right="-1"/>
        <w:jc w:val="both"/>
        <w:rPr>
          <w:rFonts w:ascii="Arial" w:hAnsi="Arial" w:cs="Arial"/>
        </w:rPr>
      </w:pPr>
      <w:r w:rsidRPr="00A76B50">
        <w:rPr>
          <w:rFonts w:ascii="Arial" w:hAnsi="Arial" w:cs="Arial"/>
          <w:lang w:val="pt-PT"/>
        </w:rPr>
        <w:t>Reconhecer a importância da identificação das porções anatômicas para poder correlacioná-las com a fisiologia cocomitante às práticas na área da saúde;</w:t>
      </w:r>
    </w:p>
    <w:p w:rsidR="00DD0B94" w:rsidRPr="00A76B50" w:rsidRDefault="00DD0B94" w:rsidP="00DD0B94">
      <w:pPr>
        <w:spacing w:line="360" w:lineRule="auto"/>
        <w:ind w:right="-1"/>
        <w:jc w:val="both"/>
        <w:rPr>
          <w:rFonts w:ascii="Arial" w:hAnsi="Arial" w:cs="Arial"/>
          <w:lang w:val="pt-PT"/>
        </w:rPr>
      </w:pPr>
      <w:r w:rsidRPr="00A76B50">
        <w:rPr>
          <w:rFonts w:ascii="Arial" w:hAnsi="Arial" w:cs="Arial"/>
          <w:lang w:val="pt-PT"/>
        </w:rPr>
        <w:t>Desenvolver linguagem científica e pensamento sistemático, possibilitando o interesse à investigação.</w:t>
      </w:r>
    </w:p>
    <w:p w:rsidR="00DD0B94" w:rsidRPr="00A76B50" w:rsidRDefault="00DD0B94" w:rsidP="00DD0B94">
      <w:pPr>
        <w:spacing w:line="360" w:lineRule="auto"/>
        <w:ind w:right="-1"/>
        <w:jc w:val="both"/>
        <w:rPr>
          <w:rFonts w:ascii="Arial" w:hAnsi="Arial" w:cs="Arial"/>
          <w:lang w:val="pt-PT"/>
        </w:rPr>
      </w:pPr>
    </w:p>
    <w:p w:rsidR="00DD0B94" w:rsidRPr="00A76B50" w:rsidRDefault="00DD0B94" w:rsidP="00DD0B94">
      <w:pPr>
        <w:spacing w:line="360" w:lineRule="auto"/>
        <w:ind w:right="-1"/>
        <w:jc w:val="both"/>
        <w:rPr>
          <w:rFonts w:ascii="Arial" w:hAnsi="Arial" w:cs="Arial"/>
        </w:rPr>
      </w:pPr>
      <w:r w:rsidRPr="00A76B50">
        <w:rPr>
          <w:rFonts w:ascii="Arial" w:hAnsi="Arial" w:cs="Arial"/>
        </w:rPr>
        <w:t>CONTEÚDO PROGRAMÁTICO</w:t>
      </w:r>
    </w:p>
    <w:p w:rsidR="00DD0B94" w:rsidRPr="00A76B50" w:rsidRDefault="00DD0B94" w:rsidP="00DD0B94">
      <w:pPr>
        <w:pStyle w:val="Ttulo8"/>
        <w:numPr>
          <w:ilvl w:val="0"/>
          <w:numId w:val="0"/>
        </w:numPr>
        <w:tabs>
          <w:tab w:val="left" w:pos="1860"/>
        </w:tabs>
        <w:spacing w:before="0" w:line="360" w:lineRule="auto"/>
        <w:rPr>
          <w:rFonts w:ascii="Arial" w:hAnsi="Arial" w:cs="Arial"/>
          <w:sz w:val="24"/>
          <w:szCs w:val="24"/>
          <w:lang w:eastAsia="x-none"/>
        </w:rPr>
      </w:pPr>
      <w:r w:rsidRPr="00A76B50">
        <w:rPr>
          <w:rFonts w:ascii="Arial" w:hAnsi="Arial" w:cs="Arial"/>
          <w:sz w:val="24"/>
          <w:szCs w:val="24"/>
        </w:rPr>
        <w:t xml:space="preserve">UNIDADE I: </w:t>
      </w:r>
      <w:r w:rsidRPr="00A76B50">
        <w:rPr>
          <w:rFonts w:ascii="Arial" w:hAnsi="Arial" w:cs="Arial"/>
          <w:sz w:val="24"/>
          <w:szCs w:val="24"/>
        </w:rPr>
        <w:tab/>
      </w:r>
    </w:p>
    <w:p w:rsidR="00DD0B94" w:rsidRPr="00A76B50" w:rsidRDefault="00DD0B94" w:rsidP="000F626C">
      <w:pPr>
        <w:pStyle w:val="Ttulo8"/>
        <w:keepNext w:val="0"/>
        <w:keepLines w:val="0"/>
        <w:numPr>
          <w:ilvl w:val="0"/>
          <w:numId w:val="31"/>
        </w:numPr>
        <w:spacing w:before="0" w:line="360" w:lineRule="auto"/>
        <w:ind w:left="284" w:hanging="284"/>
        <w:jc w:val="both"/>
        <w:rPr>
          <w:rFonts w:ascii="Arial" w:hAnsi="Arial" w:cs="Arial"/>
          <w:sz w:val="24"/>
          <w:szCs w:val="24"/>
        </w:rPr>
      </w:pPr>
      <w:r w:rsidRPr="00A76B50">
        <w:rPr>
          <w:rFonts w:ascii="Arial" w:hAnsi="Arial" w:cs="Arial"/>
          <w:sz w:val="24"/>
          <w:szCs w:val="24"/>
        </w:rPr>
        <w:t>Introdução ao estudo da Anatomia Humana:</w:t>
      </w:r>
    </w:p>
    <w:p w:rsidR="00DD0B94" w:rsidRPr="00A76B50" w:rsidRDefault="00DD0B94" w:rsidP="000F626C">
      <w:pPr>
        <w:pStyle w:val="PargrafodaLista"/>
        <w:numPr>
          <w:ilvl w:val="1"/>
          <w:numId w:val="31"/>
        </w:numPr>
        <w:spacing w:after="0" w:line="360" w:lineRule="auto"/>
        <w:rPr>
          <w:rFonts w:ascii="Arial" w:hAnsi="Arial" w:cs="Arial"/>
          <w:sz w:val="24"/>
          <w:szCs w:val="24"/>
          <w:lang w:eastAsia="x-none"/>
        </w:rPr>
      </w:pPr>
      <w:r w:rsidRPr="00A76B50">
        <w:rPr>
          <w:rFonts w:ascii="Arial" w:hAnsi="Arial" w:cs="Arial"/>
          <w:sz w:val="24"/>
          <w:szCs w:val="24"/>
          <w:lang w:eastAsia="x-none"/>
        </w:rPr>
        <w:t>- Ética no estudo da anatomia humana.</w:t>
      </w:r>
    </w:p>
    <w:p w:rsidR="00DD0B94" w:rsidRPr="00A76B50" w:rsidRDefault="00DD0B94" w:rsidP="000F626C">
      <w:pPr>
        <w:pStyle w:val="PargrafodaLista"/>
        <w:numPr>
          <w:ilvl w:val="1"/>
          <w:numId w:val="31"/>
        </w:numPr>
        <w:tabs>
          <w:tab w:val="left" w:pos="284"/>
          <w:tab w:val="left" w:pos="426"/>
        </w:tabs>
        <w:spacing w:after="0" w:line="360" w:lineRule="auto"/>
        <w:ind w:left="0" w:firstLine="0"/>
        <w:rPr>
          <w:rFonts w:ascii="Arial" w:hAnsi="Arial" w:cs="Arial"/>
          <w:sz w:val="24"/>
          <w:szCs w:val="24"/>
        </w:rPr>
      </w:pPr>
      <w:r w:rsidRPr="00A76B50">
        <w:rPr>
          <w:rFonts w:ascii="Arial" w:hAnsi="Arial" w:cs="Arial"/>
          <w:sz w:val="24"/>
          <w:szCs w:val="24"/>
          <w:lang w:eastAsia="x-none"/>
        </w:rPr>
        <w:t>- Definições</w:t>
      </w:r>
      <w:r w:rsidRPr="00A76B50">
        <w:rPr>
          <w:rFonts w:ascii="Arial" w:hAnsi="Arial" w:cs="Arial"/>
          <w:sz w:val="24"/>
          <w:szCs w:val="24"/>
        </w:rPr>
        <w:t>, divisões e nomenclaturas anatômicas.</w:t>
      </w:r>
    </w:p>
    <w:p w:rsidR="00DD0B94" w:rsidRPr="00A76B50" w:rsidRDefault="00DD0B94" w:rsidP="000F626C">
      <w:pPr>
        <w:pStyle w:val="PargrafodaLista"/>
        <w:numPr>
          <w:ilvl w:val="1"/>
          <w:numId w:val="31"/>
        </w:numPr>
        <w:tabs>
          <w:tab w:val="left" w:pos="284"/>
          <w:tab w:val="left" w:pos="426"/>
        </w:tabs>
        <w:spacing w:after="0" w:line="360" w:lineRule="auto"/>
        <w:rPr>
          <w:rFonts w:ascii="Arial" w:hAnsi="Arial" w:cs="Arial"/>
          <w:sz w:val="24"/>
          <w:szCs w:val="24"/>
        </w:rPr>
      </w:pPr>
      <w:r w:rsidRPr="00A76B50">
        <w:rPr>
          <w:rFonts w:ascii="Arial" w:hAnsi="Arial" w:cs="Arial"/>
          <w:sz w:val="24"/>
          <w:szCs w:val="24"/>
        </w:rPr>
        <w:t>- Posições anatômicas.</w:t>
      </w: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lastRenderedPageBreak/>
        <w:t>1.4 - Planos e eixos de divisão do corpo humano.</w:t>
      </w: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t>1.5 - Conceitos de normal, variações anatômicas, anormalidades.</w:t>
      </w: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t>1.6 - Fatores reais de variação.</w:t>
      </w:r>
    </w:p>
    <w:p w:rsidR="00DD0B94" w:rsidRPr="00A76B50" w:rsidRDefault="00DD0B94" w:rsidP="00DD0B94">
      <w:pPr>
        <w:pStyle w:val="Ttulo8"/>
        <w:numPr>
          <w:ilvl w:val="0"/>
          <w:numId w:val="0"/>
        </w:numPr>
        <w:spacing w:before="0" w:line="360" w:lineRule="auto"/>
        <w:ind w:left="1440" w:hanging="432"/>
        <w:rPr>
          <w:rFonts w:ascii="Arial" w:hAnsi="Arial" w:cs="Arial"/>
          <w:sz w:val="24"/>
          <w:szCs w:val="24"/>
        </w:rPr>
      </w:pPr>
    </w:p>
    <w:p w:rsidR="00DD0B94" w:rsidRPr="00A76B50" w:rsidRDefault="00DD0B94" w:rsidP="000F626C">
      <w:pPr>
        <w:pStyle w:val="Ttulo8"/>
        <w:numPr>
          <w:ilvl w:val="0"/>
          <w:numId w:val="31"/>
        </w:numPr>
        <w:spacing w:before="0" w:line="360" w:lineRule="auto"/>
        <w:rPr>
          <w:rFonts w:ascii="Arial" w:hAnsi="Arial" w:cs="Arial"/>
          <w:sz w:val="24"/>
          <w:szCs w:val="24"/>
        </w:rPr>
      </w:pPr>
      <w:r w:rsidRPr="00A76B50">
        <w:rPr>
          <w:rFonts w:ascii="Arial" w:hAnsi="Arial" w:cs="Arial"/>
          <w:sz w:val="24"/>
          <w:szCs w:val="24"/>
        </w:rPr>
        <w:t>Sistema Ósseo:</w:t>
      </w:r>
    </w:p>
    <w:p w:rsidR="00DD0B94" w:rsidRPr="00A76B50" w:rsidRDefault="00DD0B94" w:rsidP="00DD0B94">
      <w:pPr>
        <w:rPr>
          <w:rFonts w:ascii="Arial" w:hAnsi="Arial" w:cs="Arial"/>
        </w:rPr>
      </w:pPr>
      <w:r w:rsidRPr="00A76B50">
        <w:rPr>
          <w:rFonts w:ascii="Arial" w:hAnsi="Arial" w:cs="Arial"/>
        </w:rPr>
        <w:t>2.1 - Generalidades sobre ossos. Funções, tipos de esqueleto, divisão, número de ossos, classificação, periósteo e nutrição.</w:t>
      </w:r>
    </w:p>
    <w:p w:rsidR="00DD0B94" w:rsidRPr="00A76B50" w:rsidRDefault="00DD0B94" w:rsidP="00DD0B94">
      <w:pPr>
        <w:pStyle w:val="Ttulo8"/>
        <w:numPr>
          <w:ilvl w:val="0"/>
          <w:numId w:val="0"/>
        </w:numPr>
        <w:spacing w:before="0" w:line="360" w:lineRule="auto"/>
        <w:rPr>
          <w:rFonts w:ascii="Arial" w:hAnsi="Arial" w:cs="Arial"/>
          <w:i/>
          <w:sz w:val="24"/>
          <w:szCs w:val="24"/>
        </w:rPr>
      </w:pPr>
      <w:r w:rsidRPr="00A76B50">
        <w:rPr>
          <w:rFonts w:ascii="Arial" w:hAnsi="Arial" w:cs="Arial"/>
          <w:sz w:val="24"/>
          <w:szCs w:val="24"/>
        </w:rPr>
        <w:t>2.2 - Solicitações mecânicas dos ossos</w:t>
      </w:r>
      <w:r w:rsidRPr="00A76B50">
        <w:rPr>
          <w:rFonts w:ascii="Arial" w:hAnsi="Arial" w:cs="Arial"/>
          <w:i/>
          <w:sz w:val="24"/>
          <w:szCs w:val="24"/>
        </w:rPr>
        <w:t>.</w:t>
      </w: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lang w:eastAsia="x-none"/>
        </w:rPr>
        <w:t xml:space="preserve">2.3 - </w:t>
      </w:r>
      <w:r w:rsidRPr="00A76B50">
        <w:rPr>
          <w:rFonts w:ascii="Arial" w:hAnsi="Arial" w:cs="Arial"/>
          <w:sz w:val="24"/>
          <w:szCs w:val="24"/>
        </w:rPr>
        <w:t>Ossos da cabeça: crânio e face.</w:t>
      </w:r>
    </w:p>
    <w:p w:rsidR="00DD0B94" w:rsidRPr="00A76B50" w:rsidRDefault="00DD0B94" w:rsidP="00DD0B94">
      <w:pPr>
        <w:spacing w:line="360" w:lineRule="auto"/>
        <w:rPr>
          <w:rFonts w:ascii="Arial" w:hAnsi="Arial" w:cs="Arial"/>
        </w:rPr>
      </w:pPr>
      <w:r w:rsidRPr="00A76B50">
        <w:rPr>
          <w:rFonts w:ascii="Arial" w:hAnsi="Arial" w:cs="Arial"/>
        </w:rPr>
        <w:t>2.4 - Ossos do tronco: coluna vertebral, costelas e esterno.</w:t>
      </w:r>
    </w:p>
    <w:p w:rsidR="00DD0B94" w:rsidRPr="00A76B50" w:rsidRDefault="00DD0B94" w:rsidP="00DD0B94">
      <w:pPr>
        <w:spacing w:line="360" w:lineRule="auto"/>
        <w:rPr>
          <w:rFonts w:ascii="Arial" w:hAnsi="Arial" w:cs="Arial"/>
        </w:rPr>
      </w:pPr>
      <w:r w:rsidRPr="00A76B50">
        <w:rPr>
          <w:rFonts w:ascii="Arial" w:hAnsi="Arial" w:cs="Arial"/>
        </w:rPr>
        <w:t>2.5 - Ossos do membro superior: cíngulo superior, braço, antebraço e mão.</w:t>
      </w:r>
    </w:p>
    <w:p w:rsidR="00DD0B94" w:rsidRPr="00A76B50" w:rsidRDefault="00DD0B94" w:rsidP="00DD0B94">
      <w:pPr>
        <w:spacing w:line="360" w:lineRule="auto"/>
        <w:rPr>
          <w:rFonts w:ascii="Arial" w:hAnsi="Arial" w:cs="Arial"/>
        </w:rPr>
      </w:pPr>
      <w:r w:rsidRPr="00A76B50">
        <w:rPr>
          <w:rFonts w:ascii="Arial" w:hAnsi="Arial" w:cs="Arial"/>
        </w:rPr>
        <w:t>2.6 - Ossos do membro inferior: cíngulo inferior, coxa, perna e pé.</w:t>
      </w:r>
    </w:p>
    <w:p w:rsidR="00DD0B94" w:rsidRPr="00A76B50" w:rsidRDefault="00DD0B94" w:rsidP="00DD0B94">
      <w:pPr>
        <w:spacing w:line="360" w:lineRule="auto"/>
        <w:rPr>
          <w:rFonts w:ascii="Arial" w:hAnsi="Arial" w:cs="Arial"/>
        </w:rPr>
      </w:pP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t>3 Sistema Articular:</w:t>
      </w: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t xml:space="preserve">3.1 - Generalidades sobre articulações. </w:t>
      </w:r>
    </w:p>
    <w:p w:rsidR="00DD0B94" w:rsidRPr="00A76B50" w:rsidRDefault="00DD0B94" w:rsidP="00DD0B94">
      <w:pPr>
        <w:spacing w:line="360" w:lineRule="auto"/>
        <w:rPr>
          <w:rFonts w:ascii="Arial" w:hAnsi="Arial" w:cs="Arial"/>
        </w:rPr>
      </w:pPr>
      <w:r w:rsidRPr="00A76B50">
        <w:rPr>
          <w:rFonts w:ascii="Arial" w:hAnsi="Arial" w:cs="Arial"/>
          <w:lang w:eastAsia="x-none"/>
        </w:rPr>
        <w:t xml:space="preserve">3.2 - </w:t>
      </w:r>
      <w:r w:rsidRPr="00A76B50">
        <w:rPr>
          <w:rFonts w:ascii="Arial" w:hAnsi="Arial" w:cs="Arial"/>
        </w:rPr>
        <w:t>Classificação das articulações.</w:t>
      </w:r>
    </w:p>
    <w:p w:rsidR="00DD0B94" w:rsidRPr="00A76B50" w:rsidRDefault="00DD0B94" w:rsidP="00DD0B94">
      <w:pPr>
        <w:spacing w:line="360" w:lineRule="auto"/>
        <w:rPr>
          <w:rFonts w:ascii="Arial" w:hAnsi="Arial" w:cs="Arial"/>
        </w:rPr>
      </w:pPr>
      <w:r w:rsidRPr="00A76B50">
        <w:rPr>
          <w:rFonts w:ascii="Arial" w:hAnsi="Arial" w:cs="Arial"/>
        </w:rPr>
        <w:t>3.3 - Articulações fibrosas.</w:t>
      </w:r>
    </w:p>
    <w:p w:rsidR="00DD0B94" w:rsidRPr="00A76B50" w:rsidRDefault="00DD0B94" w:rsidP="00DD0B94">
      <w:pPr>
        <w:spacing w:line="360" w:lineRule="auto"/>
        <w:rPr>
          <w:rFonts w:ascii="Arial" w:hAnsi="Arial" w:cs="Arial"/>
        </w:rPr>
      </w:pPr>
      <w:r w:rsidRPr="00A76B50">
        <w:rPr>
          <w:rFonts w:ascii="Arial" w:hAnsi="Arial" w:cs="Arial"/>
        </w:rPr>
        <w:t>3.4 - Articulações cartilagíneas.</w:t>
      </w:r>
    </w:p>
    <w:p w:rsidR="00DD0B94" w:rsidRPr="00A76B50" w:rsidRDefault="00DD0B94" w:rsidP="00DD0B94">
      <w:pPr>
        <w:spacing w:line="360" w:lineRule="auto"/>
        <w:rPr>
          <w:rFonts w:ascii="Arial" w:hAnsi="Arial" w:cs="Arial"/>
        </w:rPr>
      </w:pPr>
      <w:r w:rsidRPr="00A76B50">
        <w:rPr>
          <w:rFonts w:ascii="Arial" w:hAnsi="Arial" w:cs="Arial"/>
        </w:rPr>
        <w:t>3.5 - Articulações sinoviais.</w:t>
      </w:r>
    </w:p>
    <w:p w:rsidR="00DD0B94" w:rsidRPr="00A76B50" w:rsidRDefault="00DD0B94" w:rsidP="00DD0B94">
      <w:pPr>
        <w:spacing w:line="360" w:lineRule="auto"/>
        <w:rPr>
          <w:rFonts w:ascii="Arial" w:hAnsi="Arial" w:cs="Arial"/>
        </w:rPr>
      </w:pPr>
      <w:r w:rsidRPr="00A76B50">
        <w:rPr>
          <w:rFonts w:ascii="Arial" w:hAnsi="Arial" w:cs="Arial"/>
        </w:rPr>
        <w:t>3.6 - Tipos de movimentos articulares.</w:t>
      </w:r>
    </w:p>
    <w:p w:rsidR="00DD0B94" w:rsidRPr="00A76B50" w:rsidRDefault="00DD0B94" w:rsidP="00DD0B94">
      <w:pPr>
        <w:spacing w:line="360" w:lineRule="auto"/>
        <w:rPr>
          <w:rFonts w:ascii="Arial" w:hAnsi="Arial" w:cs="Arial"/>
        </w:rPr>
      </w:pPr>
    </w:p>
    <w:p w:rsidR="00DD0B94" w:rsidRPr="00A76B50" w:rsidRDefault="00DD0B94" w:rsidP="00DD0B94">
      <w:pPr>
        <w:pStyle w:val="Ttulo8"/>
        <w:numPr>
          <w:ilvl w:val="0"/>
          <w:numId w:val="0"/>
        </w:numPr>
        <w:spacing w:before="0" w:line="360" w:lineRule="auto"/>
        <w:rPr>
          <w:rFonts w:ascii="Arial" w:hAnsi="Arial" w:cs="Arial"/>
          <w:sz w:val="24"/>
          <w:szCs w:val="24"/>
        </w:rPr>
      </w:pPr>
      <w:r w:rsidRPr="00A76B50">
        <w:rPr>
          <w:rFonts w:ascii="Arial" w:hAnsi="Arial" w:cs="Arial"/>
          <w:sz w:val="24"/>
          <w:szCs w:val="24"/>
        </w:rPr>
        <w:t>4 Sistema Neuromuscular:</w:t>
      </w:r>
    </w:p>
    <w:p w:rsidR="00DD0B94" w:rsidRPr="00A76B50" w:rsidRDefault="00DD0B94" w:rsidP="00DD0B94">
      <w:pPr>
        <w:pStyle w:val="Ttulo8"/>
        <w:numPr>
          <w:ilvl w:val="0"/>
          <w:numId w:val="0"/>
        </w:numPr>
        <w:spacing w:before="0" w:line="360" w:lineRule="auto"/>
        <w:rPr>
          <w:rFonts w:ascii="Arial" w:hAnsi="Arial" w:cs="Arial"/>
          <w:i/>
          <w:sz w:val="24"/>
          <w:szCs w:val="24"/>
        </w:rPr>
      </w:pPr>
      <w:r w:rsidRPr="00A76B50">
        <w:rPr>
          <w:rFonts w:ascii="Arial" w:hAnsi="Arial" w:cs="Arial"/>
          <w:sz w:val="24"/>
          <w:szCs w:val="24"/>
        </w:rPr>
        <w:t>4.1 - Componentes anatômicos e funções do tecido muscular</w:t>
      </w:r>
      <w:r w:rsidRPr="00A76B50">
        <w:rPr>
          <w:rFonts w:ascii="Arial" w:hAnsi="Arial" w:cs="Arial"/>
          <w:i/>
          <w:sz w:val="24"/>
          <w:szCs w:val="24"/>
        </w:rPr>
        <w:t xml:space="preserve">.  </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 xml:space="preserve">4.2 - Origem e inserção dos músculos. </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4.3 - Classificação anatômica e fisiológica do tecido muscular.</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 xml:space="preserve">4.4 - Propriedades do tecido muscular.  </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4.5 - Fisiologia do músculo esquelético.</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4.6 - Contração e relaxamento da fibra.</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4.7 - Metabolismo oxidativo e glicolítico.</w:t>
      </w:r>
    </w:p>
    <w:p w:rsidR="00DD0B94" w:rsidRPr="00A76B50" w:rsidRDefault="00DD0B94" w:rsidP="00DD0B94">
      <w:pPr>
        <w:spacing w:line="360" w:lineRule="auto"/>
        <w:rPr>
          <w:rFonts w:ascii="Arial" w:hAnsi="Arial" w:cs="Arial"/>
          <w:lang w:eastAsia="x-none"/>
        </w:rPr>
      </w:pPr>
      <w:r w:rsidRPr="00A76B50">
        <w:rPr>
          <w:rFonts w:ascii="Arial" w:hAnsi="Arial" w:cs="Arial"/>
          <w:lang w:eastAsia="x-none"/>
        </w:rPr>
        <w:t xml:space="preserve">4.8 - Fisiologia do músculo liso. </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 xml:space="preserve">UNIDADE II </w:t>
      </w:r>
    </w:p>
    <w:p w:rsidR="00DD0B94" w:rsidRPr="00A76B50" w:rsidRDefault="00DD0B94" w:rsidP="00DD0B94">
      <w:pPr>
        <w:spacing w:line="360" w:lineRule="auto"/>
        <w:ind w:right="-1"/>
        <w:jc w:val="both"/>
        <w:rPr>
          <w:rFonts w:ascii="Arial" w:hAnsi="Arial" w:cs="Arial"/>
        </w:rPr>
      </w:pPr>
      <w:r w:rsidRPr="00A76B50">
        <w:rPr>
          <w:rFonts w:ascii="Arial" w:hAnsi="Arial" w:cs="Arial"/>
        </w:rPr>
        <w:t>5 Sistema Circulatório</w:t>
      </w:r>
    </w:p>
    <w:p w:rsidR="00DD0B94" w:rsidRPr="00A76B50" w:rsidRDefault="00DD0B94" w:rsidP="00DD0B94">
      <w:pPr>
        <w:spacing w:line="360" w:lineRule="auto"/>
        <w:ind w:right="-1"/>
        <w:jc w:val="both"/>
        <w:rPr>
          <w:rFonts w:ascii="Arial" w:hAnsi="Arial" w:cs="Arial"/>
        </w:rPr>
      </w:pPr>
      <w:r w:rsidRPr="00A76B50">
        <w:rPr>
          <w:rFonts w:ascii="Arial" w:hAnsi="Arial" w:cs="Arial"/>
        </w:rPr>
        <w:t>5.1 - Conceitos e divisões; morfologia do coração; sistema de condução; tipos de circulação; tipos de vasos sanguíneos, linfáticos e linfonodos.</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lastRenderedPageBreak/>
        <w:t>5.2 - Ação de bombeio do coração.</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5.3 - Atividade elétrica cardíaca.</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5.4 - Eletrocardiograma: princípios básicos.</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5.5 - Regulação da atividade cardíaca (controle intrínseco e extrínseco).</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 xml:space="preserve">5.6 - Regulação do fluxo sanguíneo. </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5.7 - Débito cardíaco, retorno venoso.</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5.8 - Pré e pós-carga.</w:t>
      </w:r>
    </w:p>
    <w:p w:rsidR="00DD0B94" w:rsidRPr="00A76B50" w:rsidRDefault="00DD0B94" w:rsidP="000F626C">
      <w:pPr>
        <w:numPr>
          <w:ilvl w:val="1"/>
          <w:numId w:val="32"/>
        </w:numPr>
        <w:spacing w:line="360" w:lineRule="auto"/>
        <w:ind w:right="-1"/>
        <w:jc w:val="both"/>
        <w:rPr>
          <w:rFonts w:ascii="Arial" w:hAnsi="Arial" w:cs="Arial"/>
          <w:color w:val="000000"/>
        </w:rPr>
      </w:pPr>
      <w:r w:rsidRPr="00A76B50">
        <w:rPr>
          <w:rFonts w:ascii="Arial" w:hAnsi="Arial" w:cs="Arial"/>
          <w:color w:val="000000"/>
        </w:rPr>
        <w:t>- Circulação arterial e hemodinâmica.</w:t>
      </w:r>
    </w:p>
    <w:p w:rsidR="00DD0B94" w:rsidRPr="00A76B50" w:rsidRDefault="00DD0B94" w:rsidP="00DD0B94">
      <w:pPr>
        <w:spacing w:line="360" w:lineRule="auto"/>
        <w:ind w:right="-1"/>
        <w:jc w:val="both"/>
        <w:rPr>
          <w:rFonts w:ascii="Arial" w:hAnsi="Arial" w:cs="Arial"/>
          <w:color w:val="000000"/>
        </w:rPr>
      </w:pPr>
      <w:r w:rsidRPr="00A76B50">
        <w:rPr>
          <w:rFonts w:ascii="Arial" w:hAnsi="Arial" w:cs="Arial"/>
          <w:color w:val="000000"/>
        </w:rPr>
        <w:t>5.10 - Pressão arterial sistêmica, regulação a curto e longo prazo.</w:t>
      </w:r>
    </w:p>
    <w:p w:rsidR="00DD0B94" w:rsidRPr="00A76B50" w:rsidRDefault="00DD0B94" w:rsidP="00DD0B94">
      <w:pPr>
        <w:spacing w:line="360" w:lineRule="auto"/>
        <w:ind w:left="405" w:hanging="360"/>
        <w:rPr>
          <w:rFonts w:ascii="Arial" w:hAnsi="Arial" w:cs="Arial"/>
          <w:color w:val="000000"/>
        </w:rPr>
      </w:pPr>
    </w:p>
    <w:p w:rsidR="00DD0B94" w:rsidRPr="00A76B50" w:rsidRDefault="00DD0B94" w:rsidP="000F626C">
      <w:pPr>
        <w:pStyle w:val="PargrafodaLista"/>
        <w:numPr>
          <w:ilvl w:val="0"/>
          <w:numId w:val="32"/>
        </w:numPr>
        <w:spacing w:line="360" w:lineRule="auto"/>
        <w:jc w:val="both"/>
        <w:rPr>
          <w:rFonts w:ascii="Arial" w:hAnsi="Arial" w:cs="Arial"/>
          <w:bCs/>
          <w:sz w:val="24"/>
          <w:szCs w:val="24"/>
        </w:rPr>
      </w:pPr>
      <w:r w:rsidRPr="00A76B50">
        <w:rPr>
          <w:rFonts w:ascii="Arial" w:hAnsi="Arial" w:cs="Arial"/>
          <w:bCs/>
          <w:sz w:val="24"/>
          <w:szCs w:val="24"/>
        </w:rPr>
        <w:t xml:space="preserve">Sistema Urinário </w:t>
      </w:r>
    </w:p>
    <w:p w:rsidR="00DD0B94" w:rsidRPr="00A76B50" w:rsidRDefault="00DD0B94" w:rsidP="00DD0B94">
      <w:pPr>
        <w:spacing w:line="360" w:lineRule="auto"/>
        <w:jc w:val="both"/>
        <w:rPr>
          <w:rFonts w:ascii="Arial" w:hAnsi="Arial" w:cs="Arial"/>
          <w:bCs/>
        </w:rPr>
      </w:pPr>
      <w:r w:rsidRPr="00A76B50">
        <w:rPr>
          <w:rFonts w:ascii="Arial" w:hAnsi="Arial" w:cs="Arial"/>
          <w:bCs/>
        </w:rPr>
        <w:t>6.1 – conceitos e órgãos do sistema urinário; morfologia externa e interna dos rins; vias urinárias.</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6.2 - Líquidos corporais.</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6.3 - Suprimento sanguíneo renal.</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6.4 - Formação da urina.</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6.5 - Filtração glomerular.</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6.6 - Reabsorção tubular.</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6.7 - Mecanismos de secreção tubular.</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6.8 - Micção e diurese.</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6.9 - Controle fisiológico da filtração glomerular e do fluxo sanguíneo renal.</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6.10 - Regulação da composição e volume dos líquidos corporais.</w:t>
      </w:r>
    </w:p>
    <w:p w:rsidR="00DD0B94" w:rsidRPr="00A76B50" w:rsidRDefault="00DD0B94" w:rsidP="00DD0B94">
      <w:pPr>
        <w:spacing w:line="360" w:lineRule="auto"/>
        <w:rPr>
          <w:rFonts w:ascii="Arial" w:hAnsi="Arial" w:cs="Arial"/>
          <w:color w:val="000000"/>
        </w:rPr>
      </w:pPr>
      <w:r w:rsidRPr="00A76B50">
        <w:rPr>
          <w:rFonts w:ascii="Arial" w:hAnsi="Arial" w:cs="Arial"/>
          <w:color w:val="000000"/>
        </w:rPr>
        <w:t>6.11 - Regulação do equilíbrio acidobásico.</w:t>
      </w:r>
    </w:p>
    <w:p w:rsidR="00DD0B94" w:rsidRPr="00A76B50" w:rsidRDefault="00DD0B94" w:rsidP="00DD0B94">
      <w:pPr>
        <w:spacing w:line="360" w:lineRule="auto"/>
        <w:rPr>
          <w:rFonts w:ascii="Arial" w:hAnsi="Arial" w:cs="Arial"/>
        </w:rPr>
      </w:pPr>
    </w:p>
    <w:p w:rsidR="00A76B50" w:rsidRPr="00A76B50" w:rsidRDefault="00A76B50" w:rsidP="00DD0B94">
      <w:pPr>
        <w:spacing w:line="360" w:lineRule="auto"/>
        <w:ind w:right="-1"/>
        <w:jc w:val="both"/>
        <w:rPr>
          <w:rFonts w:ascii="Arial" w:hAnsi="Arial" w:cs="Arial"/>
        </w:rPr>
      </w:pPr>
      <w:r w:rsidRPr="00A76B50">
        <w:rPr>
          <w:rFonts w:ascii="Arial" w:hAnsi="Arial" w:cs="Arial"/>
        </w:rPr>
        <w:t>METODOLOGIA DE ENSINO</w:t>
      </w:r>
    </w:p>
    <w:p w:rsidR="00DD0B94" w:rsidRPr="00A76B50" w:rsidRDefault="00DD0B94" w:rsidP="00DD0B94">
      <w:pPr>
        <w:spacing w:line="360" w:lineRule="auto"/>
        <w:ind w:right="-1"/>
        <w:jc w:val="both"/>
        <w:rPr>
          <w:rFonts w:ascii="Arial" w:hAnsi="Arial" w:cs="Arial"/>
        </w:rPr>
      </w:pPr>
      <w:r w:rsidRPr="00A76B50">
        <w:rPr>
          <w:rFonts w:ascii="Arial" w:hAnsi="Arial" w:cs="Arial"/>
        </w:rPr>
        <w:t>Emprego de metodologias ativas, na busca e construção do conhecimento, aproximando a teoria com a prática, para que os alunos desenvolvam uma formação profissional sedimentada.</w:t>
      </w:r>
    </w:p>
    <w:p w:rsidR="00DD0B94" w:rsidRPr="00A76B50" w:rsidRDefault="00DD0B94" w:rsidP="00DD0B94">
      <w:pPr>
        <w:spacing w:line="360" w:lineRule="auto"/>
        <w:ind w:right="-1"/>
        <w:jc w:val="both"/>
        <w:rPr>
          <w:rFonts w:ascii="Arial" w:hAnsi="Arial" w:cs="Arial"/>
        </w:rPr>
      </w:pPr>
    </w:p>
    <w:p w:rsidR="00DD0B94" w:rsidRPr="00A76B50" w:rsidRDefault="00A76B50" w:rsidP="00DD0B94">
      <w:pPr>
        <w:spacing w:line="360" w:lineRule="auto"/>
        <w:jc w:val="both"/>
        <w:rPr>
          <w:rFonts w:ascii="Arial" w:hAnsi="Arial" w:cs="Arial"/>
        </w:rPr>
      </w:pPr>
      <w:r w:rsidRPr="00A76B50">
        <w:rPr>
          <w:rFonts w:ascii="Arial" w:hAnsi="Arial" w:cs="Arial"/>
        </w:rPr>
        <w:t>METODOLOGIA DE AVALIAÇÃO</w:t>
      </w:r>
      <w:r w:rsidR="00DD0B94" w:rsidRPr="00A76B50">
        <w:rPr>
          <w:rFonts w:ascii="Arial" w:hAnsi="Arial" w:cs="Arial"/>
        </w:rPr>
        <w:t>Será exigida a frequência mínima de 75 (setenta e cinco) % da carga horária da disciplina.</w:t>
      </w:r>
    </w:p>
    <w:p w:rsidR="00DD0B94" w:rsidRPr="00A76B50" w:rsidRDefault="00DD0B94" w:rsidP="00DD0B94">
      <w:pPr>
        <w:spacing w:line="360" w:lineRule="auto"/>
        <w:jc w:val="both"/>
        <w:rPr>
          <w:rFonts w:ascii="Arial" w:hAnsi="Arial" w:cs="Arial"/>
        </w:rPr>
      </w:pPr>
      <w:r w:rsidRPr="00A76B50">
        <w:rPr>
          <w:rFonts w:ascii="Arial" w:hAnsi="Arial" w:cs="Arial"/>
        </w:rPr>
        <w:t xml:space="preserve">O processo avaliativo da disciplina será desenvolvido mediante provas contextualizadas (PC) e medida de eficiência. </w:t>
      </w:r>
    </w:p>
    <w:p w:rsidR="00DD0B94" w:rsidRPr="00A76B50" w:rsidRDefault="00DD0B94" w:rsidP="00DD0B94">
      <w:pPr>
        <w:spacing w:line="360" w:lineRule="auto"/>
        <w:jc w:val="both"/>
        <w:rPr>
          <w:rFonts w:ascii="Arial" w:hAnsi="Arial" w:cs="Arial"/>
        </w:rPr>
      </w:pPr>
      <w:r w:rsidRPr="00A76B50">
        <w:rPr>
          <w:rFonts w:ascii="Arial" w:hAnsi="Arial" w:cs="Arial"/>
        </w:rPr>
        <w:lastRenderedPageBreak/>
        <w:t>A medida de eficiência (ME) visa o acompanhamento do aluno em atividades complementares desenvolvidas em grupo e/ou individuais, culminando em uma nota única, variando de 0 (zero) a 4 (quatro) em cada unidade programática (UP).</w:t>
      </w:r>
    </w:p>
    <w:p w:rsidR="00DD0B94" w:rsidRPr="00A76B50" w:rsidRDefault="00DD0B94" w:rsidP="00DD0B94">
      <w:pPr>
        <w:spacing w:line="360" w:lineRule="auto"/>
        <w:jc w:val="both"/>
        <w:rPr>
          <w:rFonts w:ascii="Arial" w:hAnsi="Arial" w:cs="Arial"/>
        </w:rPr>
      </w:pPr>
      <w:r w:rsidRPr="00A76B50">
        <w:rPr>
          <w:rFonts w:ascii="Arial" w:hAnsi="Arial" w:cs="Arial"/>
        </w:rPr>
        <w:t>As provas contextualizadas serão compostas por avaliações teóricas e práticas, culminando em uma nota única, variando de 0 (zero) a 6 (seis) em cada unidade.</w:t>
      </w:r>
    </w:p>
    <w:p w:rsidR="00DD0B94" w:rsidRPr="00A76B50" w:rsidRDefault="00DD0B94" w:rsidP="00DD0B94">
      <w:pPr>
        <w:spacing w:line="360" w:lineRule="auto"/>
        <w:jc w:val="both"/>
        <w:rPr>
          <w:rFonts w:ascii="Arial" w:hAnsi="Arial" w:cs="Arial"/>
        </w:rPr>
      </w:pPr>
      <w:r w:rsidRPr="00A76B50">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A76B50" w:rsidRPr="00A76B50" w:rsidRDefault="00A76B50"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 xml:space="preserve">BIBLIOGRAFIA BÁSICA </w:t>
      </w:r>
    </w:p>
    <w:p w:rsidR="00DD0B94" w:rsidRPr="00A76B50" w:rsidRDefault="00DD0B94" w:rsidP="00DD0B94">
      <w:pPr>
        <w:spacing w:line="360" w:lineRule="auto"/>
        <w:jc w:val="both"/>
        <w:rPr>
          <w:rFonts w:ascii="Arial" w:hAnsi="Arial" w:cs="Arial"/>
        </w:rPr>
      </w:pPr>
      <w:r w:rsidRPr="00A76B50">
        <w:rPr>
          <w:rFonts w:ascii="Arial" w:hAnsi="Arial" w:cs="Arial"/>
        </w:rPr>
        <w:t xml:space="preserve">COSTANZO, Linda S. </w:t>
      </w:r>
      <w:r w:rsidRPr="00A76B50">
        <w:rPr>
          <w:rFonts w:ascii="Arial" w:hAnsi="Arial" w:cs="Arial"/>
          <w:bCs/>
        </w:rPr>
        <w:t>Fisiologia. 6</w:t>
      </w:r>
      <w:r w:rsidRPr="00A76B50">
        <w:rPr>
          <w:rFonts w:ascii="Arial" w:hAnsi="Arial" w:cs="Arial"/>
        </w:rPr>
        <w:t xml:space="preserve">. ed. Rio de Janeiro, RJ: Guanabara Koogan, 2015. </w:t>
      </w:r>
    </w:p>
    <w:p w:rsidR="00DD0B94" w:rsidRPr="00A76B50" w:rsidRDefault="00DD0B94" w:rsidP="00DD0B94">
      <w:pPr>
        <w:spacing w:line="360" w:lineRule="auto"/>
        <w:jc w:val="both"/>
        <w:rPr>
          <w:rFonts w:ascii="Arial" w:hAnsi="Arial" w:cs="Arial"/>
        </w:rPr>
      </w:pPr>
      <w:r w:rsidRPr="00A76B50">
        <w:rPr>
          <w:rFonts w:ascii="Arial" w:hAnsi="Arial" w:cs="Arial"/>
        </w:rPr>
        <w:t xml:space="preserve">GANONG, William F.  Fisiologia médica de Ganong.   24. ed. Rio de Janeiro, RJ: AMGH, 2014. </w:t>
      </w:r>
    </w:p>
    <w:p w:rsidR="00DD0B94" w:rsidRPr="00A76B50" w:rsidRDefault="00DD0B94" w:rsidP="00DD0B94">
      <w:pPr>
        <w:spacing w:line="360" w:lineRule="auto"/>
        <w:jc w:val="both"/>
        <w:rPr>
          <w:rFonts w:ascii="Arial" w:hAnsi="Arial" w:cs="Arial"/>
        </w:rPr>
      </w:pPr>
      <w:r w:rsidRPr="00A76B50">
        <w:rPr>
          <w:rFonts w:ascii="Arial" w:hAnsi="Arial" w:cs="Arial"/>
          <w:lang w:val="en-US"/>
        </w:rPr>
        <w:t xml:space="preserve">MOORE, Keith L.; DALLEY, Arthur F.; AGUR, Anne M. R.  </w:t>
      </w:r>
      <w:r w:rsidRPr="00A76B50">
        <w:rPr>
          <w:rFonts w:ascii="Arial" w:hAnsi="Arial" w:cs="Arial"/>
        </w:rPr>
        <w:t>Anatomia orientada para a clínica.  7. ed. Rio de Janeiro, RJ: Guanabara Koogan, 2014.</w:t>
      </w:r>
    </w:p>
    <w:p w:rsidR="00DD0B94" w:rsidRPr="00A76B50" w:rsidRDefault="00DD0B94" w:rsidP="00DD0B94">
      <w:pPr>
        <w:spacing w:line="360" w:lineRule="auto"/>
        <w:ind w:right="-1"/>
        <w:jc w:val="both"/>
        <w:rPr>
          <w:rFonts w:ascii="Arial" w:hAnsi="Arial" w:cs="Arial"/>
        </w:rPr>
      </w:pPr>
    </w:p>
    <w:p w:rsidR="00DD0B94" w:rsidRPr="00A76B50" w:rsidRDefault="00DD0B94" w:rsidP="00DD0B94">
      <w:pPr>
        <w:spacing w:line="360" w:lineRule="auto"/>
        <w:ind w:right="-1"/>
        <w:jc w:val="both"/>
        <w:rPr>
          <w:rFonts w:ascii="Arial" w:hAnsi="Arial" w:cs="Arial"/>
        </w:rPr>
      </w:pPr>
      <w:r w:rsidRPr="00A76B50">
        <w:rPr>
          <w:rFonts w:ascii="Arial" w:hAnsi="Arial" w:cs="Arial"/>
        </w:rPr>
        <w:t xml:space="preserve">BIBLIOGRAFIA COMPLEMENTAR </w:t>
      </w:r>
    </w:p>
    <w:p w:rsidR="00DD0B94" w:rsidRPr="00A76B50" w:rsidRDefault="00DD0B94" w:rsidP="00DD0B94">
      <w:pPr>
        <w:spacing w:line="360" w:lineRule="auto"/>
        <w:jc w:val="both"/>
        <w:rPr>
          <w:rFonts w:ascii="Arial" w:hAnsi="Arial" w:cs="Arial"/>
        </w:rPr>
      </w:pPr>
      <w:r w:rsidRPr="00A76B50">
        <w:rPr>
          <w:rFonts w:ascii="Arial" w:hAnsi="Arial" w:cs="Arial"/>
        </w:rPr>
        <w:t xml:space="preserve">AIRES, Margarida de Mello.  Fisiologia.   4.ed. Rio de Janeiro, RJ: Guanabara Koogan, 2012. </w:t>
      </w:r>
    </w:p>
    <w:p w:rsidR="00DD0B94" w:rsidRPr="00A76B50" w:rsidRDefault="00DD0B94" w:rsidP="00DD0B94">
      <w:pPr>
        <w:spacing w:line="360" w:lineRule="auto"/>
        <w:jc w:val="both"/>
        <w:rPr>
          <w:rFonts w:ascii="Arial" w:hAnsi="Arial" w:cs="Arial"/>
        </w:rPr>
      </w:pPr>
      <w:r w:rsidRPr="00A76B50">
        <w:rPr>
          <w:rFonts w:ascii="Arial" w:hAnsi="Arial" w:cs="Arial"/>
        </w:rPr>
        <w:t>GRAY, Henry.  Anatomia.   29. ed. Rio de Janeiro, RJ: Guanabara Koogan, 2012.</w:t>
      </w:r>
    </w:p>
    <w:p w:rsidR="00DD0B94" w:rsidRPr="00A76B50" w:rsidRDefault="00DD0B94" w:rsidP="00DD0B94">
      <w:pPr>
        <w:spacing w:line="360" w:lineRule="auto"/>
        <w:jc w:val="both"/>
        <w:rPr>
          <w:rFonts w:ascii="Arial" w:hAnsi="Arial" w:cs="Arial"/>
        </w:rPr>
      </w:pPr>
      <w:r w:rsidRPr="00A76B50">
        <w:rPr>
          <w:rFonts w:ascii="Arial" w:hAnsi="Arial" w:cs="Arial"/>
        </w:rPr>
        <w:t xml:space="preserve">RAFF, Hershel; LEVITZKY, Michael.  Fisiologia médica: uma abordagem integrada.  Porto Alegre, RS: AMGH, c2012. </w:t>
      </w:r>
    </w:p>
    <w:p w:rsidR="00DD0B94" w:rsidRPr="00A76B50" w:rsidRDefault="00DD0B94" w:rsidP="00DD0B94">
      <w:pPr>
        <w:spacing w:line="360" w:lineRule="auto"/>
        <w:jc w:val="both"/>
        <w:rPr>
          <w:rFonts w:ascii="Arial" w:hAnsi="Arial" w:cs="Arial"/>
        </w:rPr>
      </w:pPr>
      <w:r w:rsidRPr="00A76B50">
        <w:rPr>
          <w:rFonts w:ascii="Arial" w:hAnsi="Arial" w:cs="Arial"/>
        </w:rPr>
        <w:t xml:space="preserve">SOBOTTA atlas de anatomia humana: anatomia geral e sistema muscular.  23. ed., rev. e atual. Rio de Janeiro, RJ: Guanabara Koogan, c2012. v.1 </w:t>
      </w:r>
    </w:p>
    <w:p w:rsidR="00DD0B94" w:rsidRPr="00A76B50" w:rsidRDefault="00DD0B94" w:rsidP="00DD0B94">
      <w:pPr>
        <w:spacing w:line="360" w:lineRule="auto"/>
        <w:jc w:val="both"/>
        <w:rPr>
          <w:rFonts w:ascii="Arial" w:hAnsi="Arial" w:cs="Arial"/>
        </w:rPr>
      </w:pPr>
      <w:r w:rsidRPr="00A76B50">
        <w:rPr>
          <w:rFonts w:ascii="Arial" w:hAnsi="Arial" w:cs="Arial"/>
          <w:lang w:val="en-US"/>
        </w:rPr>
        <w:t xml:space="preserve">VAN DE GRAAFF, Kent M.  </w:t>
      </w:r>
      <w:r w:rsidRPr="00A76B50">
        <w:rPr>
          <w:rFonts w:ascii="Arial" w:hAnsi="Arial" w:cs="Arial"/>
        </w:rPr>
        <w:t>Anatomia humana.   6. ed., reimpr., 2013. Barueri, SP: Manole, 2013.</w:t>
      </w:r>
    </w:p>
    <w:p w:rsidR="00DD0B94" w:rsidRDefault="00DD0B94" w:rsidP="00DD0B94">
      <w:pPr>
        <w:pStyle w:val="TtuloPrincipal"/>
        <w:numPr>
          <w:ilvl w:val="0"/>
          <w:numId w:val="0"/>
        </w:numPr>
        <w:spacing w:line="360" w:lineRule="auto"/>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241495" w:rsidTr="001B7A89">
        <w:trPr>
          <w:cantSplit/>
          <w:trHeight w:val="471"/>
          <w:jc w:val="center"/>
        </w:trPr>
        <w:tc>
          <w:tcPr>
            <w:tcW w:w="3992" w:type="dxa"/>
            <w:vMerge w:val="restart"/>
          </w:tcPr>
          <w:p w:rsidR="00DD0B94" w:rsidRPr="00241495" w:rsidRDefault="00DD0B94" w:rsidP="001B7A89">
            <w:pPr>
              <w:rPr>
                <w:rFonts w:ascii="Arial" w:hAnsi="Arial" w:cs="Arial"/>
                <w:sz w:val="22"/>
                <w:szCs w:val="22"/>
              </w:rPr>
            </w:pPr>
          </w:p>
          <w:p w:rsidR="001B7A89" w:rsidRPr="00241495" w:rsidRDefault="001B7A89" w:rsidP="001B7A89">
            <w:pPr>
              <w:keepNext/>
              <w:spacing w:before="240" w:after="60"/>
              <w:jc w:val="center"/>
              <w:outlineLvl w:val="2"/>
              <w:rPr>
                <w:rFonts w:ascii="Arial" w:hAnsi="Arial" w:cs="Arial"/>
                <w:bCs/>
                <w:sz w:val="22"/>
                <w:szCs w:val="22"/>
              </w:rPr>
            </w:pPr>
            <w:r w:rsidRPr="00241495">
              <w:rPr>
                <w:rFonts w:ascii="Arial" w:hAnsi="Arial" w:cs="Arial"/>
                <w:noProof/>
                <w:lang w:eastAsia="pt-BR"/>
              </w:rPr>
              <w:drawing>
                <wp:inline distT="0" distB="0" distL="0" distR="0" wp14:anchorId="62E04624" wp14:editId="50EFCCC3">
                  <wp:extent cx="2010748" cy="519379"/>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241495" w:rsidRDefault="001B7A89" w:rsidP="001B7A89">
            <w:pPr>
              <w:jc w:val="center"/>
              <w:rPr>
                <w:rFonts w:ascii="Arial" w:hAnsi="Arial" w:cs="Arial"/>
                <w:sz w:val="22"/>
                <w:szCs w:val="22"/>
              </w:rPr>
            </w:pPr>
            <w:r w:rsidRPr="00241495">
              <w:rPr>
                <w:rFonts w:ascii="Arial" w:hAnsi="Arial" w:cs="Arial"/>
                <w:sz w:val="22"/>
                <w:szCs w:val="22"/>
              </w:rPr>
              <w:t>PRÓ-REITORIA DE GRADUAÇÃO</w:t>
            </w:r>
          </w:p>
        </w:tc>
        <w:tc>
          <w:tcPr>
            <w:tcW w:w="5685" w:type="dxa"/>
            <w:gridSpan w:val="4"/>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Área da Saúde</w:t>
            </w:r>
          </w:p>
        </w:tc>
      </w:tr>
      <w:tr w:rsidR="00DD0B94" w:rsidRPr="00241495" w:rsidTr="001B7A89">
        <w:trPr>
          <w:cantSplit/>
          <w:trHeight w:val="393"/>
          <w:jc w:val="center"/>
        </w:trPr>
        <w:tc>
          <w:tcPr>
            <w:tcW w:w="3992" w:type="dxa"/>
            <w:vMerge/>
          </w:tcPr>
          <w:p w:rsidR="00DD0B94" w:rsidRPr="00241495" w:rsidRDefault="00DD0B94" w:rsidP="001B7A89">
            <w:pPr>
              <w:pStyle w:val="Ttulo3"/>
              <w:ind w:right="-1"/>
              <w:jc w:val="center"/>
              <w:rPr>
                <w:rFonts w:ascii="Arial" w:hAnsi="Arial" w:cs="Arial"/>
                <w:b w:val="0"/>
              </w:rPr>
            </w:pPr>
            <w:bookmarkStart w:id="81" w:name="_Toc500876872"/>
            <w:bookmarkStart w:id="82" w:name="_Toc500878629"/>
            <w:bookmarkEnd w:id="81"/>
            <w:bookmarkEnd w:id="82"/>
          </w:p>
        </w:tc>
        <w:tc>
          <w:tcPr>
            <w:tcW w:w="5685" w:type="dxa"/>
            <w:gridSpan w:val="4"/>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 xml:space="preserve">DISCIPLINA: Biologia Celular </w:t>
            </w:r>
          </w:p>
        </w:tc>
      </w:tr>
      <w:tr w:rsidR="00DD0B94" w:rsidRPr="00241495" w:rsidTr="001B7A89">
        <w:trPr>
          <w:cantSplit/>
          <w:trHeight w:val="510"/>
          <w:jc w:val="center"/>
        </w:trPr>
        <w:tc>
          <w:tcPr>
            <w:tcW w:w="3992" w:type="dxa"/>
            <w:vMerge/>
          </w:tcPr>
          <w:p w:rsidR="00DD0B94" w:rsidRPr="00241495"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CÓDIGO</w:t>
            </w:r>
          </w:p>
        </w:tc>
        <w:tc>
          <w:tcPr>
            <w:tcW w:w="799" w:type="dxa"/>
            <w:tcBorders>
              <w:bottom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CARGA HORÁRIA</w:t>
            </w:r>
          </w:p>
        </w:tc>
      </w:tr>
      <w:tr w:rsidR="00DD0B94" w:rsidRPr="00241495" w:rsidTr="001B7A89">
        <w:trPr>
          <w:cantSplit/>
          <w:trHeight w:val="379"/>
          <w:jc w:val="center"/>
        </w:trPr>
        <w:tc>
          <w:tcPr>
            <w:tcW w:w="3992" w:type="dxa"/>
            <w:vMerge/>
          </w:tcPr>
          <w:p w:rsidR="00DD0B94" w:rsidRPr="00241495"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241495"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1º</w:t>
            </w:r>
          </w:p>
        </w:tc>
        <w:tc>
          <w:tcPr>
            <w:tcW w:w="1332" w:type="dxa"/>
            <w:tcBorders>
              <w:top w:val="single" w:sz="4" w:space="0" w:color="auto"/>
              <w:left w:val="single" w:sz="4" w:space="0" w:color="auto"/>
            </w:tcBorders>
            <w:vAlign w:val="center"/>
          </w:tcPr>
          <w:p w:rsidR="00DD0B94" w:rsidRPr="00241495" w:rsidRDefault="00DD0B94" w:rsidP="001B7A89">
            <w:pPr>
              <w:jc w:val="center"/>
              <w:rPr>
                <w:rFonts w:ascii="Arial" w:hAnsi="Arial" w:cs="Arial"/>
                <w:sz w:val="22"/>
                <w:szCs w:val="22"/>
              </w:rPr>
            </w:pPr>
            <w:r w:rsidRPr="00241495">
              <w:rPr>
                <w:rFonts w:ascii="Arial" w:hAnsi="Arial" w:cs="Arial"/>
                <w:sz w:val="22"/>
                <w:szCs w:val="22"/>
              </w:rPr>
              <w:t>80</w:t>
            </w:r>
          </w:p>
        </w:tc>
      </w:tr>
      <w:tr w:rsidR="00DD0B94" w:rsidRPr="00241495" w:rsidTr="001B7A89">
        <w:trPr>
          <w:cantSplit/>
          <w:trHeight w:val="398"/>
          <w:jc w:val="center"/>
        </w:trPr>
        <w:tc>
          <w:tcPr>
            <w:tcW w:w="9677" w:type="dxa"/>
            <w:gridSpan w:val="5"/>
            <w:shd w:val="clear" w:color="auto" w:fill="D9D9D9"/>
          </w:tcPr>
          <w:p w:rsidR="00DD0B94" w:rsidRPr="00241495" w:rsidRDefault="00241495" w:rsidP="00241495">
            <w:pPr>
              <w:rPr>
                <w:rFonts w:ascii="Arial" w:hAnsi="Arial" w:cs="Arial"/>
                <w:sz w:val="22"/>
                <w:szCs w:val="22"/>
              </w:rPr>
            </w:pPr>
            <w:r w:rsidRPr="00241495">
              <w:rPr>
                <w:rFonts w:ascii="Arial" w:hAnsi="Arial" w:cs="Arial"/>
                <w:sz w:val="22"/>
                <w:szCs w:val="22"/>
              </w:rPr>
              <w:lastRenderedPageBreak/>
              <w:t>PROGRAMA DE APRENDIZAGEM</w:t>
            </w:r>
          </w:p>
        </w:tc>
      </w:tr>
    </w:tbl>
    <w:p w:rsidR="00DD0B94" w:rsidRPr="00536308" w:rsidRDefault="00DD0B94" w:rsidP="00DD0B94">
      <w:pPr>
        <w:rPr>
          <w:rFonts w:ascii="Arial" w:hAnsi="Arial" w:cs="Arial"/>
        </w:rPr>
      </w:pPr>
    </w:p>
    <w:p w:rsidR="00DD0B94" w:rsidRPr="000D33B0" w:rsidRDefault="00DD0B94" w:rsidP="00241495">
      <w:pPr>
        <w:spacing w:line="360" w:lineRule="auto"/>
        <w:rPr>
          <w:rFonts w:ascii="Arial" w:hAnsi="Arial" w:cs="Arial"/>
        </w:rPr>
      </w:pPr>
      <w:r w:rsidRPr="000D33B0">
        <w:rPr>
          <w:rFonts w:ascii="Arial" w:hAnsi="Arial" w:cs="Arial"/>
        </w:rPr>
        <w:t>EMENTA</w:t>
      </w:r>
    </w:p>
    <w:p w:rsidR="00DD0B94" w:rsidRPr="000D33B0" w:rsidRDefault="00DD0B94" w:rsidP="00DD0B94">
      <w:pPr>
        <w:spacing w:line="360" w:lineRule="auto"/>
        <w:rPr>
          <w:rFonts w:ascii="Arial" w:hAnsi="Arial" w:cs="Arial"/>
        </w:rPr>
      </w:pPr>
      <w:r w:rsidRPr="000D33B0">
        <w:rPr>
          <w:rFonts w:ascii="Arial" w:hAnsi="Arial" w:cs="Arial"/>
        </w:rPr>
        <w:tab/>
        <w:t>Aspectos da evolução, morfologia e função das diferentes estruturas celulares em procariotos e eucariotos. Participação das organelas nos processos metabólicos das células.</w:t>
      </w:r>
    </w:p>
    <w:p w:rsidR="00DD0B94" w:rsidRPr="000D33B0" w:rsidRDefault="00DD0B94" w:rsidP="00DD0B94">
      <w:pPr>
        <w:spacing w:line="360" w:lineRule="auto"/>
        <w:rPr>
          <w:rFonts w:ascii="Arial" w:hAnsi="Arial" w:cs="Arial"/>
        </w:rPr>
      </w:pPr>
    </w:p>
    <w:p w:rsidR="00DD0B94" w:rsidRPr="000D33B0" w:rsidRDefault="00DD0B94" w:rsidP="00241495">
      <w:pPr>
        <w:spacing w:line="360" w:lineRule="auto"/>
        <w:rPr>
          <w:rFonts w:ascii="Arial" w:hAnsi="Arial" w:cs="Arial"/>
        </w:rPr>
      </w:pPr>
      <w:r w:rsidRPr="000D33B0">
        <w:rPr>
          <w:rFonts w:ascii="Arial" w:hAnsi="Arial" w:cs="Arial"/>
        </w:rPr>
        <w:t>OBJETIVOS DA DISCIPLINA</w:t>
      </w:r>
    </w:p>
    <w:p w:rsidR="00DD0B94" w:rsidRPr="000D33B0" w:rsidRDefault="00DD0B94" w:rsidP="000F626C">
      <w:pPr>
        <w:pStyle w:val="PargrafodaLista"/>
        <w:numPr>
          <w:ilvl w:val="1"/>
          <w:numId w:val="33"/>
        </w:numPr>
        <w:spacing w:after="0" w:line="360" w:lineRule="auto"/>
        <w:rPr>
          <w:rFonts w:ascii="Arial" w:hAnsi="Arial" w:cs="Arial"/>
          <w:sz w:val="24"/>
          <w:szCs w:val="24"/>
        </w:rPr>
      </w:pPr>
      <w:r w:rsidRPr="000D33B0">
        <w:rPr>
          <w:rFonts w:ascii="Arial" w:hAnsi="Arial" w:cs="Arial"/>
          <w:sz w:val="24"/>
          <w:szCs w:val="24"/>
        </w:rPr>
        <w:t>Geral</w:t>
      </w:r>
    </w:p>
    <w:p w:rsidR="00DD0B94" w:rsidRPr="000D33B0" w:rsidRDefault="00DD0B94" w:rsidP="00DD0B94">
      <w:pPr>
        <w:pStyle w:val="PargrafodaLista"/>
        <w:spacing w:line="360" w:lineRule="auto"/>
        <w:ind w:firstLine="360"/>
        <w:rPr>
          <w:rFonts w:ascii="Arial" w:hAnsi="Arial" w:cs="Arial"/>
          <w:sz w:val="24"/>
          <w:szCs w:val="24"/>
        </w:rPr>
      </w:pPr>
      <w:r w:rsidRPr="000D33B0">
        <w:rPr>
          <w:rFonts w:ascii="Arial" w:hAnsi="Arial" w:cs="Arial"/>
          <w:sz w:val="24"/>
          <w:szCs w:val="24"/>
        </w:rPr>
        <w:t>Proporcionar a compreensão do funcionamento da célula para a manutenção da vida.</w:t>
      </w:r>
    </w:p>
    <w:p w:rsidR="00DD0B94" w:rsidRPr="000D33B0" w:rsidRDefault="00DD0B94" w:rsidP="00DD0B94">
      <w:pPr>
        <w:spacing w:line="360" w:lineRule="auto"/>
        <w:rPr>
          <w:rFonts w:ascii="Arial" w:hAnsi="Arial" w:cs="Arial"/>
        </w:rPr>
      </w:pPr>
      <w:r w:rsidRPr="000D33B0">
        <w:rPr>
          <w:rFonts w:ascii="Arial" w:hAnsi="Arial" w:cs="Arial"/>
        </w:rPr>
        <w:t>Específicos por unidades:</w:t>
      </w:r>
    </w:p>
    <w:p w:rsidR="00DD0B94" w:rsidRPr="000D33B0" w:rsidRDefault="00DD0B94" w:rsidP="00DD0B94">
      <w:pPr>
        <w:pStyle w:val="PargrafodaLista"/>
        <w:spacing w:line="360" w:lineRule="auto"/>
        <w:rPr>
          <w:rFonts w:ascii="Arial" w:hAnsi="Arial" w:cs="Arial"/>
          <w:sz w:val="24"/>
          <w:szCs w:val="24"/>
        </w:rPr>
      </w:pPr>
      <w:r w:rsidRPr="000D33B0">
        <w:rPr>
          <w:rFonts w:ascii="Arial" w:hAnsi="Arial" w:cs="Arial"/>
          <w:sz w:val="24"/>
          <w:szCs w:val="24"/>
        </w:rPr>
        <w:t>UNIDADE I</w:t>
      </w:r>
      <w:r w:rsidRPr="000D33B0">
        <w:rPr>
          <w:rFonts w:ascii="Arial" w:hAnsi="Arial" w:cs="Arial"/>
          <w:sz w:val="24"/>
          <w:szCs w:val="24"/>
        </w:rPr>
        <w:tab/>
      </w:r>
    </w:p>
    <w:p w:rsidR="00DD0B94" w:rsidRPr="000D33B0" w:rsidRDefault="00DD0B94" w:rsidP="000F626C">
      <w:pPr>
        <w:pStyle w:val="PargrafodaLista"/>
        <w:numPr>
          <w:ilvl w:val="0"/>
          <w:numId w:val="34"/>
        </w:numPr>
        <w:spacing w:after="0" w:line="360" w:lineRule="auto"/>
        <w:rPr>
          <w:rFonts w:ascii="Arial" w:hAnsi="Arial" w:cs="Arial"/>
          <w:sz w:val="24"/>
          <w:szCs w:val="24"/>
        </w:rPr>
      </w:pPr>
      <w:r w:rsidRPr="000D33B0">
        <w:rPr>
          <w:rFonts w:ascii="Arial" w:hAnsi="Arial" w:cs="Arial"/>
          <w:sz w:val="24"/>
          <w:szCs w:val="24"/>
        </w:rPr>
        <w:t>Diferenciar células procariontes de eucariontes;</w:t>
      </w:r>
    </w:p>
    <w:p w:rsidR="00DD0B94" w:rsidRPr="000D33B0" w:rsidRDefault="00DD0B94" w:rsidP="000F626C">
      <w:pPr>
        <w:pStyle w:val="PargrafodaLista"/>
        <w:numPr>
          <w:ilvl w:val="0"/>
          <w:numId w:val="34"/>
        </w:numPr>
        <w:spacing w:after="0" w:line="360" w:lineRule="auto"/>
        <w:rPr>
          <w:rFonts w:ascii="Arial" w:hAnsi="Arial" w:cs="Arial"/>
          <w:sz w:val="24"/>
          <w:szCs w:val="24"/>
        </w:rPr>
      </w:pPr>
      <w:r w:rsidRPr="000D33B0">
        <w:rPr>
          <w:rFonts w:ascii="Arial" w:hAnsi="Arial" w:cs="Arial"/>
          <w:sz w:val="24"/>
          <w:szCs w:val="24"/>
        </w:rPr>
        <w:t>Reconhecer a importâncias das diversas substâncias químicas inorgânicas e orgânicas para a célula e o funcionamento do organismo;</w:t>
      </w:r>
    </w:p>
    <w:p w:rsidR="00DD0B94" w:rsidRPr="000D33B0" w:rsidRDefault="00DD0B94" w:rsidP="000F626C">
      <w:pPr>
        <w:pStyle w:val="PargrafodaLista"/>
        <w:numPr>
          <w:ilvl w:val="0"/>
          <w:numId w:val="34"/>
        </w:numPr>
        <w:spacing w:after="0" w:line="360" w:lineRule="auto"/>
        <w:rPr>
          <w:rFonts w:ascii="Arial" w:hAnsi="Arial" w:cs="Arial"/>
          <w:sz w:val="24"/>
          <w:szCs w:val="24"/>
        </w:rPr>
      </w:pPr>
      <w:r w:rsidRPr="000D33B0">
        <w:rPr>
          <w:rFonts w:ascii="Arial" w:hAnsi="Arial" w:cs="Arial"/>
          <w:sz w:val="24"/>
          <w:szCs w:val="24"/>
        </w:rPr>
        <w:t>Conhecer a estrutura e o funcionamento das biomembranas;</w:t>
      </w:r>
    </w:p>
    <w:p w:rsidR="00DD0B94" w:rsidRPr="000D33B0" w:rsidRDefault="00DD0B94" w:rsidP="000F626C">
      <w:pPr>
        <w:pStyle w:val="PargrafodaLista"/>
        <w:numPr>
          <w:ilvl w:val="0"/>
          <w:numId w:val="34"/>
        </w:numPr>
        <w:spacing w:after="0" w:line="360" w:lineRule="auto"/>
        <w:rPr>
          <w:rFonts w:ascii="Arial" w:hAnsi="Arial" w:cs="Arial"/>
          <w:sz w:val="24"/>
          <w:szCs w:val="24"/>
        </w:rPr>
      </w:pPr>
      <w:r w:rsidRPr="000D33B0">
        <w:rPr>
          <w:rFonts w:ascii="Arial" w:hAnsi="Arial" w:cs="Arial"/>
          <w:sz w:val="24"/>
          <w:szCs w:val="24"/>
        </w:rPr>
        <w:t>Diferenciar os componentes do citoesqueleto quanto a sua estrutura e função;</w:t>
      </w:r>
    </w:p>
    <w:p w:rsidR="00DD0B94" w:rsidRPr="000D33B0" w:rsidRDefault="00DD0B94" w:rsidP="000F626C">
      <w:pPr>
        <w:pStyle w:val="PargrafodaLista"/>
        <w:numPr>
          <w:ilvl w:val="0"/>
          <w:numId w:val="34"/>
        </w:numPr>
        <w:spacing w:after="0" w:line="360" w:lineRule="auto"/>
        <w:rPr>
          <w:rFonts w:ascii="Arial" w:hAnsi="Arial" w:cs="Arial"/>
          <w:sz w:val="24"/>
          <w:szCs w:val="24"/>
        </w:rPr>
      </w:pPr>
      <w:r w:rsidRPr="000D33B0">
        <w:rPr>
          <w:rFonts w:ascii="Arial" w:hAnsi="Arial" w:cs="Arial"/>
          <w:sz w:val="24"/>
          <w:szCs w:val="24"/>
        </w:rPr>
        <w:t>Estabelecer a importância e participação das organelas nos processos metabólicos da célula;</w:t>
      </w:r>
    </w:p>
    <w:p w:rsidR="00DD0B94" w:rsidRPr="000D33B0" w:rsidRDefault="00DD0B94" w:rsidP="00DD0B94">
      <w:pPr>
        <w:pStyle w:val="PargrafodaLista"/>
        <w:spacing w:line="360" w:lineRule="auto"/>
        <w:rPr>
          <w:rFonts w:ascii="Arial" w:hAnsi="Arial" w:cs="Arial"/>
          <w:sz w:val="24"/>
          <w:szCs w:val="24"/>
        </w:rPr>
      </w:pPr>
    </w:p>
    <w:p w:rsidR="00DD0B94" w:rsidRPr="000D33B0" w:rsidRDefault="00DD0B94" w:rsidP="00DD0B94">
      <w:pPr>
        <w:pStyle w:val="PargrafodaLista"/>
        <w:spacing w:line="360" w:lineRule="auto"/>
        <w:rPr>
          <w:rFonts w:ascii="Arial" w:hAnsi="Arial" w:cs="Arial"/>
          <w:sz w:val="24"/>
          <w:szCs w:val="24"/>
        </w:rPr>
      </w:pPr>
      <w:r w:rsidRPr="000D33B0">
        <w:rPr>
          <w:rFonts w:ascii="Arial" w:hAnsi="Arial" w:cs="Arial"/>
          <w:sz w:val="24"/>
          <w:szCs w:val="24"/>
        </w:rPr>
        <w:t>UNIDADE II</w:t>
      </w:r>
    </w:p>
    <w:p w:rsidR="00DD0B94" w:rsidRPr="000D33B0" w:rsidRDefault="00DD0B94" w:rsidP="000F626C">
      <w:pPr>
        <w:pStyle w:val="PargrafodaLista"/>
        <w:numPr>
          <w:ilvl w:val="0"/>
          <w:numId w:val="35"/>
        </w:numPr>
        <w:spacing w:after="0" w:line="360" w:lineRule="auto"/>
        <w:rPr>
          <w:rFonts w:ascii="Arial" w:hAnsi="Arial" w:cs="Arial"/>
          <w:sz w:val="24"/>
          <w:szCs w:val="24"/>
        </w:rPr>
      </w:pPr>
      <w:r w:rsidRPr="000D33B0">
        <w:rPr>
          <w:rFonts w:ascii="Arial" w:hAnsi="Arial" w:cs="Arial"/>
          <w:sz w:val="24"/>
          <w:szCs w:val="24"/>
        </w:rPr>
        <w:t>Conhecer os componentes nucleares bem como o seu funcionamento;</w:t>
      </w:r>
    </w:p>
    <w:p w:rsidR="00DD0B94" w:rsidRPr="000D33B0" w:rsidRDefault="00DD0B94" w:rsidP="000F626C">
      <w:pPr>
        <w:pStyle w:val="PargrafodaLista"/>
        <w:numPr>
          <w:ilvl w:val="0"/>
          <w:numId w:val="35"/>
        </w:numPr>
        <w:spacing w:after="0" w:line="360" w:lineRule="auto"/>
        <w:rPr>
          <w:rFonts w:ascii="Arial" w:hAnsi="Arial" w:cs="Arial"/>
          <w:sz w:val="24"/>
          <w:szCs w:val="24"/>
        </w:rPr>
      </w:pPr>
      <w:r w:rsidRPr="000D33B0">
        <w:rPr>
          <w:rFonts w:ascii="Arial" w:hAnsi="Arial" w:cs="Arial"/>
          <w:sz w:val="24"/>
          <w:szCs w:val="24"/>
        </w:rPr>
        <w:t>Reconhecer a importância da cromatina e dos cromossomos na determinação das características genéticas e no metabolismo celular;</w:t>
      </w:r>
    </w:p>
    <w:p w:rsidR="00DD0B94" w:rsidRPr="000D33B0" w:rsidRDefault="00DD0B94" w:rsidP="000F626C">
      <w:pPr>
        <w:pStyle w:val="PargrafodaLista"/>
        <w:numPr>
          <w:ilvl w:val="0"/>
          <w:numId w:val="35"/>
        </w:numPr>
        <w:spacing w:after="0" w:line="360" w:lineRule="auto"/>
        <w:rPr>
          <w:rFonts w:ascii="Arial" w:hAnsi="Arial" w:cs="Arial"/>
          <w:sz w:val="24"/>
          <w:szCs w:val="24"/>
        </w:rPr>
      </w:pPr>
      <w:r w:rsidRPr="000D33B0">
        <w:rPr>
          <w:rFonts w:ascii="Arial" w:hAnsi="Arial" w:cs="Arial"/>
          <w:sz w:val="24"/>
          <w:szCs w:val="24"/>
        </w:rPr>
        <w:t>Entender o mecanismo de proliferação e diferenciação celular.</w:t>
      </w:r>
    </w:p>
    <w:p w:rsidR="00DD0B94" w:rsidRPr="000D33B0" w:rsidRDefault="00DD0B94" w:rsidP="00DD0B94">
      <w:pPr>
        <w:spacing w:line="360" w:lineRule="auto"/>
        <w:rPr>
          <w:rFonts w:ascii="Arial" w:hAnsi="Arial" w:cs="Arial"/>
        </w:rPr>
      </w:pPr>
    </w:p>
    <w:p w:rsidR="00DD0B94" w:rsidRPr="000D33B0" w:rsidRDefault="00DD0B94" w:rsidP="00241495">
      <w:pPr>
        <w:spacing w:line="360" w:lineRule="auto"/>
        <w:rPr>
          <w:rFonts w:ascii="Arial" w:hAnsi="Arial" w:cs="Arial"/>
        </w:rPr>
      </w:pPr>
      <w:r w:rsidRPr="000D33B0">
        <w:rPr>
          <w:rFonts w:ascii="Arial" w:hAnsi="Arial" w:cs="Arial"/>
        </w:rPr>
        <w:t>COMPETÊNCIAS</w:t>
      </w:r>
    </w:p>
    <w:p w:rsidR="00DD0B94" w:rsidRPr="000D33B0" w:rsidRDefault="00DD0B94" w:rsidP="000F626C">
      <w:pPr>
        <w:pStyle w:val="PargrafodaLista"/>
        <w:numPr>
          <w:ilvl w:val="0"/>
          <w:numId w:val="36"/>
        </w:numPr>
        <w:tabs>
          <w:tab w:val="left" w:pos="0"/>
        </w:tabs>
        <w:spacing w:after="0" w:line="360" w:lineRule="auto"/>
        <w:ind w:left="851" w:hanging="425"/>
        <w:jc w:val="both"/>
        <w:rPr>
          <w:rFonts w:ascii="Arial" w:hAnsi="Arial" w:cs="Arial"/>
          <w:sz w:val="24"/>
          <w:szCs w:val="24"/>
        </w:rPr>
      </w:pPr>
      <w:r w:rsidRPr="000D33B0">
        <w:rPr>
          <w:rFonts w:ascii="Arial" w:hAnsi="Arial" w:cs="Arial"/>
          <w:sz w:val="24"/>
          <w:szCs w:val="24"/>
        </w:rPr>
        <w:t>Estabelecer a importância e o funcionamento da célula para a manutenção da vida;</w:t>
      </w:r>
    </w:p>
    <w:p w:rsidR="00DD0B94" w:rsidRPr="000D33B0" w:rsidRDefault="00DD0B94" w:rsidP="000F626C">
      <w:pPr>
        <w:pStyle w:val="Recuodecorpodetexto3"/>
        <w:numPr>
          <w:ilvl w:val="0"/>
          <w:numId w:val="36"/>
        </w:numPr>
        <w:tabs>
          <w:tab w:val="left" w:pos="0"/>
        </w:tabs>
        <w:ind w:left="851" w:right="49" w:hanging="425"/>
        <w:rPr>
          <w:rFonts w:ascii="Arial" w:hAnsi="Arial" w:cs="Arial"/>
          <w:sz w:val="24"/>
          <w:szCs w:val="24"/>
        </w:rPr>
      </w:pPr>
      <w:r w:rsidRPr="000D33B0">
        <w:rPr>
          <w:rFonts w:ascii="Arial" w:hAnsi="Arial" w:cs="Arial"/>
          <w:sz w:val="24"/>
          <w:szCs w:val="24"/>
        </w:rPr>
        <w:t>Analisar material ao microscópio óptico.</w:t>
      </w:r>
    </w:p>
    <w:p w:rsidR="00DD0B94" w:rsidRPr="000D33B0" w:rsidRDefault="00DD0B94" w:rsidP="000F626C">
      <w:pPr>
        <w:pStyle w:val="PargrafodaLista"/>
        <w:numPr>
          <w:ilvl w:val="0"/>
          <w:numId w:val="36"/>
        </w:numPr>
        <w:tabs>
          <w:tab w:val="left" w:pos="0"/>
        </w:tabs>
        <w:spacing w:after="0" w:line="360" w:lineRule="auto"/>
        <w:ind w:left="851" w:hanging="425"/>
        <w:jc w:val="both"/>
        <w:rPr>
          <w:rFonts w:ascii="Arial" w:hAnsi="Arial" w:cs="Arial"/>
          <w:sz w:val="24"/>
          <w:szCs w:val="24"/>
        </w:rPr>
      </w:pPr>
      <w:r w:rsidRPr="000D33B0">
        <w:rPr>
          <w:rFonts w:ascii="Arial" w:hAnsi="Arial" w:cs="Arial"/>
          <w:sz w:val="24"/>
          <w:szCs w:val="24"/>
        </w:rPr>
        <w:t>Utilizar a investigação científica para as soluções de problemas;</w:t>
      </w:r>
    </w:p>
    <w:p w:rsidR="00DD0B94" w:rsidRPr="000D33B0" w:rsidRDefault="00DD0B94" w:rsidP="000F626C">
      <w:pPr>
        <w:pStyle w:val="PargrafodaLista"/>
        <w:numPr>
          <w:ilvl w:val="0"/>
          <w:numId w:val="36"/>
        </w:numPr>
        <w:tabs>
          <w:tab w:val="left" w:pos="0"/>
        </w:tabs>
        <w:spacing w:after="0" w:line="360" w:lineRule="auto"/>
        <w:ind w:left="851" w:hanging="425"/>
        <w:jc w:val="both"/>
        <w:rPr>
          <w:rFonts w:ascii="Arial" w:hAnsi="Arial" w:cs="Arial"/>
          <w:sz w:val="24"/>
          <w:szCs w:val="24"/>
        </w:rPr>
      </w:pPr>
      <w:r w:rsidRPr="000D33B0">
        <w:rPr>
          <w:rFonts w:ascii="Arial" w:hAnsi="Arial" w:cs="Arial"/>
          <w:sz w:val="24"/>
          <w:szCs w:val="24"/>
        </w:rPr>
        <w:t>Realizar trabalho em equipe;</w:t>
      </w:r>
    </w:p>
    <w:p w:rsidR="00DD0B94" w:rsidRPr="000D33B0" w:rsidRDefault="00DD0B94" w:rsidP="000F626C">
      <w:pPr>
        <w:pStyle w:val="Recuodecorpodetexto"/>
        <w:numPr>
          <w:ilvl w:val="0"/>
          <w:numId w:val="36"/>
        </w:numPr>
        <w:tabs>
          <w:tab w:val="left" w:pos="0"/>
        </w:tabs>
        <w:spacing w:after="0" w:line="360" w:lineRule="auto"/>
        <w:ind w:left="851" w:right="-284" w:hanging="425"/>
        <w:jc w:val="both"/>
        <w:rPr>
          <w:rFonts w:ascii="Arial" w:hAnsi="Arial" w:cs="Arial"/>
          <w:bCs/>
        </w:rPr>
      </w:pPr>
      <w:r w:rsidRPr="000D33B0">
        <w:rPr>
          <w:rFonts w:ascii="Arial" w:hAnsi="Arial" w:cs="Arial"/>
          <w:bCs/>
        </w:rPr>
        <w:lastRenderedPageBreak/>
        <w:t>Conhecer a importância do material genético como indicador de patologias e o seu diagnóstico.</w:t>
      </w:r>
    </w:p>
    <w:p w:rsidR="00DD0B94" w:rsidRPr="000D33B0" w:rsidRDefault="00DD0B94" w:rsidP="00DD0B94">
      <w:pPr>
        <w:pStyle w:val="PargrafodaLista"/>
        <w:spacing w:line="360" w:lineRule="auto"/>
        <w:rPr>
          <w:rFonts w:ascii="Arial" w:hAnsi="Arial" w:cs="Arial"/>
          <w:sz w:val="24"/>
          <w:szCs w:val="24"/>
        </w:rPr>
      </w:pPr>
    </w:p>
    <w:p w:rsidR="00DD0B94" w:rsidRPr="000D33B0" w:rsidRDefault="00DD0B94" w:rsidP="00241495">
      <w:pPr>
        <w:spacing w:line="360" w:lineRule="auto"/>
        <w:rPr>
          <w:rFonts w:ascii="Arial" w:hAnsi="Arial" w:cs="Arial"/>
        </w:rPr>
      </w:pPr>
      <w:r w:rsidRPr="000D33B0">
        <w:rPr>
          <w:rFonts w:ascii="Arial" w:hAnsi="Arial" w:cs="Arial"/>
        </w:rPr>
        <w:t>CONTEÚDO PROGRAMÁTICO</w:t>
      </w:r>
    </w:p>
    <w:p w:rsidR="00DD0B94" w:rsidRPr="000D33B0" w:rsidRDefault="00DD0B94" w:rsidP="00DD0B94">
      <w:pPr>
        <w:spacing w:line="360" w:lineRule="auto"/>
        <w:rPr>
          <w:rFonts w:ascii="Arial" w:hAnsi="Arial" w:cs="Arial"/>
        </w:rPr>
      </w:pPr>
      <w:r w:rsidRPr="000D33B0">
        <w:rPr>
          <w:rFonts w:ascii="Arial" w:hAnsi="Arial" w:cs="Arial"/>
        </w:rPr>
        <w:t xml:space="preserve">            UNIDADE I</w:t>
      </w:r>
    </w:p>
    <w:p w:rsidR="00DD0B94" w:rsidRPr="000D33B0" w:rsidRDefault="00DD0B94" w:rsidP="00DD0B94">
      <w:pPr>
        <w:pStyle w:val="Recuodecorpodetexto"/>
        <w:ind w:left="709" w:right="-284"/>
        <w:rPr>
          <w:rFonts w:ascii="Arial" w:hAnsi="Arial" w:cs="Arial"/>
        </w:rPr>
      </w:pPr>
      <w:r w:rsidRPr="000D33B0">
        <w:rPr>
          <w:rFonts w:ascii="Arial" w:hAnsi="Arial" w:cs="Arial"/>
        </w:rPr>
        <w:t xml:space="preserve">     1- Introdução ao Estudo da Biologia Celular;</w:t>
      </w:r>
    </w:p>
    <w:p w:rsidR="00DD0B94" w:rsidRPr="000D33B0" w:rsidRDefault="00DD0B94" w:rsidP="00DD0B94">
      <w:pPr>
        <w:pStyle w:val="Recuodecorpodetexto"/>
        <w:ind w:left="709" w:right="-284"/>
        <w:rPr>
          <w:rFonts w:ascii="Arial" w:hAnsi="Arial" w:cs="Arial"/>
        </w:rPr>
      </w:pPr>
      <w:r w:rsidRPr="000D33B0">
        <w:rPr>
          <w:rFonts w:ascii="Arial" w:hAnsi="Arial" w:cs="Arial"/>
        </w:rPr>
        <w:t xml:space="preserve">     2- Procariotos e Eucariotos;</w:t>
      </w:r>
    </w:p>
    <w:p w:rsidR="00DD0B94" w:rsidRPr="000D33B0" w:rsidRDefault="00DD0B94" w:rsidP="00DD0B94">
      <w:pPr>
        <w:spacing w:line="360" w:lineRule="auto"/>
        <w:ind w:left="709" w:hanging="421"/>
        <w:jc w:val="both"/>
        <w:rPr>
          <w:rFonts w:ascii="Arial" w:hAnsi="Arial" w:cs="Arial"/>
        </w:rPr>
      </w:pPr>
      <w:r w:rsidRPr="000D33B0">
        <w:rPr>
          <w:rFonts w:ascii="Arial" w:hAnsi="Arial" w:cs="Arial"/>
        </w:rPr>
        <w:t xml:space="preserve">            3- Origem e Evolução;</w:t>
      </w:r>
    </w:p>
    <w:p w:rsidR="00DD0B94" w:rsidRPr="000D33B0" w:rsidRDefault="00DD0B94" w:rsidP="00DD0B94">
      <w:pPr>
        <w:spacing w:line="360" w:lineRule="auto"/>
        <w:ind w:left="709" w:hanging="421"/>
        <w:jc w:val="both"/>
        <w:rPr>
          <w:rFonts w:ascii="Arial" w:hAnsi="Arial" w:cs="Arial"/>
        </w:rPr>
      </w:pPr>
      <w:r w:rsidRPr="000D33B0">
        <w:rPr>
          <w:rFonts w:ascii="Arial" w:hAnsi="Arial" w:cs="Arial"/>
        </w:rPr>
        <w:t xml:space="preserve">            4- Composição Química;</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5- Biomembranas;</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 Componentes Citoplasmáticos: </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6.1- Citoesqueleto;</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6.2- Ribossomos;</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6.3- Retículo Endoplasmático Rugoso e Liso;</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6.4- Complexo de Golgi;</w:t>
      </w:r>
    </w:p>
    <w:p w:rsidR="00DD0B94" w:rsidRPr="000D33B0" w:rsidRDefault="00DD0B94" w:rsidP="00DD0B94">
      <w:pPr>
        <w:spacing w:line="360" w:lineRule="auto"/>
        <w:ind w:left="709"/>
        <w:jc w:val="both"/>
        <w:rPr>
          <w:rFonts w:ascii="Arial" w:hAnsi="Arial" w:cs="Arial"/>
        </w:rPr>
      </w:pPr>
      <w:r w:rsidRPr="000D33B0">
        <w:rPr>
          <w:rFonts w:ascii="Arial" w:hAnsi="Arial" w:cs="Arial"/>
        </w:rPr>
        <w:t xml:space="preserve">          6.5- Lisossomos e peroxissomos;</w:t>
      </w:r>
    </w:p>
    <w:p w:rsidR="00DD0B94" w:rsidRPr="000D33B0" w:rsidRDefault="00DD0B94" w:rsidP="00DD0B94">
      <w:pPr>
        <w:spacing w:line="360" w:lineRule="auto"/>
        <w:ind w:left="709"/>
        <w:rPr>
          <w:rFonts w:ascii="Arial" w:hAnsi="Arial" w:cs="Arial"/>
        </w:rPr>
      </w:pPr>
      <w:r w:rsidRPr="000D33B0">
        <w:rPr>
          <w:rFonts w:ascii="Arial" w:hAnsi="Arial" w:cs="Arial"/>
        </w:rPr>
        <w:t xml:space="preserve">          6.6- Mitocôndrias e Cloroplastos</w:t>
      </w:r>
    </w:p>
    <w:p w:rsidR="00241495" w:rsidRPr="000D33B0" w:rsidRDefault="00241495" w:rsidP="00DD0B94">
      <w:pPr>
        <w:spacing w:line="360" w:lineRule="auto"/>
        <w:rPr>
          <w:rFonts w:ascii="Arial" w:hAnsi="Arial" w:cs="Arial"/>
        </w:rPr>
      </w:pPr>
    </w:p>
    <w:p w:rsidR="00DD0B94" w:rsidRPr="000D33B0" w:rsidRDefault="00DD0B94" w:rsidP="00DD0B94">
      <w:pPr>
        <w:spacing w:line="360" w:lineRule="auto"/>
        <w:rPr>
          <w:rFonts w:ascii="Arial" w:hAnsi="Arial" w:cs="Arial"/>
        </w:rPr>
      </w:pPr>
      <w:r w:rsidRPr="000D33B0">
        <w:rPr>
          <w:rFonts w:ascii="Arial" w:hAnsi="Arial" w:cs="Arial"/>
        </w:rPr>
        <w:t xml:space="preserve">           UNIDADE II</w:t>
      </w:r>
    </w:p>
    <w:p w:rsidR="00DD0B94" w:rsidRPr="000D33B0" w:rsidRDefault="00DD0B94" w:rsidP="00DD0B94">
      <w:pPr>
        <w:tabs>
          <w:tab w:val="left" w:pos="0"/>
        </w:tabs>
        <w:spacing w:line="360" w:lineRule="auto"/>
        <w:jc w:val="both"/>
        <w:rPr>
          <w:rFonts w:ascii="Arial" w:hAnsi="Arial" w:cs="Arial"/>
        </w:rPr>
      </w:pPr>
      <w:r w:rsidRPr="000D33B0">
        <w:rPr>
          <w:rFonts w:ascii="Arial" w:hAnsi="Arial" w:cs="Arial"/>
        </w:rPr>
        <w:t xml:space="preserve">             1- Núcleo</w:t>
      </w:r>
    </w:p>
    <w:p w:rsidR="00DD0B94" w:rsidRPr="000D33B0" w:rsidRDefault="00DD0B94" w:rsidP="00DD0B94">
      <w:pPr>
        <w:tabs>
          <w:tab w:val="left" w:pos="0"/>
        </w:tabs>
        <w:spacing w:line="360" w:lineRule="auto"/>
        <w:ind w:left="284"/>
        <w:jc w:val="both"/>
        <w:rPr>
          <w:rFonts w:ascii="Arial" w:hAnsi="Arial" w:cs="Arial"/>
        </w:rPr>
      </w:pPr>
      <w:r w:rsidRPr="000D33B0">
        <w:rPr>
          <w:rFonts w:ascii="Arial" w:hAnsi="Arial" w:cs="Arial"/>
        </w:rPr>
        <w:t xml:space="preserve">             1.1- Envoltório nuclear;</w:t>
      </w:r>
    </w:p>
    <w:p w:rsidR="00DD0B94" w:rsidRPr="000D33B0" w:rsidRDefault="00DD0B94" w:rsidP="00DD0B94">
      <w:pPr>
        <w:tabs>
          <w:tab w:val="left" w:pos="0"/>
        </w:tabs>
        <w:spacing w:line="360" w:lineRule="auto"/>
        <w:ind w:left="284"/>
        <w:jc w:val="both"/>
        <w:rPr>
          <w:rFonts w:ascii="Arial" w:hAnsi="Arial" w:cs="Arial"/>
        </w:rPr>
      </w:pPr>
      <w:r w:rsidRPr="000D33B0">
        <w:rPr>
          <w:rFonts w:ascii="Arial" w:hAnsi="Arial" w:cs="Arial"/>
        </w:rPr>
        <w:t xml:space="preserve">             1.2- Nucleoplasma;</w:t>
      </w:r>
    </w:p>
    <w:p w:rsidR="00DD0B94" w:rsidRPr="000D33B0" w:rsidRDefault="00DD0B94" w:rsidP="00DD0B94">
      <w:pPr>
        <w:tabs>
          <w:tab w:val="left" w:pos="0"/>
        </w:tabs>
        <w:spacing w:line="360" w:lineRule="auto"/>
        <w:ind w:left="284"/>
        <w:jc w:val="both"/>
        <w:rPr>
          <w:rFonts w:ascii="Arial" w:hAnsi="Arial" w:cs="Arial"/>
        </w:rPr>
      </w:pPr>
      <w:r w:rsidRPr="000D33B0">
        <w:rPr>
          <w:rFonts w:ascii="Arial" w:hAnsi="Arial" w:cs="Arial"/>
        </w:rPr>
        <w:t xml:space="preserve">             1.3- Nucléolo;</w:t>
      </w:r>
    </w:p>
    <w:p w:rsidR="00DD0B94" w:rsidRPr="000D33B0" w:rsidRDefault="00DD0B94" w:rsidP="00DD0B94">
      <w:pPr>
        <w:tabs>
          <w:tab w:val="left" w:pos="0"/>
        </w:tabs>
        <w:spacing w:line="360" w:lineRule="auto"/>
        <w:ind w:left="284"/>
        <w:jc w:val="both"/>
        <w:rPr>
          <w:rFonts w:ascii="Arial" w:hAnsi="Arial" w:cs="Arial"/>
        </w:rPr>
      </w:pPr>
      <w:r w:rsidRPr="000D33B0">
        <w:rPr>
          <w:rFonts w:ascii="Arial" w:hAnsi="Arial" w:cs="Arial"/>
        </w:rPr>
        <w:t xml:space="preserve">             1.4- Cromatina e cromossomos.   </w:t>
      </w:r>
    </w:p>
    <w:p w:rsidR="00DD0B94" w:rsidRPr="000D33B0" w:rsidRDefault="00DD0B94" w:rsidP="00DD0B94">
      <w:pPr>
        <w:tabs>
          <w:tab w:val="left" w:pos="0"/>
        </w:tabs>
        <w:spacing w:line="360" w:lineRule="auto"/>
        <w:ind w:left="284"/>
        <w:jc w:val="both"/>
        <w:rPr>
          <w:rFonts w:ascii="Arial" w:hAnsi="Arial" w:cs="Arial"/>
        </w:rPr>
      </w:pPr>
    </w:p>
    <w:p w:rsidR="00DD0B94" w:rsidRPr="000D33B0" w:rsidRDefault="00DD0B94" w:rsidP="00DD0B94">
      <w:pPr>
        <w:tabs>
          <w:tab w:val="left" w:pos="0"/>
        </w:tabs>
        <w:spacing w:line="360" w:lineRule="auto"/>
        <w:jc w:val="both"/>
        <w:rPr>
          <w:rFonts w:ascii="Arial" w:hAnsi="Arial" w:cs="Arial"/>
        </w:rPr>
      </w:pPr>
      <w:r w:rsidRPr="000D33B0">
        <w:rPr>
          <w:rFonts w:ascii="Arial" w:hAnsi="Arial" w:cs="Arial"/>
        </w:rPr>
        <w:t xml:space="preserve">             2- Ciclo Celular</w:t>
      </w:r>
    </w:p>
    <w:p w:rsidR="00DD0B94" w:rsidRPr="000D33B0" w:rsidRDefault="00DD0B94" w:rsidP="00DD0B94">
      <w:pPr>
        <w:tabs>
          <w:tab w:val="left" w:pos="0"/>
        </w:tabs>
        <w:spacing w:line="360" w:lineRule="auto"/>
        <w:ind w:left="357"/>
        <w:jc w:val="both"/>
        <w:rPr>
          <w:rFonts w:ascii="Arial" w:hAnsi="Arial" w:cs="Arial"/>
        </w:rPr>
      </w:pPr>
      <w:r w:rsidRPr="000D33B0">
        <w:rPr>
          <w:rFonts w:ascii="Arial" w:hAnsi="Arial" w:cs="Arial"/>
        </w:rPr>
        <w:t xml:space="preserve">            2.1- Intérfase;</w:t>
      </w:r>
    </w:p>
    <w:p w:rsidR="00DD0B94" w:rsidRPr="000D33B0" w:rsidRDefault="00DD0B94" w:rsidP="00DD0B94">
      <w:pPr>
        <w:tabs>
          <w:tab w:val="left" w:pos="0"/>
        </w:tabs>
        <w:spacing w:line="360" w:lineRule="auto"/>
        <w:ind w:left="357"/>
        <w:jc w:val="both"/>
        <w:rPr>
          <w:rFonts w:ascii="Arial" w:hAnsi="Arial" w:cs="Arial"/>
        </w:rPr>
      </w:pPr>
      <w:r w:rsidRPr="000D33B0">
        <w:rPr>
          <w:rFonts w:ascii="Arial" w:hAnsi="Arial" w:cs="Arial"/>
        </w:rPr>
        <w:t xml:space="preserve">            2.2- Mitose;</w:t>
      </w:r>
    </w:p>
    <w:p w:rsidR="00DD0B94" w:rsidRPr="000D33B0" w:rsidRDefault="00DD0B94" w:rsidP="00DD0B94">
      <w:pPr>
        <w:spacing w:line="360" w:lineRule="auto"/>
        <w:rPr>
          <w:rFonts w:ascii="Arial" w:hAnsi="Arial" w:cs="Arial"/>
        </w:rPr>
      </w:pPr>
      <w:r w:rsidRPr="000D33B0">
        <w:rPr>
          <w:rFonts w:ascii="Arial" w:hAnsi="Arial" w:cs="Arial"/>
        </w:rPr>
        <w:t xml:space="preserve">                   2.3- Meiose.</w:t>
      </w:r>
    </w:p>
    <w:p w:rsidR="00DD0B94" w:rsidRPr="000D33B0" w:rsidRDefault="00DD0B94" w:rsidP="00DD0B94">
      <w:pPr>
        <w:pStyle w:val="PargrafodaLista"/>
        <w:spacing w:line="360" w:lineRule="auto"/>
        <w:ind w:left="0"/>
        <w:rPr>
          <w:rFonts w:ascii="Arial" w:hAnsi="Arial" w:cs="Arial"/>
          <w:sz w:val="24"/>
          <w:szCs w:val="24"/>
        </w:rPr>
      </w:pPr>
    </w:p>
    <w:p w:rsidR="000D33B0" w:rsidRPr="000D33B0" w:rsidRDefault="000D33B0" w:rsidP="00DD0B94">
      <w:pPr>
        <w:spacing w:line="360" w:lineRule="auto"/>
        <w:jc w:val="both"/>
        <w:rPr>
          <w:rFonts w:ascii="Arial" w:hAnsi="Arial" w:cs="Arial"/>
        </w:rPr>
      </w:pPr>
      <w:r w:rsidRPr="000D33B0">
        <w:rPr>
          <w:rFonts w:ascii="Arial" w:hAnsi="Arial" w:cs="Arial"/>
        </w:rPr>
        <w:t>METODOLOGIA DE AVALIAÇÃO</w:t>
      </w:r>
    </w:p>
    <w:p w:rsidR="00DD0B94" w:rsidRPr="000D33B0" w:rsidRDefault="00DD0B94" w:rsidP="00DD0B94">
      <w:pPr>
        <w:spacing w:line="360" w:lineRule="auto"/>
        <w:jc w:val="both"/>
        <w:rPr>
          <w:rFonts w:ascii="Arial" w:hAnsi="Arial" w:cs="Arial"/>
        </w:rPr>
      </w:pPr>
      <w:r w:rsidRPr="000D33B0">
        <w:rPr>
          <w:rFonts w:ascii="Arial" w:hAnsi="Arial" w:cs="Arial"/>
        </w:rPr>
        <w:t>Será exigida a frequência mínima de 75 (setenta e cinco) % da carga horária da disciplina.</w:t>
      </w:r>
    </w:p>
    <w:p w:rsidR="00DD0B94" w:rsidRPr="000D33B0" w:rsidRDefault="00DD0B94" w:rsidP="00DD0B94">
      <w:pPr>
        <w:spacing w:line="360" w:lineRule="auto"/>
        <w:jc w:val="both"/>
        <w:rPr>
          <w:rFonts w:ascii="Arial" w:hAnsi="Arial" w:cs="Arial"/>
        </w:rPr>
      </w:pPr>
      <w:r w:rsidRPr="000D33B0">
        <w:rPr>
          <w:rFonts w:ascii="Arial" w:hAnsi="Arial" w:cs="Arial"/>
        </w:rPr>
        <w:lastRenderedPageBreak/>
        <w:t xml:space="preserve">O processo avaliativo da disciplina será desenvolvido mediante provas contextualizadas (PC) e medida de eficiência. </w:t>
      </w:r>
    </w:p>
    <w:p w:rsidR="00DD0B94" w:rsidRPr="000D33B0" w:rsidRDefault="00DD0B94" w:rsidP="00DD0B94">
      <w:pPr>
        <w:spacing w:line="360" w:lineRule="auto"/>
        <w:jc w:val="both"/>
        <w:rPr>
          <w:rFonts w:ascii="Arial" w:hAnsi="Arial" w:cs="Arial"/>
        </w:rPr>
      </w:pPr>
      <w:r w:rsidRPr="000D33B0">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0D33B0" w:rsidRDefault="00DD0B94" w:rsidP="00DD0B94">
      <w:pPr>
        <w:pStyle w:val="PargrafodaLista"/>
        <w:spacing w:after="0" w:line="360" w:lineRule="auto"/>
        <w:rPr>
          <w:rFonts w:ascii="Arial" w:hAnsi="Arial" w:cs="Arial"/>
          <w:sz w:val="24"/>
          <w:szCs w:val="24"/>
        </w:rPr>
      </w:pPr>
    </w:p>
    <w:p w:rsidR="00DD0B94" w:rsidRPr="000D33B0" w:rsidRDefault="00DD0B94" w:rsidP="000D33B0">
      <w:pPr>
        <w:spacing w:line="360" w:lineRule="auto"/>
        <w:rPr>
          <w:rFonts w:ascii="Arial" w:hAnsi="Arial" w:cs="Arial"/>
        </w:rPr>
      </w:pPr>
      <w:r w:rsidRPr="000D33B0">
        <w:rPr>
          <w:rFonts w:ascii="Arial" w:hAnsi="Arial" w:cs="Arial"/>
        </w:rPr>
        <w:t>BIBLIOGRAFIA BÁSICA</w:t>
      </w:r>
    </w:p>
    <w:p w:rsidR="00DD0B94" w:rsidRPr="000D33B0" w:rsidRDefault="00DD0B94" w:rsidP="00DD0B94">
      <w:pPr>
        <w:pStyle w:val="PargrafodaLista"/>
        <w:tabs>
          <w:tab w:val="left" w:pos="0"/>
        </w:tabs>
        <w:spacing w:line="360" w:lineRule="auto"/>
        <w:ind w:left="0"/>
        <w:jc w:val="both"/>
        <w:rPr>
          <w:rFonts w:ascii="Arial" w:hAnsi="Arial" w:cs="Arial"/>
          <w:sz w:val="24"/>
          <w:szCs w:val="24"/>
        </w:rPr>
      </w:pPr>
      <w:r w:rsidRPr="000D33B0">
        <w:rPr>
          <w:rFonts w:ascii="Arial" w:hAnsi="Arial" w:cs="Arial"/>
          <w:sz w:val="24"/>
          <w:szCs w:val="24"/>
        </w:rPr>
        <w:t>DE ROBERTIS JR, E. M. F. e HIB, J. De Robertis: Biologia Celular e Molecular. Rio de Janeiro, RJ: Guanabara Koogan, 2014.</w:t>
      </w:r>
    </w:p>
    <w:p w:rsidR="00DD0B94" w:rsidRPr="000D33B0" w:rsidRDefault="00DD0B94" w:rsidP="00DD0B94">
      <w:pPr>
        <w:pStyle w:val="PargrafodaLista"/>
        <w:tabs>
          <w:tab w:val="left" w:pos="0"/>
        </w:tabs>
        <w:spacing w:line="360" w:lineRule="auto"/>
        <w:ind w:left="0"/>
        <w:jc w:val="both"/>
        <w:rPr>
          <w:rFonts w:ascii="Arial" w:hAnsi="Arial" w:cs="Arial"/>
          <w:sz w:val="24"/>
          <w:szCs w:val="24"/>
        </w:rPr>
      </w:pPr>
      <w:r w:rsidRPr="000D33B0">
        <w:rPr>
          <w:rFonts w:ascii="Arial" w:hAnsi="Arial" w:cs="Arial"/>
          <w:sz w:val="24"/>
          <w:szCs w:val="24"/>
        </w:rPr>
        <w:t>LODISH, H. et al. Biologia Celular e Molecular. 7ed. Porto Alegre, RS: ARTMED, 2014.</w:t>
      </w:r>
    </w:p>
    <w:p w:rsidR="00DD0B94" w:rsidRPr="000D33B0" w:rsidRDefault="00DD0B94" w:rsidP="00DD0B94">
      <w:pPr>
        <w:pStyle w:val="PargrafodaLista"/>
        <w:tabs>
          <w:tab w:val="left" w:pos="0"/>
        </w:tabs>
        <w:spacing w:line="360" w:lineRule="auto"/>
        <w:ind w:left="0"/>
        <w:jc w:val="both"/>
        <w:rPr>
          <w:rFonts w:ascii="Arial" w:hAnsi="Arial" w:cs="Arial"/>
          <w:sz w:val="24"/>
          <w:szCs w:val="24"/>
        </w:rPr>
      </w:pPr>
      <w:r w:rsidRPr="000D33B0">
        <w:rPr>
          <w:rFonts w:ascii="Arial" w:hAnsi="Arial" w:cs="Arial"/>
          <w:sz w:val="24"/>
          <w:szCs w:val="24"/>
        </w:rPr>
        <w:t>CARVALHO, H.F. &amp; RECCO-PIMENTEL, S. M. A Célula. 3ª. ed. Campinas: Manole, 2013.</w:t>
      </w:r>
    </w:p>
    <w:p w:rsidR="00DD0B94" w:rsidRPr="000D33B0" w:rsidRDefault="00DD0B94" w:rsidP="00DD0B94">
      <w:pPr>
        <w:pStyle w:val="PargrafodaLista"/>
        <w:spacing w:line="360" w:lineRule="auto"/>
        <w:rPr>
          <w:rFonts w:ascii="Arial" w:hAnsi="Arial" w:cs="Arial"/>
          <w:sz w:val="24"/>
          <w:szCs w:val="24"/>
        </w:rPr>
      </w:pPr>
    </w:p>
    <w:p w:rsidR="00DD0B94" w:rsidRPr="000D33B0" w:rsidRDefault="00DD0B94" w:rsidP="000D33B0">
      <w:pPr>
        <w:spacing w:line="360" w:lineRule="auto"/>
        <w:rPr>
          <w:rFonts w:ascii="Arial" w:hAnsi="Arial" w:cs="Arial"/>
        </w:rPr>
      </w:pPr>
      <w:r w:rsidRPr="000D33B0">
        <w:rPr>
          <w:rFonts w:ascii="Arial" w:hAnsi="Arial" w:cs="Arial"/>
        </w:rPr>
        <w:t>BIBLIOGRAFIA COMPLEMENTAR</w:t>
      </w:r>
    </w:p>
    <w:p w:rsidR="00DD0B94" w:rsidRPr="000D33B0" w:rsidRDefault="00DD0B94" w:rsidP="00DD0B94">
      <w:pPr>
        <w:spacing w:line="360" w:lineRule="auto"/>
        <w:ind w:firstLine="851"/>
        <w:jc w:val="both"/>
        <w:rPr>
          <w:rFonts w:ascii="Arial" w:hAnsi="Arial" w:cs="Arial"/>
        </w:rPr>
      </w:pPr>
      <w:r w:rsidRPr="000D33B0">
        <w:rPr>
          <w:rFonts w:ascii="Arial" w:hAnsi="Arial" w:cs="Arial"/>
        </w:rPr>
        <w:t>AZEVEDO, C. Biologia Celular e Molecular. 5ª ed. Editora: Lidel, 2012</w:t>
      </w:r>
    </w:p>
    <w:p w:rsidR="00DD0B94" w:rsidRPr="000D33B0" w:rsidRDefault="00DD0B94" w:rsidP="00DD0B94">
      <w:pPr>
        <w:pStyle w:val="PargrafodaLista"/>
        <w:spacing w:line="360" w:lineRule="auto"/>
        <w:ind w:left="0"/>
        <w:rPr>
          <w:rFonts w:ascii="Arial" w:hAnsi="Arial" w:cs="Arial"/>
          <w:sz w:val="24"/>
          <w:szCs w:val="24"/>
        </w:rPr>
      </w:pPr>
      <w:r w:rsidRPr="000D33B0">
        <w:rPr>
          <w:rFonts w:ascii="Arial" w:hAnsi="Arial" w:cs="Arial"/>
          <w:sz w:val="24"/>
          <w:szCs w:val="24"/>
        </w:rPr>
        <w:t>JUNQUEIRA, L.C. &amp; CARNEIRO, J. Biologia Celular e Molecular. 9ª ed. Rio de Janeiro: Guanabara Koogan, 2012.</w:t>
      </w:r>
    </w:p>
    <w:tbl>
      <w:tblPr>
        <w:tblW w:w="5000" w:type="pct"/>
        <w:jc w:val="center"/>
        <w:tblCellSpacing w:w="0" w:type="dxa"/>
        <w:tblCellMar>
          <w:left w:w="0" w:type="dxa"/>
          <w:right w:w="0" w:type="dxa"/>
        </w:tblCellMar>
        <w:tblLook w:val="04A0" w:firstRow="1" w:lastRow="0" w:firstColumn="1" w:lastColumn="0" w:noHBand="0" w:noVBand="1"/>
      </w:tblPr>
      <w:tblGrid>
        <w:gridCol w:w="9065"/>
      </w:tblGrid>
      <w:tr w:rsidR="00DD0B94" w:rsidRPr="000D33B0" w:rsidTr="001B7A89">
        <w:trPr>
          <w:tblCellSpacing w:w="0" w:type="dxa"/>
          <w:jc w:val="center"/>
        </w:trPr>
        <w:tc>
          <w:tcPr>
            <w:tcW w:w="9072" w:type="dxa"/>
            <w:vAlign w:val="center"/>
            <w:hideMark/>
          </w:tcPr>
          <w:p w:rsidR="00DD0B94" w:rsidRPr="000D33B0" w:rsidRDefault="00DD0B94" w:rsidP="001B7A89">
            <w:pPr>
              <w:spacing w:line="360" w:lineRule="auto"/>
              <w:jc w:val="both"/>
              <w:rPr>
                <w:rFonts w:ascii="Arial" w:hAnsi="Arial" w:cs="Arial"/>
              </w:rPr>
            </w:pPr>
          </w:p>
        </w:tc>
      </w:tr>
    </w:tbl>
    <w:p w:rsidR="00DD0B94" w:rsidRPr="000D33B0" w:rsidRDefault="00DD0B94" w:rsidP="00DD0B94">
      <w:pPr>
        <w:pStyle w:val="PargrafodaLista"/>
        <w:tabs>
          <w:tab w:val="num" w:pos="0"/>
        </w:tabs>
        <w:spacing w:line="360" w:lineRule="auto"/>
        <w:ind w:left="0"/>
        <w:rPr>
          <w:rFonts w:ascii="Arial" w:hAnsi="Arial" w:cs="Arial"/>
          <w:sz w:val="24"/>
          <w:szCs w:val="24"/>
        </w:rPr>
      </w:pPr>
      <w:r w:rsidRPr="000D33B0">
        <w:rPr>
          <w:rFonts w:ascii="Arial" w:hAnsi="Arial" w:cs="Arial"/>
          <w:sz w:val="24"/>
          <w:szCs w:val="24"/>
        </w:rPr>
        <w:t xml:space="preserve">COOPER, G. M. Célula: Uma Abordagem Molecular. 3 ed. Porto Alegre: Artmed, 2012.  </w:t>
      </w:r>
      <w:r w:rsidRPr="000D33B0">
        <w:rPr>
          <w:rFonts w:ascii="Arial" w:hAnsi="Arial" w:cs="Arial"/>
          <w:sz w:val="24"/>
          <w:szCs w:val="24"/>
        </w:rPr>
        <w:br/>
      </w:r>
      <w:r w:rsidRPr="000D33B0">
        <w:rPr>
          <w:rFonts w:ascii="Arial" w:hAnsi="Arial" w:cs="Arial"/>
          <w:caps/>
          <w:sz w:val="24"/>
          <w:szCs w:val="24"/>
        </w:rPr>
        <w:t>Kierszenbaum, A. L</w:t>
      </w:r>
      <w:r w:rsidRPr="000D33B0">
        <w:rPr>
          <w:rFonts w:ascii="Arial" w:hAnsi="Arial" w:cs="Arial"/>
          <w:sz w:val="24"/>
          <w:szCs w:val="24"/>
        </w:rPr>
        <w:t>. Histologia e Biologia Celular: Uma Introdução à Patologia. 3 ed. Rio de Janeiro: Elsevier, 2012.</w:t>
      </w:r>
    </w:p>
    <w:p w:rsidR="00DD0B94" w:rsidRDefault="00DD0B94" w:rsidP="00DD0B94">
      <w:pPr>
        <w:pStyle w:val="PargrafodaLista"/>
        <w:tabs>
          <w:tab w:val="num" w:pos="0"/>
        </w:tabs>
        <w:spacing w:line="360" w:lineRule="auto"/>
        <w:ind w:left="0"/>
        <w:jc w:val="both"/>
        <w:rPr>
          <w:rFonts w:ascii="Arial" w:hAnsi="Arial" w:cs="Arial"/>
          <w:sz w:val="24"/>
          <w:szCs w:val="24"/>
        </w:rPr>
      </w:pPr>
      <w:r w:rsidRPr="000D33B0">
        <w:rPr>
          <w:rFonts w:ascii="Arial" w:hAnsi="Arial" w:cs="Arial"/>
          <w:sz w:val="24"/>
          <w:szCs w:val="24"/>
        </w:rPr>
        <w:t>ZAHA, A. Biologia Molecular Básica. 5ed. Porto Alegre, RS: ARTMED, 2014.</w:t>
      </w:r>
    </w:p>
    <w:p w:rsidR="006B7896" w:rsidRPr="000D33B0" w:rsidRDefault="006B7896" w:rsidP="00DD0B94">
      <w:pPr>
        <w:pStyle w:val="PargrafodaLista"/>
        <w:tabs>
          <w:tab w:val="num" w:pos="0"/>
        </w:tabs>
        <w:spacing w:line="360" w:lineRule="auto"/>
        <w:ind w:left="0"/>
        <w:jc w:val="both"/>
        <w:rPr>
          <w:rFonts w:ascii="Arial" w:hAnsi="Arial" w:cs="Arial"/>
          <w:sz w:val="24"/>
          <w:szCs w:val="24"/>
        </w:rPr>
      </w:pPr>
    </w:p>
    <w:p w:rsidR="00DD0B94" w:rsidRDefault="00DD0B94" w:rsidP="00DD0B94">
      <w:pPr>
        <w:spacing w:line="360" w:lineRule="auto"/>
        <w:jc w:val="center"/>
        <w:rPr>
          <w:rFonts w:ascii="Arial" w:hAnsi="Arial" w:cs="Arial"/>
          <w:b/>
        </w:rPr>
      </w:pPr>
      <w:r w:rsidRPr="000D33B0">
        <w:rPr>
          <w:rFonts w:ascii="Arial" w:hAnsi="Arial" w:cs="Arial"/>
          <w:b/>
        </w:rPr>
        <w:t>2º PERÍODO</w:t>
      </w:r>
    </w:p>
    <w:p w:rsidR="006B7896" w:rsidRPr="000D33B0" w:rsidRDefault="006B7896" w:rsidP="00DD0B94">
      <w:pPr>
        <w:spacing w:line="360" w:lineRule="auto"/>
        <w:jc w:val="center"/>
        <w:rPr>
          <w:rFonts w:ascii="Arial" w:hAnsi="Arial" w:cs="Arial"/>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0D33B0" w:rsidTr="001B7A89">
        <w:trPr>
          <w:cantSplit/>
          <w:trHeight w:val="471"/>
          <w:jc w:val="center"/>
        </w:trPr>
        <w:tc>
          <w:tcPr>
            <w:tcW w:w="3992" w:type="dxa"/>
            <w:vMerge w:val="restart"/>
          </w:tcPr>
          <w:p w:rsidR="00DD0B94" w:rsidRPr="000D33B0" w:rsidRDefault="00DD0B94" w:rsidP="001B7A89">
            <w:pPr>
              <w:rPr>
                <w:rFonts w:ascii="Arial" w:hAnsi="Arial" w:cs="Arial"/>
                <w:sz w:val="22"/>
                <w:szCs w:val="22"/>
              </w:rPr>
            </w:pPr>
          </w:p>
          <w:p w:rsidR="001B7A89" w:rsidRPr="000D33B0" w:rsidRDefault="001B7A89" w:rsidP="001B7A89">
            <w:pPr>
              <w:keepNext/>
              <w:spacing w:before="240" w:after="60"/>
              <w:jc w:val="center"/>
              <w:outlineLvl w:val="2"/>
              <w:rPr>
                <w:rFonts w:ascii="Arial" w:hAnsi="Arial" w:cs="Arial"/>
                <w:bCs/>
                <w:sz w:val="22"/>
                <w:szCs w:val="22"/>
              </w:rPr>
            </w:pPr>
            <w:r w:rsidRPr="000D33B0">
              <w:rPr>
                <w:rFonts w:ascii="Arial" w:hAnsi="Arial" w:cs="Arial"/>
                <w:noProof/>
                <w:lang w:eastAsia="pt-BR"/>
              </w:rPr>
              <w:drawing>
                <wp:inline distT="0" distB="0" distL="0" distR="0" wp14:anchorId="4628449A" wp14:editId="11DCAC0D">
                  <wp:extent cx="2010748" cy="519379"/>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0D33B0" w:rsidRDefault="001B7A89" w:rsidP="001B7A89">
            <w:pPr>
              <w:jc w:val="center"/>
              <w:rPr>
                <w:rFonts w:ascii="Arial" w:hAnsi="Arial" w:cs="Arial"/>
                <w:sz w:val="22"/>
                <w:szCs w:val="22"/>
              </w:rPr>
            </w:pPr>
            <w:r w:rsidRPr="000D33B0">
              <w:rPr>
                <w:rFonts w:ascii="Arial" w:hAnsi="Arial" w:cs="Arial"/>
                <w:sz w:val="22"/>
                <w:szCs w:val="22"/>
              </w:rPr>
              <w:t>PRÓ-REITORIA DE GRADUAÇÃO</w:t>
            </w:r>
          </w:p>
        </w:tc>
        <w:tc>
          <w:tcPr>
            <w:tcW w:w="5685" w:type="dxa"/>
            <w:gridSpan w:val="4"/>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Área da Saúde</w:t>
            </w:r>
          </w:p>
        </w:tc>
      </w:tr>
      <w:tr w:rsidR="00DD0B94" w:rsidRPr="000D33B0" w:rsidTr="001B7A89">
        <w:trPr>
          <w:cantSplit/>
          <w:trHeight w:val="393"/>
          <w:jc w:val="center"/>
        </w:trPr>
        <w:tc>
          <w:tcPr>
            <w:tcW w:w="3992" w:type="dxa"/>
            <w:vMerge/>
          </w:tcPr>
          <w:p w:rsidR="00DD0B94" w:rsidRPr="000D33B0" w:rsidRDefault="00DD0B94" w:rsidP="001B7A89">
            <w:pPr>
              <w:pStyle w:val="Ttulo3"/>
              <w:ind w:right="-1"/>
              <w:jc w:val="center"/>
              <w:rPr>
                <w:rFonts w:ascii="Arial" w:hAnsi="Arial" w:cs="Arial"/>
                <w:b w:val="0"/>
              </w:rPr>
            </w:pPr>
            <w:bookmarkStart w:id="83" w:name="_Toc500876874"/>
            <w:bookmarkStart w:id="84" w:name="_Toc500878631"/>
            <w:bookmarkEnd w:id="83"/>
            <w:bookmarkEnd w:id="84"/>
          </w:p>
        </w:tc>
        <w:tc>
          <w:tcPr>
            <w:tcW w:w="5685" w:type="dxa"/>
            <w:gridSpan w:val="4"/>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 xml:space="preserve">DISCIPLINA: Fundamentos Antropológicos e Sociológicos </w:t>
            </w:r>
          </w:p>
        </w:tc>
      </w:tr>
      <w:tr w:rsidR="00DD0B94" w:rsidRPr="000D33B0" w:rsidTr="001B7A89">
        <w:trPr>
          <w:cantSplit/>
          <w:trHeight w:val="510"/>
          <w:jc w:val="center"/>
        </w:trPr>
        <w:tc>
          <w:tcPr>
            <w:tcW w:w="3992" w:type="dxa"/>
            <w:vMerge/>
          </w:tcPr>
          <w:p w:rsidR="00DD0B94" w:rsidRPr="000D33B0"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CÓDIGO</w:t>
            </w:r>
          </w:p>
        </w:tc>
        <w:tc>
          <w:tcPr>
            <w:tcW w:w="799" w:type="dxa"/>
            <w:tcBorders>
              <w:bottom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CARGA HORÁRIA</w:t>
            </w:r>
          </w:p>
        </w:tc>
      </w:tr>
      <w:tr w:rsidR="00DD0B94" w:rsidRPr="000D33B0" w:rsidTr="001B7A89">
        <w:trPr>
          <w:cantSplit/>
          <w:trHeight w:val="379"/>
          <w:jc w:val="center"/>
        </w:trPr>
        <w:tc>
          <w:tcPr>
            <w:tcW w:w="3992" w:type="dxa"/>
            <w:vMerge/>
          </w:tcPr>
          <w:p w:rsidR="00DD0B94" w:rsidRPr="000D33B0"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0D33B0"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2º</w:t>
            </w:r>
          </w:p>
        </w:tc>
        <w:tc>
          <w:tcPr>
            <w:tcW w:w="1332" w:type="dxa"/>
            <w:tcBorders>
              <w:top w:val="single" w:sz="4" w:space="0" w:color="auto"/>
              <w:left w:val="single" w:sz="4" w:space="0" w:color="auto"/>
            </w:tcBorders>
            <w:vAlign w:val="center"/>
          </w:tcPr>
          <w:p w:rsidR="00DD0B94" w:rsidRPr="000D33B0" w:rsidRDefault="00DD0B94" w:rsidP="001B7A89">
            <w:pPr>
              <w:jc w:val="center"/>
              <w:rPr>
                <w:rFonts w:ascii="Arial" w:hAnsi="Arial" w:cs="Arial"/>
                <w:sz w:val="22"/>
                <w:szCs w:val="22"/>
              </w:rPr>
            </w:pPr>
            <w:r w:rsidRPr="000D33B0">
              <w:rPr>
                <w:rFonts w:ascii="Arial" w:hAnsi="Arial" w:cs="Arial"/>
                <w:sz w:val="22"/>
                <w:szCs w:val="22"/>
              </w:rPr>
              <w:t>80</w:t>
            </w:r>
          </w:p>
        </w:tc>
      </w:tr>
      <w:tr w:rsidR="00DD0B94" w:rsidRPr="000D33B0" w:rsidTr="001B7A89">
        <w:trPr>
          <w:cantSplit/>
          <w:trHeight w:val="398"/>
          <w:jc w:val="center"/>
        </w:trPr>
        <w:tc>
          <w:tcPr>
            <w:tcW w:w="9677" w:type="dxa"/>
            <w:gridSpan w:val="5"/>
            <w:shd w:val="clear" w:color="auto" w:fill="D9D9D9"/>
          </w:tcPr>
          <w:p w:rsidR="00DD0B94" w:rsidRPr="000D33B0" w:rsidRDefault="000D33B0" w:rsidP="000D33B0">
            <w:pPr>
              <w:rPr>
                <w:rFonts w:ascii="Arial" w:hAnsi="Arial" w:cs="Arial"/>
                <w:sz w:val="22"/>
                <w:szCs w:val="22"/>
              </w:rPr>
            </w:pPr>
            <w:r w:rsidRPr="000D33B0">
              <w:rPr>
                <w:rFonts w:ascii="Arial" w:hAnsi="Arial" w:cs="Arial"/>
                <w:sz w:val="22"/>
                <w:szCs w:val="22"/>
              </w:rPr>
              <w:t>PROGRAMA DE APRENDIZAGEM</w:t>
            </w:r>
          </w:p>
        </w:tc>
      </w:tr>
    </w:tbl>
    <w:p w:rsidR="00DD0B94" w:rsidRPr="0097609B" w:rsidRDefault="00DD0B94" w:rsidP="00DD0B94">
      <w:pPr>
        <w:pStyle w:val="PargrafodaLista"/>
        <w:spacing w:line="360" w:lineRule="auto"/>
        <w:ind w:left="283"/>
        <w:jc w:val="both"/>
        <w:rPr>
          <w:rFonts w:ascii="Arial" w:eastAsia="Calibri" w:hAnsi="Arial" w:cs="Arial"/>
          <w:sz w:val="24"/>
          <w:szCs w:val="24"/>
        </w:rPr>
      </w:pPr>
    </w:p>
    <w:p w:rsidR="00DD0B94" w:rsidRPr="0097609B" w:rsidRDefault="00DD0B94" w:rsidP="0097609B">
      <w:pPr>
        <w:spacing w:line="360" w:lineRule="auto"/>
        <w:jc w:val="both"/>
        <w:rPr>
          <w:rFonts w:ascii="Arial" w:eastAsia="Calibri" w:hAnsi="Arial" w:cs="Arial"/>
        </w:rPr>
      </w:pPr>
      <w:r w:rsidRPr="0097609B">
        <w:rPr>
          <w:rFonts w:ascii="Arial" w:hAnsi="Arial" w:cs="Arial"/>
        </w:rPr>
        <w:lastRenderedPageBreak/>
        <w:t>EMENTA:</w:t>
      </w:r>
    </w:p>
    <w:p w:rsidR="00DD0B94" w:rsidRPr="0097609B" w:rsidRDefault="00DD0B94" w:rsidP="0097609B">
      <w:pPr>
        <w:spacing w:line="360" w:lineRule="auto"/>
        <w:ind w:firstLineChars="300" w:firstLine="720"/>
        <w:jc w:val="both"/>
        <w:rPr>
          <w:rFonts w:ascii="Arial" w:hAnsi="Arial" w:cs="Arial"/>
        </w:rPr>
      </w:pPr>
      <w:r w:rsidRPr="0097609B">
        <w:rPr>
          <w:rFonts w:ascii="Arial" w:hAnsi="Arial" w:cs="Arial"/>
        </w:rPr>
        <w:t>O surgimento da Antropologia e da Sociologia como Ciências. Seus idealizadores e principais teóricos. Análise antropológica e sociológica do processo identitário do homem cultural e social. O homem e a organização da sociedade. A perspectiva da Antropologia e da Sociologia na contemporaneidade mundial e brasileira. Saberes e fazeres antropológicos e sociológicos nas distintas áreas de atuação.</w:t>
      </w:r>
    </w:p>
    <w:p w:rsidR="00DD0B94" w:rsidRPr="0097609B" w:rsidRDefault="00DD0B94" w:rsidP="0097609B">
      <w:pPr>
        <w:spacing w:line="360" w:lineRule="auto"/>
        <w:ind w:firstLineChars="300" w:firstLine="720"/>
        <w:jc w:val="both"/>
        <w:rPr>
          <w:rFonts w:ascii="Arial" w:hAnsi="Arial" w:cs="Arial"/>
        </w:rPr>
      </w:pPr>
    </w:p>
    <w:p w:rsidR="00DD0B94" w:rsidRPr="0097609B" w:rsidRDefault="00DD0B94" w:rsidP="0097609B">
      <w:pPr>
        <w:pStyle w:val="PargrafodaLista"/>
        <w:spacing w:after="0" w:line="360" w:lineRule="auto"/>
        <w:ind w:left="77"/>
        <w:jc w:val="both"/>
        <w:rPr>
          <w:rFonts w:ascii="Arial" w:hAnsi="Arial" w:cs="Arial"/>
          <w:sz w:val="24"/>
          <w:szCs w:val="24"/>
        </w:rPr>
      </w:pPr>
      <w:r w:rsidRPr="0097609B">
        <w:rPr>
          <w:rFonts w:ascii="Arial" w:hAnsi="Arial" w:cs="Arial"/>
          <w:sz w:val="24"/>
          <w:szCs w:val="24"/>
        </w:rPr>
        <w:t>OBJETIVO(S) DA DISCIPLINA</w:t>
      </w:r>
    </w:p>
    <w:p w:rsidR="00DD0B94" w:rsidRPr="0097609B" w:rsidRDefault="00DD0B94" w:rsidP="0097609B">
      <w:pPr>
        <w:spacing w:line="360" w:lineRule="auto"/>
        <w:ind w:firstLineChars="300" w:firstLine="720"/>
        <w:jc w:val="both"/>
        <w:rPr>
          <w:rFonts w:ascii="Arial" w:hAnsi="Arial" w:cs="Arial"/>
        </w:rPr>
      </w:pPr>
      <w:r w:rsidRPr="0097609B">
        <w:rPr>
          <w:rFonts w:ascii="Arial" w:hAnsi="Arial" w:cs="Arial"/>
        </w:rPr>
        <w:t>Preparar os alunos para a busca de resoluções criativas a partir do conhecimento acumulado, com a sustentação por meio de argumentos coerentes e consistentes.</w:t>
      </w:r>
    </w:p>
    <w:p w:rsidR="00DD0B94" w:rsidRPr="0097609B" w:rsidRDefault="00DD0B94" w:rsidP="0097609B">
      <w:pPr>
        <w:spacing w:line="360" w:lineRule="auto"/>
        <w:jc w:val="both"/>
        <w:rPr>
          <w:rFonts w:ascii="Arial" w:hAnsi="Arial" w:cs="Arial"/>
        </w:rPr>
      </w:pPr>
      <w:r w:rsidRPr="0097609B">
        <w:rPr>
          <w:rFonts w:ascii="Arial" w:hAnsi="Arial" w:cs="Arial"/>
        </w:rPr>
        <w:t>OBJETIVOS ESPECÍFICOS:</w:t>
      </w:r>
    </w:p>
    <w:p w:rsidR="00DD0B94" w:rsidRPr="0097609B" w:rsidRDefault="00DD0B94" w:rsidP="000F626C">
      <w:pPr>
        <w:pStyle w:val="PargrafodaLista"/>
        <w:numPr>
          <w:ilvl w:val="1"/>
          <w:numId w:val="37"/>
        </w:numPr>
        <w:spacing w:after="0" w:line="360" w:lineRule="auto"/>
        <w:jc w:val="both"/>
        <w:rPr>
          <w:rFonts w:ascii="Arial" w:hAnsi="Arial" w:cs="Arial"/>
          <w:sz w:val="24"/>
          <w:szCs w:val="24"/>
        </w:rPr>
      </w:pPr>
      <w:r w:rsidRPr="0097609B">
        <w:rPr>
          <w:rFonts w:ascii="Arial" w:hAnsi="Arial" w:cs="Arial"/>
          <w:sz w:val="24"/>
          <w:szCs w:val="24"/>
        </w:rPr>
        <w:t>Unidade I:</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Proporcionar subsídios teóricos que possibilitem interpretações de fenômenos antropológicos e sociológicos calcadas em conceitos científicos.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Compreender os mecanismos existentes na sociedade que controlam as ações dos indivíduos.</w:t>
      </w:r>
    </w:p>
    <w:p w:rsidR="00DD0B94" w:rsidRPr="0097609B" w:rsidRDefault="00DD0B94" w:rsidP="000F626C">
      <w:pPr>
        <w:pStyle w:val="PargrafodaLista"/>
        <w:numPr>
          <w:ilvl w:val="1"/>
          <w:numId w:val="37"/>
        </w:numPr>
        <w:spacing w:after="0" w:line="360" w:lineRule="auto"/>
        <w:jc w:val="both"/>
        <w:rPr>
          <w:rFonts w:ascii="Arial" w:hAnsi="Arial" w:cs="Arial"/>
          <w:sz w:val="24"/>
          <w:szCs w:val="24"/>
        </w:rPr>
      </w:pPr>
      <w:r w:rsidRPr="0097609B">
        <w:rPr>
          <w:rFonts w:ascii="Arial" w:hAnsi="Arial" w:cs="Arial"/>
          <w:sz w:val="24"/>
          <w:szCs w:val="24"/>
        </w:rPr>
        <w:t>Unidade II:</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Propiciar o desenvolvimento do espírito científico e atento aos problemas que envolvem a função social dos diversos ramos da formação profissional;</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Refletir os diversos saberes e contribuições da Sociologia e da Antropologia, visando contribuir para resolução de problemas sociais.</w:t>
      </w:r>
    </w:p>
    <w:p w:rsidR="00DD0B94" w:rsidRPr="0097609B" w:rsidRDefault="00DD0B94" w:rsidP="00DD0B94">
      <w:pPr>
        <w:spacing w:line="360" w:lineRule="auto"/>
        <w:jc w:val="both"/>
        <w:rPr>
          <w:rFonts w:ascii="Arial" w:hAnsi="Arial" w:cs="Arial"/>
        </w:rPr>
      </w:pPr>
    </w:p>
    <w:p w:rsidR="00DD0B94" w:rsidRPr="0097609B" w:rsidRDefault="00DD0B94" w:rsidP="0097609B">
      <w:pPr>
        <w:spacing w:line="360" w:lineRule="auto"/>
        <w:jc w:val="both"/>
        <w:rPr>
          <w:rFonts w:ascii="Arial" w:hAnsi="Arial" w:cs="Arial"/>
        </w:rPr>
      </w:pPr>
      <w:r w:rsidRPr="0097609B">
        <w:rPr>
          <w:rFonts w:ascii="Arial" w:hAnsi="Arial" w:cs="Arial"/>
        </w:rPr>
        <w:t>COMPETÊNCIAS:</w:t>
      </w:r>
    </w:p>
    <w:p w:rsidR="00DD0B94" w:rsidRPr="0097609B" w:rsidRDefault="00DD0B94" w:rsidP="000F626C">
      <w:pPr>
        <w:pStyle w:val="PargrafodaLista"/>
        <w:numPr>
          <w:ilvl w:val="1"/>
          <w:numId w:val="38"/>
        </w:numPr>
        <w:spacing w:after="0" w:line="360" w:lineRule="auto"/>
        <w:jc w:val="both"/>
        <w:rPr>
          <w:rFonts w:ascii="Arial" w:hAnsi="Arial" w:cs="Arial"/>
          <w:sz w:val="24"/>
          <w:szCs w:val="24"/>
        </w:rPr>
      </w:pPr>
      <w:r w:rsidRPr="0097609B">
        <w:rPr>
          <w:rFonts w:ascii="Arial" w:hAnsi="Arial" w:cs="Arial"/>
          <w:sz w:val="24"/>
          <w:szCs w:val="24"/>
        </w:rPr>
        <w:t>Compreender a trajetória da Antropologia e da Sociologia;</w:t>
      </w:r>
    </w:p>
    <w:p w:rsidR="00DD0B94" w:rsidRPr="0097609B" w:rsidRDefault="00DD0B94" w:rsidP="000F626C">
      <w:pPr>
        <w:pStyle w:val="PargrafodaLista"/>
        <w:numPr>
          <w:ilvl w:val="1"/>
          <w:numId w:val="38"/>
        </w:numPr>
        <w:spacing w:after="0" w:line="360" w:lineRule="auto"/>
        <w:jc w:val="both"/>
        <w:rPr>
          <w:rFonts w:ascii="Arial" w:hAnsi="Arial" w:cs="Arial"/>
          <w:sz w:val="24"/>
          <w:szCs w:val="24"/>
        </w:rPr>
      </w:pPr>
      <w:r w:rsidRPr="0097609B">
        <w:rPr>
          <w:rFonts w:ascii="Arial" w:hAnsi="Arial" w:cs="Arial"/>
          <w:sz w:val="24"/>
          <w:szCs w:val="24"/>
        </w:rPr>
        <w:t>Identificar o nascimento da Antropologia e da sociologia como ciência e seus principais teóricos;</w:t>
      </w:r>
    </w:p>
    <w:p w:rsidR="00DD0B94" w:rsidRPr="0097609B" w:rsidRDefault="00DD0B94" w:rsidP="000F626C">
      <w:pPr>
        <w:pStyle w:val="PargrafodaLista"/>
        <w:numPr>
          <w:ilvl w:val="1"/>
          <w:numId w:val="38"/>
        </w:numPr>
        <w:spacing w:after="0" w:line="360" w:lineRule="auto"/>
        <w:jc w:val="both"/>
        <w:rPr>
          <w:rFonts w:ascii="Arial" w:hAnsi="Arial" w:cs="Arial"/>
          <w:sz w:val="24"/>
          <w:szCs w:val="24"/>
        </w:rPr>
      </w:pPr>
      <w:r w:rsidRPr="0097609B">
        <w:rPr>
          <w:rFonts w:ascii="Arial" w:hAnsi="Arial" w:cs="Arial"/>
          <w:sz w:val="24"/>
          <w:szCs w:val="24"/>
        </w:rPr>
        <w:t>Entender os mecanismos existentes na sociedade que controlam as ações dos indivíduos;</w:t>
      </w:r>
    </w:p>
    <w:p w:rsidR="00DD0B94" w:rsidRPr="0097609B" w:rsidRDefault="00DD0B94" w:rsidP="000F626C">
      <w:pPr>
        <w:pStyle w:val="PargrafodaLista"/>
        <w:numPr>
          <w:ilvl w:val="1"/>
          <w:numId w:val="38"/>
        </w:numPr>
        <w:spacing w:after="0" w:line="360" w:lineRule="auto"/>
        <w:jc w:val="both"/>
        <w:rPr>
          <w:rFonts w:ascii="Arial" w:hAnsi="Arial" w:cs="Arial"/>
          <w:sz w:val="24"/>
          <w:szCs w:val="24"/>
        </w:rPr>
      </w:pPr>
      <w:r w:rsidRPr="0097609B">
        <w:rPr>
          <w:rFonts w:ascii="Arial" w:hAnsi="Arial" w:cs="Arial"/>
          <w:sz w:val="24"/>
          <w:szCs w:val="24"/>
        </w:rPr>
        <w:lastRenderedPageBreak/>
        <w:t>Entender e ampliar subsídios teóricos que possibilitem interpretações de fenômenos antropológicos e sociológicos calcadas em conceitos científicos;</w:t>
      </w:r>
    </w:p>
    <w:p w:rsidR="00DD0B94" w:rsidRPr="0097609B" w:rsidRDefault="00DD0B94" w:rsidP="000F626C">
      <w:pPr>
        <w:pStyle w:val="PargrafodaLista"/>
        <w:numPr>
          <w:ilvl w:val="1"/>
          <w:numId w:val="38"/>
        </w:numPr>
        <w:spacing w:after="0" w:line="360" w:lineRule="auto"/>
        <w:jc w:val="both"/>
        <w:rPr>
          <w:rFonts w:ascii="Arial" w:hAnsi="Arial" w:cs="Arial"/>
          <w:sz w:val="24"/>
          <w:szCs w:val="24"/>
        </w:rPr>
      </w:pPr>
      <w:r w:rsidRPr="0097609B">
        <w:rPr>
          <w:rFonts w:ascii="Arial" w:hAnsi="Arial" w:cs="Arial"/>
          <w:sz w:val="24"/>
          <w:szCs w:val="24"/>
        </w:rPr>
        <w:t>Desenvolver um espírito científico e atento aos problemas que envolvem a função social da carreira que escolheram.</w:t>
      </w:r>
    </w:p>
    <w:p w:rsidR="00DD0B94" w:rsidRPr="0097609B" w:rsidRDefault="00DD0B94" w:rsidP="00DD0B94">
      <w:pPr>
        <w:spacing w:line="360" w:lineRule="auto"/>
        <w:jc w:val="both"/>
        <w:rPr>
          <w:rFonts w:ascii="Arial" w:hAnsi="Arial" w:cs="Arial"/>
        </w:rPr>
      </w:pPr>
    </w:p>
    <w:p w:rsidR="00DD0B94" w:rsidRPr="0097609B" w:rsidRDefault="00DD0B94" w:rsidP="0097609B">
      <w:pPr>
        <w:spacing w:line="360" w:lineRule="auto"/>
        <w:jc w:val="both"/>
        <w:rPr>
          <w:rFonts w:ascii="Arial" w:hAnsi="Arial" w:cs="Arial"/>
        </w:rPr>
      </w:pPr>
      <w:r w:rsidRPr="0097609B">
        <w:rPr>
          <w:rFonts w:ascii="Arial" w:hAnsi="Arial" w:cs="Arial"/>
        </w:rPr>
        <w:t>CONTEÚDO PROGRAMÁTICO:</w:t>
      </w:r>
    </w:p>
    <w:p w:rsidR="00DD0B94" w:rsidRPr="0097609B" w:rsidRDefault="00DD0B94" w:rsidP="0097609B">
      <w:pPr>
        <w:spacing w:line="360" w:lineRule="auto"/>
        <w:ind w:left="283"/>
        <w:jc w:val="both"/>
        <w:rPr>
          <w:rFonts w:ascii="Arial" w:hAnsi="Arial" w:cs="Arial"/>
        </w:rPr>
      </w:pPr>
      <w:r w:rsidRPr="0097609B">
        <w:rPr>
          <w:rFonts w:ascii="Arial" w:hAnsi="Arial" w:cs="Arial"/>
        </w:rPr>
        <w:t>Unidade I:</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institucionalização da Antropologia e da Sociologia;</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O conhecimento antropológico e sociológico como base para a compreensão da sociedade;</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Princípios que norteiam o ensino da Antropologia e da Sociologia: a ruptura com o senso comum;</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trajetória da Antropologia e da Sociologia e seus principais teóricos;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O homem como ser cultural e social;</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relação indivíduo e sociedade;</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Estrutura societal, grupos sociais e organizações;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Disparidades sociais;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O homem e suas instituições sociais;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Dinâmica Econômica e trabalho.</w:t>
      </w:r>
    </w:p>
    <w:p w:rsidR="00DD0B94" w:rsidRPr="0097609B" w:rsidRDefault="00DD0B94" w:rsidP="0097609B">
      <w:pPr>
        <w:spacing w:line="360" w:lineRule="auto"/>
        <w:ind w:left="283"/>
        <w:jc w:val="both"/>
        <w:rPr>
          <w:rFonts w:ascii="Arial" w:hAnsi="Arial" w:cs="Arial"/>
        </w:rPr>
      </w:pPr>
      <w:r w:rsidRPr="0097609B">
        <w:rPr>
          <w:rFonts w:ascii="Arial" w:hAnsi="Arial" w:cs="Arial"/>
        </w:rPr>
        <w:t>Unidade II:</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Antropologia e a Sociologia no conhecimento das realidades sociais;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Antropologia e a Sociologia em suas especificidades;</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composição populacional como problema social;</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Movimentos sociais como fruto do comportamento coletivo;</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Globalização e diversidade cultural;</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A mudança cultural e a mudança social;</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Educação;</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Direito;</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Saúde;</w:t>
      </w:r>
    </w:p>
    <w:p w:rsidR="00DD0B94" w:rsidRPr="0097609B" w:rsidRDefault="00DD0B94" w:rsidP="000F626C">
      <w:pPr>
        <w:pStyle w:val="PargrafodaLista"/>
        <w:numPr>
          <w:ilvl w:val="2"/>
          <w:numId w:val="38"/>
        </w:numPr>
        <w:spacing w:after="0" w:line="360" w:lineRule="auto"/>
        <w:jc w:val="both"/>
        <w:rPr>
          <w:rFonts w:ascii="Arial" w:hAnsi="Arial" w:cs="Arial"/>
          <w:sz w:val="24"/>
          <w:szCs w:val="24"/>
        </w:rPr>
      </w:pPr>
      <w:r w:rsidRPr="0097609B">
        <w:rPr>
          <w:rFonts w:ascii="Arial" w:hAnsi="Arial" w:cs="Arial"/>
          <w:sz w:val="24"/>
          <w:szCs w:val="24"/>
        </w:rPr>
        <w:t>Comunicação e tecnologias.</w:t>
      </w:r>
    </w:p>
    <w:p w:rsidR="00DD0B94" w:rsidRPr="0097609B" w:rsidRDefault="00DD0B94" w:rsidP="00DD0B94">
      <w:pPr>
        <w:pStyle w:val="PargrafodaLista"/>
        <w:spacing w:after="0" w:line="360" w:lineRule="auto"/>
        <w:ind w:left="1350"/>
        <w:jc w:val="both"/>
        <w:rPr>
          <w:rFonts w:ascii="Arial" w:hAnsi="Arial" w:cs="Arial"/>
          <w:sz w:val="24"/>
          <w:szCs w:val="24"/>
        </w:rPr>
      </w:pPr>
    </w:p>
    <w:p w:rsidR="0097609B" w:rsidRPr="0097609B" w:rsidRDefault="0097609B" w:rsidP="00DD0B94">
      <w:pPr>
        <w:spacing w:line="360" w:lineRule="auto"/>
        <w:jc w:val="both"/>
        <w:rPr>
          <w:rFonts w:ascii="Arial" w:hAnsi="Arial" w:cs="Arial"/>
        </w:rPr>
      </w:pPr>
      <w:r w:rsidRPr="0097609B">
        <w:rPr>
          <w:rFonts w:ascii="Arial" w:hAnsi="Arial" w:cs="Arial"/>
        </w:rPr>
        <w:t>METODOLOGIA DE ENSINO</w:t>
      </w:r>
    </w:p>
    <w:p w:rsidR="00DD0B94" w:rsidRPr="0097609B" w:rsidRDefault="00DD0B94" w:rsidP="00DD0B94">
      <w:pPr>
        <w:spacing w:line="360" w:lineRule="auto"/>
        <w:jc w:val="both"/>
        <w:rPr>
          <w:rFonts w:ascii="Arial" w:hAnsi="Arial" w:cs="Arial"/>
        </w:rPr>
      </w:pPr>
      <w:r w:rsidRPr="0097609B">
        <w:rPr>
          <w:rFonts w:ascii="Arial" w:hAnsi="Arial" w:cs="Arial"/>
        </w:rPr>
        <w:lastRenderedPageBreak/>
        <w:t>Apresentação de vídeo-aula; acompanhamento dos alunos por meio de ambiente virtual de aprendizagem; atividades on-line, chats e fóruns de debates, objetivando a troca de conhecimento professor-aluno, bem como interação, assimilação dos conteúdos disponíveis nas diversas mídias (DVD, livro impresso, podcast), as quais também servirão de apoio para a realização das atividades on-line; utilização das bibliotecas para leitura complementar e pesquisas que abordam as temáticas em questão.</w:t>
      </w:r>
    </w:p>
    <w:p w:rsidR="0097609B" w:rsidRPr="0097609B" w:rsidRDefault="0097609B" w:rsidP="00DD0B94">
      <w:pPr>
        <w:spacing w:line="360" w:lineRule="auto"/>
        <w:jc w:val="both"/>
        <w:rPr>
          <w:rFonts w:ascii="Arial" w:hAnsi="Arial" w:cs="Arial"/>
        </w:rPr>
      </w:pPr>
    </w:p>
    <w:p w:rsidR="0097609B" w:rsidRPr="0097609B" w:rsidRDefault="0097609B" w:rsidP="00DD0B94">
      <w:pPr>
        <w:spacing w:line="360" w:lineRule="auto"/>
        <w:jc w:val="both"/>
        <w:rPr>
          <w:rFonts w:ascii="Arial" w:hAnsi="Arial" w:cs="Arial"/>
        </w:rPr>
      </w:pPr>
      <w:r w:rsidRPr="0097609B">
        <w:rPr>
          <w:rFonts w:ascii="Arial" w:hAnsi="Arial" w:cs="Arial"/>
        </w:rPr>
        <w:t>METODOLOGIA DE AVALIAÇÃO</w:t>
      </w:r>
    </w:p>
    <w:p w:rsidR="00DD0B94" w:rsidRPr="0097609B" w:rsidRDefault="00DD0B94" w:rsidP="00DD0B94">
      <w:pPr>
        <w:spacing w:line="360" w:lineRule="auto"/>
        <w:jc w:val="both"/>
        <w:rPr>
          <w:rFonts w:ascii="Arial" w:hAnsi="Arial" w:cs="Arial"/>
        </w:rPr>
      </w:pPr>
      <w:r w:rsidRPr="0097609B">
        <w:rPr>
          <w:rFonts w:ascii="Arial" w:hAnsi="Arial" w:cs="Arial"/>
        </w:rPr>
        <w:t>Será exigida a frequência mínima de 75 (setenta e cinco) % da carga horária da disciplina.</w:t>
      </w:r>
    </w:p>
    <w:p w:rsidR="00DD0B94" w:rsidRPr="0097609B" w:rsidRDefault="00DD0B94" w:rsidP="00DD0B94">
      <w:pPr>
        <w:spacing w:line="360" w:lineRule="auto"/>
        <w:jc w:val="both"/>
        <w:rPr>
          <w:rFonts w:ascii="Arial" w:hAnsi="Arial" w:cs="Arial"/>
        </w:rPr>
      </w:pPr>
      <w:r w:rsidRPr="0097609B">
        <w:rPr>
          <w:rFonts w:ascii="Arial" w:hAnsi="Arial" w:cs="Arial"/>
        </w:rPr>
        <w:t xml:space="preserve">O processo avaliativo da disciplina será desenvolvido mediante provas contextualizadas (PC) e medida de eficiência. </w:t>
      </w:r>
    </w:p>
    <w:p w:rsidR="00DD0B94" w:rsidRPr="0097609B" w:rsidRDefault="00DD0B94" w:rsidP="00DD0B94">
      <w:pPr>
        <w:spacing w:line="360" w:lineRule="auto"/>
        <w:jc w:val="both"/>
        <w:rPr>
          <w:rFonts w:ascii="Arial" w:hAnsi="Arial" w:cs="Arial"/>
        </w:rPr>
      </w:pPr>
      <w:r w:rsidRPr="0097609B">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97609B" w:rsidRDefault="00DD0B94" w:rsidP="00DD0B94">
      <w:pPr>
        <w:spacing w:line="360" w:lineRule="auto"/>
        <w:jc w:val="both"/>
        <w:rPr>
          <w:rFonts w:ascii="Arial" w:hAnsi="Arial" w:cs="Arial"/>
        </w:rPr>
      </w:pPr>
      <w:r w:rsidRPr="0097609B">
        <w:rPr>
          <w:rFonts w:ascii="Arial" w:hAnsi="Arial" w:cs="Arial"/>
        </w:rPr>
        <w:t>As provas contextualizadas serão compostas por avaliações teóricas e práticas, culminando em uma nota única, variando de 0 (zero) a 6 (seis) em cada unidade.</w:t>
      </w:r>
    </w:p>
    <w:p w:rsidR="00DD0B94" w:rsidRPr="0097609B" w:rsidRDefault="00DD0B94" w:rsidP="00DD0B94">
      <w:pPr>
        <w:spacing w:line="360" w:lineRule="auto"/>
        <w:jc w:val="both"/>
        <w:rPr>
          <w:rFonts w:ascii="Arial" w:hAnsi="Arial" w:cs="Arial"/>
        </w:rPr>
      </w:pPr>
      <w:r w:rsidRPr="0097609B">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97609B" w:rsidRDefault="00DD0B94" w:rsidP="00DD0B94">
      <w:pPr>
        <w:spacing w:line="360" w:lineRule="auto"/>
        <w:ind w:left="284"/>
        <w:jc w:val="both"/>
        <w:rPr>
          <w:rFonts w:ascii="Arial" w:hAnsi="Arial" w:cs="Arial"/>
        </w:rPr>
      </w:pPr>
    </w:p>
    <w:p w:rsidR="00DD0B94" w:rsidRPr="0097609B" w:rsidRDefault="00DD0B94" w:rsidP="0097609B">
      <w:pPr>
        <w:spacing w:line="360" w:lineRule="auto"/>
        <w:jc w:val="both"/>
        <w:rPr>
          <w:rFonts w:ascii="Arial" w:hAnsi="Arial" w:cs="Arial"/>
        </w:rPr>
      </w:pPr>
      <w:r w:rsidRPr="0097609B">
        <w:rPr>
          <w:rFonts w:ascii="Arial" w:hAnsi="Arial" w:cs="Arial"/>
        </w:rPr>
        <w:t>BIBLIOGRAFIA BÁSICA:</w:t>
      </w:r>
    </w:p>
    <w:p w:rsidR="00DD0B94" w:rsidRPr="0097609B" w:rsidRDefault="00DD0B94" w:rsidP="0097609B">
      <w:pPr>
        <w:spacing w:line="360" w:lineRule="auto"/>
        <w:jc w:val="both"/>
        <w:rPr>
          <w:rFonts w:ascii="Arial" w:hAnsi="Arial" w:cs="Arial"/>
        </w:rPr>
      </w:pPr>
      <w:r w:rsidRPr="0097609B">
        <w:rPr>
          <w:rFonts w:ascii="Arial" w:hAnsi="Arial" w:cs="Arial"/>
        </w:rPr>
        <w:t>COSTA, Cristina. Sociologia: introdução à ciência da sociedade. 3ª ed. São Paulo: Moderna, 2007.</w:t>
      </w:r>
    </w:p>
    <w:p w:rsidR="00DD0B94" w:rsidRPr="0097609B" w:rsidRDefault="00DD0B94" w:rsidP="0097609B">
      <w:pPr>
        <w:spacing w:line="360" w:lineRule="auto"/>
        <w:jc w:val="both"/>
        <w:rPr>
          <w:rFonts w:ascii="Arial" w:hAnsi="Arial" w:cs="Arial"/>
        </w:rPr>
      </w:pPr>
      <w:r w:rsidRPr="0097609B">
        <w:rPr>
          <w:rFonts w:ascii="Arial" w:hAnsi="Arial" w:cs="Arial"/>
        </w:rPr>
        <w:t>LARAIA. Roque B. Cultura: Um conceito antropológico. 22ª ed. Rio de Janeiro: Jorge Zahar, 2008.</w:t>
      </w:r>
    </w:p>
    <w:p w:rsidR="00DD0B94" w:rsidRPr="0097609B" w:rsidRDefault="00DD0B94" w:rsidP="0097609B">
      <w:pPr>
        <w:spacing w:line="360" w:lineRule="auto"/>
        <w:jc w:val="both"/>
        <w:rPr>
          <w:rFonts w:ascii="Arial" w:hAnsi="Arial" w:cs="Arial"/>
        </w:rPr>
      </w:pPr>
      <w:r w:rsidRPr="0097609B">
        <w:rPr>
          <w:rFonts w:ascii="Arial" w:hAnsi="Arial" w:cs="Arial"/>
        </w:rPr>
        <w:t>BARRETO, Raylane Andreza Dias Navarro. Fundamentos Antropológicos e Sociológicos. Aracaju : UNIT, 2009.</w:t>
      </w:r>
    </w:p>
    <w:p w:rsidR="00DD0B94" w:rsidRPr="0097609B" w:rsidRDefault="00DD0B94" w:rsidP="00DD0B94">
      <w:pPr>
        <w:spacing w:line="360" w:lineRule="auto"/>
        <w:jc w:val="both"/>
        <w:rPr>
          <w:rFonts w:ascii="Arial" w:hAnsi="Arial" w:cs="Arial"/>
        </w:rPr>
      </w:pPr>
    </w:p>
    <w:p w:rsidR="0097609B" w:rsidRDefault="00DD0B94" w:rsidP="0097609B">
      <w:pPr>
        <w:spacing w:line="360" w:lineRule="auto"/>
        <w:jc w:val="both"/>
        <w:rPr>
          <w:rFonts w:ascii="Arial" w:hAnsi="Arial" w:cs="Arial"/>
        </w:rPr>
      </w:pPr>
      <w:r w:rsidRPr="0097609B">
        <w:rPr>
          <w:rFonts w:ascii="Arial" w:hAnsi="Arial" w:cs="Arial"/>
        </w:rPr>
        <w:t>BIBLIOGRAFIA COMPLEMENTAR:</w:t>
      </w:r>
    </w:p>
    <w:p w:rsidR="00DD0B94" w:rsidRPr="0097609B" w:rsidRDefault="00DD0B94" w:rsidP="0097609B">
      <w:pPr>
        <w:spacing w:line="360" w:lineRule="auto"/>
        <w:jc w:val="both"/>
        <w:rPr>
          <w:rFonts w:ascii="Arial" w:hAnsi="Arial" w:cs="Arial"/>
        </w:rPr>
      </w:pPr>
      <w:r w:rsidRPr="0097609B">
        <w:rPr>
          <w:rFonts w:ascii="Arial" w:hAnsi="Arial" w:cs="Arial"/>
        </w:rPr>
        <w:t>BERGER, Peter. Perspectivas sociológicas: uma visão humanística. 27. ed. Petrópolis: Vozes, 2005.</w:t>
      </w:r>
    </w:p>
    <w:p w:rsidR="00DD0B94" w:rsidRPr="0097609B" w:rsidRDefault="00DD0B94" w:rsidP="0097609B">
      <w:pPr>
        <w:spacing w:line="360" w:lineRule="auto"/>
        <w:jc w:val="both"/>
        <w:rPr>
          <w:rFonts w:ascii="Arial" w:hAnsi="Arial" w:cs="Arial"/>
        </w:rPr>
      </w:pPr>
      <w:r w:rsidRPr="0097609B">
        <w:rPr>
          <w:rFonts w:ascii="Arial" w:hAnsi="Arial" w:cs="Arial"/>
        </w:rPr>
        <w:lastRenderedPageBreak/>
        <w:t>DA MATTA, Roberto. Relativizando: uma introdução à antropologia social. Petrópolis: Vozes, 1990.</w:t>
      </w:r>
    </w:p>
    <w:p w:rsidR="00DD0B94" w:rsidRPr="0097609B" w:rsidRDefault="00DD0B94" w:rsidP="0097609B">
      <w:pPr>
        <w:spacing w:line="360" w:lineRule="auto"/>
        <w:jc w:val="both"/>
        <w:rPr>
          <w:rFonts w:ascii="Arial" w:hAnsi="Arial" w:cs="Arial"/>
        </w:rPr>
      </w:pPr>
      <w:r w:rsidRPr="0097609B">
        <w:rPr>
          <w:rFonts w:ascii="Arial" w:hAnsi="Arial" w:cs="Arial"/>
        </w:rPr>
        <w:t>LAPLANTINE, François. Aprender antropologia. 21 reimpr. São Paulo: Brasiliense, 2009.</w:t>
      </w:r>
    </w:p>
    <w:p w:rsidR="00DD0B94" w:rsidRPr="0097609B" w:rsidRDefault="00DD0B94" w:rsidP="0097609B">
      <w:pPr>
        <w:spacing w:line="360" w:lineRule="auto"/>
        <w:jc w:val="both"/>
        <w:rPr>
          <w:rFonts w:ascii="Arial" w:hAnsi="Arial" w:cs="Arial"/>
        </w:rPr>
      </w:pPr>
      <w:r w:rsidRPr="0097609B">
        <w:rPr>
          <w:rFonts w:ascii="Arial" w:hAnsi="Arial" w:cs="Arial"/>
        </w:rPr>
        <w:t>MARCONI, Maria de Andrade. Antropologia: uma introdução. 7. Ed. São Paulo: Atlas, 2008.</w:t>
      </w:r>
    </w:p>
    <w:p w:rsidR="00DD0B94" w:rsidRPr="0097609B" w:rsidRDefault="00DD0B94" w:rsidP="0097609B">
      <w:pPr>
        <w:spacing w:line="360" w:lineRule="auto"/>
        <w:jc w:val="both"/>
        <w:rPr>
          <w:rFonts w:ascii="Arial" w:hAnsi="Arial" w:cs="Arial"/>
        </w:rPr>
      </w:pPr>
      <w:r w:rsidRPr="0097609B">
        <w:rPr>
          <w:rFonts w:ascii="Arial" w:hAnsi="Arial" w:cs="Arial"/>
        </w:rPr>
        <w:t>MORIN. Edgar. Os sete saberes necessários à educação do futuro. 8ed. Brasília, DF: Cortez, 2003.</w:t>
      </w:r>
    </w:p>
    <w:p w:rsidR="00DD0B94" w:rsidRPr="0097609B" w:rsidRDefault="00DD0B94" w:rsidP="0097609B">
      <w:pPr>
        <w:spacing w:line="360" w:lineRule="auto"/>
        <w:jc w:val="both"/>
        <w:rPr>
          <w:rFonts w:ascii="Arial" w:hAnsi="Arial" w:cs="Arial"/>
        </w:rPr>
      </w:pPr>
      <w:r w:rsidRPr="0097609B">
        <w:rPr>
          <w:rFonts w:ascii="Arial" w:hAnsi="Arial" w:cs="Arial"/>
        </w:rPr>
        <w:t>M</w:t>
      </w:r>
      <w:r w:rsidR="0097609B" w:rsidRPr="0097609B">
        <w:rPr>
          <w:rFonts w:ascii="Arial" w:hAnsi="Arial" w:cs="Arial"/>
        </w:rPr>
        <w:t>ARCON</w:t>
      </w:r>
      <w:r w:rsidR="00C768E4">
        <w:rPr>
          <w:rFonts w:ascii="Arial" w:hAnsi="Arial" w:cs="Arial"/>
        </w:rPr>
        <w:t>I</w:t>
      </w:r>
      <w:r w:rsidRPr="0097609B">
        <w:rPr>
          <w:rFonts w:ascii="Arial" w:hAnsi="Arial" w:cs="Arial"/>
        </w:rPr>
        <w:t>, Marina de Andrade; Presotto, Zelia Maria Neves. Antropologia: uma introdução, 7ª edição, 2012. Minha Biblioteca. Web. 09 August 2013.</w:t>
      </w:r>
    </w:p>
    <w:p w:rsidR="00DD0B94" w:rsidRDefault="00DD0B94" w:rsidP="00DD0B94">
      <w:pPr>
        <w:spacing w:line="360" w:lineRule="auto"/>
        <w:jc w:val="both"/>
        <w:rPr>
          <w:rFonts w:ascii="Arial" w:hAnsi="Arial" w:cs="Arial"/>
        </w:rPr>
      </w:pPr>
    </w:p>
    <w:p w:rsidR="00DD0B94" w:rsidRPr="00A13A12" w:rsidRDefault="00DD0B94" w:rsidP="00DD0B94">
      <w:pPr>
        <w:pStyle w:val="PargrafodaLista"/>
        <w:spacing w:after="0" w:line="360" w:lineRule="auto"/>
        <w:ind w:left="1350"/>
        <w:jc w:val="both"/>
        <w:rPr>
          <w:rFonts w:ascii="Arial" w:hAnsi="Arial" w:cs="Arial"/>
          <w:sz w:val="24"/>
          <w:szCs w:val="24"/>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C768E4" w:rsidTr="001B7A89">
        <w:trPr>
          <w:cantSplit/>
          <w:trHeight w:val="471"/>
          <w:jc w:val="center"/>
        </w:trPr>
        <w:tc>
          <w:tcPr>
            <w:tcW w:w="3992" w:type="dxa"/>
            <w:vMerge w:val="restart"/>
          </w:tcPr>
          <w:p w:rsidR="00DD0B94" w:rsidRPr="00C768E4" w:rsidRDefault="00DD0B94" w:rsidP="001B7A89">
            <w:pPr>
              <w:rPr>
                <w:rFonts w:ascii="Arial" w:hAnsi="Arial" w:cs="Arial"/>
                <w:sz w:val="22"/>
                <w:szCs w:val="22"/>
              </w:rPr>
            </w:pPr>
          </w:p>
          <w:p w:rsidR="001B7A89" w:rsidRPr="00C768E4" w:rsidRDefault="001B7A89" w:rsidP="001B7A89">
            <w:pPr>
              <w:keepNext/>
              <w:spacing w:before="240" w:after="60"/>
              <w:jc w:val="center"/>
              <w:outlineLvl w:val="2"/>
              <w:rPr>
                <w:rFonts w:ascii="Arial" w:hAnsi="Arial" w:cs="Arial"/>
                <w:bCs/>
                <w:sz w:val="22"/>
                <w:szCs w:val="22"/>
              </w:rPr>
            </w:pPr>
            <w:r w:rsidRPr="00C768E4">
              <w:rPr>
                <w:rFonts w:ascii="Arial" w:hAnsi="Arial" w:cs="Arial"/>
                <w:noProof/>
                <w:lang w:eastAsia="pt-BR"/>
              </w:rPr>
              <w:drawing>
                <wp:inline distT="0" distB="0" distL="0" distR="0" wp14:anchorId="178A6022" wp14:editId="3296C66E">
                  <wp:extent cx="2010748" cy="519379"/>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C768E4" w:rsidRDefault="001B7A89" w:rsidP="001B7A89">
            <w:pPr>
              <w:jc w:val="center"/>
              <w:rPr>
                <w:rFonts w:ascii="Arial" w:hAnsi="Arial" w:cs="Arial"/>
                <w:sz w:val="22"/>
                <w:szCs w:val="22"/>
              </w:rPr>
            </w:pPr>
            <w:r w:rsidRPr="00C768E4">
              <w:rPr>
                <w:rFonts w:ascii="Arial" w:hAnsi="Arial" w:cs="Arial"/>
                <w:sz w:val="22"/>
                <w:szCs w:val="22"/>
              </w:rPr>
              <w:t>PRÓ-REITORIA DE GRADUAÇÃO</w:t>
            </w:r>
          </w:p>
        </w:tc>
        <w:tc>
          <w:tcPr>
            <w:tcW w:w="5685" w:type="dxa"/>
            <w:gridSpan w:val="4"/>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Área da Saúde</w:t>
            </w:r>
          </w:p>
        </w:tc>
      </w:tr>
      <w:tr w:rsidR="00DD0B94" w:rsidRPr="00C768E4" w:rsidTr="001B7A89">
        <w:trPr>
          <w:cantSplit/>
          <w:trHeight w:val="393"/>
          <w:jc w:val="center"/>
        </w:trPr>
        <w:tc>
          <w:tcPr>
            <w:tcW w:w="3992" w:type="dxa"/>
            <w:vMerge/>
          </w:tcPr>
          <w:p w:rsidR="00DD0B94" w:rsidRPr="00C768E4" w:rsidRDefault="00DD0B94" w:rsidP="001B7A89">
            <w:pPr>
              <w:pStyle w:val="Ttulo3"/>
              <w:ind w:right="-1"/>
              <w:jc w:val="center"/>
              <w:rPr>
                <w:rFonts w:ascii="Arial" w:hAnsi="Arial" w:cs="Arial"/>
                <w:b w:val="0"/>
              </w:rPr>
            </w:pPr>
            <w:bookmarkStart w:id="85" w:name="_Toc500876876"/>
            <w:bookmarkStart w:id="86" w:name="_Toc500878633"/>
            <w:bookmarkEnd w:id="85"/>
            <w:bookmarkEnd w:id="86"/>
          </w:p>
        </w:tc>
        <w:tc>
          <w:tcPr>
            <w:tcW w:w="5685" w:type="dxa"/>
            <w:gridSpan w:val="4"/>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 xml:space="preserve">DISCIPLINA: Biostatística </w:t>
            </w:r>
          </w:p>
        </w:tc>
      </w:tr>
      <w:tr w:rsidR="00DD0B94" w:rsidRPr="00C768E4" w:rsidTr="001B7A89">
        <w:trPr>
          <w:cantSplit/>
          <w:trHeight w:val="510"/>
          <w:jc w:val="center"/>
        </w:trPr>
        <w:tc>
          <w:tcPr>
            <w:tcW w:w="3992" w:type="dxa"/>
            <w:vMerge/>
          </w:tcPr>
          <w:p w:rsidR="00DD0B94" w:rsidRPr="00C768E4"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CÓDIGO</w:t>
            </w:r>
          </w:p>
        </w:tc>
        <w:tc>
          <w:tcPr>
            <w:tcW w:w="799" w:type="dxa"/>
            <w:tcBorders>
              <w:bottom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CARGA HORÁRIA</w:t>
            </w:r>
          </w:p>
        </w:tc>
      </w:tr>
      <w:tr w:rsidR="00DD0B94" w:rsidRPr="00C768E4" w:rsidTr="001B7A89">
        <w:trPr>
          <w:cantSplit/>
          <w:trHeight w:val="379"/>
          <w:jc w:val="center"/>
        </w:trPr>
        <w:tc>
          <w:tcPr>
            <w:tcW w:w="3992" w:type="dxa"/>
            <w:vMerge/>
          </w:tcPr>
          <w:p w:rsidR="00DD0B94" w:rsidRPr="00C768E4"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C768E4"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02</w:t>
            </w:r>
          </w:p>
        </w:tc>
        <w:tc>
          <w:tcPr>
            <w:tcW w:w="1559" w:type="dxa"/>
            <w:tcBorders>
              <w:top w:val="single" w:sz="4" w:space="0" w:color="auto"/>
              <w:right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2º</w:t>
            </w:r>
          </w:p>
        </w:tc>
        <w:tc>
          <w:tcPr>
            <w:tcW w:w="1332" w:type="dxa"/>
            <w:tcBorders>
              <w:top w:val="single" w:sz="4" w:space="0" w:color="auto"/>
              <w:left w:val="single" w:sz="4" w:space="0" w:color="auto"/>
            </w:tcBorders>
            <w:vAlign w:val="center"/>
          </w:tcPr>
          <w:p w:rsidR="00DD0B94" w:rsidRPr="00C768E4" w:rsidRDefault="00DD0B94" w:rsidP="001B7A89">
            <w:pPr>
              <w:jc w:val="center"/>
              <w:rPr>
                <w:rFonts w:ascii="Arial" w:hAnsi="Arial" w:cs="Arial"/>
                <w:sz w:val="22"/>
                <w:szCs w:val="22"/>
              </w:rPr>
            </w:pPr>
            <w:r w:rsidRPr="00C768E4">
              <w:rPr>
                <w:rFonts w:ascii="Arial" w:hAnsi="Arial" w:cs="Arial"/>
                <w:sz w:val="22"/>
                <w:szCs w:val="22"/>
              </w:rPr>
              <w:t>40</w:t>
            </w:r>
          </w:p>
        </w:tc>
      </w:tr>
      <w:tr w:rsidR="00DD0B94" w:rsidRPr="00C768E4" w:rsidTr="001B7A89">
        <w:trPr>
          <w:cantSplit/>
          <w:trHeight w:val="398"/>
          <w:jc w:val="center"/>
        </w:trPr>
        <w:tc>
          <w:tcPr>
            <w:tcW w:w="9677" w:type="dxa"/>
            <w:gridSpan w:val="5"/>
            <w:shd w:val="clear" w:color="auto" w:fill="D9D9D9"/>
          </w:tcPr>
          <w:p w:rsidR="00DD0B94" w:rsidRPr="00C768E4" w:rsidRDefault="00C768E4" w:rsidP="00C768E4">
            <w:pPr>
              <w:rPr>
                <w:rFonts w:ascii="Arial" w:hAnsi="Arial" w:cs="Arial"/>
                <w:sz w:val="22"/>
                <w:szCs w:val="22"/>
              </w:rPr>
            </w:pPr>
            <w:r w:rsidRPr="00C768E4">
              <w:rPr>
                <w:rFonts w:ascii="Arial" w:hAnsi="Arial" w:cs="Arial"/>
                <w:sz w:val="22"/>
                <w:szCs w:val="22"/>
              </w:rPr>
              <w:t>PROGRAMA DE APRENDIZAGEM</w:t>
            </w:r>
          </w:p>
        </w:tc>
      </w:tr>
    </w:tbl>
    <w:p w:rsidR="00DD0B94" w:rsidRDefault="00DD0B94" w:rsidP="00DD0B94">
      <w:pPr>
        <w:pStyle w:val="Corpodetexto21"/>
        <w:spacing w:line="360" w:lineRule="auto"/>
        <w:ind w:left="0" w:right="-1"/>
        <w:rPr>
          <w:b/>
          <w:color w:val="000000"/>
          <w:szCs w:val="24"/>
        </w:rPr>
      </w:pPr>
    </w:p>
    <w:p w:rsidR="00DD0B94" w:rsidRPr="00C768E4" w:rsidRDefault="00DD0B94" w:rsidP="00DD0B94">
      <w:pPr>
        <w:pStyle w:val="Corpodetexto21"/>
        <w:spacing w:line="360" w:lineRule="auto"/>
        <w:ind w:left="0" w:right="-1"/>
        <w:rPr>
          <w:rFonts w:ascii="Arial" w:hAnsi="Arial" w:cs="Arial"/>
          <w:color w:val="000000"/>
          <w:szCs w:val="24"/>
        </w:rPr>
      </w:pPr>
      <w:r w:rsidRPr="00C768E4">
        <w:rPr>
          <w:rFonts w:ascii="Arial" w:hAnsi="Arial" w:cs="Arial"/>
          <w:color w:val="000000"/>
          <w:szCs w:val="24"/>
        </w:rPr>
        <w:t>EMENTA</w:t>
      </w:r>
    </w:p>
    <w:p w:rsidR="00DD0B94" w:rsidRPr="00C768E4" w:rsidRDefault="00DD0B94" w:rsidP="00DD0B94">
      <w:pPr>
        <w:spacing w:line="360" w:lineRule="auto"/>
        <w:ind w:right="-1"/>
        <w:jc w:val="both"/>
        <w:rPr>
          <w:rFonts w:ascii="Arial" w:hAnsi="Arial" w:cs="Arial"/>
        </w:rPr>
      </w:pPr>
      <w:r w:rsidRPr="00C768E4">
        <w:rPr>
          <w:rFonts w:ascii="Arial" w:hAnsi="Arial" w:cs="Arial"/>
        </w:rPr>
        <w:t>Estudo da aplicabilidade da bioestatística; Conceitos básicos da bioestatística; Levantamento estatístico; Medidas de tendência central e relação entre elas; Medidas de dispersão; Distribuição de frequências; Apresentação tabular e gráfica de dados; Modelos probabilísticos e aplicações. Noções sobre técnicas estatísticas extensivamente usadas na área da saúde.</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pStyle w:val="Recuodecorpodetexto2"/>
        <w:spacing w:after="0" w:line="360" w:lineRule="auto"/>
        <w:ind w:right="-1" w:hanging="283"/>
        <w:rPr>
          <w:rFonts w:ascii="Arial" w:hAnsi="Arial" w:cs="Arial"/>
        </w:rPr>
      </w:pPr>
      <w:r w:rsidRPr="00C768E4">
        <w:rPr>
          <w:rFonts w:ascii="Arial" w:hAnsi="Arial" w:cs="Arial"/>
        </w:rPr>
        <w:t>OBJETIVOS DA DISCIPLINA</w:t>
      </w:r>
    </w:p>
    <w:p w:rsidR="00DD0B94" w:rsidRPr="00C768E4" w:rsidRDefault="00DD0B94" w:rsidP="00DD0B94">
      <w:pPr>
        <w:spacing w:line="360" w:lineRule="auto"/>
        <w:ind w:right="-1"/>
        <w:rPr>
          <w:rFonts w:ascii="Arial" w:hAnsi="Arial" w:cs="Arial"/>
        </w:rPr>
      </w:pPr>
      <w:r w:rsidRPr="00C768E4">
        <w:rPr>
          <w:rFonts w:ascii="Arial" w:hAnsi="Arial" w:cs="Arial"/>
        </w:rPr>
        <w:t>Geral</w:t>
      </w:r>
    </w:p>
    <w:p w:rsidR="00DD0B94" w:rsidRPr="00C768E4" w:rsidRDefault="00DD0B94" w:rsidP="00DD0B94">
      <w:pPr>
        <w:spacing w:line="360" w:lineRule="auto"/>
        <w:ind w:right="-1"/>
        <w:jc w:val="both"/>
        <w:rPr>
          <w:rFonts w:ascii="Arial" w:hAnsi="Arial" w:cs="Arial"/>
        </w:rPr>
      </w:pPr>
      <w:r w:rsidRPr="00C768E4">
        <w:rPr>
          <w:rFonts w:ascii="Arial" w:hAnsi="Arial" w:cs="Arial"/>
        </w:rPr>
        <w:t xml:space="preserve">Capacitar o aluno em fundamentos básicos da bioestatística, para que ele possa interpretar criticamente a pesquisa em saúde, desenvolvendo o pensamento crítico através de análise de dados. </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spacing w:line="360" w:lineRule="auto"/>
        <w:ind w:right="-1"/>
        <w:jc w:val="both"/>
        <w:rPr>
          <w:rFonts w:ascii="Arial" w:hAnsi="Arial" w:cs="Arial"/>
        </w:rPr>
      </w:pPr>
      <w:r w:rsidRPr="00C768E4">
        <w:rPr>
          <w:rFonts w:ascii="Arial" w:hAnsi="Arial" w:cs="Arial"/>
        </w:rPr>
        <w:t>Específicos</w:t>
      </w:r>
    </w:p>
    <w:p w:rsidR="00DD0B94" w:rsidRPr="00C768E4" w:rsidRDefault="00DD0B94" w:rsidP="00DD0B94">
      <w:pPr>
        <w:spacing w:line="360" w:lineRule="auto"/>
        <w:ind w:right="-1"/>
        <w:jc w:val="both"/>
        <w:rPr>
          <w:rFonts w:ascii="Arial" w:hAnsi="Arial" w:cs="Arial"/>
        </w:rPr>
      </w:pPr>
      <w:r w:rsidRPr="00C768E4">
        <w:rPr>
          <w:rFonts w:ascii="Arial" w:hAnsi="Arial" w:cs="Arial"/>
        </w:rPr>
        <w:t>UNIDADE I</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 xml:space="preserve">Capacitar o aluno em técnicas de estatística descritiva. </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lastRenderedPageBreak/>
        <w:t>Proporcionar ao aluno uma base para que ele possa entender o raciocínio estatístico empregado nos artigos científicos da literatura biomédica;</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Dominar os conceitos básicos, contextualizar e discutir:</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 xml:space="preserve">Os diferentes tipos de medidas centrais e suas relações; </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As formas de descrição de dados;</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As formas de elaboração de tabelas e distribuição de frequências</w:t>
      </w:r>
    </w:p>
    <w:p w:rsidR="00DD0B94" w:rsidRPr="00C768E4" w:rsidRDefault="00DD0B94" w:rsidP="00DD0B94">
      <w:pPr>
        <w:pStyle w:val="Corpodetexto2"/>
        <w:spacing w:after="0" w:line="360" w:lineRule="auto"/>
        <w:ind w:right="-1"/>
        <w:rPr>
          <w:rFonts w:ascii="Arial" w:hAnsi="Arial" w:cs="Arial"/>
        </w:rPr>
      </w:pPr>
    </w:p>
    <w:p w:rsidR="00DD0B94" w:rsidRPr="00C768E4" w:rsidRDefault="00DD0B94" w:rsidP="00DD0B94">
      <w:pPr>
        <w:pStyle w:val="Corpodetexto2"/>
        <w:spacing w:after="0" w:line="360" w:lineRule="auto"/>
        <w:ind w:right="-1"/>
        <w:rPr>
          <w:rFonts w:ascii="Arial" w:hAnsi="Arial" w:cs="Arial"/>
        </w:rPr>
      </w:pPr>
      <w:r w:rsidRPr="00C768E4">
        <w:rPr>
          <w:rFonts w:ascii="Arial" w:hAnsi="Arial" w:cs="Arial"/>
        </w:rPr>
        <w:t>UNIDADE II</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Proporcionar o desenvolvimento de habilidades que capacitem o aluno a dominar técnicas de análise estatística aplicadas aos modelos experimentais da área de saúde.</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Dominar os conceitos básicos, contextualizar e discutir:</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As diferenças entre a estatística paramétrica e não paramétrica;</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As principais análises paramétricas e não paramétricas univariadas e bivariadas.</w:t>
      </w:r>
    </w:p>
    <w:p w:rsidR="00DD0B94" w:rsidRPr="00C768E4" w:rsidRDefault="00DD0B94" w:rsidP="000F626C">
      <w:pPr>
        <w:pStyle w:val="PargrafodaLista"/>
        <w:numPr>
          <w:ilvl w:val="1"/>
          <w:numId w:val="39"/>
        </w:numPr>
        <w:spacing w:after="0" w:line="360" w:lineRule="auto"/>
        <w:ind w:right="-1"/>
        <w:jc w:val="both"/>
        <w:rPr>
          <w:rFonts w:ascii="Arial" w:hAnsi="Arial" w:cs="Arial"/>
          <w:sz w:val="24"/>
          <w:szCs w:val="24"/>
        </w:rPr>
      </w:pPr>
      <w:r w:rsidRPr="00C768E4">
        <w:rPr>
          <w:rFonts w:ascii="Arial" w:hAnsi="Arial" w:cs="Arial"/>
          <w:sz w:val="24"/>
          <w:szCs w:val="24"/>
        </w:rPr>
        <w:t>Os principais e mais utilizados testes estatísticos na área de saúde</w:t>
      </w:r>
    </w:p>
    <w:p w:rsidR="00DD0B94" w:rsidRPr="00C768E4" w:rsidRDefault="00DD0B94" w:rsidP="00DD0B94">
      <w:pPr>
        <w:pStyle w:val="PargrafodaLista"/>
        <w:spacing w:after="0" w:line="360" w:lineRule="auto"/>
        <w:ind w:left="1440" w:right="-1"/>
        <w:jc w:val="both"/>
        <w:rPr>
          <w:rFonts w:ascii="Arial" w:hAnsi="Arial" w:cs="Arial"/>
          <w:sz w:val="24"/>
          <w:szCs w:val="24"/>
        </w:rPr>
      </w:pPr>
    </w:p>
    <w:p w:rsidR="00DD0B94" w:rsidRPr="00C768E4" w:rsidRDefault="00DD0B94" w:rsidP="00DD0B94">
      <w:pPr>
        <w:spacing w:line="360" w:lineRule="auto"/>
        <w:ind w:right="-1"/>
        <w:jc w:val="both"/>
        <w:rPr>
          <w:rFonts w:ascii="Arial" w:hAnsi="Arial" w:cs="Arial"/>
        </w:rPr>
      </w:pPr>
      <w:r w:rsidRPr="00C768E4">
        <w:rPr>
          <w:rFonts w:ascii="Arial" w:hAnsi="Arial" w:cs="Arial"/>
        </w:rPr>
        <w:t>COMPETÊNCIAS</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Utilizar técnicas estatísticas possibilitando reconhecer métodos adequados na investigação cientifica da área de saúde.</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Compreender informações coletadas e encontradas no cotidiano do profissional da saúde, através de interpretação estatística.</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Construir representações gráficas e tabelas a partir de dados estatísticos.</w:t>
      </w:r>
    </w:p>
    <w:p w:rsidR="00DD0B94" w:rsidRPr="00C768E4" w:rsidRDefault="00DD0B94" w:rsidP="000F626C">
      <w:pPr>
        <w:pStyle w:val="PargrafodaLista"/>
        <w:numPr>
          <w:ilvl w:val="0"/>
          <w:numId w:val="39"/>
        </w:numPr>
        <w:spacing w:after="0" w:line="360" w:lineRule="auto"/>
        <w:ind w:right="-1"/>
        <w:jc w:val="both"/>
        <w:rPr>
          <w:rFonts w:ascii="Arial" w:hAnsi="Arial" w:cs="Arial"/>
          <w:sz w:val="24"/>
          <w:szCs w:val="24"/>
        </w:rPr>
      </w:pPr>
      <w:r w:rsidRPr="00C768E4">
        <w:rPr>
          <w:rFonts w:ascii="Arial" w:hAnsi="Arial" w:cs="Arial"/>
          <w:sz w:val="24"/>
          <w:szCs w:val="24"/>
        </w:rPr>
        <w:t>Elaborar relatórios resultantes da aplicação de estatística descritiva e inferencial a partir de artigos científicos de Biomedicina e de pesquisa em Sistemas de Informações de Saúde.</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spacing w:line="360" w:lineRule="auto"/>
        <w:ind w:right="-1"/>
        <w:jc w:val="both"/>
        <w:rPr>
          <w:rFonts w:ascii="Arial" w:hAnsi="Arial" w:cs="Arial"/>
        </w:rPr>
      </w:pPr>
      <w:r w:rsidRPr="00C768E4">
        <w:rPr>
          <w:rFonts w:ascii="Arial" w:hAnsi="Arial" w:cs="Arial"/>
        </w:rPr>
        <w:t>CONTEÚDO PROGRAMÁTICO</w:t>
      </w:r>
    </w:p>
    <w:p w:rsidR="00DD0B94" w:rsidRPr="00C768E4" w:rsidRDefault="00DD0B94" w:rsidP="00DD0B94">
      <w:pPr>
        <w:spacing w:line="360" w:lineRule="auto"/>
        <w:ind w:right="-1"/>
        <w:jc w:val="both"/>
        <w:rPr>
          <w:rFonts w:ascii="Arial" w:hAnsi="Arial" w:cs="Arial"/>
        </w:rPr>
      </w:pPr>
      <w:r w:rsidRPr="00C768E4">
        <w:rPr>
          <w:rFonts w:ascii="Arial" w:hAnsi="Arial" w:cs="Arial"/>
        </w:rPr>
        <w:t>UNIDADE I</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 xml:space="preserve">Aplicabilidade da bioestatística em Biomedicina, relacionando aos testes estatísticos aos obtidos nos exames laboratoriais;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 xml:space="preserve">Dados, informações e conhecimento: a estatística como instrumento gerencial;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Conceitos de população e amostra;</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lastRenderedPageBreak/>
        <w:t xml:space="preserve">Estudo da medida de tendência central: Média aritmética simples e ponderada, Mediana, Moda;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 xml:space="preserve">Medidas de dispersão: Amplitude, Variância, Desvio padrão, e Coeficiente de variação.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 xml:space="preserve">Elaboração de tabelas e gráficos; </w:t>
      </w:r>
    </w:p>
    <w:p w:rsidR="00DD0B94" w:rsidRPr="00C768E4" w:rsidRDefault="00DD0B94" w:rsidP="000F626C">
      <w:pPr>
        <w:numPr>
          <w:ilvl w:val="0"/>
          <w:numId w:val="40"/>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 xml:space="preserve">Distribuição de frequências, e histograma; </w:t>
      </w:r>
    </w:p>
    <w:p w:rsidR="00DD0B94" w:rsidRPr="00C768E4" w:rsidRDefault="00DD0B94" w:rsidP="000F626C">
      <w:pPr>
        <w:numPr>
          <w:ilvl w:val="0"/>
          <w:numId w:val="40"/>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Aplicação prática.</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spacing w:line="360" w:lineRule="auto"/>
        <w:ind w:right="-1"/>
        <w:jc w:val="both"/>
        <w:rPr>
          <w:rFonts w:ascii="Arial" w:hAnsi="Arial" w:cs="Arial"/>
        </w:rPr>
      </w:pPr>
      <w:r w:rsidRPr="00C768E4">
        <w:rPr>
          <w:rFonts w:ascii="Arial" w:hAnsi="Arial" w:cs="Arial"/>
        </w:rPr>
        <w:t>UNIDADE II</w:t>
      </w:r>
    </w:p>
    <w:p w:rsidR="00DD0B94" w:rsidRPr="00C768E4" w:rsidRDefault="00DD0B94" w:rsidP="000F626C">
      <w:pPr>
        <w:numPr>
          <w:ilvl w:val="0"/>
          <w:numId w:val="40"/>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 xml:space="preserve">Testes de hipóteses: Conceito, interpretação e resultados. </w:t>
      </w:r>
    </w:p>
    <w:p w:rsidR="00DD0B94" w:rsidRPr="00C768E4" w:rsidRDefault="00DD0B94" w:rsidP="000F626C">
      <w:pPr>
        <w:numPr>
          <w:ilvl w:val="0"/>
          <w:numId w:val="40"/>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 xml:space="preserve">Aplicação prática;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 xml:space="preserve">Noções de correlação; </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Noção sobre regressão e Probabilidade.</w:t>
      </w:r>
    </w:p>
    <w:p w:rsidR="00DD0B94" w:rsidRPr="00C768E4" w:rsidRDefault="00DD0B94" w:rsidP="000F626C">
      <w:pPr>
        <w:numPr>
          <w:ilvl w:val="0"/>
          <w:numId w:val="40"/>
        </w:numPr>
        <w:autoSpaceDE w:val="0"/>
        <w:autoSpaceDN w:val="0"/>
        <w:adjustRightInd w:val="0"/>
        <w:spacing w:line="360" w:lineRule="auto"/>
        <w:ind w:right="175"/>
        <w:jc w:val="both"/>
        <w:rPr>
          <w:rFonts w:ascii="Arial" w:hAnsi="Arial" w:cs="Arial"/>
          <w:lang w:val="pt-PT"/>
        </w:rPr>
      </w:pPr>
      <w:r w:rsidRPr="00C768E4">
        <w:rPr>
          <w:rFonts w:ascii="Arial" w:hAnsi="Arial" w:cs="Arial"/>
        </w:rPr>
        <w:t>Testes estatísticos mais utilizados na área de saúde</w:t>
      </w:r>
    </w:p>
    <w:p w:rsidR="00DD0B94" w:rsidRPr="00C768E4" w:rsidRDefault="00DD0B94" w:rsidP="000F626C">
      <w:pPr>
        <w:numPr>
          <w:ilvl w:val="1"/>
          <w:numId w:val="41"/>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 xml:space="preserve">Teste qui- quadrado; </w:t>
      </w:r>
    </w:p>
    <w:p w:rsidR="00DD0B94" w:rsidRPr="00C768E4" w:rsidRDefault="00DD0B94" w:rsidP="000F626C">
      <w:pPr>
        <w:numPr>
          <w:ilvl w:val="1"/>
          <w:numId w:val="41"/>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 xml:space="preserve">Teste exato de Fisher; </w:t>
      </w:r>
    </w:p>
    <w:p w:rsidR="00DD0B94" w:rsidRPr="00C768E4" w:rsidRDefault="00DD0B94" w:rsidP="000F626C">
      <w:pPr>
        <w:numPr>
          <w:ilvl w:val="1"/>
          <w:numId w:val="41"/>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Teste t de Estudent;</w:t>
      </w:r>
    </w:p>
    <w:p w:rsidR="00DD0B94" w:rsidRPr="00C768E4" w:rsidRDefault="00DD0B94" w:rsidP="000F626C">
      <w:pPr>
        <w:numPr>
          <w:ilvl w:val="1"/>
          <w:numId w:val="41"/>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Análise variância</w:t>
      </w:r>
    </w:p>
    <w:p w:rsidR="00DD0B94" w:rsidRPr="00C768E4" w:rsidRDefault="00DD0B94" w:rsidP="000F626C">
      <w:pPr>
        <w:numPr>
          <w:ilvl w:val="1"/>
          <w:numId w:val="41"/>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Análise de dados categóricos</w:t>
      </w:r>
    </w:p>
    <w:p w:rsidR="00DD0B94" w:rsidRPr="00C768E4" w:rsidRDefault="00DD0B94" w:rsidP="000F626C">
      <w:pPr>
        <w:numPr>
          <w:ilvl w:val="0"/>
          <w:numId w:val="40"/>
        </w:numPr>
        <w:tabs>
          <w:tab w:val="left" w:pos="-900"/>
        </w:tabs>
        <w:autoSpaceDE w:val="0"/>
        <w:autoSpaceDN w:val="0"/>
        <w:adjustRightInd w:val="0"/>
        <w:spacing w:line="360" w:lineRule="auto"/>
        <w:ind w:right="175"/>
        <w:jc w:val="both"/>
        <w:rPr>
          <w:rFonts w:ascii="Arial" w:hAnsi="Arial" w:cs="Arial"/>
        </w:rPr>
      </w:pPr>
      <w:r w:rsidRPr="00C768E4">
        <w:rPr>
          <w:rFonts w:ascii="Arial" w:hAnsi="Arial" w:cs="Arial"/>
        </w:rPr>
        <w:t>Aplicação prática.</w:t>
      </w:r>
    </w:p>
    <w:p w:rsidR="00DD0B94" w:rsidRDefault="00DD0B94" w:rsidP="00DD0B94">
      <w:pPr>
        <w:spacing w:line="360" w:lineRule="auto"/>
        <w:ind w:right="-1"/>
        <w:jc w:val="both"/>
        <w:rPr>
          <w:rFonts w:ascii="Arial" w:hAnsi="Arial" w:cs="Arial"/>
          <w:lang w:val="pt-PT"/>
        </w:rPr>
      </w:pPr>
    </w:p>
    <w:p w:rsidR="00977ED4" w:rsidRDefault="00977ED4" w:rsidP="00DD0B94">
      <w:pPr>
        <w:spacing w:line="360" w:lineRule="auto"/>
        <w:ind w:right="-1"/>
        <w:jc w:val="both"/>
        <w:rPr>
          <w:rFonts w:ascii="Arial" w:hAnsi="Arial" w:cs="Arial"/>
          <w:lang w:val="pt-PT"/>
        </w:rPr>
      </w:pPr>
    </w:p>
    <w:p w:rsidR="00977ED4" w:rsidRPr="00C768E4" w:rsidRDefault="00977ED4" w:rsidP="00DD0B94">
      <w:pPr>
        <w:spacing w:line="360" w:lineRule="auto"/>
        <w:ind w:right="-1"/>
        <w:jc w:val="both"/>
        <w:rPr>
          <w:rFonts w:ascii="Arial" w:hAnsi="Arial" w:cs="Arial"/>
          <w:lang w:val="pt-PT"/>
        </w:rPr>
      </w:pPr>
    </w:p>
    <w:p w:rsidR="00C768E4" w:rsidRPr="00C768E4" w:rsidRDefault="00C768E4" w:rsidP="00DD0B94">
      <w:pPr>
        <w:spacing w:line="360" w:lineRule="auto"/>
        <w:ind w:right="-1"/>
        <w:jc w:val="both"/>
        <w:rPr>
          <w:rFonts w:ascii="Arial" w:hAnsi="Arial" w:cs="Arial"/>
        </w:rPr>
      </w:pPr>
      <w:r w:rsidRPr="00C768E4">
        <w:rPr>
          <w:rFonts w:ascii="Arial" w:hAnsi="Arial" w:cs="Arial"/>
        </w:rPr>
        <w:t>METODOLOGIA DE ENSINO</w:t>
      </w:r>
    </w:p>
    <w:p w:rsidR="00DD0B94" w:rsidRPr="00C768E4" w:rsidRDefault="00DD0B94" w:rsidP="00DD0B94">
      <w:pPr>
        <w:spacing w:line="360" w:lineRule="auto"/>
        <w:ind w:right="-1"/>
        <w:jc w:val="both"/>
        <w:rPr>
          <w:rFonts w:ascii="Arial" w:hAnsi="Arial" w:cs="Arial"/>
        </w:rPr>
      </w:pPr>
      <w:r w:rsidRPr="00C768E4">
        <w:rPr>
          <w:rFonts w:ascii="Arial" w:hAnsi="Arial" w:cs="Arial"/>
        </w:rPr>
        <w:t xml:space="preserve">A metodologia a ser utilizada contribuirá para que o aluno obtenha domínio de conteúdos teóricos, buscando estabelecer uma relação entre a teoria e a prática, para que no seu processo de formação acadêmica e profissional possa criticar e construir seu conhecimento. Dessa forma, para o desenvolvimento das atividades didático/pedagógicas serão realizadas: aulas expositivas, incentivando questionamentos, integração de disciplinas, contextualização e reflexão. Exercícios práticos relacionando problemas do cotidiano com o conteúdo ministrado será outra estratégia usada para melhor expor o conteúdo da disciplina. Aulas usando metodologias ativas (Host, Peer instruction, gamefication,...) através do uso de tecnologias inovadoras como apresentação de animações através do datashow, </w:t>
      </w:r>
      <w:r w:rsidRPr="00C768E4">
        <w:rPr>
          <w:rFonts w:ascii="Arial" w:hAnsi="Arial" w:cs="Arial"/>
        </w:rPr>
        <w:lastRenderedPageBreak/>
        <w:t>softwares, dinâmicas de grupo, exercícios, avaliações interativas através da web (socrative) e a utilização de tecnologias (notebook, tablets e smartphone).</w:t>
      </w:r>
    </w:p>
    <w:p w:rsidR="00DD0B94" w:rsidRPr="00C768E4" w:rsidRDefault="00DD0B94" w:rsidP="00DD0B94">
      <w:pPr>
        <w:spacing w:line="360" w:lineRule="auto"/>
        <w:ind w:right="-1"/>
        <w:jc w:val="both"/>
        <w:rPr>
          <w:rFonts w:ascii="Arial" w:hAnsi="Arial" w:cs="Arial"/>
        </w:rPr>
      </w:pPr>
    </w:p>
    <w:p w:rsidR="00DD0B94" w:rsidRPr="00C768E4" w:rsidRDefault="00C768E4" w:rsidP="00DD0B94">
      <w:pPr>
        <w:spacing w:line="360" w:lineRule="auto"/>
        <w:ind w:right="-1"/>
        <w:jc w:val="both"/>
        <w:rPr>
          <w:rFonts w:ascii="Arial" w:hAnsi="Arial" w:cs="Arial"/>
        </w:rPr>
      </w:pPr>
      <w:r w:rsidRPr="00C768E4">
        <w:rPr>
          <w:rFonts w:ascii="Arial" w:hAnsi="Arial" w:cs="Arial"/>
        </w:rPr>
        <w:t>METODOLOGIA DE AVALIAÇÃO</w:t>
      </w:r>
    </w:p>
    <w:p w:rsidR="00DD0B94" w:rsidRPr="00C768E4" w:rsidRDefault="00DD0B94" w:rsidP="00DD0B94">
      <w:pPr>
        <w:spacing w:line="360" w:lineRule="auto"/>
        <w:jc w:val="both"/>
        <w:rPr>
          <w:rFonts w:ascii="Arial" w:hAnsi="Arial" w:cs="Arial"/>
        </w:rPr>
      </w:pPr>
      <w:r w:rsidRPr="00C768E4">
        <w:rPr>
          <w:rFonts w:ascii="Arial" w:hAnsi="Arial" w:cs="Arial"/>
        </w:rPr>
        <w:t>Será exigida a frequência mínima de 75 (setenta e cinco) % da carga horária da disciplina.</w:t>
      </w:r>
    </w:p>
    <w:p w:rsidR="00DD0B94" w:rsidRPr="00C768E4" w:rsidRDefault="00DD0B94" w:rsidP="00DD0B94">
      <w:pPr>
        <w:spacing w:line="360" w:lineRule="auto"/>
        <w:jc w:val="both"/>
        <w:rPr>
          <w:rFonts w:ascii="Arial" w:hAnsi="Arial" w:cs="Arial"/>
        </w:rPr>
      </w:pPr>
      <w:r w:rsidRPr="00C768E4">
        <w:rPr>
          <w:rFonts w:ascii="Arial" w:hAnsi="Arial" w:cs="Arial"/>
        </w:rPr>
        <w:t xml:space="preserve">O processo avaliativo da disciplina será desenvolvido mediante provas contextualizadas (PC) e medida de eficiência. </w:t>
      </w:r>
    </w:p>
    <w:p w:rsidR="00DD0B94" w:rsidRPr="00C768E4" w:rsidRDefault="00DD0B94" w:rsidP="00DD0B94">
      <w:pPr>
        <w:spacing w:line="360" w:lineRule="auto"/>
        <w:jc w:val="both"/>
        <w:rPr>
          <w:rFonts w:ascii="Arial" w:hAnsi="Arial" w:cs="Arial"/>
        </w:rPr>
      </w:pPr>
      <w:r w:rsidRPr="00C768E4">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C768E4" w:rsidRDefault="00DD0B94" w:rsidP="00DD0B94">
      <w:pPr>
        <w:spacing w:line="360" w:lineRule="auto"/>
        <w:jc w:val="both"/>
        <w:rPr>
          <w:rFonts w:ascii="Arial" w:hAnsi="Arial" w:cs="Arial"/>
        </w:rPr>
      </w:pPr>
      <w:r w:rsidRPr="00C768E4">
        <w:rPr>
          <w:rFonts w:ascii="Arial" w:hAnsi="Arial" w:cs="Arial"/>
        </w:rPr>
        <w:t>As provas contextualizadas serão compostas por avaliações teóricas e práticas, culminando em uma nota única, variando de 0 (zero) a 6 (seis) em cada unidade.</w:t>
      </w:r>
    </w:p>
    <w:p w:rsidR="00DD0B94" w:rsidRPr="00C768E4" w:rsidRDefault="00DD0B94" w:rsidP="00DD0B94">
      <w:pPr>
        <w:spacing w:line="360" w:lineRule="auto"/>
        <w:jc w:val="both"/>
        <w:rPr>
          <w:rFonts w:ascii="Arial" w:hAnsi="Arial" w:cs="Arial"/>
        </w:rPr>
      </w:pPr>
      <w:r w:rsidRPr="00C768E4">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spacing w:line="360" w:lineRule="auto"/>
        <w:ind w:right="-1"/>
        <w:jc w:val="both"/>
        <w:rPr>
          <w:rFonts w:ascii="Arial" w:hAnsi="Arial" w:cs="Arial"/>
        </w:rPr>
      </w:pPr>
      <w:r w:rsidRPr="00C768E4">
        <w:rPr>
          <w:rFonts w:ascii="Arial" w:hAnsi="Arial" w:cs="Arial"/>
        </w:rPr>
        <w:t>BIBLIOGRAFIA BÁSICA</w:t>
      </w:r>
    </w:p>
    <w:p w:rsidR="00DD0B94" w:rsidRPr="00C768E4" w:rsidRDefault="00DD0B94" w:rsidP="00DD0B94">
      <w:pPr>
        <w:spacing w:line="360" w:lineRule="auto"/>
        <w:ind w:right="-1"/>
        <w:jc w:val="both"/>
        <w:rPr>
          <w:rFonts w:ascii="Arial" w:hAnsi="Arial" w:cs="Arial"/>
        </w:rPr>
      </w:pPr>
      <w:r w:rsidRPr="00C768E4">
        <w:rPr>
          <w:rFonts w:ascii="Arial" w:hAnsi="Arial" w:cs="Arial"/>
        </w:rPr>
        <w:t>VIEIRA, S. Introdução à Bioestatística. 4ª ed. Rio de janeiro: Elsevier, 2010.</w:t>
      </w:r>
    </w:p>
    <w:p w:rsidR="00DD0B94" w:rsidRPr="00C768E4" w:rsidRDefault="00DD0B94" w:rsidP="00DD0B94">
      <w:pPr>
        <w:spacing w:line="360" w:lineRule="auto"/>
        <w:ind w:right="-1"/>
        <w:jc w:val="both"/>
        <w:rPr>
          <w:rFonts w:ascii="Arial" w:hAnsi="Arial" w:cs="Arial"/>
        </w:rPr>
      </w:pPr>
      <w:r w:rsidRPr="00C768E4">
        <w:rPr>
          <w:rFonts w:ascii="Arial" w:hAnsi="Arial" w:cs="Arial"/>
        </w:rPr>
        <w:t>VIERIA, S. Bioestatística: Tópicos avançados. 3ª ed. Rio de Janeiro. Elsevier, 2010</w:t>
      </w:r>
    </w:p>
    <w:p w:rsidR="00DD0B94" w:rsidRPr="00C768E4" w:rsidRDefault="00DD0B94" w:rsidP="00DD0B94">
      <w:pPr>
        <w:spacing w:line="360" w:lineRule="auto"/>
        <w:ind w:right="-1"/>
        <w:jc w:val="both"/>
        <w:rPr>
          <w:rFonts w:ascii="Arial" w:hAnsi="Arial" w:cs="Arial"/>
        </w:rPr>
      </w:pPr>
      <w:r w:rsidRPr="00C768E4">
        <w:rPr>
          <w:rFonts w:ascii="Arial" w:hAnsi="Arial" w:cs="Arial"/>
        </w:rPr>
        <w:t>CALLEGARI-JACQUES, S. M. Bioestatística: princípios e aplicações. Ed. Artmed. Porto Alegre, 2008.</w:t>
      </w:r>
    </w:p>
    <w:p w:rsidR="00DD0B94" w:rsidRPr="00C768E4" w:rsidRDefault="00DD0B94" w:rsidP="00DD0B94">
      <w:pPr>
        <w:spacing w:line="360" w:lineRule="auto"/>
        <w:ind w:right="-1"/>
        <w:jc w:val="both"/>
        <w:rPr>
          <w:rFonts w:ascii="Arial" w:hAnsi="Arial" w:cs="Arial"/>
        </w:rPr>
      </w:pPr>
    </w:p>
    <w:p w:rsidR="00DD0B94" w:rsidRPr="00C768E4" w:rsidRDefault="00DD0B94" w:rsidP="00DD0B94">
      <w:pPr>
        <w:spacing w:line="360" w:lineRule="auto"/>
        <w:ind w:right="-1"/>
        <w:jc w:val="both"/>
        <w:rPr>
          <w:rFonts w:ascii="Arial" w:hAnsi="Arial" w:cs="Arial"/>
        </w:rPr>
      </w:pPr>
      <w:r w:rsidRPr="00C768E4">
        <w:rPr>
          <w:rFonts w:ascii="Arial" w:hAnsi="Arial" w:cs="Arial"/>
        </w:rPr>
        <w:t>BIBLIOGRAFIA COMPLEMENTAR</w:t>
      </w:r>
    </w:p>
    <w:p w:rsidR="00DD0B94" w:rsidRPr="00C768E4" w:rsidRDefault="00DD0B94" w:rsidP="00DD0B94">
      <w:pPr>
        <w:spacing w:line="360" w:lineRule="auto"/>
        <w:ind w:right="-1"/>
        <w:jc w:val="both"/>
        <w:rPr>
          <w:rFonts w:ascii="Arial" w:hAnsi="Arial" w:cs="Arial"/>
        </w:rPr>
      </w:pPr>
      <w:r w:rsidRPr="00C768E4">
        <w:rPr>
          <w:rFonts w:ascii="Arial" w:hAnsi="Arial" w:cs="Arial"/>
        </w:rPr>
        <w:t>ARANGO, Héctor Gustavo. Bioestatística: teórica e computacional : com bancos de dados reais em disco. 3. ed. Rio de Janeiro, RJ: Guanabara Koogan, 2012</w:t>
      </w:r>
    </w:p>
    <w:p w:rsidR="00DD0B94" w:rsidRPr="00C768E4" w:rsidRDefault="00DD0B94" w:rsidP="00DD0B94">
      <w:pPr>
        <w:spacing w:line="360" w:lineRule="auto"/>
        <w:ind w:right="-1"/>
        <w:jc w:val="both"/>
        <w:rPr>
          <w:rFonts w:ascii="Arial" w:hAnsi="Arial" w:cs="Arial"/>
        </w:rPr>
      </w:pPr>
      <w:r w:rsidRPr="00C768E4">
        <w:rPr>
          <w:rFonts w:ascii="Arial" w:hAnsi="Arial" w:cs="Arial"/>
        </w:rPr>
        <w:t>CRESPO A. A. Estatística fácil. 18 ed. São Paulo: Saraiva, 2011.</w:t>
      </w: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977ED4" w:rsidTr="00D14B68">
        <w:trPr>
          <w:cantSplit/>
          <w:trHeight w:val="471"/>
          <w:jc w:val="center"/>
        </w:trPr>
        <w:tc>
          <w:tcPr>
            <w:tcW w:w="3992" w:type="dxa"/>
            <w:vMerge w:val="restart"/>
          </w:tcPr>
          <w:p w:rsidR="00DD0B94" w:rsidRPr="00977ED4" w:rsidRDefault="00DD0B94" w:rsidP="001B7A89">
            <w:pPr>
              <w:rPr>
                <w:rFonts w:ascii="Arial" w:hAnsi="Arial" w:cs="Arial"/>
                <w:sz w:val="22"/>
                <w:szCs w:val="22"/>
              </w:rPr>
            </w:pPr>
          </w:p>
          <w:p w:rsidR="001B7A89" w:rsidRPr="00977ED4" w:rsidRDefault="001B7A89" w:rsidP="001B7A89">
            <w:pPr>
              <w:keepNext/>
              <w:spacing w:before="240" w:after="60"/>
              <w:jc w:val="center"/>
              <w:outlineLvl w:val="2"/>
              <w:rPr>
                <w:rFonts w:ascii="Arial" w:hAnsi="Arial" w:cs="Arial"/>
                <w:bCs/>
                <w:sz w:val="22"/>
                <w:szCs w:val="22"/>
              </w:rPr>
            </w:pPr>
            <w:r w:rsidRPr="00977ED4">
              <w:rPr>
                <w:rFonts w:ascii="Arial" w:hAnsi="Arial" w:cs="Arial"/>
                <w:noProof/>
                <w:lang w:eastAsia="pt-BR"/>
              </w:rPr>
              <w:drawing>
                <wp:inline distT="0" distB="0" distL="0" distR="0" wp14:anchorId="44EF1551" wp14:editId="2311B100">
                  <wp:extent cx="2010748" cy="519379"/>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977ED4" w:rsidRDefault="001B7A89" w:rsidP="001B7A89">
            <w:pPr>
              <w:jc w:val="center"/>
              <w:rPr>
                <w:rFonts w:ascii="Arial" w:hAnsi="Arial" w:cs="Arial"/>
                <w:sz w:val="22"/>
                <w:szCs w:val="22"/>
              </w:rPr>
            </w:pPr>
            <w:r w:rsidRPr="00977ED4">
              <w:rPr>
                <w:rFonts w:ascii="Arial" w:hAnsi="Arial" w:cs="Arial"/>
                <w:sz w:val="22"/>
                <w:szCs w:val="22"/>
              </w:rPr>
              <w:t>PRÓ-REITORIA DE GRADUAÇÃO</w:t>
            </w:r>
          </w:p>
        </w:tc>
        <w:tc>
          <w:tcPr>
            <w:tcW w:w="5685" w:type="dxa"/>
            <w:gridSpan w:val="4"/>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Área da Saúde</w:t>
            </w:r>
          </w:p>
        </w:tc>
      </w:tr>
      <w:tr w:rsidR="00DD0B94" w:rsidRPr="00977ED4" w:rsidTr="00D14B68">
        <w:trPr>
          <w:cantSplit/>
          <w:trHeight w:val="393"/>
          <w:jc w:val="center"/>
        </w:trPr>
        <w:tc>
          <w:tcPr>
            <w:tcW w:w="3992" w:type="dxa"/>
            <w:vMerge/>
          </w:tcPr>
          <w:p w:rsidR="00DD0B94" w:rsidRPr="00977ED4" w:rsidRDefault="00DD0B94" w:rsidP="001B7A89">
            <w:pPr>
              <w:pStyle w:val="Ttulo3"/>
              <w:ind w:right="-1"/>
              <w:jc w:val="center"/>
              <w:rPr>
                <w:rFonts w:ascii="Arial" w:hAnsi="Arial" w:cs="Arial"/>
                <w:b w:val="0"/>
              </w:rPr>
            </w:pPr>
            <w:bookmarkStart w:id="87" w:name="_Toc500876878"/>
            <w:bookmarkStart w:id="88" w:name="_Toc500878635"/>
            <w:bookmarkEnd w:id="87"/>
            <w:bookmarkEnd w:id="88"/>
          </w:p>
        </w:tc>
        <w:tc>
          <w:tcPr>
            <w:tcW w:w="5685" w:type="dxa"/>
            <w:gridSpan w:val="4"/>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DISCIPLINA: Anatomofisiologia II</w:t>
            </w:r>
          </w:p>
        </w:tc>
      </w:tr>
      <w:tr w:rsidR="00DD0B94" w:rsidRPr="00977ED4" w:rsidTr="00D14B68">
        <w:trPr>
          <w:cantSplit/>
          <w:trHeight w:val="510"/>
          <w:jc w:val="center"/>
        </w:trPr>
        <w:tc>
          <w:tcPr>
            <w:tcW w:w="3992" w:type="dxa"/>
            <w:vMerge/>
          </w:tcPr>
          <w:p w:rsidR="00DD0B94" w:rsidRPr="00977ED4"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CÓDIGO</w:t>
            </w:r>
          </w:p>
        </w:tc>
        <w:tc>
          <w:tcPr>
            <w:tcW w:w="799" w:type="dxa"/>
            <w:tcBorders>
              <w:bottom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CARGA HORÁRIA</w:t>
            </w:r>
          </w:p>
        </w:tc>
      </w:tr>
      <w:tr w:rsidR="00DD0B94" w:rsidRPr="00977ED4" w:rsidTr="00D14B68">
        <w:trPr>
          <w:cantSplit/>
          <w:trHeight w:val="379"/>
          <w:jc w:val="center"/>
        </w:trPr>
        <w:tc>
          <w:tcPr>
            <w:tcW w:w="3992" w:type="dxa"/>
            <w:vMerge/>
          </w:tcPr>
          <w:p w:rsidR="00DD0B94" w:rsidRPr="00977ED4"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977ED4"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06</w:t>
            </w:r>
          </w:p>
        </w:tc>
        <w:tc>
          <w:tcPr>
            <w:tcW w:w="1559" w:type="dxa"/>
            <w:tcBorders>
              <w:top w:val="single" w:sz="4" w:space="0" w:color="auto"/>
              <w:right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2º</w:t>
            </w:r>
          </w:p>
        </w:tc>
        <w:tc>
          <w:tcPr>
            <w:tcW w:w="1332" w:type="dxa"/>
            <w:tcBorders>
              <w:top w:val="single" w:sz="4" w:space="0" w:color="auto"/>
              <w:left w:val="single" w:sz="4" w:space="0" w:color="auto"/>
            </w:tcBorders>
            <w:vAlign w:val="center"/>
          </w:tcPr>
          <w:p w:rsidR="00DD0B94" w:rsidRPr="00977ED4" w:rsidRDefault="00DD0B94" w:rsidP="001B7A89">
            <w:pPr>
              <w:jc w:val="center"/>
              <w:rPr>
                <w:rFonts w:ascii="Arial" w:hAnsi="Arial" w:cs="Arial"/>
                <w:sz w:val="22"/>
                <w:szCs w:val="22"/>
              </w:rPr>
            </w:pPr>
            <w:r w:rsidRPr="00977ED4">
              <w:rPr>
                <w:rFonts w:ascii="Arial" w:hAnsi="Arial" w:cs="Arial"/>
                <w:sz w:val="22"/>
                <w:szCs w:val="22"/>
              </w:rPr>
              <w:t>120</w:t>
            </w:r>
          </w:p>
        </w:tc>
      </w:tr>
      <w:tr w:rsidR="00DD0B94" w:rsidRPr="00977ED4" w:rsidTr="001B7A89">
        <w:trPr>
          <w:cantSplit/>
          <w:trHeight w:val="398"/>
          <w:jc w:val="center"/>
        </w:trPr>
        <w:tc>
          <w:tcPr>
            <w:tcW w:w="9677" w:type="dxa"/>
            <w:gridSpan w:val="5"/>
            <w:shd w:val="clear" w:color="auto" w:fill="D9D9D9"/>
          </w:tcPr>
          <w:p w:rsidR="00DD0B94" w:rsidRPr="00977ED4" w:rsidRDefault="00977ED4" w:rsidP="00977ED4">
            <w:pPr>
              <w:rPr>
                <w:rFonts w:ascii="Arial" w:hAnsi="Arial" w:cs="Arial"/>
                <w:sz w:val="22"/>
                <w:szCs w:val="22"/>
              </w:rPr>
            </w:pPr>
            <w:r w:rsidRPr="00977ED4">
              <w:rPr>
                <w:rFonts w:ascii="Arial" w:hAnsi="Arial" w:cs="Arial"/>
                <w:sz w:val="22"/>
                <w:szCs w:val="22"/>
              </w:rPr>
              <w:t>PROGRAMA DE APRENDIZAGEM</w:t>
            </w:r>
          </w:p>
        </w:tc>
      </w:tr>
    </w:tbl>
    <w:p w:rsidR="00DD0B94" w:rsidRPr="00257D66" w:rsidRDefault="00DD0B94" w:rsidP="00DD0B94">
      <w:pPr>
        <w:spacing w:line="360" w:lineRule="auto"/>
        <w:ind w:left="284"/>
        <w:jc w:val="both"/>
        <w:rPr>
          <w:rFonts w:ascii="Arial" w:hAnsi="Arial" w:cs="Arial"/>
          <w:sz w:val="22"/>
          <w:szCs w:val="22"/>
        </w:rPr>
      </w:pPr>
    </w:p>
    <w:p w:rsidR="00DD0B94" w:rsidRPr="00977ED4" w:rsidRDefault="00DD0B94" w:rsidP="00DD0B94">
      <w:pPr>
        <w:pStyle w:val="Corpodetexto21"/>
        <w:spacing w:line="360" w:lineRule="auto"/>
        <w:ind w:left="0" w:right="-1"/>
        <w:rPr>
          <w:rFonts w:ascii="Arial" w:hAnsi="Arial" w:cs="Arial"/>
          <w:color w:val="000000"/>
          <w:szCs w:val="24"/>
        </w:rPr>
      </w:pPr>
      <w:r w:rsidRPr="00977ED4">
        <w:rPr>
          <w:rFonts w:ascii="Arial" w:hAnsi="Arial" w:cs="Arial"/>
          <w:color w:val="000000"/>
          <w:szCs w:val="24"/>
        </w:rPr>
        <w:lastRenderedPageBreak/>
        <w:t>EMENTA</w:t>
      </w:r>
    </w:p>
    <w:p w:rsidR="00DD0B94" w:rsidRPr="00977ED4" w:rsidRDefault="00DD0B94" w:rsidP="00DD0B94">
      <w:pPr>
        <w:spacing w:line="360" w:lineRule="auto"/>
        <w:ind w:right="-1"/>
        <w:jc w:val="both"/>
        <w:rPr>
          <w:rFonts w:ascii="Arial" w:hAnsi="Arial" w:cs="Arial"/>
        </w:rPr>
      </w:pPr>
      <w:r w:rsidRPr="00977ED4">
        <w:rPr>
          <w:rFonts w:ascii="Arial" w:hAnsi="Arial" w:cs="Arial"/>
        </w:rPr>
        <w:t>Estudo da Anatomofisiologia. Nomenclatura, estudo descritivo e funcional dos sistemas orgânicos, com foco nos sistemas Digestório, Respiratório, Reprodutor, Endócrino e Nervoso.</w:t>
      </w:r>
    </w:p>
    <w:p w:rsidR="00DD0B94" w:rsidRPr="00977ED4" w:rsidRDefault="00DD0B94" w:rsidP="00DD0B94">
      <w:pPr>
        <w:spacing w:line="360" w:lineRule="auto"/>
        <w:ind w:right="-1"/>
        <w:jc w:val="both"/>
        <w:rPr>
          <w:rFonts w:ascii="Arial" w:hAnsi="Arial" w:cs="Arial"/>
        </w:rPr>
      </w:pPr>
    </w:p>
    <w:p w:rsidR="00DD0B94" w:rsidRPr="00977ED4" w:rsidRDefault="00DD0B94" w:rsidP="00DD0B94">
      <w:pPr>
        <w:pStyle w:val="Recuodecorpodetexto2"/>
        <w:spacing w:after="0" w:line="360" w:lineRule="auto"/>
        <w:ind w:left="0" w:right="-1"/>
        <w:rPr>
          <w:rFonts w:ascii="Arial" w:hAnsi="Arial" w:cs="Arial"/>
        </w:rPr>
      </w:pPr>
      <w:r w:rsidRPr="00977ED4">
        <w:rPr>
          <w:rFonts w:ascii="Arial" w:hAnsi="Arial" w:cs="Arial"/>
        </w:rPr>
        <w:t>OBJETIVOS DA DISCIPLINA</w:t>
      </w:r>
    </w:p>
    <w:p w:rsidR="00DD0B94" w:rsidRPr="00977ED4" w:rsidRDefault="00DD0B94" w:rsidP="00DD0B94">
      <w:pPr>
        <w:spacing w:line="360" w:lineRule="auto"/>
        <w:ind w:right="-1"/>
        <w:rPr>
          <w:rFonts w:ascii="Arial" w:hAnsi="Arial" w:cs="Arial"/>
        </w:rPr>
      </w:pPr>
      <w:r w:rsidRPr="00977ED4">
        <w:rPr>
          <w:rFonts w:ascii="Arial" w:hAnsi="Arial" w:cs="Arial"/>
        </w:rPr>
        <w:t>Geral</w:t>
      </w:r>
    </w:p>
    <w:p w:rsidR="00DD0B94" w:rsidRPr="00977ED4" w:rsidRDefault="00DD0B94" w:rsidP="00DD0B94">
      <w:pPr>
        <w:spacing w:line="360" w:lineRule="auto"/>
        <w:ind w:right="-1"/>
        <w:jc w:val="both"/>
        <w:rPr>
          <w:rFonts w:ascii="Arial" w:hAnsi="Arial" w:cs="Arial"/>
        </w:rPr>
      </w:pPr>
      <w:r w:rsidRPr="00977ED4">
        <w:rPr>
          <w:rFonts w:ascii="Arial" w:hAnsi="Arial" w:cs="Arial"/>
        </w:rPr>
        <w:t>Possibilitar oportunidades para o desenvolvimento de habilidades que permitam ao aluno a compreensão das múltiplas estruturas e funções mecânicas, físicas e bioquímicas do corpo humano saudável, bem como os mecanismos que o organismo utiliza para desempenhar as funções vitais compatíveis com a vida.</w:t>
      </w:r>
    </w:p>
    <w:p w:rsidR="00DD0B94" w:rsidRPr="00977ED4" w:rsidRDefault="00DD0B94" w:rsidP="00DD0B94">
      <w:pPr>
        <w:spacing w:line="360" w:lineRule="auto"/>
        <w:ind w:right="-1"/>
        <w:jc w:val="both"/>
        <w:rPr>
          <w:rFonts w:ascii="Arial" w:hAnsi="Arial" w:cs="Arial"/>
        </w:rPr>
      </w:pPr>
    </w:p>
    <w:p w:rsidR="00DD0B94" w:rsidRPr="00977ED4" w:rsidRDefault="00DD0B94" w:rsidP="00DD0B94">
      <w:pPr>
        <w:spacing w:line="360" w:lineRule="auto"/>
        <w:ind w:right="-1"/>
        <w:jc w:val="both"/>
        <w:rPr>
          <w:rFonts w:ascii="Arial" w:hAnsi="Arial" w:cs="Arial"/>
        </w:rPr>
      </w:pPr>
      <w:r w:rsidRPr="00977ED4">
        <w:rPr>
          <w:rFonts w:ascii="Arial" w:hAnsi="Arial" w:cs="Arial"/>
        </w:rPr>
        <w:t>Específicos</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UNIDADE I: </w:t>
      </w:r>
    </w:p>
    <w:p w:rsidR="00DD0B94" w:rsidRPr="00977ED4"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977ED4">
        <w:rPr>
          <w:rFonts w:ascii="Arial" w:hAnsi="Arial" w:cs="Arial"/>
        </w:rPr>
        <w:t xml:space="preserve">Estimular o desenvolvimento conceitual através das bases científicas da Anatomofisiologia do Sistema Digestório, Respiratório (estruturas, mecânica e respiratória) e Reprodutor Masculino. </w:t>
      </w:r>
    </w:p>
    <w:p w:rsidR="00DD0B94" w:rsidRPr="00977ED4" w:rsidRDefault="00DD0B94" w:rsidP="00DD0B94">
      <w:pPr>
        <w:pStyle w:val="Corpodetexto2"/>
        <w:spacing w:after="0" w:line="360" w:lineRule="auto"/>
        <w:ind w:right="-1"/>
        <w:rPr>
          <w:rFonts w:ascii="Arial" w:hAnsi="Arial" w:cs="Arial"/>
        </w:rPr>
      </w:pPr>
    </w:p>
    <w:p w:rsidR="00DD0B94" w:rsidRPr="00977ED4" w:rsidRDefault="00DD0B94" w:rsidP="00DD0B94">
      <w:pPr>
        <w:pStyle w:val="Corpodetexto2"/>
        <w:spacing w:after="0" w:line="360" w:lineRule="auto"/>
        <w:ind w:right="-1"/>
        <w:rPr>
          <w:rFonts w:ascii="Arial" w:hAnsi="Arial" w:cs="Arial"/>
        </w:rPr>
      </w:pPr>
      <w:r w:rsidRPr="00977ED4">
        <w:rPr>
          <w:rFonts w:ascii="Arial" w:hAnsi="Arial" w:cs="Arial"/>
        </w:rPr>
        <w:t>UNIDADE II</w:t>
      </w:r>
    </w:p>
    <w:p w:rsidR="00DD0B94" w:rsidRPr="00977ED4"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977ED4">
        <w:rPr>
          <w:rFonts w:ascii="Arial" w:hAnsi="Arial" w:cs="Arial"/>
        </w:rPr>
        <w:t xml:space="preserve">Propiciar o desenvolvimento de habilidades teórico práticas sobre os Sistemas Reprodutor Feminino, Endócrino e Nervoso. </w:t>
      </w:r>
    </w:p>
    <w:p w:rsidR="00DD0B94" w:rsidRPr="00977ED4" w:rsidRDefault="00DD0B94" w:rsidP="00DD0B94">
      <w:pPr>
        <w:spacing w:line="360" w:lineRule="auto"/>
        <w:ind w:right="-1"/>
        <w:jc w:val="both"/>
        <w:rPr>
          <w:rFonts w:ascii="Arial" w:hAnsi="Arial" w:cs="Arial"/>
        </w:rPr>
      </w:pPr>
      <w:r w:rsidRPr="00977ED4">
        <w:rPr>
          <w:rFonts w:ascii="Arial" w:hAnsi="Arial" w:cs="Arial"/>
        </w:rPr>
        <w:t>COMPETÊNCIAS</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 </w:t>
      </w:r>
      <w:r w:rsidRPr="00977ED4">
        <w:rPr>
          <w:rFonts w:ascii="Arial" w:hAnsi="Arial" w:cs="Arial"/>
          <w:lang w:val="pt-PT"/>
        </w:rPr>
        <w:t>Conhecer conceitos anatômicos e funcionais, as características morfo-funcionais gerais dos sistemas orgânicos além de termos direcionais e planos do corpo;</w:t>
      </w:r>
    </w:p>
    <w:p w:rsidR="00DD0B94" w:rsidRPr="00977ED4" w:rsidRDefault="00DD0B94" w:rsidP="00DD0B94">
      <w:pPr>
        <w:spacing w:line="360" w:lineRule="auto"/>
        <w:ind w:right="-1"/>
        <w:jc w:val="both"/>
        <w:rPr>
          <w:rFonts w:ascii="Arial" w:hAnsi="Arial" w:cs="Arial"/>
        </w:rPr>
      </w:pPr>
      <w:r w:rsidRPr="00977ED4">
        <w:rPr>
          <w:rFonts w:ascii="Arial" w:hAnsi="Arial" w:cs="Arial"/>
          <w:lang w:val="pt-PT"/>
        </w:rPr>
        <w:t>Compreender a importância da identificação das porções anatômicas para poder correlacioná-las com a fisiologia cocomitante às práticas proficionais;</w:t>
      </w:r>
    </w:p>
    <w:p w:rsidR="00DD0B94" w:rsidRPr="00977ED4" w:rsidRDefault="00DD0B94" w:rsidP="00DD0B94">
      <w:pPr>
        <w:spacing w:line="360" w:lineRule="auto"/>
        <w:ind w:right="-1"/>
        <w:jc w:val="both"/>
        <w:rPr>
          <w:rFonts w:ascii="Arial" w:hAnsi="Arial" w:cs="Arial"/>
          <w:lang w:val="pt-PT"/>
        </w:rPr>
      </w:pPr>
      <w:r w:rsidRPr="00977ED4">
        <w:rPr>
          <w:rFonts w:ascii="Arial" w:hAnsi="Arial" w:cs="Arial"/>
          <w:lang w:val="pt-PT"/>
        </w:rPr>
        <w:t>Desenvolver linguagem científica e pensamento sistemático, possibilitando o interesse à investigação.</w:t>
      </w:r>
    </w:p>
    <w:p w:rsidR="00DD0B94" w:rsidRPr="00977ED4" w:rsidRDefault="00DD0B94" w:rsidP="00DD0B94">
      <w:pPr>
        <w:spacing w:line="360" w:lineRule="auto"/>
        <w:ind w:right="-1"/>
        <w:jc w:val="both"/>
        <w:rPr>
          <w:rFonts w:ascii="Arial" w:hAnsi="Arial" w:cs="Arial"/>
        </w:rPr>
      </w:pPr>
    </w:p>
    <w:p w:rsidR="00DD0B94" w:rsidRPr="00977ED4" w:rsidRDefault="00DD0B94" w:rsidP="00DD0B94">
      <w:pPr>
        <w:spacing w:line="360" w:lineRule="auto"/>
        <w:ind w:right="-1"/>
        <w:jc w:val="both"/>
        <w:rPr>
          <w:rFonts w:ascii="Arial" w:hAnsi="Arial" w:cs="Arial"/>
        </w:rPr>
      </w:pPr>
      <w:r w:rsidRPr="00977ED4">
        <w:rPr>
          <w:rFonts w:ascii="Arial" w:hAnsi="Arial" w:cs="Arial"/>
        </w:rPr>
        <w:t>CONTEÚDO PROGRAMÁTICO</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UNIDADE I: </w:t>
      </w:r>
    </w:p>
    <w:p w:rsidR="00DD0B94" w:rsidRPr="00977ED4" w:rsidRDefault="00DD0B94" w:rsidP="00DD0B94">
      <w:pPr>
        <w:spacing w:line="360" w:lineRule="auto"/>
        <w:rPr>
          <w:rFonts w:ascii="Arial" w:hAnsi="Arial" w:cs="Arial"/>
          <w:color w:val="000000"/>
        </w:rPr>
      </w:pPr>
      <w:r w:rsidRPr="00977ED4">
        <w:rPr>
          <w:rFonts w:ascii="Arial" w:hAnsi="Arial" w:cs="Arial"/>
          <w:bCs/>
          <w:color w:val="000000"/>
        </w:rPr>
        <w:t xml:space="preserve">1 </w:t>
      </w:r>
      <w:r w:rsidRPr="00977ED4">
        <w:rPr>
          <w:rFonts w:ascii="Arial" w:hAnsi="Arial" w:cs="Arial"/>
          <w:color w:val="000000"/>
        </w:rPr>
        <w:t>Sistema Digestório</w:t>
      </w:r>
    </w:p>
    <w:p w:rsidR="00DD0B94" w:rsidRPr="00977ED4" w:rsidRDefault="00DD0B94" w:rsidP="000F626C">
      <w:pPr>
        <w:numPr>
          <w:ilvl w:val="1"/>
          <w:numId w:val="42"/>
        </w:numPr>
        <w:spacing w:line="360" w:lineRule="auto"/>
        <w:rPr>
          <w:rFonts w:ascii="Arial" w:hAnsi="Arial" w:cs="Arial"/>
          <w:bCs/>
          <w:color w:val="000000"/>
        </w:rPr>
      </w:pPr>
      <w:r w:rsidRPr="00977ED4">
        <w:rPr>
          <w:rFonts w:ascii="Arial" w:hAnsi="Arial" w:cs="Arial"/>
          <w:bCs/>
          <w:color w:val="000000"/>
        </w:rPr>
        <w:t xml:space="preserve">- Conceitos e divisões anatômicas do sistema digestório; </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1.2 - Digestão: fenômenos químicos e mecânicos.</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lastRenderedPageBreak/>
        <w:t>1.3 - Glândulas anexas ao sistema digestório.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 xml:space="preserve">1.4 - Princípios gerais da motilidade gastrintestinal. </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1.5 - Controle neural da função gastrointestinal: mioentérico e submucoso.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1.6 - Movimentos e secreções do aparelho digestivo.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1.7 - Digestão e assimilação de nutrientes.</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 xml:space="preserve">1.8 - Regulação hormonal das secreções. </w:t>
      </w:r>
    </w:p>
    <w:p w:rsidR="00DD0B94" w:rsidRPr="00977ED4" w:rsidRDefault="00DD0B94" w:rsidP="00DD0B94">
      <w:pPr>
        <w:spacing w:line="360" w:lineRule="auto"/>
        <w:rPr>
          <w:rFonts w:ascii="Arial" w:hAnsi="Arial" w:cs="Arial"/>
          <w:bCs/>
          <w:color w:val="000000"/>
        </w:rPr>
      </w:pPr>
    </w:p>
    <w:p w:rsidR="00DD0B94" w:rsidRPr="00977ED4" w:rsidRDefault="00DD0B94" w:rsidP="000F626C">
      <w:pPr>
        <w:numPr>
          <w:ilvl w:val="0"/>
          <w:numId w:val="42"/>
        </w:numPr>
        <w:spacing w:line="360" w:lineRule="auto"/>
        <w:ind w:left="284" w:hanging="284"/>
        <w:rPr>
          <w:rFonts w:ascii="Arial" w:hAnsi="Arial" w:cs="Arial"/>
          <w:bCs/>
          <w:color w:val="000000"/>
        </w:rPr>
      </w:pPr>
      <w:r w:rsidRPr="00977ED4">
        <w:rPr>
          <w:rFonts w:ascii="Arial" w:hAnsi="Arial" w:cs="Arial"/>
          <w:bCs/>
          <w:color w:val="000000"/>
        </w:rPr>
        <w:t>Sistema Respiratório</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2.1 - Conceitos e divisões do Sistema Respiratório.</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2.2 - Vias aéreas superiores e inferiores.</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2.3 - Parênquima pulmonar e pleuras.</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2.4 - Vascularização funcional e bronquiolar.</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2.5 - Mecânica ventilatória.</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2.6 - Movimento da caixa torácica.</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2.7 - Músculos envolvidos na inspiração e expiração forçada.</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2.8 - Complacência e resistência pulmonar.</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2.9 - Diferenças de pressão (pleural, alveolar e transpulmonar).</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2.10 - Volumes e capacidades pulmonares.</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2.11 - Regulação da respiração.</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2.12 - Membrana alvéolo-capilar.</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2.13 - Mecanismo e transporte de gases.</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2.14 - Hipoventilação.</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2.15 - Shunt.</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2.16 - Hipoxemia.</w:t>
      </w:r>
    </w:p>
    <w:p w:rsidR="00DD0B94" w:rsidRPr="00977ED4" w:rsidRDefault="00DD0B94" w:rsidP="00DD0B94">
      <w:pPr>
        <w:pStyle w:val="PargrafodaLista"/>
        <w:spacing w:line="360" w:lineRule="auto"/>
        <w:ind w:left="0"/>
        <w:rPr>
          <w:rFonts w:ascii="Arial" w:hAnsi="Arial" w:cs="Arial"/>
          <w:color w:val="000000"/>
          <w:sz w:val="24"/>
          <w:szCs w:val="24"/>
        </w:rPr>
      </w:pPr>
      <w:r w:rsidRPr="00977ED4">
        <w:rPr>
          <w:rFonts w:ascii="Arial" w:hAnsi="Arial" w:cs="Arial"/>
          <w:color w:val="000000"/>
          <w:sz w:val="24"/>
          <w:szCs w:val="24"/>
        </w:rPr>
        <w:t>2.17 - Equilíbrio ácido-base.</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 xml:space="preserve">3 Sistema Reprodutor </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3.1 - Musculatura do assoalho pélvico.</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 xml:space="preserve">3.2 - Sistema Reprodutor Masculino. </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3.3 - Vias espermáticas.</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3.3.1 - Descrição dos órgãos internos e externos.</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3.3.2 - Formação do sêmen, hormônios testiculares e influência hipofisária.</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 xml:space="preserve">3.3.3 - Glândulas anexas: próstata, glândulas seminais e bulbouretrais. </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3.3.4 - Andropausa.</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3.4 - Sistema Reprodutor Feminino.</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lastRenderedPageBreak/>
        <w:t>3.4.1 - Descrição dos órgãos internos e externos.</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 xml:space="preserve">3.4.2 - Escavações peritoniais. </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3.4.3 – Ciclo ovariano, ciclo uterino e influência hipofisária.</w:t>
      </w:r>
    </w:p>
    <w:p w:rsidR="00DD0B94" w:rsidRPr="00977ED4" w:rsidRDefault="00DD0B94" w:rsidP="00DD0B94">
      <w:pPr>
        <w:spacing w:line="360" w:lineRule="auto"/>
        <w:ind w:firstLine="708"/>
        <w:rPr>
          <w:rFonts w:ascii="Arial" w:hAnsi="Arial" w:cs="Arial"/>
          <w:bCs/>
          <w:color w:val="000000"/>
        </w:rPr>
      </w:pPr>
      <w:r w:rsidRPr="00977ED4">
        <w:rPr>
          <w:rFonts w:ascii="Arial" w:hAnsi="Arial" w:cs="Arial"/>
          <w:bCs/>
          <w:color w:val="000000"/>
        </w:rPr>
        <w:t>3.4.4 – Gestação e Climatério.</w:t>
      </w:r>
    </w:p>
    <w:p w:rsidR="00DD0B94" w:rsidRPr="00977ED4" w:rsidRDefault="00DD0B94" w:rsidP="00DD0B94">
      <w:pPr>
        <w:pStyle w:val="Tpicos"/>
        <w:ind w:left="720" w:firstLine="0"/>
        <w:rPr>
          <w:rFonts w:ascii="Arial" w:hAnsi="Arial" w:cs="Arial"/>
        </w:rPr>
      </w:pPr>
    </w:p>
    <w:p w:rsidR="00DD0B94" w:rsidRPr="00977ED4" w:rsidRDefault="00DD0B94" w:rsidP="00DD0B94">
      <w:pPr>
        <w:pStyle w:val="Tpicos"/>
        <w:ind w:left="720" w:firstLine="0"/>
        <w:rPr>
          <w:rFonts w:ascii="Arial" w:hAnsi="Arial" w:cs="Arial"/>
        </w:rPr>
      </w:pPr>
    </w:p>
    <w:p w:rsidR="00DD0B94" w:rsidRPr="00977ED4" w:rsidRDefault="00DD0B94" w:rsidP="00DD0B94">
      <w:pPr>
        <w:spacing w:line="360" w:lineRule="auto"/>
        <w:ind w:right="-1"/>
        <w:jc w:val="both"/>
        <w:rPr>
          <w:rFonts w:ascii="Arial" w:hAnsi="Arial" w:cs="Arial"/>
        </w:rPr>
      </w:pPr>
      <w:r w:rsidRPr="00977ED4">
        <w:rPr>
          <w:rFonts w:ascii="Arial" w:hAnsi="Arial" w:cs="Arial"/>
        </w:rPr>
        <w:t>UNIDADE II</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4. Sistema Endócrino</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 xml:space="preserve">4.1 - Localização e relações das glândulas. </w:t>
      </w:r>
    </w:p>
    <w:p w:rsidR="00DD0B94" w:rsidRPr="00977ED4" w:rsidRDefault="00DD0B94" w:rsidP="00DD0B9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360" w:lineRule="auto"/>
        <w:rPr>
          <w:rFonts w:ascii="Arial" w:hAnsi="Arial" w:cs="Arial"/>
          <w:color w:val="000000"/>
        </w:rPr>
      </w:pPr>
      <w:r w:rsidRPr="00977ED4">
        <w:rPr>
          <w:rFonts w:ascii="Arial" w:hAnsi="Arial" w:cs="Arial"/>
          <w:color w:val="000000"/>
        </w:rPr>
        <w:t>4.2 - Glândula hipófise e sua relação com o hipotálamo.</w:t>
      </w:r>
    </w:p>
    <w:p w:rsidR="00DD0B94" w:rsidRPr="00977ED4" w:rsidRDefault="00DD0B94" w:rsidP="00DD0B9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360" w:lineRule="auto"/>
        <w:rPr>
          <w:rFonts w:ascii="Arial" w:hAnsi="Arial" w:cs="Arial"/>
          <w:color w:val="000000"/>
        </w:rPr>
      </w:pPr>
      <w:r w:rsidRPr="00977ED4">
        <w:rPr>
          <w:rFonts w:ascii="Arial" w:hAnsi="Arial" w:cs="Arial"/>
          <w:color w:val="000000"/>
        </w:rPr>
        <w:t>4.3 - Hormônios hipofisários, tireoidianos e da glândula Pineal; fases do sono e vigília.</w:t>
      </w:r>
    </w:p>
    <w:p w:rsidR="00DD0B94" w:rsidRPr="00977ED4" w:rsidRDefault="00DD0B94" w:rsidP="00DD0B9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360" w:lineRule="auto"/>
        <w:rPr>
          <w:rFonts w:ascii="Arial" w:hAnsi="Arial" w:cs="Arial"/>
          <w:color w:val="000000"/>
        </w:rPr>
      </w:pPr>
      <w:r w:rsidRPr="00977ED4">
        <w:rPr>
          <w:rFonts w:ascii="Arial" w:hAnsi="Arial" w:cs="Arial"/>
          <w:color w:val="000000"/>
        </w:rPr>
        <w:t>4.4 Hormônios da glândula supra-renal: da medula supra-renal: noradrenalina e adrenalina e hormônios do córtex supra-renal: cortisol.</w:t>
      </w:r>
    </w:p>
    <w:p w:rsidR="00DD0B94" w:rsidRPr="00977ED4" w:rsidRDefault="00DD0B94" w:rsidP="00DD0B9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360" w:lineRule="auto"/>
        <w:rPr>
          <w:rFonts w:ascii="Arial" w:hAnsi="Arial" w:cs="Arial"/>
          <w:color w:val="000000"/>
        </w:rPr>
      </w:pPr>
      <w:r w:rsidRPr="00977ED4">
        <w:rPr>
          <w:rFonts w:ascii="Arial" w:hAnsi="Arial" w:cs="Arial"/>
          <w:color w:val="000000"/>
        </w:rPr>
        <w:t>4.6 Hormônios do pâncreas: insulina e glucagon.</w:t>
      </w:r>
    </w:p>
    <w:p w:rsidR="00DD0B94" w:rsidRPr="00977ED4" w:rsidRDefault="00DD0B94" w:rsidP="00DD0B94">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360" w:lineRule="auto"/>
        <w:rPr>
          <w:rFonts w:ascii="Arial" w:hAnsi="Arial" w:cs="Arial"/>
          <w:color w:val="000000"/>
        </w:rPr>
      </w:pPr>
      <w:r w:rsidRPr="00977ED4">
        <w:rPr>
          <w:rFonts w:ascii="Arial" w:hAnsi="Arial" w:cs="Arial"/>
          <w:color w:val="000000"/>
        </w:rPr>
        <w:t>4.7 Relação entre hormônio paratireoidiano e calcitonina.</w:t>
      </w:r>
    </w:p>
    <w:p w:rsidR="00DD0B94" w:rsidRPr="00977ED4" w:rsidRDefault="00DD0B94" w:rsidP="00DD0B94">
      <w:pPr>
        <w:pStyle w:val="Tpicos"/>
        <w:ind w:left="720" w:firstLine="0"/>
        <w:rPr>
          <w:rFonts w:ascii="Arial" w:hAnsi="Arial" w:cs="Arial"/>
        </w:rPr>
      </w:pP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 xml:space="preserve">5. Sistema Nervoso </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5.1 - Divisão morfológica e ontogenia do Sistema Nervoso.</w:t>
      </w:r>
    </w:p>
    <w:p w:rsidR="00DD0B94" w:rsidRPr="00977ED4" w:rsidRDefault="00DD0B94" w:rsidP="00DD0B94">
      <w:pPr>
        <w:spacing w:line="360" w:lineRule="auto"/>
        <w:rPr>
          <w:rFonts w:ascii="Arial" w:hAnsi="Arial" w:cs="Arial"/>
          <w:bCs/>
          <w:color w:val="000000"/>
        </w:rPr>
      </w:pPr>
      <w:r w:rsidRPr="00977ED4">
        <w:rPr>
          <w:rFonts w:ascii="Arial" w:hAnsi="Arial" w:cs="Arial"/>
          <w:bCs/>
          <w:color w:val="000000"/>
        </w:rPr>
        <w:t>5.2 - Neurônio e neuroglia.</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5.3 - Diferenciação das fibras nervosas.</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5.4 - Medula e Arco reflexo.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 xml:space="preserve">5.5 - </w:t>
      </w:r>
      <w:r w:rsidRPr="00977ED4">
        <w:rPr>
          <w:rFonts w:ascii="Arial" w:hAnsi="Arial" w:cs="Arial"/>
          <w:bCs/>
          <w:color w:val="000000"/>
        </w:rPr>
        <w:t xml:space="preserve">Sistema Nervoso Central e </w:t>
      </w:r>
      <w:r w:rsidRPr="00977ED4">
        <w:rPr>
          <w:rFonts w:ascii="Arial" w:hAnsi="Arial" w:cs="Arial"/>
          <w:color w:val="000000"/>
        </w:rPr>
        <w:t xml:space="preserve">Vias nervosas: espinotalámica e córticoespinhal. </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5.6 - Controle da função motora pelo córtex motor, núcleos da base e cerebelo.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 xml:space="preserve">5.7 - </w:t>
      </w:r>
      <w:r w:rsidRPr="00977ED4">
        <w:rPr>
          <w:rFonts w:ascii="Arial" w:hAnsi="Arial" w:cs="Arial"/>
          <w:bCs/>
          <w:color w:val="000000"/>
        </w:rPr>
        <w:t xml:space="preserve">Sistema Nervoso Periférico: </w:t>
      </w:r>
      <w:r w:rsidRPr="00977ED4">
        <w:rPr>
          <w:rFonts w:ascii="Arial" w:hAnsi="Arial" w:cs="Arial"/>
          <w:color w:val="000000"/>
        </w:rPr>
        <w:t>Sistema nervoso autônomo (SNA) e hipotálamo.</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 xml:space="preserve">5.8 - </w:t>
      </w:r>
      <w:r w:rsidRPr="00977ED4">
        <w:rPr>
          <w:rFonts w:ascii="Arial" w:hAnsi="Arial" w:cs="Arial"/>
          <w:bCs/>
          <w:color w:val="000000"/>
        </w:rPr>
        <w:t>Sistema Nervoso Periférico: Plexos Nervosos.</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5.9 - Fisiologia da dor.</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5.10 - Controle da temperatura corporal.</w:t>
      </w:r>
    </w:p>
    <w:p w:rsidR="00DD0B94" w:rsidRPr="00977ED4" w:rsidRDefault="00DD0B94" w:rsidP="00DD0B94">
      <w:pPr>
        <w:spacing w:line="360" w:lineRule="auto"/>
        <w:rPr>
          <w:rFonts w:ascii="Arial" w:hAnsi="Arial" w:cs="Arial"/>
          <w:color w:val="000000"/>
        </w:rPr>
      </w:pPr>
      <w:r w:rsidRPr="00977ED4">
        <w:rPr>
          <w:rFonts w:ascii="Arial" w:hAnsi="Arial" w:cs="Arial"/>
          <w:color w:val="000000"/>
        </w:rPr>
        <w:t>5.11- Sistema límbico – memória, linguagem e funções intelectuais do cérebro.</w:t>
      </w:r>
    </w:p>
    <w:p w:rsidR="00DD0B94" w:rsidRPr="00977ED4" w:rsidRDefault="00DD0B94" w:rsidP="00DD0B94">
      <w:pPr>
        <w:spacing w:line="360" w:lineRule="auto"/>
        <w:rPr>
          <w:rFonts w:ascii="Arial" w:hAnsi="Arial" w:cs="Arial"/>
          <w:color w:val="000000"/>
        </w:rPr>
      </w:pPr>
    </w:p>
    <w:p w:rsidR="00977ED4" w:rsidRPr="00977ED4" w:rsidRDefault="00977ED4" w:rsidP="00DD0B94">
      <w:pPr>
        <w:spacing w:line="360" w:lineRule="auto"/>
        <w:ind w:right="-1"/>
        <w:jc w:val="both"/>
        <w:rPr>
          <w:rFonts w:ascii="Arial" w:hAnsi="Arial" w:cs="Arial"/>
        </w:rPr>
      </w:pPr>
      <w:r w:rsidRPr="00977ED4">
        <w:rPr>
          <w:rFonts w:ascii="Arial" w:hAnsi="Arial" w:cs="Arial"/>
        </w:rPr>
        <w:t>METODOLOGIA DE ENSINO</w:t>
      </w:r>
    </w:p>
    <w:p w:rsidR="00DD0B94" w:rsidRPr="00977ED4" w:rsidRDefault="00DD0B94" w:rsidP="00DD0B94">
      <w:pPr>
        <w:spacing w:line="360" w:lineRule="auto"/>
        <w:ind w:right="-1"/>
        <w:jc w:val="both"/>
        <w:rPr>
          <w:rFonts w:ascii="Arial" w:hAnsi="Arial" w:cs="Arial"/>
        </w:rPr>
      </w:pPr>
      <w:r w:rsidRPr="00977ED4">
        <w:rPr>
          <w:rFonts w:ascii="Arial" w:hAnsi="Arial" w:cs="Arial"/>
        </w:rPr>
        <w:t>Emprego de metodologias ativas, na busca e construção do conhecimento, aproximando a teoria com a prática, para que os alunos desenvolvam uma formação profunda e sólida;</w:t>
      </w:r>
    </w:p>
    <w:p w:rsidR="00DD0B94" w:rsidRPr="00977ED4" w:rsidRDefault="00DD0B94" w:rsidP="00DD0B94">
      <w:pPr>
        <w:spacing w:line="360" w:lineRule="auto"/>
        <w:ind w:right="-1"/>
        <w:jc w:val="both"/>
        <w:rPr>
          <w:rFonts w:ascii="Arial" w:hAnsi="Arial" w:cs="Arial"/>
        </w:rPr>
      </w:pPr>
      <w:r w:rsidRPr="00977ED4">
        <w:rPr>
          <w:rFonts w:ascii="Arial" w:hAnsi="Arial" w:cs="Arial"/>
          <w:lang w:val="pt-PT"/>
        </w:rPr>
        <w:lastRenderedPageBreak/>
        <w:t>A metodologia a ser utilizada através de atividades didático-pedagógicas problematizantes seguidas de debates, jogos, questionamentos e reflexão da realidade prática profissional.</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Aulas Teóricas expositivas com informações de conteúdo básico (professor); com atividades Integradoras: O professor deve incluir no planejamento da disciplina a possibilidade de discutir as aplicações de conteúdos básicos de anatomofisiologia com algumas outras disciplinas básicas do mesmo semestre, com finalidade de realização de práticas Integradoras da profissão. </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DD0B94" w:rsidRPr="00977ED4" w:rsidRDefault="00DD0B94" w:rsidP="00DD0B94">
      <w:pPr>
        <w:spacing w:line="360" w:lineRule="auto"/>
        <w:ind w:right="-1"/>
        <w:jc w:val="both"/>
        <w:rPr>
          <w:rFonts w:ascii="Arial" w:hAnsi="Arial" w:cs="Arial"/>
        </w:rPr>
      </w:pPr>
      <w:r w:rsidRPr="00977ED4">
        <w:rPr>
          <w:rFonts w:ascii="Arial" w:hAnsi="Arial" w:cs="Arial"/>
        </w:rPr>
        <w:t>Aulas Práticas em grupos pré-definidos, após exposição do conteúdo com uso de recursos como câmera e TV na demonstração de materiais em laboratório, bem como, na realização experimentos fisiológicos específicos.</w:t>
      </w:r>
    </w:p>
    <w:p w:rsidR="00DD0B94" w:rsidRPr="00977ED4" w:rsidRDefault="00DD0B94" w:rsidP="00DD0B94">
      <w:pPr>
        <w:spacing w:line="360" w:lineRule="auto"/>
        <w:ind w:right="-1"/>
        <w:jc w:val="both"/>
        <w:rPr>
          <w:rFonts w:ascii="Arial" w:hAnsi="Arial" w:cs="Arial"/>
        </w:rPr>
      </w:pPr>
      <w:r w:rsidRPr="00977ED4">
        <w:rPr>
          <w:rFonts w:ascii="Arial" w:hAnsi="Arial" w:cs="Arial"/>
        </w:rPr>
        <w:t>Seminários baseados em pesquisa orientada para fixação do conteúdo teórico; grupos de alunos com tarefas pré-estabelecidas serão sorteados para apresentarem o seminário e após discussão será feita uma auto avaliação e uma avaliação da prestação pelos pares e docentes. Sempre que o professor entender deve promover Grupos de Discussão e Apresentações de trabalho, de forma oral e escrita onde os alunos poderão discutir aplicações do conteúdo da disciplina em algumas áreas da Saúde.</w:t>
      </w:r>
    </w:p>
    <w:p w:rsidR="00DD0B94" w:rsidRPr="00977ED4" w:rsidRDefault="00DD0B94" w:rsidP="00DD0B94">
      <w:pPr>
        <w:spacing w:line="360" w:lineRule="auto"/>
        <w:ind w:right="-1"/>
        <w:jc w:val="both"/>
        <w:rPr>
          <w:rFonts w:ascii="Arial" w:hAnsi="Arial" w:cs="Arial"/>
        </w:rPr>
      </w:pPr>
      <w:r w:rsidRPr="00977ED4">
        <w:rPr>
          <w:rFonts w:ascii="Arial" w:hAnsi="Arial" w:cs="Arial"/>
        </w:rPr>
        <w:t>RECURSOS DIDÁTICOS</w:t>
      </w:r>
    </w:p>
    <w:p w:rsidR="00DD0B94" w:rsidRPr="00977ED4" w:rsidRDefault="00DD0B94" w:rsidP="00DD0B94">
      <w:pPr>
        <w:spacing w:line="360" w:lineRule="auto"/>
        <w:ind w:right="140"/>
        <w:jc w:val="both"/>
        <w:rPr>
          <w:rFonts w:ascii="Arial" w:hAnsi="Arial" w:cs="Arial"/>
        </w:rPr>
      </w:pPr>
      <w:r w:rsidRPr="00977ED4">
        <w:rPr>
          <w:rFonts w:ascii="Arial" w:hAnsi="Arial" w:cs="Arial"/>
        </w:rPr>
        <w:t>Os recursos didáticos, tecnológicos e ambientes para tais fins como: sala de aula, laboratório, lousa e pincel, data show, TV, computadores (netbooks e notebooks) e/ou smartfones, tablets, câmera filmadora, maquetes artificiais, peças anatômicas naturais, realização pesquisas orientadas em sites dinâmicos para execução de atividades pedagógicas, assim como pesquisas em artigos científicos e sites científicos, de órgãos públicos e de organizações relacionados com a saúde.</w:t>
      </w:r>
    </w:p>
    <w:p w:rsidR="00DD0B94" w:rsidRPr="00977ED4" w:rsidRDefault="00DD0B94" w:rsidP="00DD0B94">
      <w:pPr>
        <w:spacing w:line="360" w:lineRule="auto"/>
        <w:ind w:right="140"/>
        <w:jc w:val="both"/>
        <w:rPr>
          <w:rFonts w:ascii="Arial" w:hAnsi="Arial" w:cs="Arial"/>
        </w:rPr>
      </w:pPr>
    </w:p>
    <w:p w:rsidR="00977ED4" w:rsidRPr="00977ED4" w:rsidRDefault="00977ED4" w:rsidP="00DD0B94">
      <w:pPr>
        <w:spacing w:line="360" w:lineRule="auto"/>
        <w:jc w:val="both"/>
        <w:rPr>
          <w:rFonts w:ascii="Arial" w:hAnsi="Arial" w:cs="Arial"/>
        </w:rPr>
      </w:pPr>
      <w:r w:rsidRPr="00977ED4">
        <w:rPr>
          <w:rFonts w:ascii="Arial" w:hAnsi="Arial" w:cs="Arial"/>
        </w:rPr>
        <w:t>METODOLOGIA DE AVALIAÇÃO</w:t>
      </w:r>
    </w:p>
    <w:p w:rsidR="00DD0B94" w:rsidRPr="00977ED4" w:rsidRDefault="00DD0B94" w:rsidP="00DD0B94">
      <w:pPr>
        <w:spacing w:line="360" w:lineRule="auto"/>
        <w:jc w:val="both"/>
        <w:rPr>
          <w:rFonts w:ascii="Arial" w:hAnsi="Arial" w:cs="Arial"/>
        </w:rPr>
      </w:pPr>
      <w:r w:rsidRPr="00977ED4">
        <w:rPr>
          <w:rFonts w:ascii="Arial" w:hAnsi="Arial" w:cs="Arial"/>
        </w:rPr>
        <w:t>Será exigida a frequência mínima de 75 (setenta e cinco) % da carga horária da disciplina.</w:t>
      </w:r>
    </w:p>
    <w:p w:rsidR="00DD0B94" w:rsidRPr="00977ED4" w:rsidRDefault="00DD0B94" w:rsidP="00DD0B94">
      <w:pPr>
        <w:spacing w:line="360" w:lineRule="auto"/>
        <w:jc w:val="both"/>
        <w:rPr>
          <w:rFonts w:ascii="Arial" w:hAnsi="Arial" w:cs="Arial"/>
        </w:rPr>
      </w:pPr>
      <w:r w:rsidRPr="00977ED4">
        <w:rPr>
          <w:rFonts w:ascii="Arial" w:hAnsi="Arial" w:cs="Arial"/>
        </w:rPr>
        <w:lastRenderedPageBreak/>
        <w:t xml:space="preserve">O processo avaliativo da disciplina será desenvolvido mediante provas contextualizadas (PC) e medida de eficiência. </w:t>
      </w:r>
    </w:p>
    <w:p w:rsidR="00DD0B94" w:rsidRPr="00977ED4" w:rsidRDefault="00DD0B94" w:rsidP="00DD0B94">
      <w:pPr>
        <w:spacing w:line="360" w:lineRule="auto"/>
        <w:jc w:val="both"/>
        <w:rPr>
          <w:rFonts w:ascii="Arial" w:hAnsi="Arial" w:cs="Arial"/>
        </w:rPr>
      </w:pPr>
      <w:r w:rsidRPr="00977ED4">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977ED4" w:rsidRDefault="00DD0B94" w:rsidP="00DD0B94">
      <w:pPr>
        <w:spacing w:line="360" w:lineRule="auto"/>
        <w:jc w:val="both"/>
        <w:rPr>
          <w:rFonts w:ascii="Arial" w:hAnsi="Arial" w:cs="Arial"/>
        </w:rPr>
      </w:pPr>
      <w:r w:rsidRPr="00977ED4">
        <w:rPr>
          <w:rFonts w:ascii="Arial" w:hAnsi="Arial" w:cs="Arial"/>
        </w:rPr>
        <w:t>As provas contextualizadas serão compostas por avaliações teóricas e práticas, culminando em uma nota única, variando de 0 (zero) a 6 (seis) em cada unidade.</w:t>
      </w:r>
    </w:p>
    <w:p w:rsidR="00DD0B94" w:rsidRPr="00977ED4" w:rsidRDefault="00DD0B94" w:rsidP="00DD0B94">
      <w:pPr>
        <w:spacing w:line="360" w:lineRule="auto"/>
        <w:jc w:val="both"/>
        <w:rPr>
          <w:rFonts w:ascii="Arial" w:hAnsi="Arial" w:cs="Arial"/>
        </w:rPr>
      </w:pPr>
      <w:r w:rsidRPr="00977ED4">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977ED4" w:rsidRDefault="00DD0B94" w:rsidP="00DD0B94">
      <w:pPr>
        <w:pStyle w:val="TtuloPrincipal"/>
        <w:numPr>
          <w:ilvl w:val="0"/>
          <w:numId w:val="0"/>
        </w:numPr>
        <w:spacing w:line="360" w:lineRule="auto"/>
        <w:rPr>
          <w:rFonts w:ascii="Arial" w:hAnsi="Arial" w:cs="Arial"/>
          <w:b w:val="0"/>
        </w:rPr>
      </w:pPr>
    </w:p>
    <w:p w:rsidR="00DD0B94" w:rsidRPr="00977ED4" w:rsidRDefault="00DD0B94" w:rsidP="00DD0B94">
      <w:pPr>
        <w:spacing w:line="360" w:lineRule="auto"/>
        <w:ind w:right="-1"/>
        <w:jc w:val="both"/>
        <w:rPr>
          <w:rFonts w:ascii="Arial" w:hAnsi="Arial" w:cs="Arial"/>
        </w:rPr>
      </w:pPr>
      <w:r w:rsidRPr="00977ED4">
        <w:rPr>
          <w:rFonts w:ascii="Arial" w:hAnsi="Arial" w:cs="Arial"/>
        </w:rPr>
        <w:t>BIBLIOGRAFIA BÁSICA</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GUYTON, A. C. </w:t>
      </w:r>
      <w:r w:rsidRPr="00977ED4">
        <w:rPr>
          <w:rFonts w:ascii="Arial" w:hAnsi="Arial" w:cs="Arial"/>
          <w:i/>
          <w:iCs/>
        </w:rPr>
        <w:t>Tratado de Fisiologia Médica</w:t>
      </w:r>
      <w:r w:rsidRPr="00977ED4">
        <w:rPr>
          <w:rFonts w:ascii="Arial" w:hAnsi="Arial" w:cs="Arial"/>
        </w:rPr>
        <w:t>. Rio de Janeiro: Guanabara Koogan, Rio de Janeiro, RJ: Elsevier, 2011.</w:t>
      </w:r>
    </w:p>
    <w:p w:rsidR="00DD0B94" w:rsidRPr="00977ED4" w:rsidRDefault="00DD0B94" w:rsidP="00DD0B94">
      <w:pPr>
        <w:spacing w:line="360" w:lineRule="auto"/>
        <w:jc w:val="both"/>
        <w:rPr>
          <w:rFonts w:ascii="Arial" w:hAnsi="Arial" w:cs="Arial"/>
        </w:rPr>
      </w:pPr>
      <w:r w:rsidRPr="00977ED4">
        <w:rPr>
          <w:rFonts w:ascii="Arial" w:hAnsi="Arial" w:cs="Arial"/>
        </w:rPr>
        <w:t xml:space="preserve">DÂNGELO, José Geraldo; FATTINI, Carlo Américo. </w:t>
      </w:r>
      <w:r w:rsidRPr="00977ED4">
        <w:rPr>
          <w:rFonts w:ascii="Arial" w:hAnsi="Arial" w:cs="Arial"/>
          <w:bCs/>
          <w:i/>
        </w:rPr>
        <w:t xml:space="preserve">Anatomia humana: </w:t>
      </w:r>
      <w:r w:rsidRPr="00977ED4">
        <w:rPr>
          <w:rFonts w:ascii="Arial" w:hAnsi="Arial" w:cs="Arial"/>
          <w:i/>
        </w:rPr>
        <w:t>sistêmica e segmentar.</w:t>
      </w:r>
      <w:r w:rsidRPr="00977ED4">
        <w:rPr>
          <w:rFonts w:ascii="Arial" w:hAnsi="Arial" w:cs="Arial"/>
        </w:rPr>
        <w:t xml:space="preserve"> 3ª. ed. São Paulo: Atheneu, 2011. </w:t>
      </w:r>
    </w:p>
    <w:p w:rsidR="00DD0B94" w:rsidRPr="00977ED4" w:rsidRDefault="00DD0B94" w:rsidP="00DD0B94">
      <w:pPr>
        <w:spacing w:line="360" w:lineRule="auto"/>
        <w:jc w:val="both"/>
        <w:rPr>
          <w:rFonts w:ascii="Arial" w:hAnsi="Arial" w:cs="Arial"/>
        </w:rPr>
      </w:pPr>
      <w:r w:rsidRPr="00977ED4">
        <w:rPr>
          <w:rFonts w:ascii="Arial" w:hAnsi="Arial" w:cs="Arial"/>
          <w:bdr w:val="none" w:sz="0" w:space="0" w:color="auto" w:frame="1"/>
        </w:rPr>
        <w:t>VAN DE GRAAFF, Kent M.</w:t>
      </w:r>
      <w:r w:rsidRPr="00977ED4">
        <w:rPr>
          <w:rFonts w:ascii="Arial" w:hAnsi="Arial" w:cs="Arial"/>
        </w:rPr>
        <w:t xml:space="preserve"> </w:t>
      </w:r>
      <w:bookmarkStart w:id="89" w:name="citation"/>
      <w:r w:rsidRPr="00977ED4">
        <w:rPr>
          <w:rStyle w:val="Forte"/>
          <w:rFonts w:ascii="Arial" w:hAnsi="Arial" w:cs="Arial"/>
          <w:b w:val="0"/>
          <w:i/>
          <w:bdr w:val="none" w:sz="0" w:space="0" w:color="auto" w:frame="1"/>
        </w:rPr>
        <w:t>Anatomia humana</w:t>
      </w:r>
      <w:bookmarkEnd w:id="89"/>
      <w:r w:rsidRPr="00977ED4">
        <w:rPr>
          <w:rFonts w:ascii="Arial" w:hAnsi="Arial" w:cs="Arial"/>
        </w:rPr>
        <w:t xml:space="preserve"> Barueri, SP: Manole 2013.</w:t>
      </w:r>
    </w:p>
    <w:p w:rsidR="00977ED4" w:rsidRPr="00977ED4" w:rsidRDefault="00977ED4" w:rsidP="00DD0B94">
      <w:pPr>
        <w:spacing w:line="360" w:lineRule="auto"/>
        <w:ind w:right="-1"/>
        <w:jc w:val="both"/>
        <w:rPr>
          <w:rFonts w:ascii="Arial" w:hAnsi="Arial" w:cs="Arial"/>
        </w:rPr>
      </w:pPr>
    </w:p>
    <w:p w:rsidR="00DD0B94" w:rsidRPr="00977ED4" w:rsidRDefault="00DD0B94" w:rsidP="00DD0B94">
      <w:pPr>
        <w:spacing w:line="360" w:lineRule="auto"/>
        <w:ind w:right="-1"/>
        <w:jc w:val="both"/>
        <w:rPr>
          <w:rFonts w:ascii="Arial" w:hAnsi="Arial" w:cs="Arial"/>
        </w:rPr>
      </w:pPr>
      <w:r w:rsidRPr="00977ED4">
        <w:rPr>
          <w:rFonts w:ascii="Arial" w:hAnsi="Arial" w:cs="Arial"/>
        </w:rPr>
        <w:t>BIBLIOGRAFIA COMPLEMENTAR</w:t>
      </w:r>
    </w:p>
    <w:p w:rsidR="00DD0B94" w:rsidRPr="00977ED4" w:rsidRDefault="00DD0B94" w:rsidP="00DD0B94">
      <w:pPr>
        <w:spacing w:line="360" w:lineRule="auto"/>
        <w:jc w:val="both"/>
        <w:rPr>
          <w:rFonts w:ascii="Arial" w:hAnsi="Arial" w:cs="Arial"/>
        </w:rPr>
      </w:pPr>
      <w:r w:rsidRPr="00977ED4">
        <w:rPr>
          <w:rFonts w:ascii="Arial" w:hAnsi="Arial" w:cs="Arial"/>
        </w:rPr>
        <w:t xml:space="preserve">NETTER, Frank H. </w:t>
      </w:r>
      <w:r w:rsidRPr="00977ED4">
        <w:rPr>
          <w:rFonts w:ascii="Arial" w:hAnsi="Arial" w:cs="Arial"/>
          <w:i/>
        </w:rPr>
        <w:t>Atlas da anatomia humana</w:t>
      </w:r>
      <w:r w:rsidRPr="00977ED4">
        <w:rPr>
          <w:rFonts w:ascii="Arial" w:hAnsi="Arial" w:cs="Arial"/>
        </w:rPr>
        <w:t xml:space="preserve">. 5. ed. Rio de Janeiro: Elsevier, 2011. </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SILVERTHORN, D. U. </w:t>
      </w:r>
      <w:r w:rsidRPr="00977ED4">
        <w:rPr>
          <w:rFonts w:ascii="Arial" w:hAnsi="Arial" w:cs="Arial"/>
          <w:i/>
          <w:iCs/>
        </w:rPr>
        <w:t>Fisiologia Humana: uma abordagem integrada</w:t>
      </w:r>
      <w:r w:rsidRPr="00977ED4">
        <w:rPr>
          <w:rFonts w:ascii="Arial" w:hAnsi="Arial" w:cs="Arial"/>
        </w:rPr>
        <w:t>. Editora ARTMED Porto Alegre, RS 2011.</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GANONG, W.F. </w:t>
      </w:r>
      <w:r w:rsidRPr="00977ED4">
        <w:rPr>
          <w:rFonts w:ascii="Arial" w:hAnsi="Arial" w:cs="Arial"/>
          <w:i/>
          <w:iCs/>
        </w:rPr>
        <w:t>Fisiologia médica.</w:t>
      </w:r>
      <w:r w:rsidRPr="00977ED4">
        <w:rPr>
          <w:rFonts w:ascii="Arial" w:hAnsi="Arial" w:cs="Arial"/>
        </w:rPr>
        <w:t xml:space="preserve"> Rio de Janeiro, RJ: AMGH, 2014.</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TORTORA, G.J. </w:t>
      </w:r>
      <w:r w:rsidRPr="00977ED4">
        <w:rPr>
          <w:rFonts w:ascii="Arial" w:hAnsi="Arial" w:cs="Arial"/>
          <w:i/>
          <w:iCs/>
        </w:rPr>
        <w:t>Corpo humano: fundamentos de anatomia e fisiologia</w:t>
      </w:r>
      <w:r w:rsidRPr="00977ED4">
        <w:rPr>
          <w:rFonts w:ascii="Arial" w:hAnsi="Arial" w:cs="Arial"/>
        </w:rPr>
        <w:t>. Rio de Janeiro: Guanabara Koogan, 2010.</w:t>
      </w:r>
    </w:p>
    <w:p w:rsidR="00DD0B94" w:rsidRPr="00977ED4" w:rsidRDefault="00DD0B94" w:rsidP="00DD0B94">
      <w:pPr>
        <w:spacing w:line="360" w:lineRule="auto"/>
        <w:ind w:right="-1"/>
        <w:jc w:val="both"/>
        <w:rPr>
          <w:rFonts w:ascii="Arial" w:hAnsi="Arial" w:cs="Arial"/>
        </w:rPr>
      </w:pPr>
      <w:r w:rsidRPr="00977ED4">
        <w:rPr>
          <w:rFonts w:ascii="Arial" w:hAnsi="Arial" w:cs="Arial"/>
        </w:rPr>
        <w:t xml:space="preserve">KAWAMOTO, E. E. </w:t>
      </w:r>
      <w:r w:rsidRPr="00977ED4">
        <w:rPr>
          <w:rFonts w:ascii="Arial" w:hAnsi="Arial" w:cs="Arial"/>
          <w:i/>
          <w:iCs/>
        </w:rPr>
        <w:t>Anatomia e fisiologia humana</w:t>
      </w:r>
      <w:r w:rsidRPr="00977ED4">
        <w:rPr>
          <w:rFonts w:ascii="Arial" w:hAnsi="Arial" w:cs="Arial"/>
        </w:rPr>
        <w:t>. 2. ed.. rev. e ampliada. São Paulo: EPU, 2003.</w:t>
      </w:r>
    </w:p>
    <w:p w:rsidR="00DD0B94" w:rsidRDefault="00DD0B94" w:rsidP="00DD0B94">
      <w:pPr>
        <w:ind w:right="-1"/>
        <w:jc w:val="both"/>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5B0123" w:rsidTr="00D14B68">
        <w:trPr>
          <w:cantSplit/>
          <w:trHeight w:val="471"/>
          <w:jc w:val="center"/>
        </w:trPr>
        <w:tc>
          <w:tcPr>
            <w:tcW w:w="3992" w:type="dxa"/>
            <w:vMerge w:val="restart"/>
          </w:tcPr>
          <w:p w:rsidR="00DD0B94" w:rsidRPr="005B0123" w:rsidRDefault="00DD0B94" w:rsidP="001B7A89">
            <w:pPr>
              <w:rPr>
                <w:rFonts w:ascii="Arial" w:hAnsi="Arial" w:cs="Arial"/>
                <w:sz w:val="22"/>
                <w:szCs w:val="22"/>
              </w:rPr>
            </w:pPr>
          </w:p>
          <w:p w:rsidR="00D14B68" w:rsidRPr="005B0123" w:rsidRDefault="00D14B68" w:rsidP="00D14B68">
            <w:pPr>
              <w:keepNext/>
              <w:spacing w:before="240" w:after="60"/>
              <w:jc w:val="center"/>
              <w:outlineLvl w:val="2"/>
              <w:rPr>
                <w:rFonts w:ascii="Arial" w:hAnsi="Arial" w:cs="Arial"/>
                <w:bCs/>
                <w:sz w:val="22"/>
                <w:szCs w:val="22"/>
              </w:rPr>
            </w:pPr>
            <w:r w:rsidRPr="005B0123">
              <w:rPr>
                <w:rFonts w:ascii="Arial" w:hAnsi="Arial" w:cs="Arial"/>
                <w:noProof/>
                <w:lang w:eastAsia="pt-BR"/>
              </w:rPr>
              <w:drawing>
                <wp:inline distT="0" distB="0" distL="0" distR="0" wp14:anchorId="7EFFD871" wp14:editId="381F63E2">
                  <wp:extent cx="2010748" cy="519379"/>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5B0123" w:rsidRDefault="00D14B68" w:rsidP="00D14B68">
            <w:pPr>
              <w:jc w:val="center"/>
              <w:rPr>
                <w:rFonts w:ascii="Arial" w:hAnsi="Arial" w:cs="Arial"/>
                <w:sz w:val="22"/>
                <w:szCs w:val="22"/>
              </w:rPr>
            </w:pPr>
            <w:r w:rsidRPr="005B0123">
              <w:rPr>
                <w:rFonts w:ascii="Arial" w:hAnsi="Arial" w:cs="Arial"/>
                <w:sz w:val="22"/>
                <w:szCs w:val="22"/>
              </w:rPr>
              <w:t>PRÓ-REITORIA DE GRADUAÇÃO</w:t>
            </w:r>
          </w:p>
        </w:tc>
        <w:tc>
          <w:tcPr>
            <w:tcW w:w="5685" w:type="dxa"/>
            <w:gridSpan w:val="4"/>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Área da Saúde</w:t>
            </w:r>
          </w:p>
        </w:tc>
      </w:tr>
      <w:tr w:rsidR="00DD0B94" w:rsidRPr="005B0123" w:rsidTr="00D14B68">
        <w:trPr>
          <w:cantSplit/>
          <w:trHeight w:val="393"/>
          <w:jc w:val="center"/>
        </w:trPr>
        <w:tc>
          <w:tcPr>
            <w:tcW w:w="3992" w:type="dxa"/>
            <w:vMerge/>
          </w:tcPr>
          <w:p w:rsidR="00DD0B94" w:rsidRPr="005B0123" w:rsidRDefault="00DD0B94" w:rsidP="001B7A89">
            <w:pPr>
              <w:pStyle w:val="Ttulo3"/>
              <w:ind w:right="-1"/>
              <w:jc w:val="center"/>
              <w:rPr>
                <w:rFonts w:ascii="Arial" w:hAnsi="Arial" w:cs="Arial"/>
                <w:b w:val="0"/>
              </w:rPr>
            </w:pPr>
            <w:bookmarkStart w:id="90" w:name="_Toc500876880"/>
            <w:bookmarkStart w:id="91" w:name="_Toc500878637"/>
            <w:bookmarkEnd w:id="90"/>
            <w:bookmarkEnd w:id="91"/>
          </w:p>
        </w:tc>
        <w:tc>
          <w:tcPr>
            <w:tcW w:w="5685" w:type="dxa"/>
            <w:gridSpan w:val="4"/>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 xml:space="preserve">DISCIPLINA: Bioquímica </w:t>
            </w:r>
          </w:p>
        </w:tc>
      </w:tr>
      <w:tr w:rsidR="00DD0B94" w:rsidRPr="005B0123" w:rsidTr="00D14B68">
        <w:trPr>
          <w:cantSplit/>
          <w:trHeight w:val="510"/>
          <w:jc w:val="center"/>
        </w:trPr>
        <w:tc>
          <w:tcPr>
            <w:tcW w:w="3992" w:type="dxa"/>
            <w:vMerge/>
          </w:tcPr>
          <w:p w:rsidR="00DD0B94" w:rsidRPr="005B0123"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CÓDIGO</w:t>
            </w:r>
          </w:p>
        </w:tc>
        <w:tc>
          <w:tcPr>
            <w:tcW w:w="799" w:type="dxa"/>
            <w:tcBorders>
              <w:bottom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CARGA HORÁRIA</w:t>
            </w:r>
          </w:p>
        </w:tc>
      </w:tr>
      <w:tr w:rsidR="00DD0B94" w:rsidRPr="005B0123" w:rsidTr="00D14B68">
        <w:trPr>
          <w:cantSplit/>
          <w:trHeight w:val="379"/>
          <w:jc w:val="center"/>
        </w:trPr>
        <w:tc>
          <w:tcPr>
            <w:tcW w:w="3992" w:type="dxa"/>
            <w:vMerge/>
          </w:tcPr>
          <w:p w:rsidR="00DD0B94" w:rsidRPr="005B0123"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5B0123"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02</w:t>
            </w:r>
          </w:p>
        </w:tc>
        <w:tc>
          <w:tcPr>
            <w:tcW w:w="1559" w:type="dxa"/>
            <w:tcBorders>
              <w:top w:val="single" w:sz="4" w:space="0" w:color="auto"/>
              <w:right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2º</w:t>
            </w:r>
          </w:p>
        </w:tc>
        <w:tc>
          <w:tcPr>
            <w:tcW w:w="1332" w:type="dxa"/>
            <w:tcBorders>
              <w:top w:val="single" w:sz="4" w:space="0" w:color="auto"/>
              <w:left w:val="single" w:sz="4" w:space="0" w:color="auto"/>
            </w:tcBorders>
            <w:vAlign w:val="center"/>
          </w:tcPr>
          <w:p w:rsidR="00DD0B94" w:rsidRPr="005B0123" w:rsidRDefault="00DD0B94" w:rsidP="001B7A89">
            <w:pPr>
              <w:jc w:val="center"/>
              <w:rPr>
                <w:rFonts w:ascii="Arial" w:hAnsi="Arial" w:cs="Arial"/>
                <w:sz w:val="22"/>
                <w:szCs w:val="22"/>
              </w:rPr>
            </w:pPr>
            <w:r w:rsidRPr="005B0123">
              <w:rPr>
                <w:rFonts w:ascii="Arial" w:hAnsi="Arial" w:cs="Arial"/>
                <w:sz w:val="22"/>
                <w:szCs w:val="22"/>
              </w:rPr>
              <w:t>40</w:t>
            </w:r>
          </w:p>
        </w:tc>
      </w:tr>
      <w:tr w:rsidR="00DD0B94" w:rsidRPr="005B0123" w:rsidTr="001B7A89">
        <w:trPr>
          <w:cantSplit/>
          <w:trHeight w:val="398"/>
          <w:jc w:val="center"/>
        </w:trPr>
        <w:tc>
          <w:tcPr>
            <w:tcW w:w="9677" w:type="dxa"/>
            <w:gridSpan w:val="5"/>
            <w:shd w:val="clear" w:color="auto" w:fill="D9D9D9"/>
          </w:tcPr>
          <w:p w:rsidR="00DD0B94" w:rsidRPr="005B0123" w:rsidRDefault="005B0123" w:rsidP="005B0123">
            <w:pPr>
              <w:rPr>
                <w:rFonts w:ascii="Arial" w:hAnsi="Arial" w:cs="Arial"/>
                <w:sz w:val="22"/>
                <w:szCs w:val="22"/>
              </w:rPr>
            </w:pPr>
            <w:r w:rsidRPr="005B0123">
              <w:rPr>
                <w:rFonts w:ascii="Arial" w:hAnsi="Arial" w:cs="Arial"/>
                <w:sz w:val="22"/>
                <w:szCs w:val="22"/>
              </w:rPr>
              <w:t>PROGRAMA DE APRENDIZAGEM</w:t>
            </w:r>
          </w:p>
        </w:tc>
      </w:tr>
    </w:tbl>
    <w:p w:rsidR="005B0123" w:rsidRDefault="005B0123" w:rsidP="00DD0B94">
      <w:pPr>
        <w:pStyle w:val="Corpodetexto21"/>
        <w:spacing w:line="360" w:lineRule="auto"/>
        <w:ind w:left="0" w:right="-1"/>
        <w:rPr>
          <w:rFonts w:ascii="Arial" w:hAnsi="Arial" w:cs="Arial"/>
          <w:b/>
          <w:color w:val="000000"/>
          <w:szCs w:val="24"/>
        </w:rPr>
      </w:pPr>
    </w:p>
    <w:p w:rsidR="00DD0B94" w:rsidRPr="005B0123" w:rsidRDefault="00DD0B94" w:rsidP="00DD0B94">
      <w:pPr>
        <w:pStyle w:val="Corpodetexto21"/>
        <w:spacing w:line="360" w:lineRule="auto"/>
        <w:ind w:left="0" w:right="-1"/>
        <w:rPr>
          <w:rFonts w:ascii="Arial" w:hAnsi="Arial" w:cs="Arial"/>
          <w:color w:val="000000"/>
          <w:szCs w:val="24"/>
        </w:rPr>
      </w:pPr>
      <w:r w:rsidRPr="005B0123">
        <w:rPr>
          <w:rFonts w:ascii="Arial" w:hAnsi="Arial" w:cs="Arial"/>
          <w:color w:val="000000"/>
          <w:szCs w:val="24"/>
        </w:rPr>
        <w:t>EMENTA</w:t>
      </w:r>
    </w:p>
    <w:p w:rsidR="00DD0B94" w:rsidRPr="005B0123" w:rsidRDefault="00DD0B94" w:rsidP="00DD0B94">
      <w:pPr>
        <w:spacing w:line="360" w:lineRule="auto"/>
        <w:ind w:right="-1"/>
        <w:jc w:val="both"/>
        <w:rPr>
          <w:rFonts w:ascii="Arial" w:hAnsi="Arial" w:cs="Arial"/>
        </w:rPr>
      </w:pPr>
      <w:r w:rsidRPr="005B0123">
        <w:rPr>
          <w:rFonts w:ascii="Arial" w:hAnsi="Arial" w:cs="Arial"/>
        </w:rPr>
        <w:t>Estudos dos fenômenos Bioquímicos que estão associados à manutenção vital. Princípios de Química Orgânica, Introdução a Bioquímica, Princípios da Regulação do Metabolismo; e associação de alterações metabólicas com patologias.</w:t>
      </w:r>
    </w:p>
    <w:p w:rsidR="005B0123" w:rsidRPr="005B0123" w:rsidRDefault="005B0123" w:rsidP="00DD0B94">
      <w:pPr>
        <w:pStyle w:val="Recuodecorpodetexto2"/>
        <w:spacing w:after="0" w:line="360" w:lineRule="auto"/>
        <w:ind w:left="0" w:right="-1"/>
        <w:rPr>
          <w:rFonts w:ascii="Arial" w:hAnsi="Arial" w:cs="Arial"/>
        </w:rPr>
      </w:pPr>
    </w:p>
    <w:p w:rsidR="00DD0B94" w:rsidRPr="005B0123" w:rsidRDefault="00DD0B94" w:rsidP="00DD0B94">
      <w:pPr>
        <w:pStyle w:val="Recuodecorpodetexto2"/>
        <w:spacing w:after="0" w:line="360" w:lineRule="auto"/>
        <w:ind w:left="0" w:right="-1"/>
        <w:rPr>
          <w:rFonts w:ascii="Arial" w:hAnsi="Arial" w:cs="Arial"/>
        </w:rPr>
      </w:pPr>
      <w:r w:rsidRPr="005B0123">
        <w:rPr>
          <w:rFonts w:ascii="Arial" w:hAnsi="Arial" w:cs="Arial"/>
        </w:rPr>
        <w:t>OBJETIVOS DA DISCIPLINA</w:t>
      </w:r>
    </w:p>
    <w:p w:rsidR="00DD0B94" w:rsidRPr="005B0123" w:rsidRDefault="00DD0B94" w:rsidP="00DD0B94">
      <w:pPr>
        <w:spacing w:line="360" w:lineRule="auto"/>
        <w:ind w:right="-1"/>
        <w:rPr>
          <w:rFonts w:ascii="Arial" w:hAnsi="Arial" w:cs="Arial"/>
        </w:rPr>
      </w:pPr>
      <w:r w:rsidRPr="005B0123">
        <w:rPr>
          <w:rFonts w:ascii="Arial" w:hAnsi="Arial" w:cs="Arial"/>
        </w:rPr>
        <w:t>Geral</w:t>
      </w:r>
    </w:p>
    <w:p w:rsidR="00DD0B94" w:rsidRPr="005B0123" w:rsidRDefault="00DD0B94" w:rsidP="00DD0B94">
      <w:pPr>
        <w:spacing w:line="360" w:lineRule="auto"/>
        <w:ind w:right="-1"/>
        <w:jc w:val="both"/>
        <w:rPr>
          <w:rFonts w:ascii="Arial" w:hAnsi="Arial" w:cs="Arial"/>
        </w:rPr>
      </w:pPr>
      <w:r w:rsidRPr="005B0123">
        <w:rPr>
          <w:rFonts w:ascii="Arial" w:hAnsi="Arial" w:cs="Arial"/>
        </w:rPr>
        <w:tab/>
        <w:t>Desenvolver as habilidades dos alunos na compreensão dos fenômenos bioquímicos, proporcionando uma visão geral em termos químicos dos processos metabólicos nas diversas áreas de saúde.</w:t>
      </w:r>
    </w:p>
    <w:p w:rsidR="005B0123" w:rsidRPr="005B0123" w:rsidRDefault="005B0123"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Específicos</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UNIDADE I: </w:t>
      </w:r>
    </w:p>
    <w:p w:rsidR="00DD0B94" w:rsidRPr="005B0123" w:rsidRDefault="00DD0B94" w:rsidP="000F626C">
      <w:pPr>
        <w:widowControl w:val="0"/>
        <w:numPr>
          <w:ilvl w:val="0"/>
          <w:numId w:val="43"/>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1" w:hanging="426"/>
        <w:contextualSpacing/>
        <w:jc w:val="both"/>
        <w:rPr>
          <w:rFonts w:ascii="Arial" w:hAnsi="Arial" w:cs="Arial"/>
        </w:rPr>
      </w:pPr>
      <w:r w:rsidRPr="005B0123">
        <w:rPr>
          <w:rFonts w:ascii="Arial" w:hAnsi="Arial" w:cs="Arial"/>
        </w:rPr>
        <w:t xml:space="preserve">Identificar as principais biomoléculas que participam dos processos metabólicos humanos; </w:t>
      </w:r>
    </w:p>
    <w:p w:rsidR="00DD0B94" w:rsidRPr="005B0123" w:rsidRDefault="00DD0B94" w:rsidP="000F626C">
      <w:pPr>
        <w:widowControl w:val="0"/>
        <w:numPr>
          <w:ilvl w:val="0"/>
          <w:numId w:val="43"/>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1" w:hanging="426"/>
        <w:contextualSpacing/>
        <w:jc w:val="both"/>
        <w:rPr>
          <w:rFonts w:ascii="Arial" w:hAnsi="Arial" w:cs="Arial"/>
        </w:rPr>
      </w:pPr>
      <w:r w:rsidRPr="005B0123">
        <w:rPr>
          <w:rFonts w:ascii="Arial" w:hAnsi="Arial" w:cs="Arial"/>
        </w:rPr>
        <w:t>Relacionar conhecimentos básicos dos compostos simples até os compostos mais complexos, como por, exemplo as proteínas, as enzimas, os aminoácidos, suas estruturas químicas e participação nos processos de equilíbrio do nosso organismo.</w:t>
      </w:r>
    </w:p>
    <w:p w:rsidR="00DD0B94" w:rsidRPr="005B0123" w:rsidRDefault="00DD0B94" w:rsidP="000F626C">
      <w:pPr>
        <w:pStyle w:val="PargrafodaLista"/>
        <w:numPr>
          <w:ilvl w:val="0"/>
          <w:numId w:val="43"/>
        </w:numPr>
        <w:tabs>
          <w:tab w:val="left" w:pos="284"/>
        </w:tabs>
        <w:spacing w:after="0" w:line="360" w:lineRule="auto"/>
        <w:ind w:left="426" w:right="-1" w:hanging="426"/>
        <w:jc w:val="both"/>
        <w:rPr>
          <w:rFonts w:ascii="Arial" w:hAnsi="Arial" w:cs="Arial"/>
          <w:sz w:val="24"/>
          <w:szCs w:val="24"/>
        </w:rPr>
      </w:pPr>
      <w:r w:rsidRPr="005B0123">
        <w:rPr>
          <w:rFonts w:ascii="Arial" w:hAnsi="Arial" w:cs="Arial"/>
          <w:sz w:val="24"/>
          <w:szCs w:val="24"/>
        </w:rPr>
        <w:t>Compreender os princípios da Química Orgânica como o átomo de Carbono; Tipos de Ligações; Cadeias Carbônicas e suas Funções Orgânicas.</w:t>
      </w:r>
    </w:p>
    <w:p w:rsidR="00DD0B94" w:rsidRPr="005B0123" w:rsidRDefault="00DD0B94" w:rsidP="000F626C">
      <w:pPr>
        <w:widowControl w:val="0"/>
        <w:numPr>
          <w:ilvl w:val="0"/>
          <w:numId w:val="43"/>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1" w:hanging="426"/>
        <w:contextualSpacing/>
        <w:jc w:val="both"/>
        <w:rPr>
          <w:rFonts w:ascii="Arial" w:hAnsi="Arial" w:cs="Arial"/>
        </w:rPr>
      </w:pPr>
      <w:r w:rsidRPr="005B0123">
        <w:rPr>
          <w:rFonts w:ascii="Arial" w:hAnsi="Arial" w:cs="Arial"/>
        </w:rPr>
        <w:t>Correlacionar</w:t>
      </w:r>
      <w:r w:rsidRPr="005B0123">
        <w:rPr>
          <w:rFonts w:ascii="Arial" w:hAnsi="Arial" w:cs="Arial"/>
          <w:color w:val="FF0000"/>
        </w:rPr>
        <w:t xml:space="preserve"> </w:t>
      </w:r>
      <w:r w:rsidRPr="005B0123">
        <w:rPr>
          <w:rFonts w:ascii="Arial" w:hAnsi="Arial" w:cs="Arial"/>
        </w:rPr>
        <w:t>a interação entre as biomoléculas e como a ausência ou o aumento destas pode influenciar e/ou causar diversas patologias.</w:t>
      </w:r>
    </w:p>
    <w:p w:rsidR="00DD0B94" w:rsidRPr="005B0123" w:rsidRDefault="00DD0B94" w:rsidP="000F626C">
      <w:pPr>
        <w:widowControl w:val="0"/>
        <w:numPr>
          <w:ilvl w:val="0"/>
          <w:numId w:val="43"/>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1" w:hanging="426"/>
        <w:contextualSpacing/>
        <w:jc w:val="both"/>
        <w:rPr>
          <w:rFonts w:ascii="Arial" w:hAnsi="Arial" w:cs="Arial"/>
        </w:rPr>
      </w:pPr>
      <w:r w:rsidRPr="005B0123">
        <w:rPr>
          <w:rFonts w:ascii="Arial" w:hAnsi="Arial" w:cs="Arial"/>
        </w:rPr>
        <w:t>Compreender os mecanismos envolvidos nas reações bioquímicas entre aminoácidos, proteínas e enzimas, bem como suas reações nos processos metabólicos e patológicos.</w:t>
      </w:r>
    </w:p>
    <w:p w:rsidR="00DD0B94" w:rsidRPr="005B0123" w:rsidRDefault="00DD0B94" w:rsidP="00DD0B94">
      <w:pPr>
        <w:pStyle w:val="Corpodetexto2"/>
        <w:spacing w:after="0" w:line="360" w:lineRule="auto"/>
        <w:ind w:right="-1"/>
        <w:rPr>
          <w:rFonts w:ascii="Arial" w:hAnsi="Arial" w:cs="Arial"/>
        </w:rPr>
      </w:pPr>
    </w:p>
    <w:p w:rsidR="00DD0B94" w:rsidRPr="005B0123" w:rsidRDefault="00DD0B94" w:rsidP="00DD0B94">
      <w:pPr>
        <w:pStyle w:val="Corpodetexto2"/>
        <w:spacing w:after="0" w:line="360" w:lineRule="auto"/>
        <w:ind w:right="-1"/>
        <w:rPr>
          <w:rFonts w:ascii="Arial" w:hAnsi="Arial" w:cs="Arial"/>
        </w:rPr>
      </w:pPr>
      <w:r w:rsidRPr="005B0123">
        <w:rPr>
          <w:rFonts w:ascii="Arial" w:hAnsi="Arial" w:cs="Arial"/>
        </w:rPr>
        <w:t>UNIDADE II</w:t>
      </w:r>
    </w:p>
    <w:p w:rsidR="00DD0B94" w:rsidRPr="005B0123" w:rsidRDefault="00DD0B94" w:rsidP="000F626C">
      <w:pPr>
        <w:widowControl w:val="0"/>
        <w:numPr>
          <w:ilvl w:val="0"/>
          <w:numId w:val="4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right="-1" w:hanging="284"/>
        <w:contextualSpacing/>
        <w:jc w:val="both"/>
        <w:rPr>
          <w:rFonts w:ascii="Arial" w:hAnsi="Arial" w:cs="Arial"/>
        </w:rPr>
      </w:pPr>
      <w:r w:rsidRPr="005B0123">
        <w:rPr>
          <w:rFonts w:ascii="Arial" w:hAnsi="Arial" w:cs="Arial"/>
        </w:rPr>
        <w:t xml:space="preserve">Identificar as principais biomoléculas que participam dos processos metabólicos humanos; </w:t>
      </w:r>
    </w:p>
    <w:p w:rsidR="00DD0B94" w:rsidRPr="005B0123" w:rsidRDefault="00DD0B94" w:rsidP="000F626C">
      <w:pPr>
        <w:widowControl w:val="0"/>
        <w:numPr>
          <w:ilvl w:val="0"/>
          <w:numId w:val="4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right="-1" w:hanging="284"/>
        <w:contextualSpacing/>
        <w:jc w:val="both"/>
        <w:rPr>
          <w:rFonts w:ascii="Arial" w:hAnsi="Arial" w:cs="Arial"/>
        </w:rPr>
      </w:pPr>
      <w:r w:rsidRPr="005B0123">
        <w:rPr>
          <w:rFonts w:ascii="Arial" w:hAnsi="Arial" w:cs="Arial"/>
        </w:rPr>
        <w:t>Relacionar conhecimentos básicos dos compostos simples até os compostos mais complexos, como por exemplo os carboidratos e os lipídeos, suas estruturas químicas e participação nos processos de equilíbrio do nosso organismo.</w:t>
      </w:r>
    </w:p>
    <w:p w:rsidR="00DD0B94" w:rsidRPr="005B0123" w:rsidRDefault="00DD0B94" w:rsidP="000F626C">
      <w:pPr>
        <w:widowControl w:val="0"/>
        <w:numPr>
          <w:ilvl w:val="0"/>
          <w:numId w:val="4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right="-1" w:hanging="284"/>
        <w:contextualSpacing/>
        <w:jc w:val="both"/>
        <w:rPr>
          <w:rFonts w:ascii="Arial" w:hAnsi="Arial" w:cs="Arial"/>
        </w:rPr>
      </w:pPr>
      <w:r w:rsidRPr="005B0123">
        <w:rPr>
          <w:rFonts w:ascii="Arial" w:hAnsi="Arial" w:cs="Arial"/>
        </w:rPr>
        <w:lastRenderedPageBreak/>
        <w:t>Entender a interação entre as biomoléculas e como a ausência ou o aumento destas pode influenciar e/ou causar diversas patologias.</w:t>
      </w:r>
    </w:p>
    <w:p w:rsidR="00DD0B94" w:rsidRPr="005B0123" w:rsidRDefault="00DD0B94" w:rsidP="000F626C">
      <w:pPr>
        <w:widowControl w:val="0"/>
        <w:numPr>
          <w:ilvl w:val="0"/>
          <w:numId w:val="4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right="-1" w:hanging="284"/>
        <w:contextualSpacing/>
        <w:jc w:val="both"/>
        <w:rPr>
          <w:rFonts w:ascii="Arial" w:hAnsi="Arial" w:cs="Arial"/>
        </w:rPr>
      </w:pPr>
      <w:r w:rsidRPr="005B0123">
        <w:rPr>
          <w:rFonts w:ascii="Arial" w:hAnsi="Arial" w:cs="Arial"/>
        </w:rPr>
        <w:t>Compreender os mecanismos envolvidos nas reações bioquímicas entre os carboidratos e lipídeos, bem como suas reações nos processos metabólicos e patológicos.</w:t>
      </w:r>
    </w:p>
    <w:p w:rsidR="00DD0B94" w:rsidRPr="005B0123"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COMPETÊNCIAS</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 - Desenvolver ações de prevenção, promoção, proteção e reabilitação da saúde, tanto em nível individual quanto coletivo, relacionados aos fenômenos bioquímicos;</w:t>
      </w:r>
    </w:p>
    <w:p w:rsidR="00DD0B94" w:rsidRPr="005B0123" w:rsidRDefault="00DD0B94" w:rsidP="00DD0B94">
      <w:pPr>
        <w:spacing w:line="360" w:lineRule="auto"/>
        <w:ind w:right="-1"/>
        <w:jc w:val="both"/>
        <w:rPr>
          <w:rFonts w:ascii="Arial" w:hAnsi="Arial" w:cs="Arial"/>
        </w:rPr>
      </w:pPr>
      <w:r w:rsidRPr="005B0123">
        <w:rPr>
          <w:rFonts w:ascii="Arial" w:hAnsi="Arial" w:cs="Arial"/>
        </w:rPr>
        <w:t>- Capacidade de pensar criticamente diante de resultados bioquímicos analisando os problemas da sociedade e de procurar soluções para os mesmos.</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Realizar seus serviços no campo da bioquímica, dentro dos mais altos padrões de qualidade. </w:t>
      </w:r>
    </w:p>
    <w:p w:rsidR="00DD0B94" w:rsidRPr="005B0123" w:rsidRDefault="00DD0B94" w:rsidP="00DD0B94">
      <w:pPr>
        <w:spacing w:line="360" w:lineRule="auto"/>
        <w:ind w:right="-1"/>
        <w:jc w:val="both"/>
        <w:rPr>
          <w:rFonts w:ascii="Arial" w:hAnsi="Arial" w:cs="Arial"/>
        </w:rPr>
      </w:pPr>
      <w:r w:rsidRPr="005B0123">
        <w:rPr>
          <w:rFonts w:ascii="Arial" w:hAnsi="Arial" w:cs="Arial"/>
        </w:rPr>
        <w:t>- Atuar com princípios da ética/bioética, tanto em nível individual como coletivo;</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 Capacidade de tomar decisões visando o uso apropriado, eficácia e custo-efetividade, de técnicas bioquímicas, de equipamentos e de procedimentos na interpretação dos exames laboratoriais bioquímicos. </w:t>
      </w:r>
    </w:p>
    <w:p w:rsidR="00DD0B94" w:rsidRPr="005B0123" w:rsidRDefault="00DD0B94" w:rsidP="00DD0B94">
      <w:pPr>
        <w:spacing w:line="360" w:lineRule="auto"/>
        <w:ind w:right="-1"/>
        <w:jc w:val="both"/>
        <w:rPr>
          <w:rFonts w:ascii="Arial" w:hAnsi="Arial" w:cs="Arial"/>
        </w:rPr>
      </w:pPr>
      <w:r w:rsidRPr="005B0123">
        <w:rPr>
          <w:rFonts w:ascii="Arial" w:hAnsi="Arial" w:cs="Arial"/>
        </w:rPr>
        <w:t>- Avaliar, sistematizar e decidir as condutas mais adequadas, baseadas em evidências científicas e de normas padronizadas;</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CONTEÚDO PROGRAMÁTICO</w:t>
      </w:r>
    </w:p>
    <w:p w:rsidR="00DD0B94" w:rsidRPr="005B0123" w:rsidRDefault="00DD0B94" w:rsidP="00DD0B94">
      <w:pPr>
        <w:spacing w:line="360" w:lineRule="auto"/>
        <w:ind w:right="-1"/>
        <w:jc w:val="both"/>
        <w:rPr>
          <w:rFonts w:ascii="Arial" w:hAnsi="Arial" w:cs="Arial"/>
        </w:rPr>
      </w:pPr>
      <w:r w:rsidRPr="005B0123">
        <w:rPr>
          <w:rFonts w:ascii="Arial" w:hAnsi="Arial" w:cs="Arial"/>
        </w:rPr>
        <w:t>TEORIA</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UNIDADE I: </w:t>
      </w:r>
    </w:p>
    <w:p w:rsidR="00DD0B94" w:rsidRPr="005B0123" w:rsidRDefault="00DD0B94" w:rsidP="00DD0B94">
      <w:pPr>
        <w:spacing w:line="360" w:lineRule="auto"/>
        <w:ind w:right="-1"/>
        <w:jc w:val="both"/>
        <w:rPr>
          <w:rFonts w:ascii="Arial" w:hAnsi="Arial" w:cs="Arial"/>
        </w:rPr>
      </w:pPr>
      <w:r w:rsidRPr="005B0123">
        <w:rPr>
          <w:rFonts w:ascii="Arial" w:hAnsi="Arial" w:cs="Arial"/>
          <w:bCs/>
        </w:rPr>
        <w:t>1. PRINCÍPIOS DE QUÍMICA ORGÂNICA:</w:t>
      </w:r>
    </w:p>
    <w:p w:rsidR="00DD0B94" w:rsidRPr="005B0123" w:rsidRDefault="00DD0B94" w:rsidP="00DD0B94">
      <w:pPr>
        <w:pStyle w:val="PargrafodaLista"/>
        <w:spacing w:line="360" w:lineRule="auto"/>
        <w:ind w:left="0" w:right="-1"/>
        <w:jc w:val="both"/>
        <w:rPr>
          <w:rFonts w:ascii="Arial" w:hAnsi="Arial" w:cs="Arial"/>
          <w:sz w:val="24"/>
          <w:szCs w:val="24"/>
        </w:rPr>
      </w:pPr>
      <w:r w:rsidRPr="005B0123">
        <w:rPr>
          <w:rFonts w:ascii="Arial" w:hAnsi="Arial" w:cs="Arial"/>
          <w:sz w:val="24"/>
          <w:szCs w:val="24"/>
        </w:rPr>
        <w:t>1.1 - O átomo de Carbono;</w:t>
      </w:r>
    </w:p>
    <w:p w:rsidR="00DD0B94" w:rsidRPr="005B0123" w:rsidRDefault="00DD0B94" w:rsidP="00DD0B94">
      <w:pPr>
        <w:pStyle w:val="PargrafodaLista"/>
        <w:spacing w:line="360" w:lineRule="auto"/>
        <w:ind w:left="0" w:right="-1"/>
        <w:jc w:val="both"/>
        <w:rPr>
          <w:rFonts w:ascii="Arial" w:hAnsi="Arial" w:cs="Arial"/>
          <w:sz w:val="24"/>
          <w:szCs w:val="24"/>
        </w:rPr>
      </w:pPr>
      <w:r w:rsidRPr="005B0123">
        <w:rPr>
          <w:rFonts w:ascii="Arial" w:hAnsi="Arial" w:cs="Arial"/>
          <w:sz w:val="24"/>
          <w:szCs w:val="24"/>
        </w:rPr>
        <w:t>1.2 - Tipos de Ligações;</w:t>
      </w:r>
    </w:p>
    <w:p w:rsidR="00DD0B94" w:rsidRPr="005B0123" w:rsidRDefault="00DD0B94" w:rsidP="00DD0B94">
      <w:pPr>
        <w:pStyle w:val="PargrafodaLista"/>
        <w:spacing w:line="360" w:lineRule="auto"/>
        <w:ind w:left="0" w:right="-1"/>
        <w:jc w:val="both"/>
        <w:rPr>
          <w:rFonts w:ascii="Arial" w:hAnsi="Arial" w:cs="Arial"/>
          <w:sz w:val="24"/>
          <w:szCs w:val="24"/>
        </w:rPr>
      </w:pPr>
      <w:r w:rsidRPr="005B0123">
        <w:rPr>
          <w:rFonts w:ascii="Arial" w:hAnsi="Arial" w:cs="Arial"/>
          <w:sz w:val="24"/>
          <w:szCs w:val="24"/>
        </w:rPr>
        <w:t>1.3 – Cadeias Carbônicas;</w:t>
      </w:r>
    </w:p>
    <w:p w:rsidR="00DD0B94" w:rsidRPr="005B0123" w:rsidRDefault="00DD0B94" w:rsidP="00DD0B94">
      <w:pPr>
        <w:pStyle w:val="PargrafodaLista"/>
        <w:spacing w:line="360" w:lineRule="auto"/>
        <w:ind w:left="0" w:right="-1"/>
        <w:jc w:val="both"/>
        <w:rPr>
          <w:rFonts w:ascii="Arial" w:hAnsi="Arial" w:cs="Arial"/>
          <w:sz w:val="24"/>
          <w:szCs w:val="24"/>
        </w:rPr>
      </w:pPr>
      <w:r w:rsidRPr="005B0123">
        <w:rPr>
          <w:rFonts w:ascii="Arial" w:hAnsi="Arial" w:cs="Arial"/>
          <w:sz w:val="24"/>
          <w:szCs w:val="24"/>
        </w:rPr>
        <w:t>1.4 - Funções Orgânicas.</w:t>
      </w:r>
    </w:p>
    <w:p w:rsidR="00DD0B94" w:rsidRPr="005B0123" w:rsidRDefault="00DD0B94" w:rsidP="00DD0B94">
      <w:pPr>
        <w:pStyle w:val="PargrafodaLista"/>
        <w:spacing w:line="360" w:lineRule="auto"/>
        <w:ind w:left="0" w:right="-1"/>
        <w:jc w:val="both"/>
        <w:rPr>
          <w:rFonts w:ascii="Arial" w:hAnsi="Arial" w:cs="Arial"/>
          <w:bCs/>
          <w:sz w:val="24"/>
          <w:szCs w:val="24"/>
        </w:rPr>
      </w:pPr>
    </w:p>
    <w:p w:rsidR="00DD0B94" w:rsidRPr="005B0123" w:rsidRDefault="00DD0B94" w:rsidP="00DD0B94">
      <w:pPr>
        <w:pStyle w:val="PargrafodaLista"/>
        <w:spacing w:line="360" w:lineRule="auto"/>
        <w:ind w:left="0" w:right="-1"/>
        <w:jc w:val="both"/>
        <w:rPr>
          <w:rFonts w:ascii="Arial" w:hAnsi="Arial" w:cs="Arial"/>
          <w:sz w:val="24"/>
          <w:szCs w:val="24"/>
        </w:rPr>
      </w:pPr>
      <w:r w:rsidRPr="005B0123">
        <w:rPr>
          <w:rFonts w:ascii="Arial" w:hAnsi="Arial" w:cs="Arial"/>
          <w:bCs/>
          <w:sz w:val="24"/>
          <w:szCs w:val="24"/>
        </w:rPr>
        <w:t>2. INTRODUÇÃO À BIOQUÍMICA</w:t>
      </w:r>
    </w:p>
    <w:p w:rsidR="00DD0B94" w:rsidRPr="005B0123" w:rsidRDefault="00DD0B94" w:rsidP="00DD0B94">
      <w:pPr>
        <w:pStyle w:val="PargrafodaLista"/>
        <w:spacing w:after="0" w:line="360" w:lineRule="auto"/>
        <w:ind w:left="0" w:right="-1"/>
        <w:jc w:val="both"/>
        <w:rPr>
          <w:rFonts w:ascii="Arial" w:hAnsi="Arial" w:cs="Arial"/>
          <w:sz w:val="24"/>
          <w:szCs w:val="24"/>
        </w:rPr>
      </w:pPr>
      <w:r w:rsidRPr="005B0123">
        <w:rPr>
          <w:rFonts w:ascii="Arial" w:hAnsi="Arial" w:cs="Arial"/>
          <w:sz w:val="24"/>
          <w:szCs w:val="24"/>
        </w:rPr>
        <w:t>2.1 - Generalidades sobre a Bioquímica</w:t>
      </w:r>
    </w:p>
    <w:p w:rsidR="00DD0B94" w:rsidRPr="005B0123" w:rsidRDefault="00DD0B94" w:rsidP="00DD0B94">
      <w:pPr>
        <w:pStyle w:val="PargrafodaLista"/>
        <w:spacing w:after="0" w:line="360" w:lineRule="auto"/>
        <w:ind w:left="0" w:right="-1"/>
        <w:jc w:val="both"/>
        <w:rPr>
          <w:rFonts w:ascii="Arial" w:hAnsi="Arial" w:cs="Arial"/>
          <w:sz w:val="24"/>
          <w:szCs w:val="24"/>
        </w:rPr>
      </w:pPr>
      <w:r w:rsidRPr="005B0123">
        <w:rPr>
          <w:rFonts w:ascii="Arial" w:hAnsi="Arial" w:cs="Arial"/>
          <w:sz w:val="24"/>
          <w:szCs w:val="24"/>
        </w:rPr>
        <w:t>2.2 – Métodos de investigação em Bioquímica</w:t>
      </w:r>
    </w:p>
    <w:p w:rsidR="00DD0B94" w:rsidRPr="005B0123" w:rsidRDefault="00DD0B94" w:rsidP="00DD0B94">
      <w:pPr>
        <w:pStyle w:val="PargrafodaLista"/>
        <w:spacing w:after="0" w:line="360" w:lineRule="auto"/>
        <w:ind w:left="0" w:right="-1"/>
        <w:jc w:val="both"/>
        <w:rPr>
          <w:rFonts w:ascii="Arial" w:hAnsi="Arial" w:cs="Arial"/>
          <w:sz w:val="24"/>
          <w:szCs w:val="24"/>
        </w:rPr>
      </w:pPr>
      <w:r w:rsidRPr="005B0123">
        <w:rPr>
          <w:rFonts w:ascii="Arial" w:hAnsi="Arial" w:cs="Arial"/>
          <w:sz w:val="24"/>
          <w:szCs w:val="24"/>
        </w:rPr>
        <w:t>2.3 –  Composição química dos seres vivos</w:t>
      </w:r>
    </w:p>
    <w:p w:rsidR="00DD0B94" w:rsidRPr="005B0123" w:rsidRDefault="00DD0B94" w:rsidP="00DD0B94">
      <w:pPr>
        <w:spacing w:line="360" w:lineRule="auto"/>
        <w:ind w:right="-1"/>
        <w:jc w:val="both"/>
        <w:rPr>
          <w:rFonts w:ascii="Arial" w:hAnsi="Arial" w:cs="Arial"/>
        </w:rPr>
      </w:pPr>
      <w:r w:rsidRPr="005B0123">
        <w:rPr>
          <w:rFonts w:ascii="Arial" w:hAnsi="Arial" w:cs="Arial"/>
        </w:rPr>
        <w:t>2.4 – Princípios da lógica molecular da vida</w:t>
      </w:r>
    </w:p>
    <w:p w:rsidR="00DD0B94" w:rsidRPr="005B0123" w:rsidRDefault="00DD0B94" w:rsidP="00DD0B94">
      <w:pPr>
        <w:spacing w:line="360" w:lineRule="auto"/>
        <w:ind w:right="-1"/>
        <w:jc w:val="both"/>
        <w:rPr>
          <w:rFonts w:ascii="Arial" w:hAnsi="Arial" w:cs="Arial"/>
        </w:rPr>
      </w:pPr>
      <w:r w:rsidRPr="005B0123">
        <w:rPr>
          <w:rFonts w:ascii="Arial" w:hAnsi="Arial" w:cs="Arial"/>
        </w:rPr>
        <w:lastRenderedPageBreak/>
        <w:t>2.5 – Principais características das biomoléculas</w:t>
      </w:r>
    </w:p>
    <w:p w:rsidR="00DD0B94" w:rsidRPr="005B0123" w:rsidRDefault="00DD0B94" w:rsidP="00DD0B94">
      <w:pPr>
        <w:spacing w:line="360" w:lineRule="auto"/>
        <w:jc w:val="both"/>
        <w:rPr>
          <w:rFonts w:ascii="Arial" w:hAnsi="Arial" w:cs="Arial"/>
        </w:rPr>
      </w:pPr>
      <w:r w:rsidRPr="005B0123">
        <w:rPr>
          <w:rFonts w:ascii="Arial" w:hAnsi="Arial" w:cs="Arial"/>
        </w:rPr>
        <w:t>2.5 – Compostos de fosfato de alta energia</w:t>
      </w:r>
    </w:p>
    <w:p w:rsidR="00DD0B94" w:rsidRPr="005B0123" w:rsidRDefault="00DD0B94" w:rsidP="00DD0B94">
      <w:pPr>
        <w:spacing w:line="360" w:lineRule="auto"/>
        <w:ind w:right="-1"/>
        <w:jc w:val="both"/>
        <w:rPr>
          <w:rFonts w:ascii="Arial" w:hAnsi="Arial" w:cs="Arial"/>
        </w:rPr>
      </w:pPr>
      <w:r w:rsidRPr="005B0123">
        <w:rPr>
          <w:rFonts w:ascii="Arial" w:hAnsi="Arial" w:cs="Arial"/>
        </w:rPr>
        <w:t>2.6 – Necessidades energéticas</w:t>
      </w:r>
    </w:p>
    <w:p w:rsidR="00DD0B94" w:rsidRPr="005B0123" w:rsidRDefault="00DD0B94" w:rsidP="00DD0B94">
      <w:pPr>
        <w:spacing w:line="360" w:lineRule="auto"/>
        <w:ind w:right="-1"/>
        <w:jc w:val="both"/>
        <w:rPr>
          <w:rFonts w:ascii="Arial" w:hAnsi="Arial" w:cs="Arial"/>
        </w:rPr>
      </w:pPr>
      <w:r w:rsidRPr="005B0123">
        <w:rPr>
          <w:rFonts w:ascii="Arial" w:hAnsi="Arial" w:cs="Arial"/>
        </w:rPr>
        <w:t>2.7 – Mecanismos que regulam o metabolismo.</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bCs/>
        </w:rPr>
        <w:t>3. Aminoácidos</w:t>
      </w:r>
    </w:p>
    <w:p w:rsidR="00DD0B94" w:rsidRPr="005B0123" w:rsidRDefault="00DD0B94" w:rsidP="00DD0B94">
      <w:pPr>
        <w:spacing w:line="360" w:lineRule="auto"/>
        <w:ind w:right="-1"/>
        <w:jc w:val="both"/>
        <w:rPr>
          <w:rFonts w:ascii="Arial" w:hAnsi="Arial" w:cs="Arial"/>
        </w:rPr>
      </w:pPr>
      <w:r w:rsidRPr="005B0123">
        <w:rPr>
          <w:rFonts w:ascii="Arial" w:hAnsi="Arial" w:cs="Arial"/>
        </w:rPr>
        <w:t>3.1 – Ciclo do Nitrogênio</w:t>
      </w:r>
    </w:p>
    <w:p w:rsidR="00DD0B94" w:rsidRPr="005B0123" w:rsidRDefault="00DD0B94" w:rsidP="00DD0B94">
      <w:pPr>
        <w:spacing w:line="360" w:lineRule="auto"/>
        <w:ind w:right="-1"/>
        <w:jc w:val="both"/>
        <w:rPr>
          <w:rFonts w:ascii="Arial" w:hAnsi="Arial" w:cs="Arial"/>
        </w:rPr>
      </w:pPr>
      <w:r w:rsidRPr="005B0123">
        <w:rPr>
          <w:rFonts w:ascii="Arial" w:hAnsi="Arial" w:cs="Arial"/>
        </w:rPr>
        <w:t>3.2 – Classificação</w:t>
      </w:r>
    </w:p>
    <w:p w:rsidR="00DD0B94" w:rsidRPr="005B0123" w:rsidRDefault="00DD0B94" w:rsidP="00DD0B94">
      <w:pPr>
        <w:spacing w:line="360" w:lineRule="auto"/>
        <w:ind w:right="-1"/>
        <w:jc w:val="both"/>
        <w:rPr>
          <w:rFonts w:ascii="Arial" w:hAnsi="Arial" w:cs="Arial"/>
        </w:rPr>
      </w:pPr>
      <w:r w:rsidRPr="005B0123">
        <w:rPr>
          <w:rFonts w:ascii="Arial" w:hAnsi="Arial" w:cs="Arial"/>
        </w:rPr>
        <w:t>3.3 – Necessidade proteica da dieta</w:t>
      </w:r>
    </w:p>
    <w:p w:rsidR="00DD0B94" w:rsidRPr="005B0123" w:rsidRDefault="00DD0B94" w:rsidP="00DD0B94">
      <w:pPr>
        <w:spacing w:line="360" w:lineRule="auto"/>
        <w:ind w:right="-1"/>
        <w:jc w:val="both"/>
        <w:rPr>
          <w:rFonts w:ascii="Arial" w:hAnsi="Arial" w:cs="Arial"/>
        </w:rPr>
      </w:pPr>
      <w:r w:rsidRPr="005B0123">
        <w:rPr>
          <w:rFonts w:ascii="Arial" w:hAnsi="Arial" w:cs="Arial"/>
        </w:rPr>
        <w:t>3.4. - Propriedades</w:t>
      </w:r>
    </w:p>
    <w:p w:rsidR="00DD0B94" w:rsidRPr="005B0123" w:rsidRDefault="00DD0B94" w:rsidP="00DD0B94">
      <w:pPr>
        <w:spacing w:line="360" w:lineRule="auto"/>
        <w:ind w:right="-1"/>
        <w:jc w:val="both"/>
        <w:rPr>
          <w:rFonts w:ascii="Arial" w:hAnsi="Arial" w:cs="Arial"/>
        </w:rPr>
      </w:pPr>
      <w:r w:rsidRPr="005B0123">
        <w:rPr>
          <w:rFonts w:ascii="Arial" w:hAnsi="Arial" w:cs="Arial"/>
        </w:rPr>
        <w:t>3.5 -  Aminoacidopatias</w:t>
      </w:r>
    </w:p>
    <w:p w:rsidR="00DD0B94" w:rsidRPr="005B0123" w:rsidRDefault="00DD0B94" w:rsidP="00DD0B94">
      <w:pPr>
        <w:spacing w:line="360" w:lineRule="auto"/>
        <w:ind w:right="-1"/>
        <w:jc w:val="both"/>
        <w:rPr>
          <w:rFonts w:ascii="Arial" w:hAnsi="Arial" w:cs="Arial"/>
          <w:bCs/>
        </w:rPr>
      </w:pPr>
    </w:p>
    <w:p w:rsidR="00DD0B94" w:rsidRPr="005B0123" w:rsidRDefault="00DD0B94" w:rsidP="00DD0B94">
      <w:pPr>
        <w:spacing w:line="360" w:lineRule="auto"/>
        <w:ind w:right="-1"/>
        <w:jc w:val="both"/>
        <w:rPr>
          <w:rFonts w:ascii="Arial" w:hAnsi="Arial" w:cs="Arial"/>
        </w:rPr>
      </w:pPr>
      <w:r w:rsidRPr="005B0123">
        <w:rPr>
          <w:rFonts w:ascii="Arial" w:hAnsi="Arial" w:cs="Arial"/>
          <w:bCs/>
        </w:rPr>
        <w:t>4. Proteínas</w:t>
      </w:r>
    </w:p>
    <w:p w:rsidR="00DD0B94" w:rsidRPr="005B0123" w:rsidRDefault="00DD0B94" w:rsidP="00DD0B94">
      <w:pPr>
        <w:spacing w:line="360" w:lineRule="auto"/>
        <w:ind w:right="-1"/>
        <w:jc w:val="both"/>
        <w:rPr>
          <w:rFonts w:ascii="Arial" w:hAnsi="Arial" w:cs="Arial"/>
        </w:rPr>
      </w:pPr>
      <w:r w:rsidRPr="005B0123">
        <w:rPr>
          <w:rFonts w:ascii="Arial" w:hAnsi="Arial" w:cs="Arial"/>
        </w:rPr>
        <w:t>4.1 – Definição</w:t>
      </w:r>
    </w:p>
    <w:p w:rsidR="00DD0B94" w:rsidRPr="005B0123" w:rsidRDefault="00DD0B94" w:rsidP="00DD0B94">
      <w:pPr>
        <w:spacing w:line="360" w:lineRule="auto"/>
        <w:ind w:right="-1"/>
        <w:jc w:val="both"/>
        <w:rPr>
          <w:rFonts w:ascii="Arial" w:hAnsi="Arial" w:cs="Arial"/>
        </w:rPr>
      </w:pPr>
      <w:r w:rsidRPr="005B0123">
        <w:rPr>
          <w:rFonts w:ascii="Arial" w:hAnsi="Arial" w:cs="Arial"/>
        </w:rPr>
        <w:t>4.2 – Propriedades gerais</w:t>
      </w:r>
    </w:p>
    <w:p w:rsidR="00DD0B94" w:rsidRPr="005B0123" w:rsidRDefault="00DD0B94" w:rsidP="00DD0B94">
      <w:pPr>
        <w:spacing w:line="360" w:lineRule="auto"/>
        <w:ind w:right="-1"/>
        <w:jc w:val="both"/>
        <w:rPr>
          <w:rFonts w:ascii="Arial" w:hAnsi="Arial" w:cs="Arial"/>
        </w:rPr>
      </w:pPr>
      <w:r w:rsidRPr="005B0123">
        <w:rPr>
          <w:rFonts w:ascii="Arial" w:hAnsi="Arial" w:cs="Arial"/>
        </w:rPr>
        <w:t>4.3 - Estrutura das proteínas</w:t>
      </w:r>
    </w:p>
    <w:p w:rsidR="00DD0B94" w:rsidRPr="005B0123" w:rsidRDefault="00DD0B94" w:rsidP="00DD0B94">
      <w:pPr>
        <w:spacing w:line="360" w:lineRule="auto"/>
        <w:ind w:right="-1"/>
        <w:jc w:val="both"/>
        <w:rPr>
          <w:rFonts w:ascii="Arial" w:hAnsi="Arial" w:cs="Arial"/>
        </w:rPr>
      </w:pPr>
      <w:r w:rsidRPr="005B0123">
        <w:rPr>
          <w:rFonts w:ascii="Arial" w:hAnsi="Arial" w:cs="Arial"/>
        </w:rPr>
        <w:t>4.4 – Peso molecular</w:t>
      </w:r>
    </w:p>
    <w:p w:rsidR="00DD0B94" w:rsidRPr="005B0123" w:rsidRDefault="00DD0B94" w:rsidP="00DD0B94">
      <w:pPr>
        <w:spacing w:line="360" w:lineRule="auto"/>
        <w:ind w:right="-1"/>
        <w:jc w:val="both"/>
        <w:rPr>
          <w:rFonts w:ascii="Arial" w:hAnsi="Arial" w:cs="Arial"/>
        </w:rPr>
      </w:pPr>
      <w:r w:rsidRPr="005B0123">
        <w:rPr>
          <w:rFonts w:ascii="Arial" w:hAnsi="Arial" w:cs="Arial"/>
        </w:rPr>
        <w:t>4.5 – Forma das moléculas de proteínas</w:t>
      </w:r>
    </w:p>
    <w:p w:rsidR="00DD0B94" w:rsidRPr="005B0123" w:rsidRDefault="00DD0B94" w:rsidP="00DD0B94">
      <w:pPr>
        <w:spacing w:line="360" w:lineRule="auto"/>
        <w:ind w:right="-1"/>
        <w:jc w:val="both"/>
        <w:rPr>
          <w:rFonts w:ascii="Arial" w:hAnsi="Arial" w:cs="Arial"/>
        </w:rPr>
      </w:pPr>
      <w:r w:rsidRPr="005B0123">
        <w:rPr>
          <w:rFonts w:ascii="Arial" w:hAnsi="Arial" w:cs="Arial"/>
        </w:rPr>
        <w:t>4.6 – Solubilidade</w:t>
      </w:r>
    </w:p>
    <w:p w:rsidR="00DD0B94" w:rsidRPr="005B0123" w:rsidRDefault="00DD0B94" w:rsidP="00DD0B94">
      <w:pPr>
        <w:spacing w:line="360" w:lineRule="auto"/>
        <w:ind w:right="-1"/>
        <w:jc w:val="both"/>
        <w:rPr>
          <w:rFonts w:ascii="Arial" w:hAnsi="Arial" w:cs="Arial"/>
        </w:rPr>
      </w:pPr>
      <w:r w:rsidRPr="005B0123">
        <w:rPr>
          <w:rFonts w:ascii="Arial" w:hAnsi="Arial" w:cs="Arial"/>
        </w:rPr>
        <w:t>4.7 – Desnaturação de proteínas</w:t>
      </w:r>
    </w:p>
    <w:p w:rsidR="00DD0B94" w:rsidRPr="005B0123" w:rsidRDefault="00DD0B94" w:rsidP="00DD0B94">
      <w:pPr>
        <w:spacing w:line="360" w:lineRule="auto"/>
        <w:ind w:right="-1"/>
        <w:jc w:val="both"/>
        <w:rPr>
          <w:rFonts w:ascii="Arial" w:hAnsi="Arial" w:cs="Arial"/>
        </w:rPr>
      </w:pPr>
      <w:r w:rsidRPr="005B0123">
        <w:rPr>
          <w:rFonts w:ascii="Arial" w:hAnsi="Arial" w:cs="Arial"/>
        </w:rPr>
        <w:t>4.8 – Dosagem</w:t>
      </w:r>
    </w:p>
    <w:p w:rsidR="00DD0B94" w:rsidRPr="005B0123" w:rsidRDefault="00DD0B94" w:rsidP="00DD0B94">
      <w:pPr>
        <w:spacing w:line="360" w:lineRule="auto"/>
        <w:ind w:right="-1"/>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5. Enzimologia</w:t>
      </w:r>
    </w:p>
    <w:p w:rsidR="00DD0B94" w:rsidRPr="005B0123" w:rsidRDefault="00DD0B94" w:rsidP="00DD0B94">
      <w:pPr>
        <w:spacing w:line="360" w:lineRule="auto"/>
        <w:ind w:right="-1"/>
        <w:jc w:val="both"/>
        <w:rPr>
          <w:rFonts w:ascii="Arial" w:hAnsi="Arial" w:cs="Arial"/>
        </w:rPr>
      </w:pPr>
      <w:r w:rsidRPr="005B0123">
        <w:rPr>
          <w:rFonts w:ascii="Arial" w:hAnsi="Arial" w:cs="Arial"/>
        </w:rPr>
        <w:t>5.1 – Definição</w:t>
      </w:r>
    </w:p>
    <w:p w:rsidR="00DD0B94" w:rsidRPr="005B0123" w:rsidRDefault="00DD0B94" w:rsidP="00DD0B94">
      <w:pPr>
        <w:spacing w:line="360" w:lineRule="auto"/>
        <w:ind w:right="-1"/>
        <w:jc w:val="both"/>
        <w:rPr>
          <w:rFonts w:ascii="Arial" w:hAnsi="Arial" w:cs="Arial"/>
        </w:rPr>
      </w:pPr>
      <w:r w:rsidRPr="005B0123">
        <w:rPr>
          <w:rFonts w:ascii="Arial" w:hAnsi="Arial" w:cs="Arial"/>
        </w:rPr>
        <w:t>5.2 – Estrutura enzimática</w:t>
      </w:r>
    </w:p>
    <w:p w:rsidR="00DD0B94" w:rsidRPr="005B0123" w:rsidRDefault="00DD0B94" w:rsidP="00DD0B94">
      <w:pPr>
        <w:spacing w:line="360" w:lineRule="auto"/>
        <w:ind w:right="-1"/>
        <w:jc w:val="both"/>
        <w:rPr>
          <w:rFonts w:ascii="Arial" w:hAnsi="Arial" w:cs="Arial"/>
        </w:rPr>
      </w:pPr>
      <w:r w:rsidRPr="005B0123">
        <w:rPr>
          <w:rFonts w:ascii="Arial" w:hAnsi="Arial" w:cs="Arial"/>
        </w:rPr>
        <w:t>5.3 – Mecanismo de ação enzimática</w:t>
      </w:r>
    </w:p>
    <w:p w:rsidR="00DD0B94" w:rsidRPr="005B0123" w:rsidRDefault="00DD0B94" w:rsidP="00DD0B94">
      <w:pPr>
        <w:spacing w:line="360" w:lineRule="auto"/>
        <w:ind w:right="-1"/>
        <w:jc w:val="both"/>
        <w:rPr>
          <w:rFonts w:ascii="Arial" w:hAnsi="Arial" w:cs="Arial"/>
        </w:rPr>
      </w:pPr>
      <w:r w:rsidRPr="005B0123">
        <w:rPr>
          <w:rFonts w:ascii="Arial" w:hAnsi="Arial" w:cs="Arial"/>
        </w:rPr>
        <w:t>5.4 – Inibição enzimática</w:t>
      </w:r>
    </w:p>
    <w:p w:rsidR="00DD0B94" w:rsidRPr="005B0123" w:rsidRDefault="00DD0B94" w:rsidP="00DD0B94">
      <w:pPr>
        <w:spacing w:line="360" w:lineRule="auto"/>
        <w:ind w:right="-1"/>
        <w:jc w:val="both"/>
        <w:rPr>
          <w:rFonts w:ascii="Arial" w:hAnsi="Arial" w:cs="Arial"/>
        </w:rPr>
      </w:pPr>
      <w:r w:rsidRPr="005B0123">
        <w:rPr>
          <w:rFonts w:ascii="Arial" w:hAnsi="Arial" w:cs="Arial"/>
        </w:rPr>
        <w:t>5.5 – Cofatores enzimáticos</w:t>
      </w:r>
    </w:p>
    <w:p w:rsidR="00DD0B94" w:rsidRPr="005B0123" w:rsidRDefault="00DD0B94" w:rsidP="00DD0B94">
      <w:pPr>
        <w:spacing w:line="360" w:lineRule="auto"/>
        <w:ind w:right="-1"/>
        <w:jc w:val="both"/>
        <w:rPr>
          <w:rFonts w:ascii="Arial" w:hAnsi="Arial" w:cs="Arial"/>
        </w:rPr>
      </w:pPr>
      <w:r w:rsidRPr="005B0123">
        <w:rPr>
          <w:rFonts w:ascii="Arial" w:hAnsi="Arial" w:cs="Arial"/>
        </w:rPr>
        <w:t>5.6 – Classificação das enzimas</w:t>
      </w:r>
    </w:p>
    <w:p w:rsidR="00DD0B94" w:rsidRPr="005B0123" w:rsidRDefault="00DD0B94" w:rsidP="00DD0B94">
      <w:pPr>
        <w:spacing w:line="360" w:lineRule="auto"/>
        <w:ind w:right="-1"/>
        <w:jc w:val="both"/>
        <w:rPr>
          <w:rFonts w:ascii="Arial" w:hAnsi="Arial" w:cs="Arial"/>
        </w:rPr>
      </w:pPr>
      <w:r w:rsidRPr="005B0123">
        <w:rPr>
          <w:rFonts w:ascii="Arial" w:hAnsi="Arial" w:cs="Arial"/>
        </w:rPr>
        <w:t>5.7 – Localização intramolecular das enzimas</w:t>
      </w:r>
    </w:p>
    <w:p w:rsidR="00DD0B94" w:rsidRPr="005B0123" w:rsidRDefault="00DD0B94" w:rsidP="00DD0B94">
      <w:pPr>
        <w:spacing w:line="360" w:lineRule="auto"/>
        <w:ind w:right="-1"/>
        <w:jc w:val="both"/>
        <w:rPr>
          <w:rFonts w:ascii="Arial" w:hAnsi="Arial" w:cs="Arial"/>
        </w:rPr>
      </w:pPr>
      <w:r w:rsidRPr="005B0123">
        <w:rPr>
          <w:rFonts w:ascii="Arial" w:hAnsi="Arial" w:cs="Arial"/>
        </w:rPr>
        <w:t>5.8 – Regulação e controle das enzimas</w:t>
      </w:r>
    </w:p>
    <w:p w:rsidR="00DD0B94" w:rsidRPr="005B0123" w:rsidRDefault="00DD0B94" w:rsidP="00DD0B94">
      <w:pPr>
        <w:spacing w:line="360" w:lineRule="auto"/>
        <w:ind w:right="-1"/>
        <w:jc w:val="both"/>
        <w:rPr>
          <w:rFonts w:ascii="Arial" w:hAnsi="Arial" w:cs="Arial"/>
        </w:rPr>
      </w:pPr>
      <w:r w:rsidRPr="005B0123">
        <w:rPr>
          <w:rFonts w:ascii="Arial" w:hAnsi="Arial" w:cs="Arial"/>
        </w:rPr>
        <w:t>5.9 – Dosagem</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rPr>
          <w:rFonts w:ascii="Arial" w:hAnsi="Arial" w:cs="Arial"/>
        </w:rPr>
      </w:pPr>
      <w:r w:rsidRPr="005B0123">
        <w:rPr>
          <w:rFonts w:ascii="Arial" w:hAnsi="Arial" w:cs="Arial"/>
        </w:rPr>
        <w:t>UNIDADE II</w:t>
      </w:r>
    </w:p>
    <w:p w:rsidR="00DD0B94" w:rsidRPr="005B0123" w:rsidRDefault="00DD0B94" w:rsidP="00DD0B94">
      <w:pPr>
        <w:spacing w:line="360" w:lineRule="auto"/>
        <w:ind w:right="-1"/>
        <w:jc w:val="both"/>
        <w:rPr>
          <w:rFonts w:ascii="Arial" w:hAnsi="Arial" w:cs="Arial"/>
        </w:rPr>
      </w:pPr>
      <w:r w:rsidRPr="005B0123">
        <w:rPr>
          <w:rFonts w:ascii="Arial" w:hAnsi="Arial" w:cs="Arial"/>
        </w:rPr>
        <w:lastRenderedPageBreak/>
        <w:t>6. Carboidratos</w:t>
      </w:r>
    </w:p>
    <w:p w:rsidR="00DD0B94" w:rsidRPr="005B0123" w:rsidRDefault="00DD0B94" w:rsidP="00DD0B94">
      <w:pPr>
        <w:spacing w:line="360" w:lineRule="auto"/>
        <w:ind w:right="-1"/>
        <w:jc w:val="both"/>
        <w:rPr>
          <w:rFonts w:ascii="Arial" w:hAnsi="Arial" w:cs="Arial"/>
        </w:rPr>
      </w:pPr>
      <w:r w:rsidRPr="005B0123">
        <w:rPr>
          <w:rFonts w:ascii="Arial" w:hAnsi="Arial" w:cs="Arial"/>
        </w:rPr>
        <w:t>6.1 – Classificação</w:t>
      </w:r>
    </w:p>
    <w:p w:rsidR="00DD0B94" w:rsidRPr="005B0123" w:rsidRDefault="00DD0B94" w:rsidP="00DD0B94">
      <w:pPr>
        <w:spacing w:line="360" w:lineRule="auto"/>
        <w:ind w:right="-1"/>
        <w:jc w:val="both"/>
        <w:rPr>
          <w:rFonts w:ascii="Arial" w:hAnsi="Arial" w:cs="Arial"/>
        </w:rPr>
      </w:pPr>
      <w:r w:rsidRPr="005B0123">
        <w:rPr>
          <w:rFonts w:ascii="Arial" w:hAnsi="Arial" w:cs="Arial"/>
        </w:rPr>
        <w:t>6.2 – Digestão e absorção de carboidratos</w:t>
      </w:r>
    </w:p>
    <w:p w:rsidR="00DD0B94" w:rsidRPr="005B0123" w:rsidRDefault="00DD0B94" w:rsidP="00DD0B94">
      <w:pPr>
        <w:spacing w:line="360" w:lineRule="auto"/>
        <w:ind w:right="-1"/>
        <w:jc w:val="both"/>
        <w:rPr>
          <w:rFonts w:ascii="Arial" w:hAnsi="Arial" w:cs="Arial"/>
        </w:rPr>
      </w:pPr>
      <w:r w:rsidRPr="005B0123">
        <w:rPr>
          <w:rFonts w:ascii="Arial" w:hAnsi="Arial" w:cs="Arial"/>
        </w:rPr>
        <w:t>6.3 – Glicólise</w:t>
      </w:r>
    </w:p>
    <w:p w:rsidR="00DD0B94" w:rsidRPr="005B0123" w:rsidRDefault="00DD0B94" w:rsidP="00DD0B94">
      <w:pPr>
        <w:spacing w:line="360" w:lineRule="auto"/>
        <w:ind w:right="-1"/>
        <w:jc w:val="both"/>
        <w:rPr>
          <w:rFonts w:ascii="Arial" w:hAnsi="Arial" w:cs="Arial"/>
        </w:rPr>
      </w:pPr>
      <w:r w:rsidRPr="005B0123">
        <w:rPr>
          <w:rFonts w:ascii="Arial" w:hAnsi="Arial" w:cs="Arial"/>
        </w:rPr>
        <w:t>6.4 – Ciclo de Krebs</w:t>
      </w:r>
    </w:p>
    <w:p w:rsidR="00DD0B94" w:rsidRPr="005B0123" w:rsidRDefault="00DD0B94" w:rsidP="00DD0B94">
      <w:pPr>
        <w:spacing w:line="360" w:lineRule="auto"/>
        <w:ind w:right="-1"/>
        <w:jc w:val="both"/>
        <w:rPr>
          <w:rFonts w:ascii="Arial" w:hAnsi="Arial" w:cs="Arial"/>
        </w:rPr>
      </w:pPr>
      <w:r w:rsidRPr="005B0123">
        <w:rPr>
          <w:rFonts w:ascii="Arial" w:hAnsi="Arial" w:cs="Arial"/>
        </w:rPr>
        <w:t>6.5 – Monossacarídeos biologicamente importantes</w:t>
      </w:r>
    </w:p>
    <w:p w:rsidR="00DD0B94" w:rsidRPr="005B0123" w:rsidRDefault="00DD0B94" w:rsidP="00DD0B94">
      <w:pPr>
        <w:spacing w:line="360" w:lineRule="auto"/>
        <w:ind w:right="-1"/>
        <w:jc w:val="both"/>
        <w:rPr>
          <w:rFonts w:ascii="Arial" w:hAnsi="Arial" w:cs="Arial"/>
        </w:rPr>
      </w:pPr>
      <w:r w:rsidRPr="005B0123">
        <w:rPr>
          <w:rFonts w:ascii="Arial" w:hAnsi="Arial" w:cs="Arial"/>
        </w:rPr>
        <w:t>6.6 – Oligo, polissacarídeos e glicoproteínas</w:t>
      </w:r>
    </w:p>
    <w:p w:rsidR="00DD0B94" w:rsidRPr="005B0123" w:rsidRDefault="00DD0B94" w:rsidP="00DD0B94">
      <w:pPr>
        <w:spacing w:line="360" w:lineRule="auto"/>
        <w:ind w:right="-1"/>
        <w:jc w:val="both"/>
        <w:rPr>
          <w:rFonts w:ascii="Arial" w:hAnsi="Arial" w:cs="Arial"/>
        </w:rPr>
      </w:pPr>
      <w:r w:rsidRPr="005B0123">
        <w:rPr>
          <w:rFonts w:ascii="Arial" w:hAnsi="Arial" w:cs="Arial"/>
        </w:rPr>
        <w:t>6.7 – Captação e produção celular de glicose</w:t>
      </w:r>
    </w:p>
    <w:p w:rsidR="00DD0B94" w:rsidRPr="005B0123" w:rsidRDefault="00DD0B94" w:rsidP="00DD0B94">
      <w:pPr>
        <w:spacing w:line="360" w:lineRule="auto"/>
        <w:ind w:right="-1"/>
        <w:jc w:val="both"/>
        <w:rPr>
          <w:rFonts w:ascii="Arial" w:hAnsi="Arial" w:cs="Arial"/>
        </w:rPr>
      </w:pPr>
      <w:r w:rsidRPr="005B0123">
        <w:rPr>
          <w:rFonts w:ascii="Arial" w:hAnsi="Arial" w:cs="Arial"/>
        </w:rPr>
        <w:t>6.8 – Neoglicogênese</w:t>
      </w:r>
    </w:p>
    <w:p w:rsidR="00DD0B94" w:rsidRPr="005B0123" w:rsidRDefault="00DD0B94" w:rsidP="00DD0B94">
      <w:pPr>
        <w:spacing w:line="360" w:lineRule="auto"/>
        <w:ind w:right="-1"/>
        <w:jc w:val="both"/>
        <w:rPr>
          <w:rFonts w:ascii="Arial" w:hAnsi="Arial" w:cs="Arial"/>
        </w:rPr>
      </w:pPr>
      <w:r w:rsidRPr="005B0123">
        <w:rPr>
          <w:rFonts w:ascii="Arial" w:hAnsi="Arial" w:cs="Arial"/>
        </w:rPr>
        <w:t>6.9 – Funções biológicas das glicoproteínas e dos glicolipídeos</w:t>
      </w:r>
    </w:p>
    <w:p w:rsidR="00DD0B94" w:rsidRPr="005B0123" w:rsidRDefault="00DD0B94" w:rsidP="00DD0B94">
      <w:pPr>
        <w:spacing w:line="360" w:lineRule="auto"/>
        <w:ind w:right="-1"/>
        <w:jc w:val="both"/>
        <w:rPr>
          <w:rFonts w:ascii="Arial" w:hAnsi="Arial" w:cs="Arial"/>
        </w:rPr>
      </w:pPr>
      <w:r w:rsidRPr="005B0123">
        <w:rPr>
          <w:rFonts w:ascii="Arial" w:hAnsi="Arial" w:cs="Arial"/>
        </w:rPr>
        <w:t>6.10 – Glicemia e regulação do metabolismo da glicose</w:t>
      </w:r>
    </w:p>
    <w:p w:rsidR="00DD0B94" w:rsidRPr="005B0123" w:rsidRDefault="00DD0B94" w:rsidP="00DD0B94">
      <w:pPr>
        <w:spacing w:line="360" w:lineRule="auto"/>
        <w:ind w:right="-1"/>
        <w:jc w:val="both"/>
        <w:rPr>
          <w:rFonts w:ascii="Arial" w:hAnsi="Arial" w:cs="Arial"/>
        </w:rPr>
      </w:pPr>
      <w:r w:rsidRPr="005B0123">
        <w:rPr>
          <w:rFonts w:ascii="Arial" w:hAnsi="Arial" w:cs="Arial"/>
        </w:rPr>
        <w:t>6.11 – Dosagens</w:t>
      </w:r>
    </w:p>
    <w:p w:rsidR="00DD0B94" w:rsidRPr="005B0123" w:rsidRDefault="00DD0B94" w:rsidP="00DD0B94">
      <w:pPr>
        <w:spacing w:line="360" w:lineRule="auto"/>
        <w:ind w:right="-1"/>
        <w:jc w:val="both"/>
        <w:rPr>
          <w:rFonts w:ascii="Arial" w:hAnsi="Arial" w:cs="Arial"/>
        </w:rPr>
      </w:pPr>
      <w:r w:rsidRPr="005B0123">
        <w:rPr>
          <w:rFonts w:ascii="Arial" w:hAnsi="Arial" w:cs="Arial"/>
          <w:bCs/>
        </w:rPr>
        <w:t>7. Lipídios</w:t>
      </w:r>
    </w:p>
    <w:p w:rsidR="00DD0B94" w:rsidRPr="005B0123" w:rsidRDefault="00DD0B94" w:rsidP="00DD0B94">
      <w:pPr>
        <w:spacing w:line="360" w:lineRule="auto"/>
        <w:ind w:right="-1"/>
        <w:jc w:val="both"/>
        <w:rPr>
          <w:rFonts w:ascii="Arial" w:hAnsi="Arial" w:cs="Arial"/>
        </w:rPr>
      </w:pPr>
      <w:r w:rsidRPr="005B0123">
        <w:rPr>
          <w:rFonts w:ascii="Arial" w:hAnsi="Arial" w:cs="Arial"/>
        </w:rPr>
        <w:t>7.1 – Definição</w:t>
      </w:r>
    </w:p>
    <w:p w:rsidR="00DD0B94" w:rsidRPr="005B0123" w:rsidRDefault="00DD0B94" w:rsidP="00DD0B94">
      <w:pPr>
        <w:spacing w:line="360" w:lineRule="auto"/>
        <w:ind w:right="-1"/>
        <w:jc w:val="both"/>
        <w:rPr>
          <w:rFonts w:ascii="Arial" w:hAnsi="Arial" w:cs="Arial"/>
        </w:rPr>
      </w:pPr>
      <w:r w:rsidRPr="005B0123">
        <w:rPr>
          <w:rFonts w:ascii="Arial" w:hAnsi="Arial" w:cs="Arial"/>
        </w:rPr>
        <w:t>7.2 – Propriedades gerais</w:t>
      </w:r>
    </w:p>
    <w:p w:rsidR="00DD0B94" w:rsidRPr="005B0123" w:rsidRDefault="00DD0B94" w:rsidP="00DD0B94">
      <w:pPr>
        <w:spacing w:line="360" w:lineRule="auto"/>
        <w:ind w:right="-1"/>
        <w:jc w:val="both"/>
        <w:rPr>
          <w:rFonts w:ascii="Arial" w:hAnsi="Arial" w:cs="Arial"/>
        </w:rPr>
      </w:pPr>
      <w:r w:rsidRPr="005B0123">
        <w:rPr>
          <w:rFonts w:ascii="Arial" w:hAnsi="Arial" w:cs="Arial"/>
        </w:rPr>
        <w:t>7.3 – Classificação</w:t>
      </w:r>
    </w:p>
    <w:p w:rsidR="00DD0B94" w:rsidRPr="005B0123" w:rsidRDefault="00DD0B94" w:rsidP="00DD0B94">
      <w:pPr>
        <w:spacing w:line="360" w:lineRule="auto"/>
        <w:ind w:right="-1"/>
        <w:jc w:val="both"/>
        <w:rPr>
          <w:rFonts w:ascii="Arial" w:hAnsi="Arial" w:cs="Arial"/>
        </w:rPr>
      </w:pPr>
      <w:r w:rsidRPr="005B0123">
        <w:rPr>
          <w:rFonts w:ascii="Arial" w:hAnsi="Arial" w:cs="Arial"/>
        </w:rPr>
        <w:t>7.4 – Absorção intestinal de lipídios</w:t>
      </w:r>
    </w:p>
    <w:p w:rsidR="00DD0B94" w:rsidRPr="005B0123" w:rsidRDefault="00DD0B94" w:rsidP="00DD0B94">
      <w:pPr>
        <w:spacing w:line="360" w:lineRule="auto"/>
        <w:ind w:right="-1"/>
        <w:jc w:val="both"/>
        <w:rPr>
          <w:rFonts w:ascii="Arial" w:hAnsi="Arial" w:cs="Arial"/>
        </w:rPr>
      </w:pPr>
      <w:r w:rsidRPr="005B0123">
        <w:rPr>
          <w:rFonts w:ascii="Arial" w:hAnsi="Arial" w:cs="Arial"/>
        </w:rPr>
        <w:t>7.5 – Lipoproteínas plasmáticas e transporte de lipídios</w:t>
      </w:r>
    </w:p>
    <w:p w:rsidR="00DD0B94" w:rsidRPr="005B0123" w:rsidRDefault="00DD0B94" w:rsidP="00DD0B94">
      <w:pPr>
        <w:spacing w:line="360" w:lineRule="auto"/>
        <w:ind w:right="-1"/>
        <w:jc w:val="both"/>
        <w:rPr>
          <w:rFonts w:ascii="Arial" w:hAnsi="Arial" w:cs="Arial"/>
        </w:rPr>
      </w:pPr>
      <w:r w:rsidRPr="005B0123">
        <w:rPr>
          <w:rFonts w:ascii="Arial" w:hAnsi="Arial" w:cs="Arial"/>
        </w:rPr>
        <w:t>7.6 – Corpos cetônicos e cetonas</w:t>
      </w:r>
    </w:p>
    <w:p w:rsidR="00DD0B94" w:rsidRPr="005B0123" w:rsidRDefault="00DD0B94" w:rsidP="00DD0B94">
      <w:pPr>
        <w:spacing w:line="360" w:lineRule="auto"/>
        <w:ind w:right="-1"/>
        <w:jc w:val="both"/>
        <w:rPr>
          <w:rFonts w:ascii="Arial" w:hAnsi="Arial" w:cs="Arial"/>
        </w:rPr>
      </w:pPr>
      <w:r w:rsidRPr="005B0123">
        <w:rPr>
          <w:rFonts w:ascii="Arial" w:hAnsi="Arial" w:cs="Arial"/>
        </w:rPr>
        <w:t>7.7 – Princípios gerais do metabolismo dos lipídios</w:t>
      </w:r>
    </w:p>
    <w:p w:rsidR="00DD0B94" w:rsidRPr="005B0123" w:rsidRDefault="00DD0B94" w:rsidP="00DD0B94">
      <w:pPr>
        <w:spacing w:line="360" w:lineRule="auto"/>
        <w:ind w:right="-1"/>
        <w:jc w:val="both"/>
        <w:rPr>
          <w:rFonts w:ascii="Arial" w:hAnsi="Arial" w:cs="Arial"/>
        </w:rPr>
      </w:pPr>
      <w:r w:rsidRPr="005B0123">
        <w:rPr>
          <w:rFonts w:ascii="Arial" w:hAnsi="Arial" w:cs="Arial"/>
        </w:rPr>
        <w:t>7.8 -  Dosagem</w:t>
      </w:r>
    </w:p>
    <w:p w:rsidR="00DD0B94" w:rsidRPr="005B0123" w:rsidRDefault="00DD0B94" w:rsidP="00DD0B94">
      <w:pPr>
        <w:spacing w:line="360" w:lineRule="auto"/>
        <w:ind w:right="-1"/>
        <w:jc w:val="both"/>
        <w:rPr>
          <w:rFonts w:ascii="Arial" w:hAnsi="Arial" w:cs="Arial"/>
        </w:rPr>
      </w:pPr>
    </w:p>
    <w:p w:rsidR="005B0123" w:rsidRPr="005B0123" w:rsidRDefault="005B0123" w:rsidP="00DD0B94">
      <w:pPr>
        <w:spacing w:line="360" w:lineRule="auto"/>
        <w:ind w:right="-1"/>
        <w:jc w:val="both"/>
        <w:rPr>
          <w:rFonts w:ascii="Arial" w:hAnsi="Arial" w:cs="Arial"/>
        </w:rPr>
      </w:pPr>
      <w:r w:rsidRPr="005B0123">
        <w:rPr>
          <w:rFonts w:ascii="Arial" w:hAnsi="Arial" w:cs="Arial"/>
        </w:rPr>
        <w:t>METODOLOGIA DE ENSINO</w:t>
      </w:r>
    </w:p>
    <w:p w:rsidR="00DD0B94" w:rsidRPr="005B0123" w:rsidRDefault="00DD0B94" w:rsidP="00DD0B94">
      <w:pPr>
        <w:spacing w:line="360" w:lineRule="auto"/>
        <w:ind w:right="-1"/>
        <w:jc w:val="both"/>
        <w:rPr>
          <w:rFonts w:ascii="Arial" w:hAnsi="Arial" w:cs="Arial"/>
        </w:rPr>
      </w:pPr>
      <w:r w:rsidRPr="005B0123">
        <w:rPr>
          <w:rFonts w:ascii="Arial" w:hAnsi="Arial" w:cs="Arial"/>
        </w:rPr>
        <w:t>Aulas teóricas; aulas práticas; seminários; grupos de discussão e apresentação de trabalhos com o objetivo de estabelecer a relação entre as diversas patologias causadas por ausência ou aumento de macromoléculas no nosso organismo.</w:t>
      </w:r>
    </w:p>
    <w:p w:rsidR="00DD0B94" w:rsidRPr="005B0123" w:rsidRDefault="00DD0B94" w:rsidP="00DD0B94">
      <w:pPr>
        <w:spacing w:line="360" w:lineRule="auto"/>
        <w:ind w:right="-1"/>
        <w:jc w:val="both"/>
        <w:rPr>
          <w:rFonts w:ascii="Arial" w:hAnsi="Arial" w:cs="Arial"/>
        </w:rPr>
      </w:pPr>
      <w:r w:rsidRPr="005B0123">
        <w:rPr>
          <w:rFonts w:ascii="Arial" w:hAnsi="Arial" w:cs="Arial"/>
        </w:rPr>
        <w:t>Aulas Teóricas expositivas com informações de conteúdo básico (professor);</w:t>
      </w:r>
    </w:p>
    <w:p w:rsidR="00DD0B94" w:rsidRPr="005B0123" w:rsidRDefault="00DD0B94" w:rsidP="00DD0B94">
      <w:pPr>
        <w:spacing w:line="360" w:lineRule="auto"/>
        <w:ind w:right="-1"/>
        <w:jc w:val="both"/>
        <w:rPr>
          <w:rFonts w:ascii="Arial" w:hAnsi="Arial" w:cs="Arial"/>
        </w:rPr>
      </w:pPr>
      <w:r w:rsidRPr="005B0123">
        <w:rPr>
          <w:rFonts w:ascii="Arial" w:hAnsi="Arial" w:cs="Arial"/>
        </w:rPr>
        <w:t>Aulas Práticas em grupos pré-definidos, após exposição oral do conteúdo e diversas dosagens bioquímicas para conhecimento dos alunos.</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Seminários baseados em pesquisa orientada para fixação do conteúdo teórico; grupos de alunos com tarefas pré-estabelecidas serão sorteados para apresentarem o seminário e após discussão será feita uma avaliação pelo docente. </w:t>
      </w:r>
    </w:p>
    <w:p w:rsidR="00DD0B94" w:rsidRPr="005B0123" w:rsidRDefault="00DD0B94" w:rsidP="00DD0B94">
      <w:pPr>
        <w:spacing w:line="360" w:lineRule="auto"/>
        <w:ind w:right="-1"/>
        <w:jc w:val="both"/>
        <w:rPr>
          <w:rFonts w:ascii="Arial" w:hAnsi="Arial" w:cs="Arial"/>
        </w:rPr>
      </w:pPr>
      <w:r w:rsidRPr="005B0123">
        <w:rPr>
          <w:rFonts w:ascii="Arial" w:hAnsi="Arial" w:cs="Arial"/>
        </w:rPr>
        <w:lastRenderedPageBreak/>
        <w:t>Sempre que o professor entender deve promover Grupos de Discussão e Apresentações de trabalho, de forma oral e escrita onde os alunos poderão discutir aplicações do conteúdo na Enfermagem.</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Atividades Integradoras: Pelo menos em duas ocasiões por semestre (uma por unidade) o professor deve prever a possibilidade de discutir as aplicações de conteúdos básicos nas diversas áreas da enfermagem e outras disciplinas básicas do mesmo semestre. </w:t>
      </w:r>
    </w:p>
    <w:p w:rsidR="00DD0B94" w:rsidRPr="005B0123" w:rsidRDefault="00DD0B94" w:rsidP="00DD0B94">
      <w:pPr>
        <w:spacing w:line="360" w:lineRule="auto"/>
        <w:ind w:right="-1"/>
        <w:jc w:val="both"/>
        <w:rPr>
          <w:rFonts w:ascii="Arial" w:hAnsi="Arial" w:cs="Arial"/>
        </w:rPr>
      </w:pPr>
      <w:r w:rsidRPr="005B0123">
        <w:rPr>
          <w:rFonts w:ascii="Arial" w:hAnsi="Arial" w:cs="Arial"/>
        </w:rPr>
        <w:t>Em todo o tipo de atividades o professor procurará desenvolver, introduzir e promover a utilização de metodologias ativas, ferramentas indispensáveis na aquisição de habilidades que constituem o paradigma nuclear do currículo por competências. Como por exemplo, o uso de Peer instruction, PBL, TBL e gamefication. Estas preconizam a participação ativa do aluno, na pesquisa, raciocínio e resolução de problemas.</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 RECURSOS DIDÁTICOS</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  Os recursos didáticos e tecnológicos para tais fins compreendem: lousa, retro-projetor, datashow, vídeo, pesquisa em artigos científicos e sítios educativos e de órgãos públicos e organizações relacionados com os assuntos ministrados da disciplina Bioquímica.</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p>
    <w:p w:rsidR="005B0123" w:rsidRPr="005B0123" w:rsidRDefault="005B0123" w:rsidP="00DD0B94">
      <w:pPr>
        <w:spacing w:line="360" w:lineRule="auto"/>
        <w:jc w:val="both"/>
        <w:rPr>
          <w:rFonts w:ascii="Arial" w:hAnsi="Arial" w:cs="Arial"/>
        </w:rPr>
      </w:pPr>
      <w:r w:rsidRPr="005B0123">
        <w:rPr>
          <w:rFonts w:ascii="Arial" w:hAnsi="Arial" w:cs="Arial"/>
        </w:rPr>
        <w:t>METODOLOGIA DE AVALIAÇÃO</w:t>
      </w:r>
    </w:p>
    <w:p w:rsidR="00DD0B94" w:rsidRPr="005B0123" w:rsidRDefault="00DD0B94" w:rsidP="00DD0B94">
      <w:pPr>
        <w:spacing w:line="360" w:lineRule="auto"/>
        <w:jc w:val="both"/>
        <w:rPr>
          <w:rFonts w:ascii="Arial" w:hAnsi="Arial" w:cs="Arial"/>
        </w:rPr>
      </w:pPr>
      <w:r w:rsidRPr="005B0123">
        <w:rPr>
          <w:rFonts w:ascii="Arial" w:hAnsi="Arial" w:cs="Arial"/>
        </w:rPr>
        <w:t>Será exigida a frequência mínima de 75 (setenta e cinco) % da carga horária da disciplina.</w:t>
      </w:r>
    </w:p>
    <w:p w:rsidR="00DD0B94" w:rsidRPr="005B0123" w:rsidRDefault="00DD0B94" w:rsidP="00DD0B94">
      <w:pPr>
        <w:spacing w:line="360" w:lineRule="auto"/>
        <w:jc w:val="both"/>
        <w:rPr>
          <w:rFonts w:ascii="Arial" w:hAnsi="Arial" w:cs="Arial"/>
        </w:rPr>
      </w:pPr>
      <w:r w:rsidRPr="005B0123">
        <w:rPr>
          <w:rFonts w:ascii="Arial" w:hAnsi="Arial" w:cs="Arial"/>
        </w:rPr>
        <w:t xml:space="preserve">O processo avaliativo da disciplina será desenvolvido mediante provas contextualizadas (PC) e medida de eficiência. </w:t>
      </w:r>
    </w:p>
    <w:p w:rsidR="00DD0B94" w:rsidRPr="005B0123" w:rsidRDefault="00DD0B94" w:rsidP="00DD0B94">
      <w:pPr>
        <w:spacing w:line="360" w:lineRule="auto"/>
        <w:jc w:val="both"/>
        <w:rPr>
          <w:rFonts w:ascii="Arial" w:hAnsi="Arial" w:cs="Arial"/>
        </w:rPr>
      </w:pPr>
      <w:r w:rsidRPr="005B0123">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5B0123" w:rsidRDefault="00DD0B94" w:rsidP="00DD0B94">
      <w:pPr>
        <w:spacing w:line="360" w:lineRule="auto"/>
        <w:jc w:val="both"/>
        <w:rPr>
          <w:rFonts w:ascii="Arial" w:hAnsi="Arial" w:cs="Arial"/>
        </w:rPr>
      </w:pPr>
      <w:r w:rsidRPr="005B0123">
        <w:rPr>
          <w:rFonts w:ascii="Arial" w:hAnsi="Arial" w:cs="Arial"/>
        </w:rPr>
        <w:t>As provas contextualizadas serão compostas por avaliações teóricas e práticas, culminando em uma nota única, variando de 0 (zero) a 6 (seis) em cada unidade.</w:t>
      </w:r>
    </w:p>
    <w:p w:rsidR="00DD0B94" w:rsidRPr="005B0123" w:rsidRDefault="00DD0B94" w:rsidP="00DD0B94">
      <w:pPr>
        <w:spacing w:line="360" w:lineRule="auto"/>
        <w:jc w:val="both"/>
        <w:rPr>
          <w:rFonts w:ascii="Arial" w:hAnsi="Arial" w:cs="Arial"/>
        </w:rPr>
      </w:pPr>
      <w:r w:rsidRPr="005B0123">
        <w:rPr>
          <w:rFonts w:ascii="Arial" w:hAnsi="Arial" w:cs="Arial"/>
        </w:rPr>
        <w:t xml:space="preserve">A nota da unidade será composta pela soma da prova contextualizada e da medida de eficiência. A média de Aproveitamento (MA) será a média aritmética das notas </w:t>
      </w:r>
      <w:r w:rsidRPr="005B0123">
        <w:rPr>
          <w:rFonts w:ascii="Arial" w:hAnsi="Arial" w:cs="Arial"/>
        </w:rPr>
        <w:lastRenderedPageBreak/>
        <w:t>das duas unidades, UP1 e UP2. Será aprovado por média, o aluno que obtiver uma MA maior ou igual a 6 (seis).</w:t>
      </w:r>
    </w:p>
    <w:p w:rsidR="00DD0B94" w:rsidRPr="005B0123" w:rsidRDefault="00DD0B94" w:rsidP="00DD0B94">
      <w:pPr>
        <w:spacing w:line="360" w:lineRule="auto"/>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BIBLIOGRAFIA BÁSICA</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CHAMPE, Pamela C.; Harvey, Richard A.; FERRIER, Denise R. </w:t>
      </w:r>
      <w:r w:rsidRPr="005B0123">
        <w:rPr>
          <w:rFonts w:ascii="Arial" w:hAnsi="Arial" w:cs="Arial"/>
          <w:bCs/>
        </w:rPr>
        <w:t xml:space="preserve">Bioquímica Ilustrada. </w:t>
      </w:r>
      <w:r w:rsidRPr="005B0123">
        <w:rPr>
          <w:rFonts w:ascii="Arial" w:hAnsi="Arial" w:cs="Arial"/>
        </w:rPr>
        <w:t>3.ed. Porto alegre: ARTMED, 2007. 533 p.</w:t>
      </w:r>
    </w:p>
    <w:p w:rsidR="00DD0B94" w:rsidRPr="005B0123" w:rsidRDefault="00DD0B94" w:rsidP="00DD0B94">
      <w:pPr>
        <w:spacing w:line="360" w:lineRule="auto"/>
        <w:ind w:right="-1"/>
        <w:jc w:val="both"/>
        <w:rPr>
          <w:rFonts w:ascii="Arial" w:hAnsi="Arial" w:cs="Arial"/>
          <w:lang w:val="en-US"/>
        </w:rPr>
      </w:pPr>
      <w:r w:rsidRPr="005B0123">
        <w:rPr>
          <w:rFonts w:ascii="Arial" w:hAnsi="Arial" w:cs="Arial"/>
        </w:rPr>
        <w:t xml:space="preserve">NELSON, David L. Princípios de bioquímica de Lehninger. </w:t>
      </w:r>
      <w:r w:rsidRPr="005B0123">
        <w:rPr>
          <w:rFonts w:ascii="Arial" w:hAnsi="Arial" w:cs="Arial"/>
          <w:lang w:val="en-US"/>
        </w:rPr>
        <w:t>6. ed. Porto Alegre, RS: ARTMED, 2014. 1298 p.</w:t>
      </w:r>
    </w:p>
    <w:p w:rsidR="00DD0B94" w:rsidRPr="005B0123" w:rsidRDefault="00DD0B94" w:rsidP="00DD0B94">
      <w:pPr>
        <w:spacing w:line="360" w:lineRule="auto"/>
        <w:ind w:right="-1"/>
        <w:jc w:val="both"/>
        <w:rPr>
          <w:rFonts w:ascii="Arial" w:hAnsi="Arial" w:cs="Arial"/>
        </w:rPr>
      </w:pPr>
      <w:r w:rsidRPr="005B0123">
        <w:rPr>
          <w:rFonts w:ascii="Arial" w:hAnsi="Arial" w:cs="Arial"/>
          <w:lang w:val="en-US"/>
        </w:rPr>
        <w:t xml:space="preserve">STRYER, L.; BERG, Jeremy M.; TYMOCZKO, John. </w:t>
      </w:r>
      <w:r w:rsidRPr="005B0123">
        <w:rPr>
          <w:rFonts w:ascii="Arial" w:hAnsi="Arial" w:cs="Arial"/>
          <w:bCs/>
        </w:rPr>
        <w:t>Bioquímica</w:t>
      </w:r>
      <w:r w:rsidRPr="005B0123">
        <w:rPr>
          <w:rFonts w:ascii="Arial" w:hAnsi="Arial" w:cs="Arial"/>
        </w:rPr>
        <w:t xml:space="preserve">. Editora Guanabara Koogan S.A., Rio de Janeiro, 2014. </w:t>
      </w:r>
    </w:p>
    <w:p w:rsidR="00DD0B94" w:rsidRPr="005B0123" w:rsidRDefault="00DD0B94" w:rsidP="00DD0B94">
      <w:pPr>
        <w:spacing w:line="360" w:lineRule="auto"/>
        <w:ind w:right="-1"/>
        <w:jc w:val="both"/>
        <w:rPr>
          <w:rFonts w:ascii="Arial" w:hAnsi="Arial" w:cs="Arial"/>
          <w:lang w:val="en-US"/>
        </w:rPr>
      </w:pPr>
      <w:r w:rsidRPr="005B0123">
        <w:rPr>
          <w:rFonts w:ascii="Arial" w:hAnsi="Arial" w:cs="Arial"/>
        </w:rPr>
        <w:t xml:space="preserve">VOET, D.; VOET, J.G. </w:t>
      </w:r>
      <w:r w:rsidRPr="005B0123">
        <w:rPr>
          <w:rFonts w:ascii="Arial" w:hAnsi="Arial" w:cs="Arial"/>
          <w:bCs/>
        </w:rPr>
        <w:t>Bioquímica.</w:t>
      </w:r>
      <w:r w:rsidRPr="005B0123">
        <w:rPr>
          <w:rFonts w:ascii="Arial" w:hAnsi="Arial" w:cs="Arial"/>
        </w:rPr>
        <w:t xml:space="preserve"> </w:t>
      </w:r>
      <w:r w:rsidRPr="005B0123">
        <w:rPr>
          <w:rFonts w:ascii="Arial" w:hAnsi="Arial" w:cs="Arial"/>
          <w:lang w:val="en-US"/>
        </w:rPr>
        <w:t xml:space="preserve">3a ed. Editora Artmed. 2006. 1616pp. </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SOLOMONS, T. W. Graham. </w:t>
      </w:r>
      <w:r w:rsidRPr="005B0123">
        <w:rPr>
          <w:rFonts w:ascii="Arial" w:hAnsi="Arial" w:cs="Arial"/>
          <w:bCs/>
        </w:rPr>
        <w:t>Química Orgânica</w:t>
      </w:r>
      <w:r w:rsidRPr="005B0123">
        <w:rPr>
          <w:rFonts w:ascii="Arial" w:hAnsi="Arial" w:cs="Arial"/>
        </w:rPr>
        <w:t>. 9 ed. Rio de Janeiro: Livros Técnicos e Científicos, 2009. v.2.</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BARBOSA, Luiz Cláudio de Almeida. </w:t>
      </w:r>
      <w:r w:rsidRPr="005B0123">
        <w:rPr>
          <w:rFonts w:ascii="Arial" w:hAnsi="Arial" w:cs="Arial"/>
          <w:bCs/>
        </w:rPr>
        <w:t>Introdução à Química Orgânica.</w:t>
      </w:r>
      <w:r w:rsidRPr="005B0123">
        <w:rPr>
          <w:rFonts w:ascii="Arial" w:hAnsi="Arial" w:cs="Arial"/>
        </w:rPr>
        <w:t xml:space="preserve"> 2. ed. São Paulo. Pearson Prentice Hall, 2010. 331 p. </w:t>
      </w:r>
    </w:p>
    <w:p w:rsidR="00DD0B94" w:rsidRPr="005B0123" w:rsidRDefault="00DD0B94" w:rsidP="00DD0B94">
      <w:pPr>
        <w:spacing w:line="360" w:lineRule="auto"/>
        <w:ind w:right="-1"/>
        <w:jc w:val="both"/>
        <w:rPr>
          <w:rFonts w:ascii="Arial" w:hAnsi="Arial" w:cs="Arial"/>
        </w:rPr>
      </w:pPr>
    </w:p>
    <w:p w:rsidR="00DD0B94" w:rsidRPr="005B0123" w:rsidRDefault="00DD0B94" w:rsidP="00DD0B94">
      <w:pPr>
        <w:spacing w:line="360" w:lineRule="auto"/>
        <w:ind w:right="-1"/>
        <w:jc w:val="both"/>
        <w:rPr>
          <w:rFonts w:ascii="Arial" w:hAnsi="Arial" w:cs="Arial"/>
        </w:rPr>
      </w:pPr>
      <w:r w:rsidRPr="005B0123">
        <w:rPr>
          <w:rFonts w:ascii="Arial" w:hAnsi="Arial" w:cs="Arial"/>
        </w:rPr>
        <w:t>BIBLIOGRAFIA COMPLEMENTAR</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VOLLHARDT, K.; PETER C.; SCHORE, Neil E. </w:t>
      </w:r>
      <w:r w:rsidRPr="005B0123">
        <w:rPr>
          <w:rFonts w:ascii="Arial" w:hAnsi="Arial" w:cs="Arial"/>
          <w:bCs/>
        </w:rPr>
        <w:t xml:space="preserve">Química Orgânica: Estrutura e Função. </w:t>
      </w:r>
      <w:r w:rsidRPr="005B0123">
        <w:rPr>
          <w:rFonts w:ascii="Arial" w:hAnsi="Arial" w:cs="Arial"/>
        </w:rPr>
        <w:t>4. ed. Porto Alegre: ARTMED, 2004. 1112 P.</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FERREIRA, C. P. (Coord). </w:t>
      </w:r>
      <w:r w:rsidRPr="005B0123">
        <w:rPr>
          <w:rFonts w:ascii="Arial" w:hAnsi="Arial" w:cs="Arial"/>
          <w:bCs/>
        </w:rPr>
        <w:t xml:space="preserve">Bioquímica Básica. </w:t>
      </w:r>
      <w:r w:rsidRPr="005B0123">
        <w:rPr>
          <w:rFonts w:ascii="Arial" w:hAnsi="Arial" w:cs="Arial"/>
        </w:rPr>
        <w:t>8. ed., rev.. e amplia. São Paulo: MNP, 2008. 469 p.</w:t>
      </w:r>
    </w:p>
    <w:p w:rsidR="00DD0B94" w:rsidRPr="005B0123" w:rsidRDefault="00DD0B94" w:rsidP="00DD0B94">
      <w:pPr>
        <w:spacing w:line="360" w:lineRule="auto"/>
        <w:ind w:right="-1"/>
        <w:jc w:val="both"/>
        <w:rPr>
          <w:rFonts w:ascii="Arial" w:hAnsi="Arial" w:cs="Arial"/>
        </w:rPr>
      </w:pPr>
      <w:r w:rsidRPr="005B0123">
        <w:rPr>
          <w:rFonts w:ascii="Arial" w:hAnsi="Arial" w:cs="Arial"/>
        </w:rPr>
        <w:t>MARZZOCO, Anita; TORRES, Bayardo Baptista.</w:t>
      </w:r>
      <w:r w:rsidRPr="005B0123">
        <w:rPr>
          <w:rFonts w:ascii="Arial" w:hAnsi="Arial" w:cs="Arial"/>
          <w:bCs/>
        </w:rPr>
        <w:t xml:space="preserve"> Bioquímica Básica. </w:t>
      </w:r>
      <w:r w:rsidRPr="005B0123">
        <w:rPr>
          <w:rFonts w:ascii="Arial" w:hAnsi="Arial" w:cs="Arial"/>
        </w:rPr>
        <w:t>2. ed. Rio de Janeiro: Guanabara Koogan, e1999. 360 p.</w:t>
      </w:r>
    </w:p>
    <w:p w:rsidR="00DD0B94" w:rsidRPr="005B0123" w:rsidRDefault="00DD0B94" w:rsidP="00DD0B94">
      <w:pPr>
        <w:spacing w:line="360" w:lineRule="auto"/>
        <w:ind w:right="-1"/>
        <w:jc w:val="both"/>
        <w:rPr>
          <w:rFonts w:ascii="Arial" w:hAnsi="Arial" w:cs="Arial"/>
        </w:rPr>
      </w:pPr>
      <w:r w:rsidRPr="005B0123">
        <w:rPr>
          <w:rFonts w:ascii="Arial" w:hAnsi="Arial" w:cs="Arial"/>
        </w:rPr>
        <w:t xml:space="preserve">SACHEIM, George I.; LEHMAN, Dennis D. </w:t>
      </w:r>
      <w:r w:rsidRPr="005B0123">
        <w:rPr>
          <w:rFonts w:ascii="Arial" w:hAnsi="Arial" w:cs="Arial"/>
          <w:bCs/>
        </w:rPr>
        <w:t>Química e Bioquímica para ciências biomédicas</w:t>
      </w:r>
      <w:r w:rsidRPr="005B0123">
        <w:rPr>
          <w:rFonts w:ascii="Arial" w:hAnsi="Arial" w:cs="Arial"/>
        </w:rPr>
        <w:t>. 8. ed. São Paulo: Manole, 2001. 644 p.</w:t>
      </w:r>
    </w:p>
    <w:p w:rsidR="00DD0B94" w:rsidRDefault="00DD0B94" w:rsidP="00DD0B94">
      <w:pPr>
        <w:spacing w:line="360" w:lineRule="auto"/>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5F5A66" w:rsidTr="00D14B68">
        <w:trPr>
          <w:cantSplit/>
          <w:trHeight w:val="471"/>
          <w:jc w:val="center"/>
        </w:trPr>
        <w:tc>
          <w:tcPr>
            <w:tcW w:w="3992" w:type="dxa"/>
            <w:vMerge w:val="restart"/>
          </w:tcPr>
          <w:p w:rsidR="00D14B68" w:rsidRPr="005F5A66" w:rsidRDefault="00D14B68" w:rsidP="00D14B68">
            <w:pPr>
              <w:keepNext/>
              <w:spacing w:before="240" w:after="60"/>
              <w:jc w:val="center"/>
              <w:outlineLvl w:val="2"/>
              <w:rPr>
                <w:rFonts w:ascii="Arial" w:hAnsi="Arial" w:cs="Arial"/>
                <w:bCs/>
                <w:sz w:val="22"/>
                <w:szCs w:val="22"/>
              </w:rPr>
            </w:pPr>
            <w:r w:rsidRPr="005F5A66">
              <w:rPr>
                <w:rFonts w:ascii="Arial" w:hAnsi="Arial" w:cs="Arial"/>
                <w:noProof/>
                <w:lang w:eastAsia="pt-BR"/>
              </w:rPr>
              <w:drawing>
                <wp:inline distT="0" distB="0" distL="0" distR="0" wp14:anchorId="31460EAC" wp14:editId="67ADB952">
                  <wp:extent cx="2010748" cy="519379"/>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5F5A66" w:rsidRDefault="00D14B68" w:rsidP="00D14B68">
            <w:pPr>
              <w:jc w:val="center"/>
              <w:rPr>
                <w:rFonts w:ascii="Arial" w:hAnsi="Arial" w:cs="Arial"/>
                <w:sz w:val="22"/>
                <w:szCs w:val="22"/>
              </w:rPr>
            </w:pPr>
            <w:r w:rsidRPr="005F5A66">
              <w:rPr>
                <w:rFonts w:ascii="Arial" w:hAnsi="Arial" w:cs="Arial"/>
                <w:sz w:val="22"/>
                <w:szCs w:val="22"/>
              </w:rPr>
              <w:t>PRÓ-REITORIA DE GRADUAÇÃO</w:t>
            </w:r>
          </w:p>
        </w:tc>
        <w:tc>
          <w:tcPr>
            <w:tcW w:w="5685" w:type="dxa"/>
            <w:gridSpan w:val="4"/>
            <w:vAlign w:val="center"/>
          </w:tcPr>
          <w:p w:rsidR="00DD0B94" w:rsidRPr="005F5A66" w:rsidRDefault="00DD0B94" w:rsidP="001B7A89">
            <w:pPr>
              <w:jc w:val="center"/>
              <w:rPr>
                <w:rFonts w:ascii="Arial" w:hAnsi="Arial" w:cs="Arial"/>
              </w:rPr>
            </w:pPr>
            <w:r w:rsidRPr="005F5A66">
              <w:rPr>
                <w:rFonts w:ascii="Arial" w:hAnsi="Arial" w:cs="Arial"/>
              </w:rPr>
              <w:t>Área da Saúde</w:t>
            </w:r>
          </w:p>
        </w:tc>
      </w:tr>
      <w:tr w:rsidR="00DD0B94" w:rsidRPr="005F5A66" w:rsidTr="00D14B68">
        <w:trPr>
          <w:cantSplit/>
          <w:trHeight w:val="393"/>
          <w:jc w:val="center"/>
        </w:trPr>
        <w:tc>
          <w:tcPr>
            <w:tcW w:w="3992" w:type="dxa"/>
            <w:vMerge/>
          </w:tcPr>
          <w:p w:rsidR="00DD0B94" w:rsidRPr="005F5A66" w:rsidRDefault="00DD0B94" w:rsidP="001B7A89">
            <w:pPr>
              <w:pStyle w:val="Ttulo3"/>
              <w:ind w:right="-1"/>
              <w:jc w:val="center"/>
              <w:rPr>
                <w:rFonts w:ascii="Arial" w:hAnsi="Arial" w:cs="Arial"/>
                <w:b w:val="0"/>
              </w:rPr>
            </w:pPr>
            <w:bookmarkStart w:id="92" w:name="_Toc500876881"/>
            <w:bookmarkStart w:id="93" w:name="_Toc500878638"/>
            <w:bookmarkEnd w:id="92"/>
            <w:bookmarkEnd w:id="93"/>
          </w:p>
        </w:tc>
        <w:tc>
          <w:tcPr>
            <w:tcW w:w="5685" w:type="dxa"/>
            <w:gridSpan w:val="4"/>
            <w:vAlign w:val="center"/>
          </w:tcPr>
          <w:p w:rsidR="00DD0B94" w:rsidRPr="005F5A66" w:rsidRDefault="00DD0B94" w:rsidP="001B7A89">
            <w:pPr>
              <w:jc w:val="center"/>
              <w:rPr>
                <w:rFonts w:ascii="Arial" w:hAnsi="Arial" w:cs="Arial"/>
              </w:rPr>
            </w:pPr>
            <w:r w:rsidRPr="005F5A66">
              <w:rPr>
                <w:rFonts w:ascii="Arial" w:hAnsi="Arial" w:cs="Arial"/>
              </w:rPr>
              <w:t xml:space="preserve">DISCIPLINA: Práticas de Biomedicina I </w:t>
            </w:r>
          </w:p>
        </w:tc>
      </w:tr>
      <w:tr w:rsidR="00DD0B94" w:rsidRPr="005F5A66" w:rsidTr="00D14B68">
        <w:trPr>
          <w:cantSplit/>
          <w:trHeight w:val="510"/>
          <w:jc w:val="center"/>
        </w:trPr>
        <w:tc>
          <w:tcPr>
            <w:tcW w:w="3992" w:type="dxa"/>
            <w:vMerge/>
          </w:tcPr>
          <w:p w:rsidR="00DD0B94" w:rsidRPr="005F5A66"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CÓDIGO</w:t>
            </w:r>
          </w:p>
        </w:tc>
        <w:tc>
          <w:tcPr>
            <w:tcW w:w="799" w:type="dxa"/>
            <w:tcBorders>
              <w:bottom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CR</w:t>
            </w:r>
          </w:p>
        </w:tc>
        <w:tc>
          <w:tcPr>
            <w:tcW w:w="1559" w:type="dxa"/>
            <w:tcBorders>
              <w:bottom w:val="single" w:sz="4" w:space="0" w:color="auto"/>
              <w:right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PERÍODO</w:t>
            </w:r>
          </w:p>
        </w:tc>
        <w:tc>
          <w:tcPr>
            <w:tcW w:w="1332" w:type="dxa"/>
            <w:tcBorders>
              <w:left w:val="single" w:sz="4" w:space="0" w:color="auto"/>
              <w:bottom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CARGA HORÁRIA</w:t>
            </w:r>
          </w:p>
        </w:tc>
      </w:tr>
      <w:tr w:rsidR="00DD0B94" w:rsidRPr="005F5A66" w:rsidTr="00D14B68">
        <w:trPr>
          <w:cantSplit/>
          <w:trHeight w:val="379"/>
          <w:jc w:val="center"/>
        </w:trPr>
        <w:tc>
          <w:tcPr>
            <w:tcW w:w="3992" w:type="dxa"/>
            <w:vMerge/>
          </w:tcPr>
          <w:p w:rsidR="00DD0B94" w:rsidRPr="005F5A66"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5F5A66" w:rsidRDefault="00DD0B94" w:rsidP="001B7A89">
            <w:pPr>
              <w:jc w:val="center"/>
              <w:rPr>
                <w:rFonts w:ascii="Arial" w:hAnsi="Arial" w:cs="Arial"/>
              </w:rPr>
            </w:pPr>
          </w:p>
        </w:tc>
        <w:tc>
          <w:tcPr>
            <w:tcW w:w="799" w:type="dxa"/>
            <w:tcBorders>
              <w:top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02</w:t>
            </w:r>
          </w:p>
        </w:tc>
        <w:tc>
          <w:tcPr>
            <w:tcW w:w="1559" w:type="dxa"/>
            <w:tcBorders>
              <w:top w:val="single" w:sz="4" w:space="0" w:color="auto"/>
              <w:right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2º</w:t>
            </w:r>
          </w:p>
        </w:tc>
        <w:tc>
          <w:tcPr>
            <w:tcW w:w="1332" w:type="dxa"/>
            <w:tcBorders>
              <w:top w:val="single" w:sz="4" w:space="0" w:color="auto"/>
              <w:left w:val="single" w:sz="4" w:space="0" w:color="auto"/>
            </w:tcBorders>
            <w:vAlign w:val="center"/>
          </w:tcPr>
          <w:p w:rsidR="00DD0B94" w:rsidRPr="005F5A66" w:rsidRDefault="00DD0B94" w:rsidP="001B7A89">
            <w:pPr>
              <w:jc w:val="center"/>
              <w:rPr>
                <w:rFonts w:ascii="Arial" w:hAnsi="Arial" w:cs="Arial"/>
              </w:rPr>
            </w:pPr>
            <w:r w:rsidRPr="005F5A66">
              <w:rPr>
                <w:rFonts w:ascii="Arial" w:hAnsi="Arial" w:cs="Arial"/>
              </w:rPr>
              <w:t>40</w:t>
            </w:r>
          </w:p>
        </w:tc>
      </w:tr>
      <w:tr w:rsidR="00DD0B94" w:rsidRPr="005F5A66" w:rsidTr="001B7A89">
        <w:trPr>
          <w:cantSplit/>
          <w:trHeight w:val="398"/>
          <w:jc w:val="center"/>
        </w:trPr>
        <w:tc>
          <w:tcPr>
            <w:tcW w:w="9677" w:type="dxa"/>
            <w:gridSpan w:val="5"/>
            <w:shd w:val="clear" w:color="auto" w:fill="D9D9D9"/>
          </w:tcPr>
          <w:p w:rsidR="00DD0B94" w:rsidRPr="005F5A66" w:rsidRDefault="005F5A66" w:rsidP="005F5A66">
            <w:pPr>
              <w:rPr>
                <w:rFonts w:ascii="Arial" w:hAnsi="Arial" w:cs="Arial"/>
                <w:sz w:val="22"/>
                <w:szCs w:val="22"/>
              </w:rPr>
            </w:pPr>
            <w:r w:rsidRPr="005F5A66">
              <w:rPr>
                <w:rFonts w:ascii="Arial" w:hAnsi="Arial" w:cs="Arial"/>
                <w:sz w:val="22"/>
                <w:szCs w:val="22"/>
              </w:rPr>
              <w:t>PROGRAMA DE APRENDIZAGEM</w:t>
            </w:r>
          </w:p>
        </w:tc>
      </w:tr>
    </w:tbl>
    <w:p w:rsidR="00DD0B94" w:rsidRPr="005F5A66" w:rsidRDefault="00DD0B94" w:rsidP="00DD0B94">
      <w:pPr>
        <w:spacing w:line="360" w:lineRule="auto"/>
      </w:pPr>
    </w:p>
    <w:p w:rsidR="00DD0B94" w:rsidRPr="005F5A66" w:rsidRDefault="00DD0B94" w:rsidP="00DD0B94">
      <w:pPr>
        <w:spacing w:line="360" w:lineRule="auto"/>
        <w:jc w:val="both"/>
        <w:rPr>
          <w:rFonts w:ascii="Arial" w:hAnsi="Arial" w:cs="Arial"/>
        </w:rPr>
      </w:pPr>
      <w:r w:rsidRPr="005F5A66">
        <w:rPr>
          <w:rFonts w:ascii="Arial" w:hAnsi="Arial" w:cs="Arial"/>
        </w:rPr>
        <w:t xml:space="preserve">EMENTA </w:t>
      </w:r>
    </w:p>
    <w:p w:rsidR="00DD0B94" w:rsidRPr="005F5A66" w:rsidRDefault="00DD0B94" w:rsidP="00DD0B94">
      <w:pPr>
        <w:spacing w:line="360" w:lineRule="auto"/>
        <w:jc w:val="both"/>
        <w:rPr>
          <w:rFonts w:ascii="Arial" w:hAnsi="Arial" w:cs="Arial"/>
        </w:rPr>
      </w:pPr>
      <w:r w:rsidRPr="005F5A66">
        <w:rPr>
          <w:rFonts w:ascii="Arial" w:hAnsi="Arial" w:cs="Arial"/>
        </w:rPr>
        <w:lastRenderedPageBreak/>
        <w:t>Desenvolvimento de um projeto integrador, realista e autêntico, baseado em um problema, possibilitando a mobilização, integração e aplicação de conhecimentos obtidos pelos alunos durante o 1º e 2º período do curso.</w:t>
      </w:r>
    </w:p>
    <w:p w:rsidR="00DD0B94" w:rsidRPr="005F5A66" w:rsidRDefault="00DD0B94" w:rsidP="00DD0B94">
      <w:pPr>
        <w:spacing w:line="360" w:lineRule="auto"/>
        <w:rPr>
          <w:rFonts w:ascii="Arial" w:hAnsi="Arial" w:cs="Arial"/>
        </w:rPr>
      </w:pPr>
    </w:p>
    <w:p w:rsidR="00DD0B94" w:rsidRPr="005F5A66" w:rsidRDefault="00DD0B94" w:rsidP="005F5A66">
      <w:pPr>
        <w:keepNext/>
        <w:spacing w:line="360" w:lineRule="auto"/>
        <w:outlineLvl w:val="6"/>
        <w:rPr>
          <w:rFonts w:ascii="Arial" w:hAnsi="Arial" w:cs="Arial"/>
        </w:rPr>
      </w:pPr>
      <w:r w:rsidRPr="005F5A66">
        <w:rPr>
          <w:rFonts w:ascii="Arial" w:hAnsi="Arial" w:cs="Arial"/>
        </w:rPr>
        <w:t>OBJETIVO(S) DA DISCIPLINA</w:t>
      </w:r>
    </w:p>
    <w:p w:rsidR="00DD0B94" w:rsidRPr="005F5A6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5F5A66">
        <w:rPr>
          <w:rFonts w:ascii="Arial" w:hAnsi="Arial" w:cs="Arial"/>
          <w:color w:val="000000"/>
        </w:rPr>
        <w:t>Possibilitar a associação direta dos conteúdos e metodologias desenvolvidas no ensino com as ações de interação e intervenção social;</w:t>
      </w:r>
    </w:p>
    <w:p w:rsidR="00DD0B94" w:rsidRPr="005F5A6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5F5A66">
        <w:rPr>
          <w:rFonts w:ascii="Arial" w:hAnsi="Arial" w:cs="Arial"/>
        </w:rPr>
        <w:t>Desenvolver atitude crítica, participativa e integrada perante discussões que envolvam o tema do projeto integrador;</w:t>
      </w:r>
    </w:p>
    <w:p w:rsidR="00DD0B94" w:rsidRPr="005F5A6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5F5A66">
        <w:rPr>
          <w:rFonts w:ascii="Arial" w:hAnsi="Arial" w:cs="Arial"/>
        </w:rPr>
        <w:t>Analisar os aspectos sócios, éticos e econômicos que norteiam o problema abordado;</w:t>
      </w:r>
    </w:p>
    <w:p w:rsidR="00DD0B94" w:rsidRPr="005F5A66" w:rsidRDefault="00DD0B94" w:rsidP="000F626C">
      <w:pPr>
        <w:numPr>
          <w:ilvl w:val="0"/>
          <w:numId w:val="44"/>
        </w:numPr>
        <w:shd w:val="clear" w:color="auto" w:fill="FFFFFF"/>
        <w:spacing w:line="360" w:lineRule="auto"/>
        <w:ind w:left="284" w:firstLine="142"/>
        <w:contextualSpacing/>
        <w:jc w:val="both"/>
        <w:rPr>
          <w:rFonts w:ascii="Arial" w:hAnsi="Arial" w:cs="Arial"/>
        </w:rPr>
      </w:pPr>
      <w:r w:rsidRPr="005F5A66">
        <w:rPr>
          <w:rFonts w:ascii="Arial" w:hAnsi="Arial" w:cs="Arial"/>
        </w:rPr>
        <w:t>Contribuir para a promoção de e</w:t>
      </w:r>
      <w:r w:rsidRPr="005F5A66">
        <w:rPr>
          <w:rFonts w:ascii="Arial" w:hAnsi="Arial" w:cs="Arial"/>
          <w:color w:val="000000"/>
        </w:rPr>
        <w:t>xtensão, aberta à participação da população, visando à difusão das conquistas e benefícios resultantes da criação cultural</w:t>
      </w:r>
      <w:r w:rsidRPr="005F5A66">
        <w:rPr>
          <w:rFonts w:ascii="Arial" w:hAnsi="Arial" w:cs="Arial"/>
          <w:color w:val="1F497D"/>
        </w:rPr>
        <w:t>,</w:t>
      </w:r>
      <w:r w:rsidRPr="005F5A66">
        <w:rPr>
          <w:rFonts w:ascii="Arial" w:hAnsi="Arial" w:cs="Arial"/>
          <w:color w:val="000000"/>
        </w:rPr>
        <w:t xml:space="preserve"> da pesquisa científica e tecnológica geradas </w:t>
      </w:r>
      <w:r w:rsidRPr="005F5A66">
        <w:rPr>
          <w:rFonts w:ascii="Arial" w:hAnsi="Arial" w:cs="Arial"/>
        </w:rPr>
        <w:t>nas instituições.</w:t>
      </w:r>
    </w:p>
    <w:p w:rsidR="00DD0B94" w:rsidRPr="005F5A66" w:rsidRDefault="00DD0B94" w:rsidP="00DD0B94">
      <w:pPr>
        <w:pStyle w:val="PargrafodaLista"/>
        <w:spacing w:line="360" w:lineRule="auto"/>
        <w:ind w:left="0" w:right="-1"/>
        <w:jc w:val="both"/>
        <w:rPr>
          <w:rFonts w:ascii="Arial" w:hAnsi="Arial" w:cs="Arial"/>
          <w:sz w:val="24"/>
          <w:szCs w:val="24"/>
        </w:rPr>
      </w:pPr>
    </w:p>
    <w:p w:rsidR="00DD0B94" w:rsidRPr="005F5A66" w:rsidRDefault="00DD0B94" w:rsidP="005F5A66">
      <w:pPr>
        <w:spacing w:line="360" w:lineRule="auto"/>
        <w:jc w:val="both"/>
        <w:rPr>
          <w:rFonts w:ascii="Arial" w:hAnsi="Arial" w:cs="Arial"/>
        </w:rPr>
      </w:pPr>
      <w:r w:rsidRPr="005F5A66">
        <w:rPr>
          <w:rFonts w:ascii="Arial" w:hAnsi="Arial" w:cs="Arial"/>
        </w:rPr>
        <w:t xml:space="preserve">COMPETENCIAS </w:t>
      </w:r>
    </w:p>
    <w:p w:rsidR="00DD0B94" w:rsidRPr="005F5A6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5F5A66">
        <w:rPr>
          <w:rFonts w:ascii="Arial" w:hAnsi="Arial" w:cs="Arial"/>
        </w:rPr>
        <w:t xml:space="preserve"> Entender a importância de uma atitude crítica, participativa e integrada perante discussões que envolvam temas atuais e pertinentes abordados durante as aulas;</w:t>
      </w:r>
    </w:p>
    <w:p w:rsidR="00DD0B94" w:rsidRPr="005F5A6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5F5A66">
        <w:rPr>
          <w:rFonts w:ascii="Arial" w:hAnsi="Arial" w:cs="Arial"/>
        </w:rPr>
        <w:t>Ressignificar conhecimentos por meio de ações que articulem teoria e prática, numa perspectiva interdisciplinar;</w:t>
      </w:r>
    </w:p>
    <w:p w:rsidR="00DD0B94" w:rsidRPr="005F5A6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5F5A66">
        <w:rPr>
          <w:rFonts w:ascii="Arial" w:hAnsi="Arial" w:cs="Arial"/>
        </w:rPr>
        <w:t>Desenvolver a autonomia acadêmica por meio de atividades realizadas durante as discussões em sala de aula;</w:t>
      </w:r>
    </w:p>
    <w:p w:rsidR="00DD0B94" w:rsidRPr="005F5A6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5F5A66">
        <w:rPr>
          <w:rFonts w:ascii="Arial" w:hAnsi="Arial" w:cs="Arial"/>
          <w:color w:val="000000"/>
        </w:rPr>
        <w:t>Elaborar um projeto integrador, interdisciplinar, que gere um produto a fim de solucionar o problema abordado.</w:t>
      </w:r>
    </w:p>
    <w:p w:rsidR="00DD0B94" w:rsidRPr="005F5A66" w:rsidRDefault="00DD0B94" w:rsidP="00DD0B94">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contextualSpacing/>
        <w:jc w:val="both"/>
        <w:rPr>
          <w:rFonts w:ascii="Arial" w:hAnsi="Arial" w:cs="Arial"/>
        </w:rPr>
      </w:pPr>
    </w:p>
    <w:p w:rsidR="00DD0B94" w:rsidRPr="005F5A66" w:rsidRDefault="00DD0B94" w:rsidP="005F5A66">
      <w:pPr>
        <w:spacing w:line="360" w:lineRule="auto"/>
        <w:jc w:val="both"/>
        <w:rPr>
          <w:rFonts w:ascii="Arial" w:hAnsi="Arial" w:cs="Arial"/>
        </w:rPr>
      </w:pPr>
      <w:r w:rsidRPr="005F5A66">
        <w:rPr>
          <w:rFonts w:ascii="Arial" w:hAnsi="Arial" w:cs="Arial"/>
        </w:rPr>
        <w:t xml:space="preserve">CONTEÚDOS PROGRAMÁTICOS </w:t>
      </w:r>
    </w:p>
    <w:p w:rsidR="00DD0B94" w:rsidRPr="005F5A66" w:rsidRDefault="00DD0B94" w:rsidP="00DD0B94">
      <w:pPr>
        <w:spacing w:line="360" w:lineRule="auto"/>
        <w:rPr>
          <w:rFonts w:ascii="Arial" w:hAnsi="Arial" w:cs="Arial"/>
          <w:color w:val="000000"/>
        </w:rPr>
      </w:pPr>
      <w:r w:rsidRPr="005F5A66">
        <w:rPr>
          <w:rFonts w:ascii="Arial" w:hAnsi="Arial" w:cs="Arial"/>
        </w:rPr>
        <w:t>UNIDADE I</w:t>
      </w:r>
      <w:r w:rsidRPr="005F5A66">
        <w:rPr>
          <w:rFonts w:ascii="Arial" w:hAnsi="Arial" w:cs="Arial"/>
          <w:color w:val="000000"/>
        </w:rPr>
        <w:t xml:space="preserve"> </w:t>
      </w:r>
    </w:p>
    <w:p w:rsidR="00DD0B94" w:rsidRPr="005F5A66" w:rsidRDefault="00DD0B94" w:rsidP="00DD0B94">
      <w:pPr>
        <w:spacing w:line="360" w:lineRule="auto"/>
        <w:jc w:val="both"/>
        <w:rPr>
          <w:rFonts w:ascii="Arial" w:hAnsi="Arial" w:cs="Arial"/>
        </w:rPr>
      </w:pPr>
      <w:r w:rsidRPr="005F5A66">
        <w:rPr>
          <w:rFonts w:ascii="Arial" w:hAnsi="Arial" w:cs="Arial"/>
          <w:color w:val="000000"/>
        </w:rPr>
        <w:t>Planejamento e escrita do projeto integrador (</w:t>
      </w:r>
      <w:r w:rsidRPr="005F5A66">
        <w:rPr>
          <w:rFonts w:ascii="Arial" w:hAnsi="Arial" w:cs="Arial"/>
        </w:rPr>
        <w:t>Pesquisa bibliográfica, levantamento da problemática e elaboração do projeto)</w:t>
      </w:r>
    </w:p>
    <w:p w:rsidR="00DD0B94" w:rsidRPr="005F5A66" w:rsidRDefault="00DD0B94" w:rsidP="00DD0B94">
      <w:pPr>
        <w:spacing w:line="360" w:lineRule="auto"/>
        <w:ind w:left="426"/>
        <w:rPr>
          <w:color w:val="000000"/>
        </w:rPr>
      </w:pPr>
    </w:p>
    <w:p w:rsidR="00DD0B94" w:rsidRPr="005F5A66" w:rsidRDefault="00DD0B94" w:rsidP="00DD0B94">
      <w:pPr>
        <w:tabs>
          <w:tab w:val="left" w:pos="284"/>
        </w:tabs>
        <w:spacing w:line="360" w:lineRule="auto"/>
        <w:ind w:left="426" w:hanging="426"/>
        <w:jc w:val="both"/>
        <w:rPr>
          <w:rFonts w:ascii="Arial" w:hAnsi="Arial" w:cs="Arial"/>
          <w:color w:val="000000"/>
        </w:rPr>
      </w:pPr>
      <w:r w:rsidRPr="005F5A66">
        <w:rPr>
          <w:rFonts w:ascii="Arial" w:hAnsi="Arial" w:cs="Arial"/>
          <w:color w:val="000000"/>
        </w:rPr>
        <w:t>UNIDADE II</w:t>
      </w:r>
    </w:p>
    <w:p w:rsidR="00DD0B94" w:rsidRPr="005F5A66" w:rsidRDefault="00DD0B94" w:rsidP="00DD0B94">
      <w:pPr>
        <w:tabs>
          <w:tab w:val="left" w:pos="284"/>
        </w:tabs>
        <w:spacing w:line="360" w:lineRule="auto"/>
        <w:jc w:val="both"/>
        <w:rPr>
          <w:rFonts w:ascii="Arial" w:hAnsi="Arial" w:cs="Arial"/>
        </w:rPr>
      </w:pPr>
      <w:r w:rsidRPr="005F5A66">
        <w:rPr>
          <w:rFonts w:ascii="Arial" w:hAnsi="Arial" w:cs="Arial"/>
          <w:color w:val="000000"/>
        </w:rPr>
        <w:t>Execução do projeto integrador e criação do produto final (</w:t>
      </w:r>
      <w:r w:rsidRPr="005F5A66">
        <w:rPr>
          <w:rFonts w:ascii="Arial" w:hAnsi="Arial" w:cs="Arial"/>
        </w:rPr>
        <w:t>Execução do projeto e Apresentação dos resultados na Mostra de Práticas)</w:t>
      </w:r>
    </w:p>
    <w:p w:rsidR="00DD0B94" w:rsidRPr="005F5A66" w:rsidRDefault="00DD0B94" w:rsidP="00DD0B94">
      <w:pPr>
        <w:tabs>
          <w:tab w:val="left" w:pos="284"/>
        </w:tabs>
        <w:spacing w:line="360" w:lineRule="auto"/>
        <w:ind w:hanging="426"/>
        <w:jc w:val="both"/>
        <w:rPr>
          <w:rFonts w:ascii="Arial" w:hAnsi="Arial" w:cs="Arial"/>
          <w:color w:val="000000"/>
        </w:rPr>
      </w:pPr>
    </w:p>
    <w:p w:rsidR="005F5A66" w:rsidRPr="005F5A66" w:rsidRDefault="005F5A66" w:rsidP="00DD0B94">
      <w:pPr>
        <w:tabs>
          <w:tab w:val="left" w:pos="0"/>
        </w:tabs>
        <w:spacing w:line="360" w:lineRule="auto"/>
        <w:jc w:val="both"/>
        <w:rPr>
          <w:rFonts w:ascii="Arial" w:hAnsi="Arial" w:cs="Arial"/>
        </w:rPr>
      </w:pPr>
      <w:r w:rsidRPr="005F5A66">
        <w:rPr>
          <w:rFonts w:ascii="Arial" w:hAnsi="Arial" w:cs="Arial"/>
        </w:rPr>
        <w:t>METODOLOGIA DE ENSINO</w:t>
      </w:r>
    </w:p>
    <w:p w:rsidR="00DD0B94" w:rsidRPr="005F5A66" w:rsidRDefault="00DD0B94" w:rsidP="00DD0B94">
      <w:pPr>
        <w:tabs>
          <w:tab w:val="left" w:pos="0"/>
        </w:tabs>
        <w:spacing w:line="360" w:lineRule="auto"/>
        <w:jc w:val="both"/>
        <w:rPr>
          <w:rFonts w:ascii="Arial" w:hAnsi="Arial" w:cs="Arial"/>
        </w:rPr>
      </w:pPr>
      <w:r w:rsidRPr="005F5A66">
        <w:rPr>
          <w:rFonts w:ascii="Arial" w:hAnsi="Arial" w:cs="Arial"/>
        </w:rPr>
        <w:t>As aulas de Práticas de Biomedicina I serão desenvolvidas por meio de exposição oral dialogada, aplicação de metodologias ativas para elaboração e execução do projeto, trabalhando com uma temática interdisciplinar.</w:t>
      </w:r>
    </w:p>
    <w:p w:rsidR="00DD0B94" w:rsidRPr="005F5A66" w:rsidRDefault="00DD0B94" w:rsidP="00DD0B94">
      <w:pPr>
        <w:tabs>
          <w:tab w:val="left" w:pos="284"/>
        </w:tabs>
        <w:spacing w:line="360" w:lineRule="auto"/>
        <w:ind w:right="-93" w:hanging="426"/>
        <w:jc w:val="both"/>
        <w:rPr>
          <w:rFonts w:ascii="Arial" w:hAnsi="Arial" w:cs="Arial"/>
          <w:color w:val="FF0000"/>
        </w:rPr>
      </w:pPr>
    </w:p>
    <w:p w:rsidR="005F5A66" w:rsidRPr="005F5A66" w:rsidRDefault="005F5A66" w:rsidP="00DD0B94">
      <w:pPr>
        <w:spacing w:line="360" w:lineRule="auto"/>
        <w:ind w:right="-91"/>
        <w:jc w:val="both"/>
        <w:rPr>
          <w:rFonts w:ascii="Arial" w:hAnsi="Arial" w:cs="Arial"/>
        </w:rPr>
      </w:pPr>
      <w:r w:rsidRPr="005F5A66">
        <w:rPr>
          <w:rFonts w:ascii="Arial" w:hAnsi="Arial" w:cs="Arial"/>
        </w:rPr>
        <w:t>METODOLOGIA DE AVALIAÇÃO</w:t>
      </w:r>
    </w:p>
    <w:p w:rsidR="00DD0B94" w:rsidRPr="005F5A66" w:rsidRDefault="00DD0B94" w:rsidP="00DD0B94">
      <w:pPr>
        <w:spacing w:line="360" w:lineRule="auto"/>
        <w:ind w:right="-91"/>
        <w:jc w:val="both"/>
        <w:rPr>
          <w:rFonts w:ascii="Arial" w:hAnsi="Arial" w:cs="Arial"/>
        </w:rPr>
      </w:pPr>
      <w:r w:rsidRPr="005F5A66">
        <w:rPr>
          <w:rFonts w:ascii="Arial" w:hAnsi="Arial" w:cs="Arial"/>
        </w:rPr>
        <w:t>Avaliação será processual, sendo que na primeira unidade as atividades contemplarão discussões e atividades acerca de elaboração coletiva do projeto e produto.</w:t>
      </w:r>
    </w:p>
    <w:p w:rsidR="00DD0B94" w:rsidRPr="005F5A66" w:rsidRDefault="00DD0B94" w:rsidP="00DD0B94">
      <w:pPr>
        <w:spacing w:line="360" w:lineRule="auto"/>
        <w:ind w:right="-91"/>
        <w:jc w:val="both"/>
        <w:rPr>
          <w:rFonts w:ascii="Arial" w:hAnsi="Arial" w:cs="Arial"/>
        </w:rPr>
      </w:pPr>
    </w:p>
    <w:p w:rsidR="00DD0B94" w:rsidRPr="005F5A66" w:rsidRDefault="00DD0B94" w:rsidP="005F5A66">
      <w:pPr>
        <w:spacing w:line="360" w:lineRule="auto"/>
        <w:ind w:right="-91"/>
        <w:jc w:val="both"/>
        <w:rPr>
          <w:rFonts w:ascii="Arial" w:hAnsi="Arial" w:cs="Arial"/>
          <w:color w:val="000000"/>
        </w:rPr>
      </w:pPr>
      <w:r w:rsidRPr="005F5A66">
        <w:rPr>
          <w:rFonts w:ascii="Arial" w:hAnsi="Arial" w:cs="Arial"/>
          <w:color w:val="000000"/>
        </w:rPr>
        <w:t>BIBLIOGRAFIA BÁSICA</w:t>
      </w:r>
    </w:p>
    <w:p w:rsidR="00DD0B94" w:rsidRPr="005F5A66" w:rsidRDefault="00DD0B94" w:rsidP="00DD0B94">
      <w:pPr>
        <w:spacing w:line="360" w:lineRule="auto"/>
        <w:ind w:right="28"/>
        <w:jc w:val="both"/>
        <w:rPr>
          <w:rFonts w:ascii="Arial" w:hAnsi="Arial" w:cs="Arial"/>
        </w:rPr>
      </w:pPr>
      <w:r w:rsidRPr="005F5A66">
        <w:rPr>
          <w:rFonts w:ascii="Arial" w:hAnsi="Arial" w:cs="Arial"/>
        </w:rPr>
        <w:t>BIOMEDICINA: 2ª Região. [S. l.: s. n.], 2012. 132 p.</w:t>
      </w:r>
    </w:p>
    <w:p w:rsidR="00DD0B94" w:rsidRPr="005F5A66" w:rsidRDefault="00DD0B94" w:rsidP="00DD0B94">
      <w:pPr>
        <w:spacing w:line="360" w:lineRule="auto"/>
        <w:ind w:right="-1"/>
        <w:jc w:val="both"/>
        <w:rPr>
          <w:rFonts w:ascii="Arial" w:hAnsi="Arial" w:cs="Arial"/>
        </w:rPr>
      </w:pPr>
      <w:r w:rsidRPr="005F5A66">
        <w:rPr>
          <w:rFonts w:ascii="Arial" w:hAnsi="Arial" w:cs="Arial"/>
        </w:rPr>
        <w:t xml:space="preserve">CHAMPE, Pamela C.; Harvey, Richard A.; FERRIER, Denise R. </w:t>
      </w:r>
      <w:r w:rsidRPr="005F5A66">
        <w:rPr>
          <w:rFonts w:ascii="Arial" w:hAnsi="Arial" w:cs="Arial"/>
          <w:bCs/>
        </w:rPr>
        <w:t xml:space="preserve">Bioquímica Ilustrada. </w:t>
      </w:r>
      <w:r w:rsidRPr="005F5A66">
        <w:rPr>
          <w:rFonts w:ascii="Arial" w:hAnsi="Arial" w:cs="Arial"/>
        </w:rPr>
        <w:t>3.ed. Porto alegre: ARTMED, 2007. 533 p.</w:t>
      </w:r>
    </w:p>
    <w:p w:rsidR="00DD0B94" w:rsidRPr="005F5A66" w:rsidRDefault="00DD0B94" w:rsidP="00DD0B94">
      <w:pPr>
        <w:spacing w:line="360" w:lineRule="auto"/>
        <w:ind w:right="-91"/>
        <w:jc w:val="both"/>
        <w:rPr>
          <w:rFonts w:ascii="Arial" w:hAnsi="Arial" w:cs="Arial"/>
        </w:rPr>
      </w:pPr>
      <w:r w:rsidRPr="005F5A66">
        <w:rPr>
          <w:rFonts w:ascii="Arial" w:hAnsi="Arial" w:cs="Arial"/>
        </w:rPr>
        <w:t>GONÇALVES, Hortência de Abreu. Manual de Projetos de Extensão Universitária. São Paulo, Editora Avercamp, 2008.</w:t>
      </w:r>
    </w:p>
    <w:p w:rsidR="00DD0B94" w:rsidRPr="005F5A66" w:rsidRDefault="00DD0B94" w:rsidP="00DD0B94">
      <w:pPr>
        <w:spacing w:line="360" w:lineRule="auto"/>
        <w:ind w:right="-1"/>
        <w:jc w:val="both"/>
        <w:rPr>
          <w:rFonts w:ascii="Arial" w:hAnsi="Arial" w:cs="Arial"/>
        </w:rPr>
      </w:pPr>
      <w:r w:rsidRPr="005F5A66">
        <w:rPr>
          <w:rFonts w:ascii="Arial" w:hAnsi="Arial" w:cs="Arial"/>
        </w:rPr>
        <w:t>JUNQUEIRA, L. C.; CARNEIRO, José. Biologia celular e molecular.  9.ed. Rio de Janeiro: Guanabara Koogan, 2012.</w:t>
      </w:r>
    </w:p>
    <w:p w:rsidR="00DD0B94" w:rsidRPr="005F5A66" w:rsidRDefault="00DD0B94" w:rsidP="00DD0B94">
      <w:pPr>
        <w:spacing w:line="360" w:lineRule="auto"/>
        <w:ind w:right="-1"/>
        <w:jc w:val="both"/>
        <w:rPr>
          <w:rFonts w:ascii="Arial" w:hAnsi="Arial" w:cs="Arial"/>
        </w:rPr>
      </w:pPr>
    </w:p>
    <w:p w:rsidR="00DD0B94" w:rsidRPr="005F5A66" w:rsidRDefault="00DD0B94" w:rsidP="005F5A66">
      <w:pPr>
        <w:spacing w:line="360" w:lineRule="auto"/>
        <w:ind w:right="-91"/>
        <w:jc w:val="both"/>
        <w:rPr>
          <w:rFonts w:ascii="Arial" w:hAnsi="Arial" w:cs="Arial"/>
        </w:rPr>
      </w:pPr>
      <w:r w:rsidRPr="005F5A66">
        <w:rPr>
          <w:rFonts w:ascii="Arial" w:hAnsi="Arial" w:cs="Arial"/>
        </w:rPr>
        <w:t>BIBLIOGRAFIA COMPLEMENTAR</w:t>
      </w:r>
    </w:p>
    <w:p w:rsidR="00DD0B94" w:rsidRPr="005F5A66" w:rsidRDefault="00DD0B94" w:rsidP="00DD0B94">
      <w:pPr>
        <w:spacing w:line="360" w:lineRule="auto"/>
        <w:ind w:right="-1"/>
        <w:jc w:val="both"/>
        <w:rPr>
          <w:rFonts w:ascii="Arial" w:hAnsi="Arial" w:cs="Arial"/>
        </w:rPr>
      </w:pPr>
      <w:r w:rsidRPr="005F5A66">
        <w:rPr>
          <w:rFonts w:ascii="Arial" w:hAnsi="Arial" w:cs="Arial"/>
        </w:rPr>
        <w:t xml:space="preserve">BARBOSA, Luiz Cláudio de Almeida. </w:t>
      </w:r>
      <w:r w:rsidRPr="005F5A66">
        <w:rPr>
          <w:rFonts w:ascii="Arial" w:hAnsi="Arial" w:cs="Arial"/>
          <w:bCs/>
        </w:rPr>
        <w:t>Introdução à Química Orgânica.</w:t>
      </w:r>
      <w:r w:rsidRPr="005F5A66">
        <w:rPr>
          <w:rFonts w:ascii="Arial" w:hAnsi="Arial" w:cs="Arial"/>
        </w:rPr>
        <w:t xml:space="preserve"> 2. ed. São Paulo. Pearson Prentice Hall, 2010. 331 p. </w:t>
      </w:r>
    </w:p>
    <w:p w:rsidR="00DD0B94" w:rsidRPr="005F5A66" w:rsidRDefault="00DD0B94" w:rsidP="00DD0B94">
      <w:pPr>
        <w:spacing w:line="360" w:lineRule="auto"/>
        <w:ind w:right="-1"/>
        <w:jc w:val="both"/>
        <w:rPr>
          <w:rFonts w:ascii="Arial" w:hAnsi="Arial" w:cs="Arial"/>
        </w:rPr>
      </w:pPr>
      <w:r w:rsidRPr="005F5A66">
        <w:rPr>
          <w:rFonts w:ascii="Arial" w:hAnsi="Arial" w:cs="Arial"/>
        </w:rPr>
        <w:t>ENGELHARDT JR., H. Tristram (Organizador).  Bioética global: o colapso do consenso.  São Paulo, SP: Paulinas, 2012.</w:t>
      </w:r>
    </w:p>
    <w:p w:rsidR="00DD0B94" w:rsidRPr="005F5A66" w:rsidRDefault="00DD0B94" w:rsidP="00DD0B94">
      <w:pPr>
        <w:pStyle w:val="PargrafodaLista"/>
        <w:spacing w:line="360" w:lineRule="auto"/>
        <w:ind w:left="0" w:right="-91"/>
        <w:jc w:val="both"/>
        <w:rPr>
          <w:rFonts w:ascii="Arial" w:hAnsi="Arial" w:cs="Arial"/>
          <w:sz w:val="24"/>
          <w:szCs w:val="24"/>
        </w:rPr>
      </w:pPr>
      <w:r w:rsidRPr="005F5A66">
        <w:rPr>
          <w:rFonts w:ascii="Arial" w:hAnsi="Arial" w:cs="Arial"/>
          <w:sz w:val="24"/>
          <w:szCs w:val="24"/>
        </w:rPr>
        <w:t>OSÓRIO, Maria Regina; ROBINSON, Wanyce Miriam. Genética humana [recurso eletrônico]. 3. ed. Porto Alegre : Artmed, 2013.</w:t>
      </w:r>
    </w:p>
    <w:p w:rsidR="00DD0B94" w:rsidRDefault="00DD0B94" w:rsidP="00DD0B94">
      <w:pPr>
        <w:pStyle w:val="PargrafodaLista"/>
        <w:spacing w:line="360" w:lineRule="auto"/>
        <w:ind w:left="0" w:right="-91"/>
        <w:jc w:val="both"/>
        <w:rPr>
          <w:rFonts w:ascii="Arial" w:hAnsi="Arial" w:cs="Arial"/>
          <w:sz w:val="24"/>
          <w:szCs w:val="24"/>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E6216B" w:rsidTr="00D14B68">
        <w:trPr>
          <w:cantSplit/>
          <w:trHeight w:val="471"/>
          <w:jc w:val="center"/>
        </w:trPr>
        <w:tc>
          <w:tcPr>
            <w:tcW w:w="3992" w:type="dxa"/>
            <w:vMerge w:val="restart"/>
          </w:tcPr>
          <w:p w:rsidR="00DD0B94" w:rsidRPr="00E6216B" w:rsidRDefault="00DD0B94" w:rsidP="001B7A89">
            <w:pPr>
              <w:rPr>
                <w:rFonts w:ascii="Arial" w:hAnsi="Arial" w:cs="Arial"/>
                <w:sz w:val="22"/>
                <w:szCs w:val="22"/>
              </w:rPr>
            </w:pPr>
          </w:p>
          <w:p w:rsidR="00D14B68" w:rsidRPr="00E6216B" w:rsidRDefault="00D14B68" w:rsidP="00D14B68">
            <w:pPr>
              <w:keepNext/>
              <w:spacing w:before="240" w:after="60"/>
              <w:jc w:val="center"/>
              <w:outlineLvl w:val="2"/>
              <w:rPr>
                <w:rFonts w:ascii="Arial" w:hAnsi="Arial" w:cs="Arial"/>
                <w:bCs/>
                <w:sz w:val="22"/>
                <w:szCs w:val="22"/>
              </w:rPr>
            </w:pPr>
            <w:r w:rsidRPr="00E6216B">
              <w:rPr>
                <w:rFonts w:ascii="Arial" w:hAnsi="Arial" w:cs="Arial"/>
                <w:noProof/>
                <w:lang w:eastAsia="pt-BR"/>
              </w:rPr>
              <w:drawing>
                <wp:inline distT="0" distB="0" distL="0" distR="0" wp14:anchorId="64BC34BD" wp14:editId="23402029">
                  <wp:extent cx="2010748" cy="519379"/>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E6216B" w:rsidRDefault="00D14B68" w:rsidP="00D14B68">
            <w:pPr>
              <w:jc w:val="center"/>
              <w:rPr>
                <w:rFonts w:ascii="Arial" w:hAnsi="Arial" w:cs="Arial"/>
                <w:sz w:val="22"/>
                <w:szCs w:val="22"/>
              </w:rPr>
            </w:pPr>
            <w:r w:rsidRPr="00E6216B">
              <w:rPr>
                <w:rFonts w:ascii="Arial" w:hAnsi="Arial" w:cs="Arial"/>
                <w:sz w:val="22"/>
                <w:szCs w:val="22"/>
              </w:rPr>
              <w:t>PRÓ-REITORIA DE GRADUAÇÃO</w:t>
            </w:r>
          </w:p>
        </w:tc>
        <w:tc>
          <w:tcPr>
            <w:tcW w:w="5685" w:type="dxa"/>
            <w:gridSpan w:val="4"/>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Área da Saúde</w:t>
            </w:r>
          </w:p>
        </w:tc>
      </w:tr>
      <w:tr w:rsidR="00DD0B94" w:rsidRPr="00E6216B" w:rsidTr="00D14B68">
        <w:trPr>
          <w:cantSplit/>
          <w:trHeight w:val="393"/>
          <w:jc w:val="center"/>
        </w:trPr>
        <w:tc>
          <w:tcPr>
            <w:tcW w:w="3992" w:type="dxa"/>
            <w:vMerge/>
          </w:tcPr>
          <w:p w:rsidR="00DD0B94" w:rsidRPr="00E6216B" w:rsidRDefault="00DD0B94" w:rsidP="001B7A89">
            <w:pPr>
              <w:pStyle w:val="Ttulo3"/>
              <w:ind w:right="-1"/>
              <w:jc w:val="center"/>
              <w:rPr>
                <w:rFonts w:ascii="Arial" w:hAnsi="Arial" w:cs="Arial"/>
                <w:b w:val="0"/>
              </w:rPr>
            </w:pPr>
            <w:bookmarkStart w:id="94" w:name="_Toc500876883"/>
            <w:bookmarkStart w:id="95" w:name="_Toc500878640"/>
            <w:bookmarkEnd w:id="94"/>
            <w:bookmarkEnd w:id="95"/>
          </w:p>
        </w:tc>
        <w:tc>
          <w:tcPr>
            <w:tcW w:w="5685" w:type="dxa"/>
            <w:gridSpan w:val="4"/>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 xml:space="preserve">DISCIPLINA: Genética </w:t>
            </w:r>
          </w:p>
        </w:tc>
      </w:tr>
      <w:tr w:rsidR="00DD0B94" w:rsidRPr="00E6216B" w:rsidTr="00D14B68">
        <w:trPr>
          <w:cantSplit/>
          <w:trHeight w:val="510"/>
          <w:jc w:val="center"/>
        </w:trPr>
        <w:tc>
          <w:tcPr>
            <w:tcW w:w="3992" w:type="dxa"/>
            <w:vMerge/>
          </w:tcPr>
          <w:p w:rsidR="00DD0B94" w:rsidRPr="00E6216B"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CÓDIGO</w:t>
            </w:r>
          </w:p>
        </w:tc>
        <w:tc>
          <w:tcPr>
            <w:tcW w:w="799" w:type="dxa"/>
            <w:tcBorders>
              <w:bottom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CARGA HORÁRIA</w:t>
            </w:r>
          </w:p>
        </w:tc>
      </w:tr>
      <w:tr w:rsidR="00DD0B94" w:rsidRPr="00E6216B" w:rsidTr="00D14B68">
        <w:trPr>
          <w:cantSplit/>
          <w:trHeight w:val="379"/>
          <w:jc w:val="center"/>
        </w:trPr>
        <w:tc>
          <w:tcPr>
            <w:tcW w:w="3992" w:type="dxa"/>
            <w:vMerge/>
          </w:tcPr>
          <w:p w:rsidR="00DD0B94" w:rsidRPr="00E6216B"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E6216B"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2º</w:t>
            </w:r>
          </w:p>
        </w:tc>
        <w:tc>
          <w:tcPr>
            <w:tcW w:w="1332" w:type="dxa"/>
            <w:tcBorders>
              <w:top w:val="single" w:sz="4" w:space="0" w:color="auto"/>
              <w:left w:val="single" w:sz="4" w:space="0" w:color="auto"/>
            </w:tcBorders>
            <w:vAlign w:val="center"/>
          </w:tcPr>
          <w:p w:rsidR="00DD0B94" w:rsidRPr="00E6216B" w:rsidRDefault="00DD0B94" w:rsidP="001B7A89">
            <w:pPr>
              <w:jc w:val="center"/>
              <w:rPr>
                <w:rFonts w:ascii="Arial" w:hAnsi="Arial" w:cs="Arial"/>
                <w:sz w:val="22"/>
                <w:szCs w:val="22"/>
              </w:rPr>
            </w:pPr>
            <w:r w:rsidRPr="00E6216B">
              <w:rPr>
                <w:rFonts w:ascii="Arial" w:hAnsi="Arial" w:cs="Arial"/>
                <w:sz w:val="22"/>
                <w:szCs w:val="22"/>
              </w:rPr>
              <w:t>80</w:t>
            </w:r>
          </w:p>
        </w:tc>
      </w:tr>
      <w:tr w:rsidR="00DD0B94" w:rsidRPr="00E6216B" w:rsidTr="001B7A89">
        <w:trPr>
          <w:cantSplit/>
          <w:trHeight w:val="398"/>
          <w:jc w:val="center"/>
        </w:trPr>
        <w:tc>
          <w:tcPr>
            <w:tcW w:w="9677" w:type="dxa"/>
            <w:gridSpan w:val="5"/>
            <w:shd w:val="clear" w:color="auto" w:fill="D9D9D9"/>
          </w:tcPr>
          <w:p w:rsidR="00DD0B94" w:rsidRPr="00E6216B" w:rsidRDefault="00E6216B" w:rsidP="00E6216B">
            <w:pPr>
              <w:rPr>
                <w:rFonts w:ascii="Arial" w:hAnsi="Arial" w:cs="Arial"/>
                <w:sz w:val="22"/>
                <w:szCs w:val="22"/>
              </w:rPr>
            </w:pPr>
            <w:r w:rsidRPr="00E6216B">
              <w:rPr>
                <w:rFonts w:ascii="Arial" w:hAnsi="Arial" w:cs="Arial"/>
                <w:sz w:val="22"/>
                <w:szCs w:val="22"/>
              </w:rPr>
              <w:t>PROGRAMA DE APRENDIZAGEM</w:t>
            </w:r>
          </w:p>
        </w:tc>
      </w:tr>
    </w:tbl>
    <w:p w:rsidR="00DD0B94" w:rsidRPr="008B0267" w:rsidRDefault="00DD0B94" w:rsidP="00DD0B94">
      <w:pPr>
        <w:ind w:right="-91"/>
        <w:jc w:val="both"/>
        <w:rPr>
          <w:rFonts w:ascii="Arial" w:hAnsi="Arial" w:cs="Arial"/>
          <w:sz w:val="22"/>
          <w:szCs w:val="22"/>
        </w:rPr>
      </w:pPr>
    </w:p>
    <w:p w:rsidR="00DD0B94" w:rsidRPr="00E6216B" w:rsidRDefault="00DD0B94" w:rsidP="00DD0B94">
      <w:pPr>
        <w:pStyle w:val="Corpodetexto21"/>
        <w:spacing w:line="360" w:lineRule="auto"/>
        <w:ind w:left="0" w:right="-1"/>
        <w:rPr>
          <w:rFonts w:ascii="Arial" w:hAnsi="Arial" w:cs="Arial"/>
          <w:color w:val="000000"/>
          <w:szCs w:val="24"/>
        </w:rPr>
      </w:pPr>
      <w:r w:rsidRPr="00E6216B">
        <w:rPr>
          <w:rFonts w:ascii="Arial" w:hAnsi="Arial" w:cs="Arial"/>
          <w:color w:val="000000"/>
          <w:szCs w:val="24"/>
        </w:rPr>
        <w:t>EMENTA</w:t>
      </w:r>
    </w:p>
    <w:p w:rsidR="00DD0B94" w:rsidRPr="00E6216B" w:rsidRDefault="00DD0B94" w:rsidP="00DD0B94">
      <w:pPr>
        <w:spacing w:line="360" w:lineRule="auto"/>
        <w:ind w:right="-1"/>
        <w:jc w:val="both"/>
        <w:rPr>
          <w:rFonts w:ascii="Arial" w:hAnsi="Arial" w:cs="Arial"/>
        </w:rPr>
      </w:pPr>
      <w:r w:rsidRPr="00E6216B">
        <w:rPr>
          <w:rFonts w:ascii="Arial" w:hAnsi="Arial" w:cs="Arial"/>
        </w:rPr>
        <w:t xml:space="preserve"> Introdução ao estudo da genética e conceitos básicos. Herança Mendeliana e expansões do mendelismo. Interação gênica. Padrões de herança e estudo de heredogramas. Introdução à genética humana. Mutações gênicas e doenças. Mutações cromossômicas e características hereditárias. Genética e câncer. Bases da genética de população.  </w:t>
      </w:r>
    </w:p>
    <w:p w:rsidR="00DD0B94" w:rsidRPr="00E6216B" w:rsidRDefault="00DD0B94" w:rsidP="00DD0B94">
      <w:pPr>
        <w:spacing w:line="360" w:lineRule="auto"/>
        <w:ind w:right="-1"/>
        <w:jc w:val="both"/>
        <w:rPr>
          <w:rFonts w:ascii="Arial" w:hAnsi="Arial" w:cs="Arial"/>
        </w:rPr>
      </w:pPr>
      <w:r w:rsidRPr="00E6216B">
        <w:rPr>
          <w:rFonts w:ascii="Arial" w:hAnsi="Arial" w:cs="Arial"/>
          <w:bCs/>
        </w:rPr>
        <w:t> </w:t>
      </w:r>
    </w:p>
    <w:p w:rsidR="00DD0B94" w:rsidRPr="00E6216B" w:rsidRDefault="00DD0B94" w:rsidP="00DD0B94">
      <w:pPr>
        <w:pStyle w:val="Recuodecorpodetexto2"/>
        <w:spacing w:after="0" w:line="360" w:lineRule="auto"/>
        <w:ind w:right="-1" w:hanging="283"/>
        <w:rPr>
          <w:rFonts w:ascii="Arial" w:hAnsi="Arial" w:cs="Arial"/>
        </w:rPr>
      </w:pPr>
      <w:r w:rsidRPr="00E6216B">
        <w:rPr>
          <w:rFonts w:ascii="Arial" w:hAnsi="Arial" w:cs="Arial"/>
        </w:rPr>
        <w:t>OBJETIVOS DA DISCIPLINA</w:t>
      </w:r>
    </w:p>
    <w:p w:rsidR="00DD0B94" w:rsidRPr="00E6216B" w:rsidRDefault="00DD0B94" w:rsidP="00DD0B94">
      <w:pPr>
        <w:spacing w:line="360" w:lineRule="auto"/>
        <w:ind w:right="-1"/>
        <w:rPr>
          <w:rFonts w:ascii="Arial" w:hAnsi="Arial" w:cs="Arial"/>
        </w:rPr>
      </w:pPr>
      <w:r w:rsidRPr="00E6216B">
        <w:rPr>
          <w:rFonts w:ascii="Arial" w:hAnsi="Arial" w:cs="Arial"/>
        </w:rPr>
        <w:t>Geral</w:t>
      </w:r>
    </w:p>
    <w:p w:rsidR="00DD0B94" w:rsidRPr="00E6216B" w:rsidRDefault="00DD0B94" w:rsidP="00DD0B94">
      <w:pPr>
        <w:spacing w:line="360" w:lineRule="auto"/>
        <w:jc w:val="both"/>
        <w:rPr>
          <w:rFonts w:ascii="Arial" w:hAnsi="Arial" w:cs="Arial"/>
        </w:rPr>
      </w:pPr>
      <w:r w:rsidRPr="00E6216B">
        <w:rPr>
          <w:rFonts w:ascii="Arial" w:hAnsi="Arial" w:cs="Arial"/>
        </w:rPr>
        <w:t>O aluno deverá relacionar os princípios básicos e fundamentais da genética humana com as causas das doenças genéticas e as principais síndromes que acometem o homem, associando essas informações com sua área de formação e atuação.</w:t>
      </w:r>
    </w:p>
    <w:p w:rsidR="00DD0B94" w:rsidRPr="00E6216B" w:rsidRDefault="00DD0B94" w:rsidP="00DD0B94">
      <w:pPr>
        <w:spacing w:line="360" w:lineRule="auto"/>
        <w:ind w:right="-1"/>
        <w:jc w:val="both"/>
        <w:rPr>
          <w:rFonts w:ascii="Arial" w:hAnsi="Arial" w:cs="Arial"/>
        </w:rPr>
      </w:pPr>
    </w:p>
    <w:p w:rsidR="00DD0B94" w:rsidRPr="00E6216B" w:rsidRDefault="00DD0B94" w:rsidP="00DD0B94">
      <w:pPr>
        <w:spacing w:line="360" w:lineRule="auto"/>
        <w:ind w:right="-1"/>
        <w:jc w:val="both"/>
        <w:rPr>
          <w:rFonts w:ascii="Arial" w:hAnsi="Arial" w:cs="Arial"/>
        </w:rPr>
      </w:pPr>
      <w:r w:rsidRPr="00E6216B">
        <w:rPr>
          <w:rFonts w:ascii="Arial" w:hAnsi="Arial" w:cs="Arial"/>
        </w:rPr>
        <w:t>Específicos</w:t>
      </w:r>
    </w:p>
    <w:p w:rsidR="00DD0B94" w:rsidRPr="00E6216B" w:rsidRDefault="00DD0B94" w:rsidP="00DD0B94">
      <w:pPr>
        <w:spacing w:line="360" w:lineRule="auto"/>
        <w:ind w:right="-1"/>
        <w:jc w:val="both"/>
        <w:rPr>
          <w:rFonts w:ascii="Arial" w:hAnsi="Arial" w:cs="Arial"/>
        </w:rPr>
      </w:pPr>
      <w:r w:rsidRPr="00E6216B">
        <w:rPr>
          <w:rFonts w:ascii="Arial" w:hAnsi="Arial" w:cs="Arial"/>
        </w:rPr>
        <w:t>UNIDADE I</w:t>
      </w:r>
    </w:p>
    <w:p w:rsidR="00DD0B94" w:rsidRPr="00E6216B" w:rsidRDefault="00DD0B94" w:rsidP="000F626C">
      <w:pPr>
        <w:pStyle w:val="PargrafodaLista"/>
        <w:numPr>
          <w:ilvl w:val="0"/>
          <w:numId w:val="118"/>
        </w:numPr>
        <w:spacing w:after="0" w:line="360" w:lineRule="auto"/>
        <w:ind w:right="-1"/>
        <w:jc w:val="both"/>
        <w:rPr>
          <w:rFonts w:ascii="Arial" w:hAnsi="Arial" w:cs="Arial"/>
          <w:sz w:val="24"/>
          <w:szCs w:val="24"/>
        </w:rPr>
      </w:pPr>
      <w:r w:rsidRPr="00E6216B">
        <w:rPr>
          <w:rFonts w:ascii="Arial" w:hAnsi="Arial" w:cs="Arial"/>
          <w:sz w:val="24"/>
          <w:szCs w:val="24"/>
        </w:rPr>
        <w:t>Fornecer conhecimentos básicos e fundamentais no âmbito da genética.</w:t>
      </w:r>
    </w:p>
    <w:p w:rsidR="00DD0B94" w:rsidRPr="00E6216B" w:rsidRDefault="00DD0B94" w:rsidP="000F626C">
      <w:pPr>
        <w:pStyle w:val="PargrafodaLista"/>
        <w:numPr>
          <w:ilvl w:val="0"/>
          <w:numId w:val="118"/>
        </w:numPr>
        <w:spacing w:after="0" w:line="360" w:lineRule="auto"/>
        <w:ind w:right="-1"/>
        <w:jc w:val="both"/>
        <w:rPr>
          <w:rFonts w:ascii="Arial" w:hAnsi="Arial" w:cs="Arial"/>
          <w:sz w:val="24"/>
          <w:szCs w:val="24"/>
        </w:rPr>
      </w:pPr>
      <w:r w:rsidRPr="00E6216B">
        <w:rPr>
          <w:rFonts w:ascii="Arial" w:hAnsi="Arial" w:cs="Arial"/>
          <w:sz w:val="24"/>
          <w:szCs w:val="24"/>
        </w:rPr>
        <w:t xml:space="preserve">Conhecer os padrões de transmissão gênica estudando as características da herança mendeliana </w:t>
      </w:r>
    </w:p>
    <w:p w:rsidR="00DD0B94" w:rsidRPr="00E6216B" w:rsidRDefault="00DD0B94" w:rsidP="000F626C">
      <w:pPr>
        <w:pStyle w:val="PargrafodaLista"/>
        <w:numPr>
          <w:ilvl w:val="0"/>
          <w:numId w:val="118"/>
        </w:numPr>
        <w:spacing w:after="0" w:line="360" w:lineRule="auto"/>
        <w:ind w:right="-1"/>
        <w:jc w:val="both"/>
        <w:rPr>
          <w:rFonts w:ascii="Arial" w:hAnsi="Arial" w:cs="Arial"/>
          <w:sz w:val="24"/>
          <w:szCs w:val="24"/>
        </w:rPr>
      </w:pPr>
      <w:r w:rsidRPr="00E6216B">
        <w:rPr>
          <w:rFonts w:ascii="Arial" w:hAnsi="Arial" w:cs="Arial"/>
          <w:sz w:val="24"/>
          <w:szCs w:val="24"/>
        </w:rPr>
        <w:t>Desenvolver habilidades para a construção e interpretação de heredogramas como ferramenta genética, incorporando os padrões de heranças autossômicas e ligadas ao sexo.</w:t>
      </w:r>
    </w:p>
    <w:p w:rsidR="00DD0B94" w:rsidRPr="00E6216B" w:rsidRDefault="00DD0B94" w:rsidP="000F626C">
      <w:pPr>
        <w:pStyle w:val="PargrafodaLista"/>
        <w:numPr>
          <w:ilvl w:val="0"/>
          <w:numId w:val="118"/>
        </w:numPr>
        <w:spacing w:after="0" w:line="360" w:lineRule="auto"/>
        <w:ind w:right="-1"/>
        <w:jc w:val="both"/>
        <w:rPr>
          <w:rFonts w:ascii="Arial" w:hAnsi="Arial" w:cs="Arial"/>
          <w:sz w:val="24"/>
          <w:szCs w:val="24"/>
        </w:rPr>
      </w:pPr>
      <w:r w:rsidRPr="00E6216B">
        <w:rPr>
          <w:rFonts w:ascii="Arial" w:hAnsi="Arial" w:cs="Arial"/>
          <w:sz w:val="24"/>
          <w:szCs w:val="24"/>
        </w:rPr>
        <w:t xml:space="preserve"> Compreender as manifestações genéticas mediante as possibilidades de interação entre alelos.</w:t>
      </w:r>
    </w:p>
    <w:p w:rsidR="00DD0B94" w:rsidRPr="00E6216B" w:rsidRDefault="00DD0B94" w:rsidP="00DD0B94">
      <w:pPr>
        <w:pStyle w:val="Corpodetexto2"/>
        <w:spacing w:after="0" w:line="360" w:lineRule="auto"/>
        <w:ind w:right="-1"/>
        <w:rPr>
          <w:rFonts w:ascii="Arial" w:hAnsi="Arial" w:cs="Arial"/>
        </w:rPr>
      </w:pPr>
    </w:p>
    <w:p w:rsidR="00DD0B94" w:rsidRPr="00E6216B" w:rsidRDefault="00DD0B94" w:rsidP="00DD0B94">
      <w:pPr>
        <w:pStyle w:val="Corpodetexto2"/>
        <w:spacing w:after="0" w:line="360" w:lineRule="auto"/>
        <w:ind w:right="-1"/>
        <w:rPr>
          <w:rFonts w:ascii="Arial" w:hAnsi="Arial" w:cs="Arial"/>
        </w:rPr>
      </w:pPr>
      <w:r w:rsidRPr="00E6216B">
        <w:rPr>
          <w:rFonts w:ascii="Arial" w:hAnsi="Arial" w:cs="Arial"/>
        </w:rPr>
        <w:t>UNIDADE II</w:t>
      </w:r>
    </w:p>
    <w:p w:rsidR="00DD0B94" w:rsidRPr="00E6216B" w:rsidRDefault="00DD0B94" w:rsidP="000F626C">
      <w:pPr>
        <w:pStyle w:val="PargrafodaLista"/>
        <w:widowControl w:val="0"/>
        <w:numPr>
          <w:ilvl w:val="0"/>
          <w:numId w:val="11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1"/>
        <w:jc w:val="both"/>
        <w:rPr>
          <w:rFonts w:ascii="Arial" w:hAnsi="Arial" w:cs="Arial"/>
          <w:sz w:val="24"/>
          <w:szCs w:val="24"/>
        </w:rPr>
      </w:pPr>
      <w:r w:rsidRPr="00E6216B">
        <w:rPr>
          <w:rFonts w:ascii="Arial" w:hAnsi="Arial" w:cs="Arial"/>
          <w:sz w:val="24"/>
          <w:szCs w:val="24"/>
        </w:rPr>
        <w:t xml:space="preserve">   Associar as alterações permanentes que podem ocorrem nos genes como causa para determinadas doenças genéticas.</w:t>
      </w:r>
    </w:p>
    <w:p w:rsidR="00DD0B94" w:rsidRPr="00E6216B" w:rsidRDefault="00DD0B94" w:rsidP="000F626C">
      <w:pPr>
        <w:pStyle w:val="PargrafodaLista"/>
        <w:widowControl w:val="0"/>
        <w:numPr>
          <w:ilvl w:val="0"/>
          <w:numId w:val="11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1"/>
        <w:jc w:val="both"/>
        <w:rPr>
          <w:rFonts w:ascii="Arial" w:hAnsi="Arial" w:cs="Arial"/>
          <w:sz w:val="24"/>
          <w:szCs w:val="24"/>
        </w:rPr>
      </w:pPr>
      <w:r w:rsidRPr="00E6216B">
        <w:rPr>
          <w:rFonts w:ascii="Arial" w:hAnsi="Arial" w:cs="Arial"/>
          <w:sz w:val="24"/>
          <w:szCs w:val="24"/>
        </w:rPr>
        <w:t xml:space="preserve">   Estudar as principais doenças decorrentes de mutações cromossômicas, diferenciando os mecanismos de mutação cromossômica estrutural e numérica.</w:t>
      </w:r>
    </w:p>
    <w:p w:rsidR="00DD0B94" w:rsidRPr="00E6216B" w:rsidRDefault="00DD0B94" w:rsidP="000F626C">
      <w:pPr>
        <w:pStyle w:val="PargrafodaLista"/>
        <w:widowControl w:val="0"/>
        <w:numPr>
          <w:ilvl w:val="0"/>
          <w:numId w:val="11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1"/>
        <w:jc w:val="both"/>
        <w:rPr>
          <w:rFonts w:ascii="Arial" w:hAnsi="Arial" w:cs="Arial"/>
          <w:sz w:val="24"/>
          <w:szCs w:val="24"/>
        </w:rPr>
      </w:pPr>
      <w:r w:rsidRPr="00E6216B">
        <w:rPr>
          <w:rFonts w:ascii="Arial" w:hAnsi="Arial" w:cs="Arial"/>
          <w:sz w:val="24"/>
          <w:szCs w:val="24"/>
        </w:rPr>
        <w:t xml:space="preserve">   Discutir sobre os princípios básicos que norteiam o desenvolvimento do câncer e sua predisposição genética.</w:t>
      </w:r>
    </w:p>
    <w:p w:rsidR="00DD0B94" w:rsidRPr="00E6216B" w:rsidRDefault="00DD0B94" w:rsidP="000F626C">
      <w:pPr>
        <w:pStyle w:val="PargrafodaLista"/>
        <w:widowControl w:val="0"/>
        <w:numPr>
          <w:ilvl w:val="0"/>
          <w:numId w:val="11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1"/>
        <w:jc w:val="both"/>
        <w:rPr>
          <w:rFonts w:ascii="Arial" w:hAnsi="Arial" w:cs="Arial"/>
          <w:sz w:val="24"/>
          <w:szCs w:val="24"/>
        </w:rPr>
      </w:pPr>
      <w:r w:rsidRPr="00E6216B">
        <w:rPr>
          <w:rFonts w:ascii="Arial" w:hAnsi="Arial" w:cs="Arial"/>
          <w:sz w:val="24"/>
          <w:szCs w:val="24"/>
        </w:rPr>
        <w:t xml:space="preserve">   Assimilar a importância da genética populacional no estudo da distribuição de </w:t>
      </w:r>
      <w:r w:rsidRPr="00E6216B">
        <w:rPr>
          <w:rFonts w:ascii="Arial" w:hAnsi="Arial" w:cs="Arial"/>
          <w:sz w:val="24"/>
          <w:szCs w:val="24"/>
        </w:rPr>
        <w:lastRenderedPageBreak/>
        <w:t>alelos, sob influência de forças evolutivas, e como parte vital da síntese evolutiva moderna.</w:t>
      </w:r>
    </w:p>
    <w:p w:rsidR="00DD0B94" w:rsidRPr="00E6216B" w:rsidRDefault="00DD0B94" w:rsidP="00DD0B9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p>
    <w:p w:rsidR="00DD0B94" w:rsidRPr="00E6216B" w:rsidRDefault="00DD0B94" w:rsidP="00DD0B94">
      <w:pPr>
        <w:spacing w:line="360" w:lineRule="auto"/>
        <w:ind w:right="-1"/>
        <w:jc w:val="both"/>
        <w:rPr>
          <w:rFonts w:ascii="Arial" w:hAnsi="Arial" w:cs="Arial"/>
        </w:rPr>
      </w:pPr>
      <w:r w:rsidRPr="00E6216B">
        <w:rPr>
          <w:rFonts w:ascii="Arial" w:hAnsi="Arial" w:cs="Arial"/>
        </w:rPr>
        <w:t xml:space="preserve">COMPETÊNCIAS </w:t>
      </w:r>
    </w:p>
    <w:p w:rsidR="00DD0B94" w:rsidRPr="00E6216B" w:rsidRDefault="00DD0B94" w:rsidP="000F626C">
      <w:pPr>
        <w:pStyle w:val="PargrafodaLista"/>
        <w:numPr>
          <w:ilvl w:val="0"/>
          <w:numId w:val="116"/>
        </w:numPr>
        <w:autoSpaceDE w:val="0"/>
        <w:autoSpaceDN w:val="0"/>
        <w:adjustRightInd w:val="0"/>
        <w:spacing w:after="0" w:line="360" w:lineRule="auto"/>
        <w:jc w:val="both"/>
        <w:rPr>
          <w:rFonts w:ascii="Arial" w:eastAsia="Calibri" w:hAnsi="Arial" w:cs="Arial"/>
          <w:sz w:val="24"/>
          <w:szCs w:val="24"/>
        </w:rPr>
      </w:pPr>
      <w:r w:rsidRPr="00E6216B">
        <w:rPr>
          <w:rFonts w:ascii="Arial" w:eastAsia="Calibri" w:hAnsi="Arial" w:cs="Arial"/>
          <w:sz w:val="24"/>
          <w:szCs w:val="24"/>
        </w:rPr>
        <w:t>Atuar em pesquisa básica e aplicada nas áreas das ciências biológicas e da saúde, em que o conhecimento da genética tem influência direta ou indireta.</w:t>
      </w:r>
    </w:p>
    <w:p w:rsidR="00DD0B94" w:rsidRPr="00E6216B" w:rsidRDefault="00DD0B94" w:rsidP="000F626C">
      <w:pPr>
        <w:pStyle w:val="PargrafodaLista"/>
        <w:numPr>
          <w:ilvl w:val="0"/>
          <w:numId w:val="116"/>
        </w:numPr>
        <w:autoSpaceDE w:val="0"/>
        <w:autoSpaceDN w:val="0"/>
        <w:adjustRightInd w:val="0"/>
        <w:spacing w:after="0" w:line="360" w:lineRule="auto"/>
        <w:ind w:right="-1"/>
        <w:jc w:val="both"/>
        <w:rPr>
          <w:rFonts w:ascii="Arial" w:eastAsia="Arial" w:hAnsi="Arial" w:cs="Arial"/>
          <w:sz w:val="24"/>
          <w:szCs w:val="24"/>
        </w:rPr>
      </w:pPr>
      <w:r w:rsidRPr="00E6216B">
        <w:rPr>
          <w:rFonts w:ascii="Arial" w:eastAsia="Calibri" w:hAnsi="Arial" w:cs="Arial"/>
          <w:sz w:val="24"/>
          <w:szCs w:val="24"/>
        </w:rPr>
        <w:t>Estabelecer relações entre ciência, tecnologia e sociedade, percebendo o aluno que as pesquisas em genética podem ter impacto direto na qualidade de vida do planeta.</w:t>
      </w:r>
    </w:p>
    <w:p w:rsidR="00DD0B94" w:rsidRPr="00E6216B" w:rsidRDefault="00DD0B94" w:rsidP="000F626C">
      <w:pPr>
        <w:pStyle w:val="PargrafodaLista"/>
        <w:numPr>
          <w:ilvl w:val="0"/>
          <w:numId w:val="116"/>
        </w:numPr>
        <w:autoSpaceDE w:val="0"/>
        <w:autoSpaceDN w:val="0"/>
        <w:adjustRightInd w:val="0"/>
        <w:spacing w:after="0" w:line="360" w:lineRule="auto"/>
        <w:ind w:right="-1"/>
        <w:jc w:val="both"/>
        <w:rPr>
          <w:rFonts w:ascii="Arial" w:eastAsia="Arial" w:hAnsi="Arial" w:cs="Arial"/>
          <w:sz w:val="24"/>
          <w:szCs w:val="24"/>
        </w:rPr>
      </w:pPr>
      <w:r w:rsidRPr="00E6216B">
        <w:rPr>
          <w:rFonts w:ascii="Arial" w:eastAsia="Calibri" w:hAnsi="Arial" w:cs="Arial"/>
          <w:sz w:val="24"/>
          <w:szCs w:val="24"/>
        </w:rPr>
        <w:t>Capacidade de elaborar relatórios e atividades acadêmicas, desenvolvendo competências como trabalhar em equipe, comunicação oral e escrita, e planejamento de tempo.</w:t>
      </w:r>
    </w:p>
    <w:p w:rsidR="00E6216B" w:rsidRPr="00E6216B" w:rsidRDefault="00E6216B" w:rsidP="00E6216B">
      <w:pPr>
        <w:spacing w:line="360" w:lineRule="auto"/>
        <w:ind w:left="360" w:right="-1"/>
        <w:jc w:val="both"/>
        <w:rPr>
          <w:rFonts w:ascii="Arial" w:hAnsi="Arial" w:cs="Arial"/>
        </w:rPr>
      </w:pPr>
    </w:p>
    <w:p w:rsidR="00DD0B94" w:rsidRPr="00E6216B" w:rsidRDefault="00DD0B94" w:rsidP="00E6216B">
      <w:pPr>
        <w:spacing w:line="360" w:lineRule="auto"/>
        <w:ind w:right="-1"/>
        <w:jc w:val="both"/>
        <w:rPr>
          <w:rFonts w:ascii="Arial" w:hAnsi="Arial" w:cs="Arial"/>
        </w:rPr>
      </w:pPr>
      <w:r w:rsidRPr="00E6216B">
        <w:rPr>
          <w:rFonts w:ascii="Arial" w:hAnsi="Arial" w:cs="Arial"/>
        </w:rPr>
        <w:t>CONTEÚDO PROGRAMÁTICO</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UNIDADE I</w:t>
      </w:r>
    </w:p>
    <w:p w:rsidR="00DD0B94" w:rsidRPr="00E6216B" w:rsidRDefault="00DD0B94" w:rsidP="00DD0B94">
      <w:pPr>
        <w:pStyle w:val="PargrafodaLista"/>
        <w:spacing w:line="360" w:lineRule="auto"/>
        <w:rPr>
          <w:rFonts w:ascii="Arial" w:hAnsi="Arial" w:cs="Arial"/>
          <w:sz w:val="24"/>
          <w:szCs w:val="24"/>
        </w:rPr>
      </w:pPr>
      <w:r w:rsidRPr="00E6216B">
        <w:rPr>
          <w:rFonts w:ascii="Arial" w:hAnsi="Arial" w:cs="Arial"/>
          <w:sz w:val="24"/>
          <w:szCs w:val="24"/>
        </w:rPr>
        <w:t>1. Introdução e Conceitos Básicos em Genética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2. Padrões de Transmissão Gênica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2.1. Heranças Monogênicas ou Mendelianas</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2.1.1 1ª Lei de Mendel – Cruzamentos Monoíbridos</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2.1.2 2ª Lei de Mendel – Cruzamentos Diíbridos</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3. Heredogramas</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 Padrões de Herança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4.1. Herança Autossômica Dominante</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4.2. Herança Autossômica Recessiva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4.3. Herança Ligada ao X Recessiva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4.4. Herança Ligada ao X Dominante</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4.5 Herança Ligada ao Y</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5. Interação Alélica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5.1. Dominância Completa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5.2. Dominância Incompleta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5.3. Codominânia</w:t>
      </w:r>
    </w:p>
    <w:p w:rsidR="00DD0B94" w:rsidRPr="00E6216B" w:rsidRDefault="00DD0B94" w:rsidP="00DD0B94">
      <w:pPr>
        <w:pStyle w:val="PargrafodaLista"/>
        <w:spacing w:line="360" w:lineRule="auto"/>
        <w:ind w:right="-1"/>
        <w:jc w:val="both"/>
        <w:rPr>
          <w:rFonts w:ascii="Arial" w:hAnsi="Arial" w:cs="Arial"/>
          <w:sz w:val="24"/>
          <w:szCs w:val="24"/>
        </w:rPr>
      </w:pPr>
      <w:r w:rsidRPr="00E6216B">
        <w:rPr>
          <w:rFonts w:ascii="Arial" w:hAnsi="Arial" w:cs="Arial"/>
          <w:sz w:val="24"/>
          <w:szCs w:val="24"/>
        </w:rPr>
        <w:t>5.4. Alelismo Múltiplo</w:t>
      </w:r>
    </w:p>
    <w:p w:rsidR="00DD0B94" w:rsidRPr="00E6216B" w:rsidRDefault="00DD0B94" w:rsidP="00E6216B">
      <w:pPr>
        <w:spacing w:line="360" w:lineRule="auto"/>
        <w:ind w:left="709" w:right="-1"/>
        <w:jc w:val="both"/>
        <w:rPr>
          <w:rFonts w:ascii="Arial" w:hAnsi="Arial" w:cs="Arial"/>
        </w:rPr>
      </w:pPr>
      <w:r w:rsidRPr="00E6216B">
        <w:rPr>
          <w:rFonts w:ascii="Arial" w:hAnsi="Arial" w:cs="Arial"/>
        </w:rPr>
        <w:t>UNIDADE II</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 xml:space="preserve">6. Mutações gênicas e doenças  </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lastRenderedPageBreak/>
        <w:t xml:space="preserve">6.1. Importância das mutações </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6.2. Tipos de mutações gênicas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6.3. A relação das mutações gênicas com as doenças genéticas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 Mutações cromossômicas e doenças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7.1 Mutações cromossômicas estruturais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7.1.1 Deleção</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7.1.2 Duplicação</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7.1.3 Inversão</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7.1.4 Translocação</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7.2 Mutações cromossômicas numéricas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7.2.1 Euploidias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7.2.2 Aneuploidias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7.2. Cromossomopatias</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8. Genética e Câncer</w:t>
      </w:r>
    </w:p>
    <w:p w:rsidR="00DD0B94" w:rsidRPr="00E6216B" w:rsidRDefault="00DD0B94" w:rsidP="00E6216B">
      <w:pPr>
        <w:tabs>
          <w:tab w:val="left" w:pos="3686"/>
        </w:tabs>
        <w:spacing w:line="360" w:lineRule="auto"/>
        <w:ind w:left="709"/>
        <w:rPr>
          <w:rFonts w:ascii="Arial" w:hAnsi="Arial" w:cs="Arial"/>
        </w:rPr>
      </w:pPr>
      <w:r w:rsidRPr="00E6216B">
        <w:rPr>
          <w:rFonts w:ascii="Arial" w:hAnsi="Arial" w:cs="Arial"/>
        </w:rPr>
        <w:t>9. Genética de Populações</w:t>
      </w:r>
    </w:p>
    <w:p w:rsidR="00DD0B94" w:rsidRPr="00E6216B" w:rsidRDefault="00DD0B94" w:rsidP="00DD0B94">
      <w:pPr>
        <w:tabs>
          <w:tab w:val="left" w:pos="3686"/>
        </w:tabs>
        <w:spacing w:line="360" w:lineRule="auto"/>
        <w:rPr>
          <w:rFonts w:ascii="Arial" w:hAnsi="Arial" w:cs="Arial"/>
        </w:rPr>
      </w:pPr>
    </w:p>
    <w:p w:rsidR="00E6216B" w:rsidRPr="00E6216B" w:rsidRDefault="00E6216B" w:rsidP="00DD0B94">
      <w:pPr>
        <w:spacing w:line="360" w:lineRule="auto"/>
        <w:ind w:right="-1"/>
        <w:jc w:val="both"/>
        <w:rPr>
          <w:rFonts w:ascii="Arial" w:hAnsi="Arial" w:cs="Arial"/>
        </w:rPr>
      </w:pPr>
      <w:r w:rsidRPr="00E6216B">
        <w:rPr>
          <w:rFonts w:ascii="Arial" w:hAnsi="Arial" w:cs="Arial"/>
        </w:rPr>
        <w:t>METODOLOGIA DE ENSINO</w:t>
      </w:r>
    </w:p>
    <w:p w:rsidR="00DD0B94" w:rsidRPr="00E6216B" w:rsidRDefault="00DD0B94" w:rsidP="00DD0B94">
      <w:pPr>
        <w:spacing w:line="360" w:lineRule="auto"/>
        <w:ind w:right="-1"/>
        <w:jc w:val="both"/>
        <w:rPr>
          <w:rFonts w:ascii="Arial" w:hAnsi="Arial" w:cs="Arial"/>
        </w:rPr>
      </w:pPr>
      <w:r w:rsidRPr="00E6216B">
        <w:rPr>
          <w:rFonts w:ascii="Arial" w:hAnsi="Arial" w:cs="Arial"/>
        </w:rPr>
        <w:t> O objetivo da metodologia a ser aplicada é fornecer subsídios para que o aluno tenha domínio de conteúdos teóricos e atividades práticas, refletindo criticamente sobre seu processo de conhecimento, ou seja, buscar a relação teoria-prática dentro da sua formação acadêmica e profissional para que esse processo possa ser refletido na transformação da sociedade-natureza. Para tanto, as atividades didático/pedagógicas serão desenvolvidas através de aulas expositivas reflexivas, onde a contextualização e o questionamento são intrínsecos. Haverá seminários de temas e de assuntos que serão realizados de forma individual e/ou em grupo, com exposição e debate; relatório de aulas práticas, trabalhos em grupos com pesquisa bibliográfica introduzindo a investigação científica e corroborando a relação teoria-prática. Os recursos didáticos e tecnológicos para tais fins compreendem: lousa, pincel, retroprojetor, datashow, vídeos, microscópio e demais equipamentos do laboratório - que sejam necessários para as utilizações de técnicas laboratoriais que são realizadas durante as aulas práticas – bem como outros recursos, conforme as necessidades.</w:t>
      </w:r>
    </w:p>
    <w:p w:rsidR="00E6216B" w:rsidRPr="00E6216B" w:rsidRDefault="00E6216B" w:rsidP="00DD0B94">
      <w:pPr>
        <w:spacing w:line="360" w:lineRule="auto"/>
        <w:ind w:right="-1"/>
        <w:jc w:val="both"/>
        <w:rPr>
          <w:rFonts w:ascii="Arial" w:hAnsi="Arial" w:cs="Arial"/>
        </w:rPr>
      </w:pPr>
    </w:p>
    <w:p w:rsidR="00E6216B" w:rsidRPr="00E6216B" w:rsidRDefault="00E6216B" w:rsidP="00DD0B94">
      <w:pPr>
        <w:spacing w:line="360" w:lineRule="auto"/>
        <w:jc w:val="both"/>
        <w:rPr>
          <w:rFonts w:ascii="Arial" w:hAnsi="Arial" w:cs="Arial"/>
        </w:rPr>
      </w:pPr>
      <w:r w:rsidRPr="00E6216B">
        <w:rPr>
          <w:rFonts w:ascii="Arial" w:hAnsi="Arial" w:cs="Arial"/>
        </w:rPr>
        <w:t>METODOLOGIA DE AVALIAÇÃO</w:t>
      </w:r>
    </w:p>
    <w:p w:rsidR="00DD0B94" w:rsidRPr="00E6216B" w:rsidRDefault="00DD0B94" w:rsidP="00DD0B94">
      <w:pPr>
        <w:spacing w:line="360" w:lineRule="auto"/>
        <w:jc w:val="both"/>
        <w:rPr>
          <w:rFonts w:ascii="Arial" w:hAnsi="Arial" w:cs="Arial"/>
        </w:rPr>
      </w:pPr>
      <w:r w:rsidRPr="00E6216B">
        <w:rPr>
          <w:rFonts w:ascii="Arial" w:hAnsi="Arial" w:cs="Arial"/>
        </w:rPr>
        <w:lastRenderedPageBreak/>
        <w:t>Será exigida a frequência mínima de 75 (setenta e cinco) % da carga horária da disciplina.</w:t>
      </w:r>
    </w:p>
    <w:p w:rsidR="00DD0B94" w:rsidRPr="00E6216B" w:rsidRDefault="00DD0B94" w:rsidP="00DD0B94">
      <w:pPr>
        <w:spacing w:line="360" w:lineRule="auto"/>
        <w:jc w:val="both"/>
        <w:rPr>
          <w:rFonts w:ascii="Arial" w:hAnsi="Arial" w:cs="Arial"/>
        </w:rPr>
      </w:pPr>
      <w:r w:rsidRPr="00E6216B">
        <w:rPr>
          <w:rFonts w:ascii="Arial" w:hAnsi="Arial" w:cs="Arial"/>
        </w:rPr>
        <w:t xml:space="preserve">O processo avaliativo da disciplina será desenvolvido mediante provas contextualizadas (PC) e medida de eficiência. </w:t>
      </w:r>
    </w:p>
    <w:p w:rsidR="00DD0B94" w:rsidRPr="00E6216B" w:rsidRDefault="00DD0B94" w:rsidP="00DD0B94">
      <w:pPr>
        <w:spacing w:line="360" w:lineRule="auto"/>
        <w:jc w:val="both"/>
        <w:rPr>
          <w:rFonts w:ascii="Arial" w:hAnsi="Arial" w:cs="Arial"/>
        </w:rPr>
      </w:pPr>
      <w:r w:rsidRPr="00E6216B">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E6216B" w:rsidRDefault="00DD0B94" w:rsidP="00DD0B94">
      <w:pPr>
        <w:spacing w:line="360" w:lineRule="auto"/>
        <w:jc w:val="both"/>
        <w:rPr>
          <w:rFonts w:ascii="Arial" w:hAnsi="Arial" w:cs="Arial"/>
        </w:rPr>
      </w:pPr>
      <w:r w:rsidRPr="00E6216B">
        <w:rPr>
          <w:rFonts w:ascii="Arial" w:hAnsi="Arial" w:cs="Arial"/>
        </w:rPr>
        <w:t>As provas contextualizadas serão compostas por avaliações teóricas e práticas, culminando em uma nota única, variando de 0 (zero) a 6 (seis) em cada unidade.</w:t>
      </w:r>
    </w:p>
    <w:p w:rsidR="00DD0B94" w:rsidRPr="00E6216B" w:rsidRDefault="00DD0B94" w:rsidP="00DD0B94">
      <w:pPr>
        <w:spacing w:line="360" w:lineRule="auto"/>
        <w:jc w:val="both"/>
        <w:rPr>
          <w:rFonts w:ascii="Arial" w:hAnsi="Arial" w:cs="Arial"/>
        </w:rPr>
      </w:pPr>
      <w:r w:rsidRPr="00E6216B">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Pr="00E6216B" w:rsidRDefault="00DD0B94" w:rsidP="00DD0B94">
      <w:pPr>
        <w:spacing w:line="360" w:lineRule="auto"/>
        <w:jc w:val="both"/>
        <w:rPr>
          <w:rFonts w:ascii="Arial" w:hAnsi="Arial" w:cs="Arial"/>
        </w:rPr>
      </w:pPr>
    </w:p>
    <w:p w:rsidR="00DD0B94" w:rsidRPr="00E6216B" w:rsidRDefault="00DD0B94" w:rsidP="00DD0B94">
      <w:pPr>
        <w:spacing w:line="360" w:lineRule="auto"/>
        <w:ind w:right="-1"/>
        <w:jc w:val="both"/>
        <w:rPr>
          <w:rFonts w:ascii="Arial" w:hAnsi="Arial" w:cs="Arial"/>
        </w:rPr>
      </w:pPr>
      <w:r w:rsidRPr="00E6216B">
        <w:rPr>
          <w:rFonts w:ascii="Arial" w:hAnsi="Arial" w:cs="Arial"/>
        </w:rPr>
        <w:t>BIBLIOGRAFIA BÁSICA</w:t>
      </w:r>
    </w:p>
    <w:p w:rsidR="00DD0B94" w:rsidRPr="00E6216B" w:rsidRDefault="00DD0B94" w:rsidP="00DD0B94">
      <w:pPr>
        <w:shd w:val="clear" w:color="auto" w:fill="FFFFFF"/>
        <w:spacing w:line="360" w:lineRule="auto"/>
        <w:jc w:val="both"/>
        <w:rPr>
          <w:rFonts w:ascii="Arial" w:hAnsi="Arial" w:cs="Arial"/>
          <w:color w:val="000000"/>
        </w:rPr>
      </w:pPr>
      <w:r w:rsidRPr="00E6216B">
        <w:rPr>
          <w:rFonts w:ascii="Arial" w:hAnsi="Arial" w:cs="Arial"/>
          <w:color w:val="000000"/>
        </w:rPr>
        <w:t>GRIFFITHS, A.J.F.; MILLER, J.H.; SUZUKI; LEWONTIN, R.C.; GELBART, W.M. </w:t>
      </w:r>
      <w:r w:rsidRPr="00E6216B">
        <w:rPr>
          <w:rFonts w:ascii="Arial" w:hAnsi="Arial" w:cs="Arial"/>
          <w:bCs/>
          <w:color w:val="000000"/>
        </w:rPr>
        <w:t>Introdução à Genética</w:t>
      </w:r>
      <w:r w:rsidRPr="00E6216B">
        <w:rPr>
          <w:rFonts w:ascii="Arial" w:hAnsi="Arial" w:cs="Arial"/>
          <w:color w:val="000000"/>
        </w:rPr>
        <w:t>, 9ª edição, Guanabara Koogan, Rio de Janeiro-RJ. 2009.</w:t>
      </w:r>
    </w:p>
    <w:p w:rsidR="00DD0B94" w:rsidRPr="00E6216B" w:rsidRDefault="00DD0B94" w:rsidP="00DD0B94">
      <w:pPr>
        <w:shd w:val="clear" w:color="auto" w:fill="FFFFFF"/>
        <w:spacing w:line="360" w:lineRule="auto"/>
        <w:jc w:val="both"/>
        <w:rPr>
          <w:rFonts w:ascii="Arial" w:hAnsi="Arial" w:cs="Arial"/>
          <w:color w:val="000000"/>
        </w:rPr>
      </w:pPr>
      <w:r w:rsidRPr="00976223">
        <w:rPr>
          <w:rFonts w:ascii="Arial" w:hAnsi="Arial" w:cs="Arial"/>
          <w:color w:val="000000"/>
          <w:lang w:val="en-US"/>
        </w:rPr>
        <w:t xml:space="preserve">OTTO, P.A., et al. </w:t>
      </w:r>
      <w:r w:rsidRPr="00E6216B">
        <w:rPr>
          <w:rFonts w:ascii="Arial" w:hAnsi="Arial" w:cs="Arial"/>
          <w:color w:val="000000"/>
        </w:rPr>
        <w:t>Genética Médica. São Paulo: Rocca, 2013.</w:t>
      </w:r>
    </w:p>
    <w:p w:rsidR="00DD0B94" w:rsidRPr="00E6216B" w:rsidRDefault="00DD0B94" w:rsidP="00DD0B94">
      <w:pPr>
        <w:spacing w:line="360" w:lineRule="auto"/>
        <w:jc w:val="both"/>
        <w:rPr>
          <w:rFonts w:ascii="Arial" w:hAnsi="Arial" w:cs="Arial"/>
          <w:color w:val="000000"/>
        </w:rPr>
      </w:pPr>
      <w:r w:rsidRPr="00E6216B">
        <w:rPr>
          <w:rFonts w:ascii="Arial" w:hAnsi="Arial" w:cs="Arial"/>
          <w:color w:val="000000"/>
        </w:rPr>
        <w:t>PIERCE, B.A. Genética essencial: conceitos e conexões. Rio de Janeiro: Guanabara Koogan, 2012.</w:t>
      </w:r>
    </w:p>
    <w:p w:rsidR="00DD0B94" w:rsidRPr="00E6216B" w:rsidRDefault="00DD0B94" w:rsidP="00DD0B94">
      <w:pPr>
        <w:spacing w:line="360" w:lineRule="auto"/>
        <w:ind w:right="-1"/>
        <w:jc w:val="both"/>
        <w:rPr>
          <w:rFonts w:ascii="Arial" w:hAnsi="Arial" w:cs="Arial"/>
        </w:rPr>
      </w:pPr>
    </w:p>
    <w:p w:rsidR="00DD0B94" w:rsidRPr="00E6216B" w:rsidRDefault="00DD0B94" w:rsidP="00DD0B94">
      <w:pPr>
        <w:spacing w:line="360" w:lineRule="auto"/>
        <w:ind w:right="-1"/>
        <w:jc w:val="both"/>
        <w:rPr>
          <w:rFonts w:ascii="Arial" w:hAnsi="Arial" w:cs="Arial"/>
        </w:rPr>
      </w:pPr>
      <w:r w:rsidRPr="00E6216B">
        <w:rPr>
          <w:rFonts w:ascii="Arial" w:hAnsi="Arial" w:cs="Arial"/>
        </w:rPr>
        <w:t>BIBLIOGRAFIA COMPLEMENTAR</w:t>
      </w:r>
    </w:p>
    <w:p w:rsidR="00DD0B94" w:rsidRPr="00E6216B" w:rsidRDefault="00DD0B94" w:rsidP="00DD0B94">
      <w:pPr>
        <w:spacing w:line="360" w:lineRule="auto"/>
        <w:rPr>
          <w:rFonts w:ascii="Arial" w:hAnsi="Arial" w:cs="Arial"/>
          <w:shd w:val="clear" w:color="auto" w:fill="FFFFFF"/>
          <w:lang w:val="en-US"/>
        </w:rPr>
      </w:pPr>
      <w:r w:rsidRPr="00E6216B">
        <w:rPr>
          <w:rFonts w:ascii="Arial" w:hAnsi="Arial" w:cs="Arial"/>
          <w:shd w:val="clear" w:color="auto" w:fill="FFFFFF"/>
        </w:rPr>
        <w:t xml:space="preserve">BORGES-OSÓRIO, M. R. e ROBINSON, W. M. Genética Humana. </w:t>
      </w:r>
      <w:r w:rsidRPr="00E6216B">
        <w:rPr>
          <w:rFonts w:ascii="Arial" w:hAnsi="Arial" w:cs="Arial"/>
          <w:shd w:val="clear" w:color="auto" w:fill="FFFFFF"/>
          <w:lang w:val="en-US"/>
        </w:rPr>
        <w:t>3ª ed. Artmed, 2013.</w:t>
      </w:r>
    </w:p>
    <w:p w:rsidR="00DD0B94" w:rsidRPr="00E6216B" w:rsidRDefault="00DD0B94" w:rsidP="00DD0B94">
      <w:pPr>
        <w:shd w:val="clear" w:color="auto" w:fill="FFFFFF"/>
        <w:spacing w:line="360" w:lineRule="auto"/>
        <w:jc w:val="both"/>
        <w:rPr>
          <w:rFonts w:ascii="Arial" w:hAnsi="Arial" w:cs="Arial"/>
        </w:rPr>
      </w:pPr>
      <w:r w:rsidRPr="00E6216B">
        <w:rPr>
          <w:rFonts w:ascii="Arial" w:hAnsi="Arial" w:cs="Arial"/>
          <w:lang w:val="en-US"/>
        </w:rPr>
        <w:t xml:space="preserve">JORDE, L. B. et al. </w:t>
      </w:r>
      <w:r w:rsidRPr="00E6216B">
        <w:rPr>
          <w:rFonts w:ascii="Arial" w:hAnsi="Arial" w:cs="Arial"/>
        </w:rPr>
        <w:t>Genética Médica. 4ª ed. Elsevier, 2010.</w:t>
      </w:r>
    </w:p>
    <w:p w:rsidR="00DD0B94" w:rsidRPr="00E6216B" w:rsidRDefault="00DD0B94" w:rsidP="00DD0B94">
      <w:pPr>
        <w:spacing w:line="360" w:lineRule="auto"/>
        <w:jc w:val="both"/>
        <w:rPr>
          <w:rFonts w:ascii="Arial" w:hAnsi="Arial" w:cs="Arial"/>
          <w:shd w:val="clear" w:color="auto" w:fill="FFFFFF"/>
        </w:rPr>
      </w:pPr>
      <w:r w:rsidRPr="00E6216B">
        <w:rPr>
          <w:rFonts w:ascii="Arial" w:hAnsi="Arial" w:cs="Arial"/>
          <w:shd w:val="clear" w:color="auto" w:fill="FFFFFF"/>
        </w:rPr>
        <w:t>KLUG, W. S., SPENCER, C. A., PALLADINO, M. A. Conceitos de Genética. 9ª ed. Artmed, 2010.</w:t>
      </w:r>
    </w:p>
    <w:p w:rsidR="00DD0B94" w:rsidRPr="00E6216B" w:rsidRDefault="00DD0B94" w:rsidP="00DD0B94">
      <w:pPr>
        <w:spacing w:line="360" w:lineRule="auto"/>
        <w:jc w:val="both"/>
        <w:rPr>
          <w:rFonts w:ascii="Arial" w:hAnsi="Arial" w:cs="Arial"/>
          <w:color w:val="000000"/>
        </w:rPr>
      </w:pPr>
      <w:r w:rsidRPr="00E6216B">
        <w:rPr>
          <w:rFonts w:ascii="Arial" w:hAnsi="Arial" w:cs="Arial"/>
          <w:shd w:val="clear" w:color="auto" w:fill="FFFFFF"/>
        </w:rPr>
        <w:t xml:space="preserve"> </w:t>
      </w:r>
      <w:r w:rsidRPr="00E6216B">
        <w:rPr>
          <w:rFonts w:ascii="Arial" w:hAnsi="Arial" w:cs="Arial"/>
          <w:color w:val="000000"/>
        </w:rPr>
        <w:t>PIERCE, B. A.. </w:t>
      </w:r>
      <w:r w:rsidRPr="00E6216B">
        <w:rPr>
          <w:rFonts w:ascii="Arial" w:hAnsi="Arial" w:cs="Arial"/>
          <w:bCs/>
          <w:iCs/>
          <w:color w:val="000000"/>
        </w:rPr>
        <w:t>Genética: um enfoque conceitual</w:t>
      </w:r>
      <w:r w:rsidRPr="00E6216B">
        <w:rPr>
          <w:rFonts w:ascii="Arial" w:hAnsi="Arial" w:cs="Arial"/>
          <w:iCs/>
          <w:color w:val="000000"/>
        </w:rPr>
        <w:t>.</w:t>
      </w:r>
      <w:r w:rsidRPr="00E6216B">
        <w:rPr>
          <w:rFonts w:ascii="Arial" w:hAnsi="Arial" w:cs="Arial"/>
          <w:color w:val="000000"/>
        </w:rPr>
        <w:t>  3a.ed. Rio de Janeiro: Guanabara Koogan, 2011.</w:t>
      </w:r>
    </w:p>
    <w:p w:rsidR="00DD0B94" w:rsidRPr="00E6216B" w:rsidRDefault="00DD0B94" w:rsidP="00DD0B94">
      <w:pPr>
        <w:shd w:val="clear" w:color="auto" w:fill="FFFFFF"/>
        <w:spacing w:line="360" w:lineRule="auto"/>
        <w:jc w:val="both"/>
        <w:rPr>
          <w:rFonts w:ascii="Arial" w:hAnsi="Arial" w:cs="Arial"/>
          <w:color w:val="000000"/>
        </w:rPr>
      </w:pPr>
      <w:r w:rsidRPr="00E6216B">
        <w:rPr>
          <w:rFonts w:ascii="Arial" w:hAnsi="Arial" w:cs="Arial"/>
          <w:color w:val="000000"/>
        </w:rPr>
        <w:t> SNUSTAD, P.; SIMMONS. M.J. </w:t>
      </w:r>
      <w:r w:rsidRPr="00E6216B">
        <w:rPr>
          <w:rFonts w:ascii="Arial" w:hAnsi="Arial" w:cs="Arial"/>
          <w:bCs/>
          <w:color w:val="000000"/>
        </w:rPr>
        <w:t>Fundamentos de Genética</w:t>
      </w:r>
      <w:r w:rsidRPr="00E6216B">
        <w:rPr>
          <w:rFonts w:ascii="Arial" w:hAnsi="Arial" w:cs="Arial"/>
          <w:color w:val="000000"/>
        </w:rPr>
        <w:t>. 4ª ed. Rio de Janeiro: Guanabara Koogan, 2008.</w:t>
      </w:r>
    </w:p>
    <w:p w:rsidR="00DD0B94" w:rsidRDefault="00DD0B94" w:rsidP="00DD0B94">
      <w:pPr>
        <w:spacing w:line="360" w:lineRule="auto"/>
        <w:jc w:val="both"/>
        <w:rPr>
          <w:rFonts w:ascii="Arial" w:hAnsi="Arial" w:cs="Arial"/>
        </w:rPr>
      </w:pPr>
    </w:p>
    <w:p w:rsidR="00DD0B94" w:rsidRDefault="00DD0B94" w:rsidP="00DD0B94">
      <w:pPr>
        <w:jc w:val="center"/>
        <w:rPr>
          <w:rFonts w:ascii="Arial" w:hAnsi="Arial" w:cs="Arial"/>
          <w:b/>
        </w:rPr>
      </w:pPr>
      <w:r w:rsidRPr="00CF4564">
        <w:rPr>
          <w:rFonts w:ascii="Arial" w:hAnsi="Arial" w:cs="Arial"/>
          <w:b/>
        </w:rPr>
        <w:t>3º PERÍODO</w:t>
      </w:r>
    </w:p>
    <w:p w:rsidR="00E6216B" w:rsidRDefault="00E6216B" w:rsidP="00DD0B94">
      <w:pPr>
        <w:jc w:val="center"/>
        <w:rPr>
          <w:rFonts w:ascii="Arial" w:hAnsi="Arial" w:cs="Arial"/>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E6216B" w:rsidRPr="00E6216B" w:rsidTr="004539CC">
        <w:trPr>
          <w:cantSplit/>
          <w:trHeight w:val="471"/>
          <w:jc w:val="center"/>
        </w:trPr>
        <w:tc>
          <w:tcPr>
            <w:tcW w:w="3992" w:type="dxa"/>
            <w:vMerge w:val="restart"/>
          </w:tcPr>
          <w:p w:rsidR="00E6216B" w:rsidRPr="00E6216B" w:rsidRDefault="00E6216B" w:rsidP="004539CC">
            <w:pPr>
              <w:rPr>
                <w:rFonts w:ascii="Arial" w:hAnsi="Arial" w:cs="Arial"/>
                <w:sz w:val="22"/>
                <w:szCs w:val="22"/>
              </w:rPr>
            </w:pPr>
          </w:p>
          <w:p w:rsidR="00E6216B" w:rsidRPr="00E6216B" w:rsidRDefault="00E6216B" w:rsidP="004539CC">
            <w:pPr>
              <w:keepNext/>
              <w:spacing w:before="240" w:after="60"/>
              <w:jc w:val="center"/>
              <w:outlineLvl w:val="2"/>
              <w:rPr>
                <w:rFonts w:ascii="Arial" w:hAnsi="Arial" w:cs="Arial"/>
                <w:bCs/>
                <w:sz w:val="22"/>
                <w:szCs w:val="22"/>
              </w:rPr>
            </w:pPr>
            <w:r w:rsidRPr="00E6216B">
              <w:rPr>
                <w:rFonts w:ascii="Arial" w:hAnsi="Arial" w:cs="Arial"/>
                <w:noProof/>
                <w:lang w:eastAsia="pt-BR"/>
              </w:rPr>
              <w:drawing>
                <wp:inline distT="0" distB="0" distL="0" distR="0" wp14:anchorId="1C7C5E24" wp14:editId="6A343E2D">
                  <wp:extent cx="2010748" cy="519379"/>
                  <wp:effectExtent l="0" t="0" r="0" b="0"/>
                  <wp:docPr id="1038" name="Imagem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E6216B" w:rsidRPr="00E6216B" w:rsidRDefault="00E6216B" w:rsidP="004539CC">
            <w:pPr>
              <w:jc w:val="center"/>
              <w:rPr>
                <w:rFonts w:ascii="Arial" w:hAnsi="Arial" w:cs="Arial"/>
                <w:sz w:val="22"/>
                <w:szCs w:val="22"/>
              </w:rPr>
            </w:pPr>
            <w:r w:rsidRPr="00E6216B">
              <w:rPr>
                <w:rFonts w:ascii="Arial" w:hAnsi="Arial" w:cs="Arial"/>
                <w:sz w:val="22"/>
                <w:szCs w:val="22"/>
              </w:rPr>
              <w:t>PRÓ-REITORIA DE GRADUAÇÃO</w:t>
            </w:r>
          </w:p>
        </w:tc>
        <w:tc>
          <w:tcPr>
            <w:tcW w:w="5685" w:type="dxa"/>
            <w:gridSpan w:val="4"/>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Área da Saúde</w:t>
            </w:r>
          </w:p>
        </w:tc>
      </w:tr>
      <w:tr w:rsidR="00E6216B" w:rsidRPr="00E6216B" w:rsidTr="004539CC">
        <w:trPr>
          <w:cantSplit/>
          <w:trHeight w:val="393"/>
          <w:jc w:val="center"/>
        </w:trPr>
        <w:tc>
          <w:tcPr>
            <w:tcW w:w="3992" w:type="dxa"/>
            <w:vMerge/>
          </w:tcPr>
          <w:p w:rsidR="00E6216B" w:rsidRPr="00E6216B" w:rsidRDefault="00E6216B" w:rsidP="004539CC">
            <w:pPr>
              <w:pStyle w:val="Ttulo3"/>
              <w:ind w:right="-1"/>
              <w:jc w:val="center"/>
              <w:rPr>
                <w:rFonts w:ascii="Arial" w:hAnsi="Arial" w:cs="Arial"/>
                <w:b w:val="0"/>
              </w:rPr>
            </w:pPr>
          </w:p>
        </w:tc>
        <w:tc>
          <w:tcPr>
            <w:tcW w:w="5685" w:type="dxa"/>
            <w:gridSpan w:val="4"/>
            <w:vAlign w:val="center"/>
          </w:tcPr>
          <w:p w:rsidR="00E6216B" w:rsidRPr="00E6216B" w:rsidRDefault="00E6216B" w:rsidP="00E6216B">
            <w:pPr>
              <w:jc w:val="center"/>
              <w:rPr>
                <w:rFonts w:ascii="Arial" w:hAnsi="Arial" w:cs="Arial"/>
                <w:sz w:val="22"/>
                <w:szCs w:val="22"/>
              </w:rPr>
            </w:pPr>
            <w:r w:rsidRPr="00E6216B">
              <w:rPr>
                <w:rFonts w:ascii="Arial" w:hAnsi="Arial" w:cs="Arial"/>
                <w:sz w:val="22"/>
                <w:szCs w:val="22"/>
              </w:rPr>
              <w:t xml:space="preserve">DISCIPLINA: </w:t>
            </w:r>
            <w:r>
              <w:rPr>
                <w:rFonts w:ascii="Arial" w:hAnsi="Arial" w:cs="Arial"/>
                <w:sz w:val="22"/>
                <w:szCs w:val="22"/>
              </w:rPr>
              <w:t>Microbiologia</w:t>
            </w:r>
          </w:p>
        </w:tc>
      </w:tr>
      <w:tr w:rsidR="00E6216B" w:rsidRPr="00E6216B" w:rsidTr="004539CC">
        <w:trPr>
          <w:cantSplit/>
          <w:trHeight w:val="510"/>
          <w:jc w:val="center"/>
        </w:trPr>
        <w:tc>
          <w:tcPr>
            <w:tcW w:w="3992" w:type="dxa"/>
            <w:vMerge/>
          </w:tcPr>
          <w:p w:rsidR="00E6216B" w:rsidRPr="00E6216B" w:rsidRDefault="00E6216B" w:rsidP="004539CC">
            <w:pPr>
              <w:ind w:right="-1"/>
              <w:jc w:val="center"/>
              <w:rPr>
                <w:rFonts w:ascii="Arial" w:hAnsi="Arial" w:cs="Arial"/>
                <w:sz w:val="22"/>
                <w:szCs w:val="22"/>
              </w:rPr>
            </w:pPr>
          </w:p>
        </w:tc>
        <w:tc>
          <w:tcPr>
            <w:tcW w:w="1995" w:type="dxa"/>
            <w:tcBorders>
              <w:bottom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CÓDIGO</w:t>
            </w:r>
          </w:p>
        </w:tc>
        <w:tc>
          <w:tcPr>
            <w:tcW w:w="799" w:type="dxa"/>
            <w:tcBorders>
              <w:bottom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CR</w:t>
            </w:r>
          </w:p>
        </w:tc>
        <w:tc>
          <w:tcPr>
            <w:tcW w:w="1559" w:type="dxa"/>
            <w:tcBorders>
              <w:bottom w:val="single" w:sz="4" w:space="0" w:color="auto"/>
              <w:right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PERÍODO</w:t>
            </w:r>
          </w:p>
        </w:tc>
        <w:tc>
          <w:tcPr>
            <w:tcW w:w="1332" w:type="dxa"/>
            <w:tcBorders>
              <w:left w:val="single" w:sz="4" w:space="0" w:color="auto"/>
              <w:bottom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CARGA HORÁRIA</w:t>
            </w:r>
          </w:p>
        </w:tc>
      </w:tr>
      <w:tr w:rsidR="00E6216B" w:rsidRPr="00E6216B" w:rsidTr="004539CC">
        <w:trPr>
          <w:cantSplit/>
          <w:trHeight w:val="379"/>
          <w:jc w:val="center"/>
        </w:trPr>
        <w:tc>
          <w:tcPr>
            <w:tcW w:w="3992" w:type="dxa"/>
            <w:vMerge/>
          </w:tcPr>
          <w:p w:rsidR="00E6216B" w:rsidRPr="00E6216B" w:rsidRDefault="00E6216B" w:rsidP="004539CC">
            <w:pPr>
              <w:ind w:right="-1"/>
              <w:jc w:val="center"/>
              <w:rPr>
                <w:rFonts w:ascii="Arial" w:hAnsi="Arial" w:cs="Arial"/>
                <w:sz w:val="22"/>
                <w:szCs w:val="22"/>
              </w:rPr>
            </w:pPr>
          </w:p>
        </w:tc>
        <w:tc>
          <w:tcPr>
            <w:tcW w:w="1995" w:type="dxa"/>
            <w:tcBorders>
              <w:top w:val="single" w:sz="4" w:space="0" w:color="auto"/>
            </w:tcBorders>
            <w:vAlign w:val="center"/>
          </w:tcPr>
          <w:p w:rsidR="00E6216B" w:rsidRPr="00E6216B" w:rsidRDefault="00E6216B" w:rsidP="004539CC">
            <w:pPr>
              <w:jc w:val="center"/>
              <w:rPr>
                <w:rFonts w:ascii="Arial" w:hAnsi="Arial" w:cs="Arial"/>
                <w:sz w:val="22"/>
                <w:szCs w:val="22"/>
              </w:rPr>
            </w:pPr>
          </w:p>
        </w:tc>
        <w:tc>
          <w:tcPr>
            <w:tcW w:w="799" w:type="dxa"/>
            <w:tcBorders>
              <w:top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04</w:t>
            </w:r>
          </w:p>
        </w:tc>
        <w:tc>
          <w:tcPr>
            <w:tcW w:w="1559" w:type="dxa"/>
            <w:tcBorders>
              <w:top w:val="single" w:sz="4" w:space="0" w:color="auto"/>
              <w:right w:val="single" w:sz="4" w:space="0" w:color="auto"/>
            </w:tcBorders>
            <w:vAlign w:val="center"/>
          </w:tcPr>
          <w:p w:rsidR="00E6216B" w:rsidRPr="00E6216B" w:rsidRDefault="00E6216B" w:rsidP="004539CC">
            <w:pPr>
              <w:jc w:val="center"/>
              <w:rPr>
                <w:rFonts w:ascii="Arial" w:hAnsi="Arial" w:cs="Arial"/>
                <w:sz w:val="22"/>
                <w:szCs w:val="22"/>
              </w:rPr>
            </w:pPr>
            <w:r>
              <w:rPr>
                <w:rFonts w:ascii="Arial" w:hAnsi="Arial" w:cs="Arial"/>
                <w:sz w:val="22"/>
                <w:szCs w:val="22"/>
              </w:rPr>
              <w:t>3</w:t>
            </w:r>
            <w:r w:rsidRPr="00E6216B">
              <w:rPr>
                <w:rFonts w:ascii="Arial" w:hAnsi="Arial" w:cs="Arial"/>
                <w:sz w:val="22"/>
                <w:szCs w:val="22"/>
              </w:rPr>
              <w:t>º</w:t>
            </w:r>
          </w:p>
        </w:tc>
        <w:tc>
          <w:tcPr>
            <w:tcW w:w="1332" w:type="dxa"/>
            <w:tcBorders>
              <w:top w:val="single" w:sz="4" w:space="0" w:color="auto"/>
              <w:left w:val="single" w:sz="4" w:space="0" w:color="auto"/>
            </w:tcBorders>
            <w:vAlign w:val="center"/>
          </w:tcPr>
          <w:p w:rsidR="00E6216B" w:rsidRPr="00E6216B" w:rsidRDefault="00E6216B" w:rsidP="004539CC">
            <w:pPr>
              <w:jc w:val="center"/>
              <w:rPr>
                <w:rFonts w:ascii="Arial" w:hAnsi="Arial" w:cs="Arial"/>
                <w:sz w:val="22"/>
                <w:szCs w:val="22"/>
              </w:rPr>
            </w:pPr>
            <w:r w:rsidRPr="00E6216B">
              <w:rPr>
                <w:rFonts w:ascii="Arial" w:hAnsi="Arial" w:cs="Arial"/>
                <w:sz w:val="22"/>
                <w:szCs w:val="22"/>
              </w:rPr>
              <w:t>80</w:t>
            </w:r>
            <w:r>
              <w:rPr>
                <w:rFonts w:ascii="Arial" w:hAnsi="Arial" w:cs="Arial"/>
                <w:sz w:val="22"/>
                <w:szCs w:val="22"/>
              </w:rPr>
              <w:t>h</w:t>
            </w:r>
          </w:p>
        </w:tc>
      </w:tr>
      <w:tr w:rsidR="00E6216B" w:rsidRPr="00E6216B" w:rsidTr="004539CC">
        <w:trPr>
          <w:cantSplit/>
          <w:trHeight w:val="398"/>
          <w:jc w:val="center"/>
        </w:trPr>
        <w:tc>
          <w:tcPr>
            <w:tcW w:w="9677" w:type="dxa"/>
            <w:gridSpan w:val="5"/>
            <w:shd w:val="clear" w:color="auto" w:fill="D9D9D9"/>
          </w:tcPr>
          <w:p w:rsidR="00E6216B" w:rsidRPr="00E6216B" w:rsidRDefault="00E6216B" w:rsidP="004539CC">
            <w:pPr>
              <w:rPr>
                <w:rFonts w:ascii="Arial" w:hAnsi="Arial" w:cs="Arial"/>
                <w:sz w:val="22"/>
                <w:szCs w:val="22"/>
              </w:rPr>
            </w:pPr>
            <w:r w:rsidRPr="00E6216B">
              <w:rPr>
                <w:rFonts w:ascii="Arial" w:hAnsi="Arial" w:cs="Arial"/>
                <w:sz w:val="22"/>
                <w:szCs w:val="22"/>
              </w:rPr>
              <w:t>PROGRAMA DE APRENDIZAGEM</w:t>
            </w:r>
          </w:p>
        </w:tc>
      </w:tr>
    </w:tbl>
    <w:p w:rsidR="00E6216B" w:rsidRDefault="00E6216B" w:rsidP="00DD0B94">
      <w:pPr>
        <w:jc w:val="center"/>
        <w:rPr>
          <w:rFonts w:ascii="Arial" w:hAnsi="Arial" w:cs="Arial"/>
          <w:b/>
        </w:rPr>
      </w:pPr>
    </w:p>
    <w:tbl>
      <w:tblPr>
        <w:tblW w:w="9055" w:type="dxa"/>
        <w:tblInd w:w="-72" w:type="dxa"/>
        <w:tblLayout w:type="fixed"/>
        <w:tblCellMar>
          <w:left w:w="70" w:type="dxa"/>
          <w:right w:w="70" w:type="dxa"/>
        </w:tblCellMar>
        <w:tblLook w:val="04A0" w:firstRow="1" w:lastRow="0" w:firstColumn="1" w:lastColumn="0" w:noHBand="0" w:noVBand="1"/>
      </w:tblPr>
      <w:tblGrid>
        <w:gridCol w:w="9055"/>
      </w:tblGrid>
      <w:tr w:rsidR="00DD0B94" w:rsidRPr="008451B1" w:rsidTr="001B7A89">
        <w:tc>
          <w:tcPr>
            <w:tcW w:w="9055" w:type="dxa"/>
            <w:hideMark/>
          </w:tcPr>
          <w:p w:rsidR="00DD0B94" w:rsidRPr="00CF4564" w:rsidRDefault="00DD0B94" w:rsidP="001B7A89">
            <w:pPr>
              <w:tabs>
                <w:tab w:val="left" w:pos="1365"/>
              </w:tabs>
              <w:spacing w:after="200" w:line="276" w:lineRule="auto"/>
              <w:jc w:val="both"/>
              <w:rPr>
                <w:rFonts w:ascii="Arial" w:hAnsi="Arial" w:cs="Arial"/>
                <w:b/>
              </w:rPr>
            </w:pPr>
            <w:r w:rsidRPr="00CF4564">
              <w:rPr>
                <w:rFonts w:ascii="Arial" w:hAnsi="Arial" w:cs="Arial"/>
                <w:b/>
              </w:rPr>
              <w:t>EMENTA</w:t>
            </w:r>
          </w:p>
        </w:tc>
      </w:tr>
      <w:tr w:rsidR="00DD0B94" w:rsidRPr="008451B1" w:rsidTr="001B7A89">
        <w:trPr>
          <w:trHeight w:val="1317"/>
        </w:trPr>
        <w:tc>
          <w:tcPr>
            <w:tcW w:w="9055" w:type="dxa"/>
            <w:hideMark/>
          </w:tcPr>
          <w:tbl>
            <w:tblPr>
              <w:tblW w:w="0" w:type="auto"/>
              <w:tblLayout w:type="fixed"/>
              <w:tblLook w:val="04A0" w:firstRow="1" w:lastRow="0" w:firstColumn="1" w:lastColumn="0" w:noHBand="0" w:noVBand="1"/>
            </w:tblPr>
            <w:tblGrid>
              <w:gridCol w:w="9286"/>
            </w:tblGrid>
            <w:tr w:rsidR="00DD0B94" w:rsidRPr="00CF4564" w:rsidTr="00FC24DE">
              <w:trPr>
                <w:trHeight w:val="80"/>
              </w:trPr>
              <w:tc>
                <w:tcPr>
                  <w:tcW w:w="9286" w:type="dxa"/>
                  <w:hideMark/>
                </w:tcPr>
                <w:p w:rsidR="00DD0B94" w:rsidRPr="00CF4564" w:rsidRDefault="00DD0B94" w:rsidP="001B7A89">
                  <w:pPr>
                    <w:pStyle w:val="NormalWeb"/>
                    <w:spacing w:line="360" w:lineRule="auto"/>
                    <w:ind w:left="0"/>
                    <w:rPr>
                      <w:rFonts w:ascii="Arial" w:eastAsia="Calibri" w:hAnsi="Arial" w:cs="Arial"/>
                      <w:lang w:eastAsia="en-US"/>
                    </w:rPr>
                  </w:pPr>
                  <w:r w:rsidRPr="00CF4564">
                    <w:rPr>
                      <w:rFonts w:ascii="Arial" w:eastAsia="Calibri" w:hAnsi="Arial" w:cs="Arial"/>
                      <w:lang w:eastAsia="en-US"/>
                    </w:rPr>
                    <w:t>Morfologia, fisiologia, taxonomia, genética e patogenia da bactéria, vírus e fungos. Controle da população bacteriana, mecanismo de defesa bacteriana às drogas de uso clínico. Processo de crescimento bacteriano com a infecção hospitalar. Normas básicas de Biossegurança. Técnicas de Esterilização de Materiais. Estudo da prática de biossegurança e prevenção de infecções abordando</w:t>
                  </w:r>
                  <w:r w:rsidRPr="00CF4564">
                    <w:rPr>
                      <w:rFonts w:ascii="Arial" w:eastAsia="Calibri" w:hAnsi="Arial" w:cs="Arial"/>
                      <w:lang w:eastAsia="en-US"/>
                    </w:rPr>
                    <w:br/>
                    <w:t>tópicos referentes a isolamentos e medidas de proteção à saúde, risco</w:t>
                  </w:r>
                  <w:r w:rsidRPr="00CF4564">
                    <w:rPr>
                      <w:rFonts w:ascii="Arial" w:eastAsia="Calibri" w:hAnsi="Arial" w:cs="Arial"/>
                      <w:lang w:eastAsia="en-US"/>
                    </w:rPr>
                    <w:br/>
                    <w:t>de exposição dos profissionais de saúde ao material biológico; infecção hospitalar e doenças ocupacionais em serviços de saúde. Gerenciamento de resíduos e meio ambiente.</w:t>
                  </w:r>
                </w:p>
              </w:tc>
            </w:tr>
            <w:tr w:rsidR="00DD0B94" w:rsidRPr="00CF4564" w:rsidTr="00FC24DE">
              <w:trPr>
                <w:trHeight w:val="200"/>
              </w:trPr>
              <w:tc>
                <w:tcPr>
                  <w:tcW w:w="9286" w:type="dxa"/>
                </w:tcPr>
                <w:p w:rsidR="00DD0B94" w:rsidRPr="00CF4564" w:rsidRDefault="00DD0B94" w:rsidP="001B7A89">
                  <w:pPr>
                    <w:autoSpaceDE w:val="0"/>
                    <w:autoSpaceDN w:val="0"/>
                    <w:adjustRightInd w:val="0"/>
                    <w:spacing w:line="360" w:lineRule="auto"/>
                    <w:jc w:val="both"/>
                    <w:rPr>
                      <w:rFonts w:ascii="Arial" w:hAnsi="Arial" w:cs="Arial"/>
                    </w:rPr>
                  </w:pPr>
                </w:p>
              </w:tc>
            </w:tr>
          </w:tbl>
          <w:p w:rsidR="00DD0B94" w:rsidRPr="00CF4564" w:rsidRDefault="00DD0B94" w:rsidP="001B7A89">
            <w:pPr>
              <w:spacing w:after="200" w:line="360" w:lineRule="auto"/>
              <w:jc w:val="both"/>
              <w:rPr>
                <w:rFonts w:ascii="Arial" w:hAnsi="Arial" w:cs="Arial"/>
              </w:rPr>
            </w:pPr>
          </w:p>
        </w:tc>
      </w:tr>
      <w:tr w:rsidR="00DD0B94" w:rsidRPr="00CF4564" w:rsidTr="001B7A89">
        <w:tc>
          <w:tcPr>
            <w:tcW w:w="9055" w:type="dxa"/>
            <w:hideMark/>
          </w:tcPr>
          <w:p w:rsidR="00DD0B94" w:rsidRPr="00CF4564" w:rsidRDefault="00DD0B94" w:rsidP="001B7A89">
            <w:pPr>
              <w:spacing w:after="200" w:line="276" w:lineRule="auto"/>
              <w:jc w:val="both"/>
              <w:rPr>
                <w:rFonts w:ascii="Arial" w:hAnsi="Arial" w:cs="Arial"/>
                <w:b/>
              </w:rPr>
            </w:pPr>
            <w:r w:rsidRPr="00CF4564">
              <w:rPr>
                <w:rFonts w:ascii="Arial" w:hAnsi="Arial" w:cs="Arial"/>
                <w:b/>
              </w:rPr>
              <w:t>OBJETIVO(S) DA DISCIPLINA</w:t>
            </w:r>
          </w:p>
        </w:tc>
      </w:tr>
      <w:tr w:rsidR="00DD0B94" w:rsidRPr="00CF4564" w:rsidTr="001B7A89">
        <w:trPr>
          <w:trHeight w:val="705"/>
        </w:trPr>
        <w:tc>
          <w:tcPr>
            <w:tcW w:w="9055" w:type="dxa"/>
            <w:hideMark/>
          </w:tcPr>
          <w:p w:rsidR="00DD0B94" w:rsidRPr="00CF4564" w:rsidRDefault="00DD0B94" w:rsidP="001B7A89">
            <w:pPr>
              <w:pStyle w:val="NormalWeb"/>
              <w:spacing w:line="360" w:lineRule="auto"/>
              <w:ind w:left="0"/>
              <w:rPr>
                <w:rFonts w:ascii="Arial" w:eastAsia="Calibri" w:hAnsi="Arial" w:cs="Arial"/>
                <w:lang w:eastAsia="en-US"/>
              </w:rPr>
            </w:pPr>
            <w:r w:rsidRPr="00CF4564">
              <w:rPr>
                <w:rFonts w:ascii="Arial" w:eastAsia="Calibri" w:hAnsi="Arial" w:cs="Arial"/>
                <w:lang w:eastAsia="en-US"/>
              </w:rPr>
              <w:t xml:space="preserve">Transmitir aos alunos conceitos e normas de biossegurança em laboratórios de ensino; Fornecer conhecimentos básicos sobre a microbiologia principalmente ao que diz respeito aos organismos bacterianos, virais e fúngicos. Estudar os microrganismos responsáveis pelas doenças infecciosas no homem, quanto à sua taxonomia, morfologia, fisiologia, genética e patogenicidade. Reconhecer os aspectos relacionados à higiene e limpeza nos hospitais assim como as infecções hospitalares. </w:t>
            </w:r>
          </w:p>
        </w:tc>
      </w:tr>
    </w:tbl>
    <w:p w:rsidR="00DD0B94" w:rsidRPr="00CF4564" w:rsidRDefault="00DD0B94" w:rsidP="00DD0B94">
      <w:pPr>
        <w:jc w:val="both"/>
        <w:rPr>
          <w:rFonts w:ascii="Arial" w:hAnsi="Arial" w:cs="Arial"/>
        </w:rPr>
      </w:pPr>
    </w:p>
    <w:tbl>
      <w:tblPr>
        <w:tblW w:w="9055" w:type="dxa"/>
        <w:tblInd w:w="-72" w:type="dxa"/>
        <w:tblLayout w:type="fixed"/>
        <w:tblCellMar>
          <w:left w:w="70" w:type="dxa"/>
          <w:right w:w="70" w:type="dxa"/>
        </w:tblCellMar>
        <w:tblLook w:val="04A0" w:firstRow="1" w:lastRow="0" w:firstColumn="1" w:lastColumn="0" w:noHBand="0" w:noVBand="1"/>
      </w:tblPr>
      <w:tblGrid>
        <w:gridCol w:w="9055"/>
      </w:tblGrid>
      <w:tr w:rsidR="00DD0B94" w:rsidRPr="00CF4564" w:rsidTr="001B7A89">
        <w:tc>
          <w:tcPr>
            <w:tcW w:w="9055" w:type="dxa"/>
            <w:hideMark/>
          </w:tcPr>
          <w:p w:rsidR="00DD0B94" w:rsidRPr="00CF4564" w:rsidRDefault="00DD0B94" w:rsidP="001B7A89">
            <w:pPr>
              <w:spacing w:after="200" w:line="276" w:lineRule="auto"/>
              <w:jc w:val="both"/>
              <w:rPr>
                <w:rFonts w:ascii="Arial" w:hAnsi="Arial" w:cs="Arial"/>
                <w:b/>
              </w:rPr>
            </w:pPr>
            <w:r w:rsidRPr="00CF4564">
              <w:rPr>
                <w:rFonts w:ascii="Arial" w:hAnsi="Arial" w:cs="Arial"/>
                <w:b/>
              </w:rPr>
              <w:t xml:space="preserve">COMPETÊNCIAS </w:t>
            </w:r>
          </w:p>
        </w:tc>
      </w:tr>
      <w:tr w:rsidR="00DD0B94" w:rsidRPr="00CF4564" w:rsidTr="001B7A89">
        <w:tc>
          <w:tcPr>
            <w:tcW w:w="9055" w:type="dxa"/>
          </w:tcPr>
          <w:p w:rsidR="00DD0B94" w:rsidRPr="00CF4564" w:rsidRDefault="00DD0B94" w:rsidP="001B7A89">
            <w:pPr>
              <w:tabs>
                <w:tab w:val="left" w:pos="720"/>
              </w:tabs>
              <w:suppressAutoHyphens/>
              <w:ind w:left="720"/>
              <w:jc w:val="both"/>
              <w:rPr>
                <w:rFonts w:ascii="Arial" w:hAnsi="Arial" w:cs="Arial"/>
              </w:rPr>
            </w:pPr>
          </w:p>
          <w:p w:rsidR="00DD0B94" w:rsidRPr="00CF4564" w:rsidRDefault="00FC24DE" w:rsidP="000F626C">
            <w:pPr>
              <w:numPr>
                <w:ilvl w:val="0"/>
                <w:numId w:val="45"/>
              </w:numPr>
              <w:suppressAutoHyphens/>
              <w:spacing w:line="360" w:lineRule="auto"/>
              <w:jc w:val="both"/>
              <w:rPr>
                <w:rFonts w:ascii="Arial" w:hAnsi="Arial" w:cs="Arial"/>
              </w:rPr>
            </w:pPr>
            <w:r>
              <w:rPr>
                <w:rFonts w:ascii="Arial" w:hAnsi="Arial" w:cs="Arial"/>
              </w:rPr>
              <w:t xml:space="preserve"> </w:t>
            </w:r>
            <w:r w:rsidR="00DD0B94" w:rsidRPr="00CF4564">
              <w:rPr>
                <w:rFonts w:ascii="Arial" w:hAnsi="Arial" w:cs="Arial"/>
              </w:rPr>
              <w:t xml:space="preserve">Promover a formação de um profissional com domínio de conteúdo, capacitado a correlacionar as diversas patologias e manifestações clínicas </w:t>
            </w:r>
            <w:r w:rsidR="00DD0B94" w:rsidRPr="00CF4564">
              <w:rPr>
                <w:rFonts w:ascii="Arial" w:hAnsi="Arial" w:cs="Arial"/>
              </w:rPr>
              <w:lastRenderedPageBreak/>
              <w:t>tanto em infecções virais, bacterianas e fúngicas com coerência, ética e espírito crítico; evidenciando suas competências no exercício da atividade profissional, de modo que desenvolvam a integração de conhecimento para a compreensão de ações profiláticas e de controle das doenças relacionadas.</w:t>
            </w:r>
          </w:p>
          <w:p w:rsidR="00DD0B94" w:rsidRPr="00CF4564" w:rsidRDefault="00FC24DE" w:rsidP="000F626C">
            <w:pPr>
              <w:numPr>
                <w:ilvl w:val="0"/>
                <w:numId w:val="45"/>
              </w:numPr>
              <w:suppressAutoHyphens/>
              <w:spacing w:line="360" w:lineRule="auto"/>
              <w:ind w:left="720"/>
              <w:jc w:val="both"/>
              <w:rPr>
                <w:rFonts w:ascii="Arial" w:hAnsi="Arial" w:cs="Arial"/>
              </w:rPr>
            </w:pPr>
            <w:r>
              <w:rPr>
                <w:rFonts w:ascii="Arial" w:hAnsi="Arial" w:cs="Arial"/>
              </w:rPr>
              <w:t xml:space="preserve"> </w:t>
            </w:r>
            <w:r w:rsidR="00DD0B94" w:rsidRPr="00CF4564">
              <w:rPr>
                <w:rFonts w:ascii="Arial" w:hAnsi="Arial" w:cs="Arial"/>
              </w:rPr>
              <w:t>Conhecer as estruturas e características das bactérias, fungos e vírus e suas interações com as células hospedeiras, assim como as manifestações clínicas geradas.</w:t>
            </w:r>
          </w:p>
          <w:p w:rsidR="00DD0B94" w:rsidRPr="00CF4564" w:rsidRDefault="00FC24DE" w:rsidP="000F626C">
            <w:pPr>
              <w:numPr>
                <w:ilvl w:val="0"/>
                <w:numId w:val="45"/>
              </w:numPr>
              <w:suppressAutoHyphens/>
              <w:spacing w:line="360" w:lineRule="auto"/>
              <w:ind w:left="720"/>
              <w:jc w:val="both"/>
              <w:rPr>
                <w:rFonts w:ascii="Arial" w:hAnsi="Arial" w:cs="Arial"/>
              </w:rPr>
            </w:pPr>
            <w:r>
              <w:rPr>
                <w:rFonts w:ascii="Arial" w:hAnsi="Arial" w:cs="Arial"/>
              </w:rPr>
              <w:t xml:space="preserve"> </w:t>
            </w:r>
            <w:r w:rsidR="00DD0B94" w:rsidRPr="00CF4564">
              <w:rPr>
                <w:rFonts w:ascii="Arial" w:hAnsi="Arial" w:cs="Arial"/>
              </w:rPr>
              <w:t>Compreender os processos patogênicos e aspectos epidemiológicos dos micro-organismos, apontando medidas profiláticas e de controle destes, visando a integridade da saúde da população.</w:t>
            </w:r>
          </w:p>
          <w:p w:rsidR="00DD0B94" w:rsidRPr="00CF4564" w:rsidRDefault="00FC24DE" w:rsidP="000F626C">
            <w:pPr>
              <w:numPr>
                <w:ilvl w:val="0"/>
                <w:numId w:val="45"/>
              </w:numPr>
              <w:suppressAutoHyphens/>
              <w:spacing w:line="360" w:lineRule="auto"/>
              <w:ind w:left="720"/>
              <w:jc w:val="both"/>
              <w:rPr>
                <w:rFonts w:ascii="Arial" w:hAnsi="Arial" w:cs="Arial"/>
              </w:rPr>
            </w:pPr>
            <w:r>
              <w:rPr>
                <w:rFonts w:ascii="Arial" w:hAnsi="Arial" w:cs="Arial"/>
              </w:rPr>
              <w:t xml:space="preserve"> </w:t>
            </w:r>
            <w:r w:rsidR="00DD0B94" w:rsidRPr="00CF4564">
              <w:rPr>
                <w:rFonts w:ascii="Arial" w:hAnsi="Arial" w:cs="Arial"/>
              </w:rPr>
              <w:t>Promover o pensamento crítico e reflexivo acerca do desenvolvimento técnico-científico e o impacto ambiental.</w:t>
            </w:r>
          </w:p>
        </w:tc>
      </w:tr>
    </w:tbl>
    <w:p w:rsidR="00DD0B94" w:rsidRPr="008B0267" w:rsidRDefault="00DD0B94" w:rsidP="00DD0B94">
      <w:pPr>
        <w:tabs>
          <w:tab w:val="left" w:pos="3686"/>
        </w:tabs>
        <w:spacing w:line="360" w:lineRule="auto"/>
        <w:rPr>
          <w:rFonts w:ascii="Arial" w:hAnsi="Arial" w:cs="Arial"/>
        </w:rPr>
      </w:pPr>
    </w:p>
    <w:tbl>
      <w:tblPr>
        <w:tblW w:w="9055" w:type="dxa"/>
        <w:tblInd w:w="-72" w:type="dxa"/>
        <w:tblLayout w:type="fixed"/>
        <w:tblCellMar>
          <w:left w:w="70" w:type="dxa"/>
          <w:right w:w="70" w:type="dxa"/>
        </w:tblCellMar>
        <w:tblLook w:val="04A0" w:firstRow="1" w:lastRow="0" w:firstColumn="1" w:lastColumn="0" w:noHBand="0" w:noVBand="1"/>
      </w:tblPr>
      <w:tblGrid>
        <w:gridCol w:w="9055"/>
      </w:tblGrid>
      <w:tr w:rsidR="00DD0B94" w:rsidRPr="00C33A97" w:rsidTr="001B7A89">
        <w:tc>
          <w:tcPr>
            <w:tcW w:w="9055" w:type="dxa"/>
            <w:hideMark/>
          </w:tcPr>
          <w:p w:rsidR="00DD0B94" w:rsidRPr="00C33A97" w:rsidRDefault="00DD0B94" w:rsidP="001B7A89">
            <w:pPr>
              <w:spacing w:after="200" w:line="276" w:lineRule="auto"/>
              <w:jc w:val="both"/>
              <w:rPr>
                <w:rFonts w:ascii="Arial" w:hAnsi="Arial" w:cs="Arial"/>
                <w:b/>
              </w:rPr>
            </w:pPr>
            <w:r w:rsidRPr="00C33A97">
              <w:rPr>
                <w:rFonts w:ascii="Arial" w:hAnsi="Arial" w:cs="Arial"/>
                <w:b/>
              </w:rPr>
              <w:t>CONTEÚDO PROGRAMÁTICO</w:t>
            </w:r>
          </w:p>
        </w:tc>
      </w:tr>
      <w:tr w:rsidR="00DD0B94" w:rsidRPr="00C33A97" w:rsidTr="001B7A89">
        <w:tc>
          <w:tcPr>
            <w:tcW w:w="9055" w:type="dxa"/>
          </w:tcPr>
          <w:p w:rsidR="00DD0B94" w:rsidRPr="00C33A97" w:rsidRDefault="00DD0B94" w:rsidP="001B7A89">
            <w:pPr>
              <w:spacing w:line="360" w:lineRule="auto"/>
              <w:jc w:val="both"/>
              <w:rPr>
                <w:rFonts w:ascii="Arial" w:hAnsi="Arial" w:cs="Arial"/>
              </w:rPr>
            </w:pPr>
            <w:r w:rsidRPr="00C33A97">
              <w:rPr>
                <w:rFonts w:ascii="Arial" w:hAnsi="Arial" w:cs="Arial"/>
              </w:rPr>
              <w:t>Biossegurança: conceitos e importância; Classificação dos Riscos; Equipamentos de Proteção Individual (EPIs); Equipamentos de Proteção Coletiva (EPCs); Níveis de Biossegurança e Isolamento; Acidentes Ocupacionais com materiais biológicos envolvendo: HIV 1/2, HBV e HCV; Gerenciamento de resíduos e meio ambiente; Características Gerais dos Vírus; Nomenclatura e Classificação dos Vírus; Replicação Viral; Patogenia Viral; Diagnóstico Virológico; Citologia Bacteriana; Desinfecção e Esterilização; Nutrição e Fisiologia Bacteriana; Coloração Simples, Coloração de Gram e Ziehl-Neelsen; Genética Bacteriana; Identificação de Bactérias Gram Positivas; Microbiota/Relação Parasito - Hospedeiro -Patogenia; Isolamento e Identificação de Bactérias Gram Negativas; Antibiograma: Preparação e Interpretação; Taxonomia e Biologia dos Fungos; Etiopatogenia das micoses superficiais, cutâneas, subcutâneas e profundas; Aspectos macro/microscópicos dos fungos.</w:t>
            </w:r>
          </w:p>
          <w:p w:rsidR="00DD0B94" w:rsidRPr="00C33A97" w:rsidRDefault="00DD0B94" w:rsidP="001B7A89">
            <w:pPr>
              <w:jc w:val="both"/>
              <w:rPr>
                <w:rFonts w:ascii="Arial" w:hAnsi="Arial" w:cs="Arial"/>
              </w:rPr>
            </w:pPr>
          </w:p>
        </w:tc>
      </w:tr>
    </w:tbl>
    <w:p w:rsidR="00DD0B94" w:rsidRPr="00C33A97" w:rsidRDefault="00DD0B94" w:rsidP="00DD0B94">
      <w:pPr>
        <w:jc w:val="both"/>
        <w:rPr>
          <w:rFonts w:ascii="Arial" w:hAnsi="Arial" w:cs="Arial"/>
        </w:rPr>
      </w:pPr>
    </w:p>
    <w:tbl>
      <w:tblPr>
        <w:tblW w:w="9055" w:type="dxa"/>
        <w:tblInd w:w="-72" w:type="dxa"/>
        <w:tblLayout w:type="fixed"/>
        <w:tblCellMar>
          <w:left w:w="70" w:type="dxa"/>
          <w:right w:w="70" w:type="dxa"/>
        </w:tblCellMar>
        <w:tblLook w:val="04A0" w:firstRow="1" w:lastRow="0" w:firstColumn="1" w:lastColumn="0" w:noHBand="0" w:noVBand="1"/>
      </w:tblPr>
      <w:tblGrid>
        <w:gridCol w:w="9055"/>
      </w:tblGrid>
      <w:tr w:rsidR="00DD0B94" w:rsidRPr="00C33A97" w:rsidTr="001B7A89">
        <w:tc>
          <w:tcPr>
            <w:tcW w:w="9055" w:type="dxa"/>
            <w:hideMark/>
          </w:tcPr>
          <w:p w:rsidR="00DD0B94" w:rsidRPr="00C33A97" w:rsidRDefault="00FC24DE" w:rsidP="00FC24DE">
            <w:pPr>
              <w:spacing w:after="200" w:line="276" w:lineRule="auto"/>
              <w:jc w:val="both"/>
              <w:rPr>
                <w:rFonts w:ascii="Arial" w:hAnsi="Arial" w:cs="Arial"/>
                <w:b/>
              </w:rPr>
            </w:pPr>
            <w:r w:rsidRPr="00FC24DE">
              <w:rPr>
                <w:rFonts w:ascii="Arial" w:hAnsi="Arial" w:cs="Arial"/>
                <w:b/>
              </w:rPr>
              <w:t>METODOLOGIA DE ENSINO</w:t>
            </w:r>
          </w:p>
        </w:tc>
      </w:tr>
      <w:tr w:rsidR="00DD0B94" w:rsidRPr="00C33A97" w:rsidTr="001B7A89">
        <w:tc>
          <w:tcPr>
            <w:tcW w:w="9055" w:type="dxa"/>
            <w:hideMark/>
          </w:tcPr>
          <w:p w:rsidR="00DD0B94" w:rsidRDefault="00DD0B94" w:rsidP="001B7A89">
            <w:pPr>
              <w:spacing w:after="200" w:line="360" w:lineRule="auto"/>
              <w:jc w:val="both"/>
              <w:rPr>
                <w:rFonts w:ascii="Arial" w:hAnsi="Arial" w:cs="Arial"/>
              </w:rPr>
            </w:pPr>
            <w:r w:rsidRPr="00C33A97">
              <w:rPr>
                <w:rFonts w:ascii="Arial" w:hAnsi="Arial" w:cs="Arial"/>
              </w:rPr>
              <w:t xml:space="preserve"> O curso será ministrado em partes teórica e prática. A parte teórica será ministrada em sala de aula através de aulas expositivas utilizando recursos multimídia (data show, vídeo, entre outros). A parte prática será realizada no </w:t>
            </w:r>
            <w:r w:rsidRPr="00C33A97">
              <w:rPr>
                <w:rFonts w:ascii="Arial" w:hAnsi="Arial" w:cs="Arial"/>
              </w:rPr>
              <w:lastRenderedPageBreak/>
              <w:t>laboratório de microbiologia onde a turma será dividida em grupos, objetivando um maior aproveitamento pelo corpo discente.  Para a permanência do aluno no laboratório, o uso do jaleco, calça comprimida ou saia longa e sapato fechado é obrigatório e são de responsabilidade do próprio aluno. As aulas práticas têm o intuito de proporcionar um melhor aprendizado e fixação dos assuntos ministrados. Ainda neste sentido serão realizadas atividades complementares, as quais podem ser estudos dirigidos e análise de artigos e publicações de cunho científico. Visando analisar a escrita e a capacidade de síntese, serão solicitados trabalhos extraclasses baseados em pesquisa bibliográfica.</w:t>
            </w:r>
          </w:p>
          <w:p w:rsidR="00FC24DE" w:rsidRPr="00C33A97" w:rsidRDefault="00FC24DE" w:rsidP="001B7A89">
            <w:pPr>
              <w:spacing w:after="200" w:line="360" w:lineRule="auto"/>
              <w:jc w:val="both"/>
              <w:rPr>
                <w:rFonts w:ascii="Arial" w:hAnsi="Arial" w:cs="Arial"/>
              </w:rPr>
            </w:pPr>
          </w:p>
          <w:p w:rsidR="00DD0B94" w:rsidRPr="00C33A97" w:rsidRDefault="00FC24DE" w:rsidP="00FC24DE">
            <w:pPr>
              <w:spacing w:after="200" w:line="276" w:lineRule="auto"/>
              <w:jc w:val="both"/>
              <w:rPr>
                <w:rFonts w:ascii="Arial" w:hAnsi="Arial" w:cs="Arial"/>
                <w:b/>
              </w:rPr>
            </w:pPr>
            <w:r w:rsidRPr="00FC24DE">
              <w:rPr>
                <w:rFonts w:ascii="Arial" w:hAnsi="Arial" w:cs="Arial"/>
                <w:b/>
              </w:rPr>
              <w:t>METODOLOGIA DE AVALIAÇÃO</w:t>
            </w:r>
          </w:p>
        </w:tc>
      </w:tr>
    </w:tbl>
    <w:p w:rsidR="00DD0B94" w:rsidRPr="00C33A97" w:rsidRDefault="00DD0B94" w:rsidP="00DD0B94">
      <w:pPr>
        <w:spacing w:line="360" w:lineRule="auto"/>
        <w:jc w:val="both"/>
        <w:rPr>
          <w:rFonts w:ascii="Arial" w:hAnsi="Arial" w:cs="Arial"/>
        </w:rPr>
      </w:pPr>
      <w:r w:rsidRPr="00C33A97">
        <w:rPr>
          <w:rFonts w:ascii="Arial" w:hAnsi="Arial" w:cs="Arial"/>
        </w:rPr>
        <w:lastRenderedPageBreak/>
        <w:t>Será exigida a frequência mínima de 75 (setenta e cinco) % da carga horária da disciplina.</w:t>
      </w:r>
    </w:p>
    <w:p w:rsidR="00DD0B94" w:rsidRPr="00CF4564" w:rsidRDefault="00DD0B94" w:rsidP="00DD0B94">
      <w:pPr>
        <w:spacing w:line="360" w:lineRule="auto"/>
        <w:jc w:val="both"/>
        <w:rPr>
          <w:rFonts w:ascii="Arial" w:hAnsi="Arial" w:cs="Arial"/>
        </w:rPr>
      </w:pPr>
      <w:r w:rsidRPr="00C33A97">
        <w:rPr>
          <w:rFonts w:ascii="Arial" w:hAnsi="Arial" w:cs="Arial"/>
        </w:rPr>
        <w:t>O processo avaliativo da disciplina será desenv</w:t>
      </w:r>
      <w:r w:rsidRPr="00CF4564">
        <w:rPr>
          <w:rFonts w:ascii="Arial" w:hAnsi="Arial" w:cs="Arial"/>
        </w:rPr>
        <w:t xml:space="preserve">olvido mediante provas contextualizadas (PC) e medida de eficiência. </w:t>
      </w:r>
    </w:p>
    <w:p w:rsidR="00DD0B94" w:rsidRPr="00CF4564" w:rsidRDefault="00DD0B94" w:rsidP="00DD0B94">
      <w:pPr>
        <w:spacing w:line="360" w:lineRule="auto"/>
        <w:jc w:val="both"/>
        <w:rPr>
          <w:rFonts w:ascii="Arial" w:hAnsi="Arial" w:cs="Arial"/>
        </w:rPr>
      </w:pPr>
      <w:r w:rsidRPr="00CF4564">
        <w:rPr>
          <w:rFonts w:ascii="Arial" w:hAnsi="Arial" w:cs="Arial"/>
        </w:rPr>
        <w:t>A medida de eficiência (ME) visa o acompanhamento do aluno em atividades complementares desenvolvidas em grupo e/ou individuais, culminando em uma nota única, variando de 0 (zero) a 4 (quatro) em cada unidade programática (UP).</w:t>
      </w:r>
    </w:p>
    <w:p w:rsidR="00DD0B94" w:rsidRPr="00CF4564" w:rsidRDefault="00DD0B94" w:rsidP="00DD0B94">
      <w:pPr>
        <w:spacing w:line="360" w:lineRule="auto"/>
        <w:jc w:val="both"/>
        <w:rPr>
          <w:rFonts w:ascii="Arial" w:hAnsi="Arial" w:cs="Arial"/>
        </w:rPr>
      </w:pPr>
      <w:r w:rsidRPr="00CF4564">
        <w:rPr>
          <w:rFonts w:ascii="Arial" w:hAnsi="Arial" w:cs="Arial"/>
        </w:rPr>
        <w:t>As provas contextualizadas serão compostas por avaliações teóricas e práticas, culminando em uma nota única, variando de 0 (zero) a 6 (seis) em cada unidade.</w:t>
      </w:r>
    </w:p>
    <w:p w:rsidR="00DD0B94" w:rsidRPr="00CF4564" w:rsidRDefault="00DD0B94" w:rsidP="00DD0B94">
      <w:pPr>
        <w:spacing w:line="360" w:lineRule="auto"/>
        <w:jc w:val="both"/>
        <w:rPr>
          <w:rFonts w:ascii="Arial" w:hAnsi="Arial" w:cs="Arial"/>
        </w:rPr>
      </w:pPr>
      <w:r w:rsidRPr="00CF4564">
        <w:rPr>
          <w:rFonts w:ascii="Arial" w:hAnsi="Arial" w:cs="Arial"/>
        </w:rPr>
        <w:t>A nota da unidade será composta pela soma da prova contextualizada e da medida de eficiência. A média de Aproveitamento (MA) será a média aritmética das notas das duas unidades, UP1 e UP2. Será aprovado por média, o aluno que obtiver uma MA maior ou igual a 6 (seis).</w:t>
      </w:r>
    </w:p>
    <w:p w:rsidR="00DD0B94" w:rsidRDefault="00DD0B94" w:rsidP="00DD0B94">
      <w:pPr>
        <w:pStyle w:val="TtuloPrincipal"/>
        <w:numPr>
          <w:ilvl w:val="0"/>
          <w:numId w:val="0"/>
        </w:numPr>
        <w:spacing w:line="360" w:lineRule="auto"/>
      </w:pPr>
    </w:p>
    <w:p w:rsidR="00DD0B94" w:rsidRPr="008451B1" w:rsidRDefault="00DD0B94" w:rsidP="00DD0B94">
      <w:pPr>
        <w:jc w:val="both"/>
      </w:pPr>
    </w:p>
    <w:tbl>
      <w:tblPr>
        <w:tblW w:w="9749" w:type="dxa"/>
        <w:tblInd w:w="-72" w:type="dxa"/>
        <w:tblLayout w:type="fixed"/>
        <w:tblCellMar>
          <w:left w:w="70" w:type="dxa"/>
          <w:right w:w="70" w:type="dxa"/>
        </w:tblCellMar>
        <w:tblLook w:val="04A0" w:firstRow="1" w:lastRow="0" w:firstColumn="1" w:lastColumn="0" w:noHBand="0" w:noVBand="1"/>
      </w:tblPr>
      <w:tblGrid>
        <w:gridCol w:w="72"/>
        <w:gridCol w:w="3956"/>
        <w:gridCol w:w="2031"/>
        <w:gridCol w:w="799"/>
        <w:gridCol w:w="1559"/>
        <w:gridCol w:w="638"/>
        <w:gridCol w:w="694"/>
      </w:tblGrid>
      <w:tr w:rsidR="00DD0B94" w:rsidRPr="00CF4564" w:rsidTr="001B7A89">
        <w:trPr>
          <w:gridAfter w:val="1"/>
          <w:wAfter w:w="694" w:type="dxa"/>
          <w:trHeight w:val="298"/>
        </w:trPr>
        <w:tc>
          <w:tcPr>
            <w:tcW w:w="9055" w:type="dxa"/>
            <w:gridSpan w:val="6"/>
            <w:hideMark/>
          </w:tcPr>
          <w:p w:rsidR="00DD0B94" w:rsidRPr="00CF4564" w:rsidRDefault="00DD0B94" w:rsidP="001B7A89">
            <w:pPr>
              <w:jc w:val="both"/>
              <w:rPr>
                <w:rFonts w:ascii="Arial" w:hAnsi="Arial" w:cs="Arial"/>
                <w:b/>
              </w:rPr>
            </w:pPr>
            <w:r w:rsidRPr="00CF4564">
              <w:rPr>
                <w:rFonts w:ascii="Arial" w:hAnsi="Arial" w:cs="Arial"/>
                <w:b/>
              </w:rPr>
              <w:t>BIBLIOGRAFIA BÁSICA</w:t>
            </w:r>
          </w:p>
        </w:tc>
      </w:tr>
      <w:tr w:rsidR="00DD0B94" w:rsidRPr="00CF4564" w:rsidTr="001B7A89">
        <w:trPr>
          <w:gridAfter w:val="1"/>
          <w:wAfter w:w="694" w:type="dxa"/>
          <w:trHeight w:val="1933"/>
        </w:trPr>
        <w:tc>
          <w:tcPr>
            <w:tcW w:w="9055" w:type="dxa"/>
            <w:gridSpan w:val="6"/>
          </w:tcPr>
          <w:p w:rsidR="00DD0B94" w:rsidRPr="00CF4564" w:rsidRDefault="00DD0B94" w:rsidP="001B7A89">
            <w:pPr>
              <w:jc w:val="both"/>
              <w:rPr>
                <w:rFonts w:ascii="Arial" w:hAnsi="Arial" w:cs="Arial"/>
                <w:b/>
              </w:rPr>
            </w:pPr>
          </w:p>
          <w:p w:rsidR="00DD0B94" w:rsidRPr="00CF4564" w:rsidRDefault="00DD0B94" w:rsidP="001B7A89">
            <w:pPr>
              <w:spacing w:line="360" w:lineRule="auto"/>
              <w:jc w:val="both"/>
              <w:rPr>
                <w:rFonts w:ascii="Arial" w:hAnsi="Arial" w:cs="Arial"/>
                <w:lang w:val="en-US"/>
              </w:rPr>
            </w:pPr>
            <w:r w:rsidRPr="00CF4564">
              <w:rPr>
                <w:rFonts w:ascii="Arial" w:hAnsi="Arial" w:cs="Arial"/>
              </w:rPr>
              <w:t xml:space="preserve">1.MASTROENI, F. M. </w:t>
            </w:r>
            <w:r w:rsidRPr="00CF4564">
              <w:rPr>
                <w:rFonts w:ascii="Arial" w:hAnsi="Arial" w:cs="Arial"/>
                <w:b/>
                <w:bCs/>
              </w:rPr>
              <w:t>Biossegurança aplicada a laboratórios e serviços de saúde</w:t>
            </w:r>
            <w:r w:rsidRPr="00CF4564">
              <w:rPr>
                <w:rFonts w:ascii="Arial" w:hAnsi="Arial" w:cs="Arial"/>
              </w:rPr>
              <w:t xml:space="preserve">. </w:t>
            </w:r>
            <w:r w:rsidRPr="00CF4564">
              <w:rPr>
                <w:rFonts w:ascii="Arial" w:hAnsi="Arial" w:cs="Arial"/>
                <w:lang w:val="en-US"/>
              </w:rPr>
              <w:t xml:space="preserve">São Paulo: Atheneu, 2010 </w:t>
            </w:r>
          </w:p>
          <w:p w:rsidR="00DD0B94" w:rsidRPr="00CF4564" w:rsidRDefault="00DD0B94" w:rsidP="001B7A89">
            <w:pPr>
              <w:spacing w:line="360" w:lineRule="auto"/>
              <w:jc w:val="both"/>
              <w:rPr>
                <w:rFonts w:ascii="Arial" w:hAnsi="Arial" w:cs="Arial"/>
              </w:rPr>
            </w:pPr>
            <w:r w:rsidRPr="00CF4564">
              <w:rPr>
                <w:rFonts w:ascii="Arial" w:hAnsi="Arial" w:cs="Arial"/>
                <w:lang w:val="en-US"/>
              </w:rPr>
              <w:t xml:space="preserve">2.DOAN, Thao T.; MELVOLD, Roger; WALTENBAUGH, Carl. </w:t>
            </w:r>
            <w:r w:rsidRPr="00CF4564">
              <w:rPr>
                <w:rFonts w:ascii="Arial" w:hAnsi="Arial" w:cs="Arial"/>
                <w:b/>
                <w:bCs/>
              </w:rPr>
              <w:t>Imunologia médica essencial</w:t>
            </w:r>
            <w:r w:rsidRPr="00CF4564">
              <w:rPr>
                <w:rFonts w:ascii="Arial" w:hAnsi="Arial" w:cs="Arial"/>
              </w:rPr>
              <w:t xml:space="preserve">. Rio de Janeiro: Guanabara Koogan,2006 </w:t>
            </w:r>
          </w:p>
          <w:p w:rsidR="00DD0B94" w:rsidRPr="00CF4564" w:rsidRDefault="00DD0B94" w:rsidP="001B7A89">
            <w:pPr>
              <w:spacing w:line="360" w:lineRule="auto"/>
              <w:jc w:val="both"/>
              <w:rPr>
                <w:rFonts w:ascii="Arial" w:eastAsia="Calibri" w:hAnsi="Arial" w:cs="Arial"/>
                <w:b/>
              </w:rPr>
            </w:pPr>
            <w:r w:rsidRPr="00CF4564">
              <w:rPr>
                <w:rFonts w:ascii="Arial" w:hAnsi="Arial" w:cs="Arial"/>
              </w:rPr>
              <w:t xml:space="preserve">3.SCHSECHTER, Moselio (et al.). </w:t>
            </w:r>
            <w:r w:rsidRPr="00CF4564">
              <w:rPr>
                <w:rFonts w:ascii="Arial" w:hAnsi="Arial" w:cs="Arial"/>
                <w:b/>
                <w:bCs/>
              </w:rPr>
              <w:t>Microbiologia:</w:t>
            </w:r>
            <w:r w:rsidRPr="00CF4564">
              <w:rPr>
                <w:rFonts w:ascii="Arial" w:hAnsi="Arial" w:cs="Arial"/>
              </w:rPr>
              <w:t xml:space="preserve"> mecanismo das doenças infecciosas . Rio de Janeiro, RJ: Guanabara Koogan, 2002</w:t>
            </w:r>
          </w:p>
          <w:p w:rsidR="00DD0B94" w:rsidRPr="00CF4564" w:rsidRDefault="00DD0B94" w:rsidP="001B7A89">
            <w:pPr>
              <w:spacing w:line="360" w:lineRule="auto"/>
              <w:jc w:val="both"/>
              <w:rPr>
                <w:rFonts w:ascii="Arial" w:hAnsi="Arial" w:cs="Arial"/>
                <w:b/>
              </w:rPr>
            </w:pPr>
            <w:r w:rsidRPr="00CF4564">
              <w:rPr>
                <w:rFonts w:ascii="Arial" w:hAnsi="Arial" w:cs="Arial"/>
                <w:b/>
              </w:rPr>
              <w:lastRenderedPageBreak/>
              <w:t>E-BOOK</w:t>
            </w:r>
          </w:p>
          <w:p w:rsidR="00DD0B94" w:rsidRPr="00CF4564" w:rsidRDefault="00DD0B94" w:rsidP="001B7A89">
            <w:pPr>
              <w:spacing w:line="360" w:lineRule="auto"/>
              <w:jc w:val="both"/>
              <w:rPr>
                <w:rFonts w:ascii="Arial" w:hAnsi="Arial" w:cs="Arial"/>
              </w:rPr>
            </w:pPr>
            <w:r w:rsidRPr="00CF4564">
              <w:rPr>
                <w:rFonts w:ascii="Arial" w:hAnsi="Arial" w:cs="Arial"/>
              </w:rPr>
              <w:t>TORTORA, Gerard J. Microbiologia, 8ª edição. ArtMed, 2012. VitalBook file. Minha Biblioteca.</w:t>
            </w:r>
          </w:p>
          <w:p w:rsidR="00DD0B94" w:rsidRPr="00CF4564" w:rsidRDefault="00DD0B94" w:rsidP="001B7A89">
            <w:pPr>
              <w:spacing w:line="360" w:lineRule="auto"/>
              <w:jc w:val="both"/>
              <w:rPr>
                <w:rFonts w:ascii="Arial" w:eastAsia="Calibri" w:hAnsi="Arial" w:cs="Arial"/>
                <w:b/>
              </w:rPr>
            </w:pPr>
          </w:p>
          <w:p w:rsidR="00DD0B94" w:rsidRPr="00CF4564" w:rsidRDefault="00DD0B94" w:rsidP="001B7A89">
            <w:pPr>
              <w:spacing w:line="360" w:lineRule="auto"/>
              <w:jc w:val="both"/>
              <w:rPr>
                <w:rFonts w:ascii="Arial" w:hAnsi="Arial" w:cs="Arial"/>
                <w:b/>
              </w:rPr>
            </w:pPr>
            <w:r w:rsidRPr="00CF4564">
              <w:rPr>
                <w:rFonts w:ascii="Arial" w:hAnsi="Arial" w:cs="Arial"/>
                <w:b/>
              </w:rPr>
              <w:t>BIBLIOGRAFIA</w:t>
            </w:r>
            <w:r w:rsidR="00FC24DE">
              <w:rPr>
                <w:rFonts w:ascii="Arial" w:hAnsi="Arial" w:cs="Arial"/>
                <w:b/>
              </w:rPr>
              <w:t xml:space="preserve"> </w:t>
            </w:r>
            <w:r w:rsidRPr="00CF4564">
              <w:rPr>
                <w:rFonts w:ascii="Arial" w:hAnsi="Arial" w:cs="Arial"/>
                <w:b/>
              </w:rPr>
              <w:t>COMPLEMENTAR</w:t>
            </w:r>
          </w:p>
          <w:p w:rsidR="00DD0B94" w:rsidRPr="00CF4564" w:rsidRDefault="00DD0B94" w:rsidP="001B7A89">
            <w:pPr>
              <w:spacing w:line="360" w:lineRule="auto"/>
              <w:jc w:val="both"/>
              <w:rPr>
                <w:rFonts w:ascii="Arial" w:hAnsi="Arial" w:cs="Arial"/>
              </w:rPr>
            </w:pPr>
            <w:r w:rsidRPr="00CF4564">
              <w:rPr>
                <w:rFonts w:ascii="Arial" w:hAnsi="Arial" w:cs="Arial"/>
              </w:rPr>
              <w:t xml:space="preserve">1.TRABULSI, Luiz Rachid. </w:t>
            </w:r>
            <w:r w:rsidRPr="00CF4564">
              <w:rPr>
                <w:rFonts w:ascii="Arial" w:hAnsi="Arial" w:cs="Arial"/>
                <w:b/>
                <w:bCs/>
              </w:rPr>
              <w:t>Microbiologia.</w:t>
            </w:r>
            <w:r w:rsidRPr="00CF4564">
              <w:rPr>
                <w:rFonts w:ascii="Arial" w:hAnsi="Arial" w:cs="Arial"/>
              </w:rPr>
              <w:t xml:space="preserve"> 5. ed. São Paulo, SP: Atheneu, 2008.</w:t>
            </w:r>
          </w:p>
          <w:p w:rsidR="00DD0B94" w:rsidRPr="00CF4564" w:rsidRDefault="00DD0B94" w:rsidP="001B7A89">
            <w:pPr>
              <w:spacing w:line="360" w:lineRule="auto"/>
              <w:jc w:val="both"/>
              <w:rPr>
                <w:rFonts w:ascii="Arial" w:hAnsi="Arial" w:cs="Arial"/>
              </w:rPr>
            </w:pPr>
            <w:r w:rsidRPr="00CF4564">
              <w:rPr>
                <w:rFonts w:ascii="Arial" w:hAnsi="Arial" w:cs="Arial"/>
              </w:rPr>
              <w:t xml:space="preserve">2.VALLE, Sílvio; TELLES, José Luiz. </w:t>
            </w:r>
            <w:r w:rsidRPr="00CF4564">
              <w:rPr>
                <w:rFonts w:ascii="Arial" w:hAnsi="Arial" w:cs="Arial"/>
                <w:b/>
                <w:bCs/>
              </w:rPr>
              <w:t>Bioética biorrisco</w:t>
            </w:r>
            <w:r w:rsidRPr="00CF4564">
              <w:rPr>
                <w:rFonts w:ascii="Arial" w:hAnsi="Arial" w:cs="Arial"/>
              </w:rPr>
              <w:t>. Rio de Janeiro: Revinter, 2003</w:t>
            </w:r>
          </w:p>
          <w:p w:rsidR="00DD0B94" w:rsidRPr="00CF4564" w:rsidRDefault="00DD0B94" w:rsidP="001B7A89">
            <w:pPr>
              <w:spacing w:line="360" w:lineRule="auto"/>
              <w:jc w:val="both"/>
              <w:rPr>
                <w:rFonts w:ascii="Arial" w:hAnsi="Arial" w:cs="Arial"/>
              </w:rPr>
            </w:pPr>
            <w:r w:rsidRPr="00CF4564">
              <w:rPr>
                <w:rFonts w:ascii="Arial" w:hAnsi="Arial" w:cs="Arial"/>
              </w:rPr>
              <w:t xml:space="preserve">3.VERONESI, Rcardo,R. </w:t>
            </w:r>
            <w:r w:rsidRPr="00CF4564">
              <w:rPr>
                <w:rFonts w:ascii="Arial" w:hAnsi="Arial" w:cs="Arial"/>
                <w:b/>
                <w:bCs/>
              </w:rPr>
              <w:t>Tratado de infectologia.</w:t>
            </w:r>
            <w:r w:rsidRPr="00CF4564">
              <w:rPr>
                <w:rFonts w:ascii="Arial" w:hAnsi="Arial" w:cs="Arial"/>
              </w:rPr>
              <w:t xml:space="preserve"> 3 ed. São Paulo: Atheneu, 2007. v.1. </w:t>
            </w:r>
          </w:p>
          <w:p w:rsidR="00DD0B94" w:rsidRPr="00CF4564" w:rsidRDefault="00DD0B94" w:rsidP="001B7A89">
            <w:pPr>
              <w:spacing w:line="360" w:lineRule="auto"/>
              <w:jc w:val="both"/>
              <w:rPr>
                <w:rFonts w:ascii="Arial" w:hAnsi="Arial" w:cs="Arial"/>
              </w:rPr>
            </w:pPr>
            <w:r w:rsidRPr="00CF4564">
              <w:rPr>
                <w:rFonts w:ascii="Arial" w:hAnsi="Arial" w:cs="Arial"/>
              </w:rPr>
              <w:t xml:space="preserve">4.VERONESI, Rcardo,R. </w:t>
            </w:r>
            <w:r w:rsidRPr="00CF4564">
              <w:rPr>
                <w:rFonts w:ascii="Arial" w:hAnsi="Arial" w:cs="Arial"/>
                <w:b/>
                <w:bCs/>
              </w:rPr>
              <w:t>Tratado de infectologia.</w:t>
            </w:r>
            <w:r w:rsidRPr="00CF4564">
              <w:rPr>
                <w:rFonts w:ascii="Arial" w:hAnsi="Arial" w:cs="Arial"/>
              </w:rPr>
              <w:t xml:space="preserve"> 3 ed. São Paulo: Atheneu, 2007. v.2.  </w:t>
            </w:r>
          </w:p>
          <w:p w:rsidR="00DD0B94" w:rsidRPr="00CF4564" w:rsidRDefault="00DD0B94" w:rsidP="00FC24DE">
            <w:pPr>
              <w:spacing w:line="360" w:lineRule="auto"/>
              <w:jc w:val="both"/>
              <w:rPr>
                <w:rFonts w:ascii="Arial" w:hAnsi="Arial" w:cs="Arial"/>
                <w:b/>
              </w:rPr>
            </w:pPr>
            <w:r w:rsidRPr="00CF4564">
              <w:rPr>
                <w:rFonts w:ascii="Arial" w:hAnsi="Arial" w:cs="Arial"/>
              </w:rPr>
              <w:t xml:space="preserve">5.SKOOG, D.; HOLLER, James, F.; NIEMAN, T. </w:t>
            </w:r>
            <w:r w:rsidRPr="00CF4564">
              <w:rPr>
                <w:rFonts w:ascii="Arial" w:hAnsi="Arial" w:cs="Arial"/>
                <w:b/>
                <w:bCs/>
              </w:rPr>
              <w:t>Princípios de análise instrumental.</w:t>
            </w:r>
            <w:r w:rsidRPr="00CF4564">
              <w:rPr>
                <w:rFonts w:ascii="Arial" w:hAnsi="Arial" w:cs="Arial"/>
              </w:rPr>
              <w:t xml:space="preserve"> São Paulo: Bookman,</w:t>
            </w:r>
            <w:r w:rsidR="00FC24DE">
              <w:rPr>
                <w:rFonts w:ascii="Arial" w:hAnsi="Arial" w:cs="Arial"/>
              </w:rPr>
              <w:t xml:space="preserve"> </w:t>
            </w:r>
            <w:r w:rsidRPr="00CF4564">
              <w:rPr>
                <w:rFonts w:ascii="Arial" w:hAnsi="Arial" w:cs="Arial"/>
              </w:rPr>
              <w:t>2006</w:t>
            </w:r>
            <w:r w:rsidR="00FC24DE">
              <w:rPr>
                <w:rFonts w:ascii="Arial" w:hAnsi="Arial" w:cs="Arial"/>
              </w:rPr>
              <w:t>.</w:t>
            </w:r>
          </w:p>
        </w:tc>
      </w:tr>
      <w:tr w:rsidR="00DD0B94" w:rsidRPr="00CF4564" w:rsidTr="00D14B6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72" w:type="dxa"/>
          <w:cantSplit/>
          <w:trHeight w:val="471"/>
          <w:jc w:val="center"/>
        </w:trPr>
        <w:tc>
          <w:tcPr>
            <w:tcW w:w="3956" w:type="dxa"/>
            <w:vMerge w:val="restart"/>
          </w:tcPr>
          <w:p w:rsidR="00DD0B94" w:rsidRPr="0050547E" w:rsidRDefault="00DD0B94" w:rsidP="001B7A89">
            <w:pPr>
              <w:rPr>
                <w:rFonts w:ascii="Arial" w:hAnsi="Arial" w:cs="Arial"/>
                <w:sz w:val="22"/>
                <w:szCs w:val="22"/>
              </w:rPr>
            </w:pPr>
          </w:p>
          <w:p w:rsidR="00D14B68" w:rsidRPr="0050547E" w:rsidRDefault="00D14B68" w:rsidP="00D14B68">
            <w:pPr>
              <w:keepNext/>
              <w:spacing w:before="240" w:after="60"/>
              <w:jc w:val="center"/>
              <w:outlineLvl w:val="2"/>
              <w:rPr>
                <w:rFonts w:ascii="Arial" w:hAnsi="Arial" w:cs="Arial"/>
                <w:bCs/>
                <w:sz w:val="22"/>
                <w:szCs w:val="22"/>
              </w:rPr>
            </w:pPr>
            <w:r w:rsidRPr="0050547E">
              <w:rPr>
                <w:rFonts w:ascii="Arial" w:hAnsi="Arial" w:cs="Arial"/>
                <w:noProof/>
                <w:lang w:eastAsia="pt-BR"/>
              </w:rPr>
              <w:drawing>
                <wp:inline distT="0" distB="0" distL="0" distR="0" wp14:anchorId="5C220BA1" wp14:editId="2124F7D5">
                  <wp:extent cx="2010748" cy="519379"/>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50547E" w:rsidRDefault="00D14B68" w:rsidP="00D14B68">
            <w:pPr>
              <w:jc w:val="center"/>
              <w:rPr>
                <w:rFonts w:ascii="Arial" w:hAnsi="Arial" w:cs="Arial"/>
                <w:sz w:val="22"/>
                <w:szCs w:val="22"/>
              </w:rPr>
            </w:pPr>
            <w:r w:rsidRPr="0050547E">
              <w:rPr>
                <w:rFonts w:ascii="Arial" w:hAnsi="Arial" w:cs="Arial"/>
                <w:sz w:val="22"/>
                <w:szCs w:val="22"/>
              </w:rPr>
              <w:t>PRÓ-REITORIA DE GRADUAÇÃO</w:t>
            </w:r>
          </w:p>
        </w:tc>
        <w:tc>
          <w:tcPr>
            <w:tcW w:w="5721" w:type="dxa"/>
            <w:gridSpan w:val="5"/>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Área da Saúde</w:t>
            </w:r>
          </w:p>
        </w:tc>
      </w:tr>
      <w:tr w:rsidR="00DD0B94" w:rsidRPr="00CF4564" w:rsidTr="00D14B6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72" w:type="dxa"/>
          <w:cantSplit/>
          <w:trHeight w:val="393"/>
          <w:jc w:val="center"/>
        </w:trPr>
        <w:tc>
          <w:tcPr>
            <w:tcW w:w="3956" w:type="dxa"/>
            <w:vMerge/>
          </w:tcPr>
          <w:p w:rsidR="00DD0B94" w:rsidRPr="0050547E" w:rsidRDefault="00DD0B94" w:rsidP="001B7A89">
            <w:pPr>
              <w:pStyle w:val="Ttulo3"/>
              <w:ind w:right="-1"/>
              <w:jc w:val="center"/>
              <w:rPr>
                <w:rFonts w:ascii="Arial" w:hAnsi="Arial" w:cs="Arial"/>
                <w:b w:val="0"/>
              </w:rPr>
            </w:pPr>
            <w:bookmarkStart w:id="96" w:name="_Toc500876886"/>
            <w:bookmarkStart w:id="97" w:name="_Toc500878643"/>
            <w:bookmarkEnd w:id="96"/>
            <w:bookmarkEnd w:id="97"/>
          </w:p>
        </w:tc>
        <w:tc>
          <w:tcPr>
            <w:tcW w:w="5721" w:type="dxa"/>
            <w:gridSpan w:val="5"/>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 xml:space="preserve">DISCIPLINA: Práticas de Pesquisa na Área de Saúde </w:t>
            </w:r>
          </w:p>
        </w:tc>
      </w:tr>
      <w:tr w:rsidR="00DD0B94" w:rsidRPr="00CF4564" w:rsidTr="00D14B6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72" w:type="dxa"/>
          <w:cantSplit/>
          <w:trHeight w:val="510"/>
          <w:jc w:val="center"/>
        </w:trPr>
        <w:tc>
          <w:tcPr>
            <w:tcW w:w="3956" w:type="dxa"/>
            <w:vMerge/>
          </w:tcPr>
          <w:p w:rsidR="00DD0B94" w:rsidRPr="0050547E" w:rsidRDefault="00DD0B94" w:rsidP="001B7A89">
            <w:pPr>
              <w:ind w:right="-1"/>
              <w:jc w:val="center"/>
              <w:rPr>
                <w:rFonts w:ascii="Arial" w:hAnsi="Arial" w:cs="Arial"/>
                <w:sz w:val="22"/>
                <w:szCs w:val="22"/>
              </w:rPr>
            </w:pPr>
          </w:p>
        </w:tc>
        <w:tc>
          <w:tcPr>
            <w:tcW w:w="2031" w:type="dxa"/>
            <w:tcBorders>
              <w:bottom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CÓDIGO</w:t>
            </w:r>
          </w:p>
        </w:tc>
        <w:tc>
          <w:tcPr>
            <w:tcW w:w="799" w:type="dxa"/>
            <w:tcBorders>
              <w:bottom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PERÍODO</w:t>
            </w:r>
          </w:p>
        </w:tc>
        <w:tc>
          <w:tcPr>
            <w:tcW w:w="1332" w:type="dxa"/>
            <w:gridSpan w:val="2"/>
            <w:tcBorders>
              <w:left w:val="single" w:sz="4" w:space="0" w:color="auto"/>
              <w:bottom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CARGA HORÁRIA</w:t>
            </w:r>
          </w:p>
        </w:tc>
      </w:tr>
      <w:tr w:rsidR="00DD0B94" w:rsidRPr="00CF4564" w:rsidTr="00D14B6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72" w:type="dxa"/>
          <w:cantSplit/>
          <w:trHeight w:val="379"/>
          <w:jc w:val="center"/>
        </w:trPr>
        <w:tc>
          <w:tcPr>
            <w:tcW w:w="3956" w:type="dxa"/>
            <w:vMerge/>
          </w:tcPr>
          <w:p w:rsidR="00DD0B94" w:rsidRPr="0050547E" w:rsidRDefault="00DD0B94" w:rsidP="001B7A89">
            <w:pPr>
              <w:ind w:right="-1"/>
              <w:jc w:val="center"/>
              <w:rPr>
                <w:rFonts w:ascii="Arial" w:hAnsi="Arial" w:cs="Arial"/>
                <w:sz w:val="22"/>
                <w:szCs w:val="22"/>
              </w:rPr>
            </w:pPr>
          </w:p>
        </w:tc>
        <w:tc>
          <w:tcPr>
            <w:tcW w:w="2031" w:type="dxa"/>
            <w:tcBorders>
              <w:top w:val="single" w:sz="4" w:space="0" w:color="auto"/>
            </w:tcBorders>
            <w:vAlign w:val="center"/>
          </w:tcPr>
          <w:p w:rsidR="00DD0B94" w:rsidRPr="0050547E"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02</w:t>
            </w:r>
          </w:p>
        </w:tc>
        <w:tc>
          <w:tcPr>
            <w:tcW w:w="1559" w:type="dxa"/>
            <w:tcBorders>
              <w:top w:val="single" w:sz="4" w:space="0" w:color="auto"/>
              <w:right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3º</w:t>
            </w:r>
          </w:p>
        </w:tc>
        <w:tc>
          <w:tcPr>
            <w:tcW w:w="1332" w:type="dxa"/>
            <w:gridSpan w:val="2"/>
            <w:tcBorders>
              <w:top w:val="single" w:sz="4" w:space="0" w:color="auto"/>
              <w:left w:val="single" w:sz="4" w:space="0" w:color="auto"/>
            </w:tcBorders>
            <w:vAlign w:val="center"/>
          </w:tcPr>
          <w:p w:rsidR="00DD0B94" w:rsidRPr="0050547E" w:rsidRDefault="00DD0B94" w:rsidP="001B7A89">
            <w:pPr>
              <w:jc w:val="center"/>
              <w:rPr>
                <w:rFonts w:ascii="Arial" w:hAnsi="Arial" w:cs="Arial"/>
                <w:sz w:val="22"/>
                <w:szCs w:val="22"/>
              </w:rPr>
            </w:pPr>
            <w:r w:rsidRPr="0050547E">
              <w:rPr>
                <w:rFonts w:ascii="Arial" w:hAnsi="Arial" w:cs="Arial"/>
                <w:sz w:val="22"/>
                <w:szCs w:val="22"/>
              </w:rPr>
              <w:t>40</w:t>
            </w:r>
          </w:p>
        </w:tc>
      </w:tr>
      <w:tr w:rsidR="00DD0B94" w:rsidRPr="00CF4564" w:rsidTr="001B7A89">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72" w:type="dxa"/>
          <w:cantSplit/>
          <w:trHeight w:val="398"/>
          <w:jc w:val="center"/>
        </w:trPr>
        <w:tc>
          <w:tcPr>
            <w:tcW w:w="9677" w:type="dxa"/>
            <w:gridSpan w:val="6"/>
            <w:shd w:val="clear" w:color="auto" w:fill="D9D9D9"/>
          </w:tcPr>
          <w:p w:rsidR="00DD0B94" w:rsidRPr="0050547E" w:rsidRDefault="0050547E" w:rsidP="0050547E">
            <w:pPr>
              <w:rPr>
                <w:rFonts w:ascii="Arial" w:hAnsi="Arial" w:cs="Arial"/>
                <w:sz w:val="22"/>
                <w:szCs w:val="22"/>
              </w:rPr>
            </w:pPr>
            <w:r w:rsidRPr="0050547E">
              <w:rPr>
                <w:rFonts w:ascii="Arial" w:hAnsi="Arial" w:cs="Arial"/>
                <w:sz w:val="22"/>
                <w:szCs w:val="22"/>
              </w:rPr>
              <w:t>PROGRAMA DE APRENDIZAGEM</w:t>
            </w:r>
          </w:p>
        </w:tc>
      </w:tr>
    </w:tbl>
    <w:p w:rsidR="00DD0B94" w:rsidRPr="00CF4564" w:rsidRDefault="00DD0B94" w:rsidP="00DD0B94">
      <w:pPr>
        <w:ind w:right="-91"/>
        <w:jc w:val="both"/>
        <w:rPr>
          <w:rFonts w:ascii="Arial" w:hAnsi="Arial" w:cs="Arial"/>
          <w:sz w:val="22"/>
          <w:szCs w:val="22"/>
        </w:rPr>
      </w:pPr>
    </w:p>
    <w:p w:rsidR="00DD0B94" w:rsidRDefault="00DD0B94" w:rsidP="00DD0B94">
      <w:pPr>
        <w:ind w:right="-91"/>
        <w:jc w:val="both"/>
      </w:pPr>
    </w:p>
    <w:p w:rsidR="00DD0B94" w:rsidRPr="0050547E" w:rsidRDefault="00DD0B94" w:rsidP="00DD0B94">
      <w:pPr>
        <w:spacing w:after="120" w:line="360" w:lineRule="auto"/>
        <w:jc w:val="both"/>
        <w:rPr>
          <w:rFonts w:ascii="Arial" w:hAnsi="Arial" w:cs="Arial"/>
        </w:rPr>
      </w:pPr>
      <w:r w:rsidRPr="0050547E">
        <w:rPr>
          <w:rFonts w:ascii="Arial" w:hAnsi="Arial" w:cs="Arial"/>
        </w:rPr>
        <w:t>EMENTA:</w:t>
      </w:r>
    </w:p>
    <w:p w:rsidR="00DD0B94" w:rsidRPr="0050547E" w:rsidRDefault="00DD0B94" w:rsidP="00DD0B94">
      <w:pPr>
        <w:spacing w:after="120" w:line="360" w:lineRule="auto"/>
        <w:jc w:val="both"/>
        <w:rPr>
          <w:rFonts w:ascii="Arial" w:hAnsi="Arial" w:cs="Arial"/>
        </w:rPr>
      </w:pPr>
      <w:r w:rsidRPr="0050547E">
        <w:rPr>
          <w:rFonts w:ascii="Arial" w:hAnsi="Arial" w:cs="Arial"/>
        </w:rPr>
        <w:t>Contextualização da Pesquisa em Saúde. Conhecimentos para compreensão de temáticas relevantes sobre a história e o papel da Pesquisa. Desenvolvimento de ações de investigação e extensão.</w:t>
      </w:r>
    </w:p>
    <w:p w:rsidR="00DD0B94" w:rsidRPr="0050547E" w:rsidRDefault="00DD0B94" w:rsidP="00DD0B94">
      <w:pPr>
        <w:spacing w:after="120" w:line="360" w:lineRule="auto"/>
        <w:jc w:val="both"/>
        <w:rPr>
          <w:rFonts w:ascii="Arial" w:hAnsi="Arial" w:cs="Arial"/>
        </w:rPr>
      </w:pPr>
      <w:r w:rsidRPr="0050547E">
        <w:rPr>
          <w:rFonts w:ascii="Arial" w:hAnsi="Arial" w:cs="Arial"/>
        </w:rPr>
        <w:t>OBJETIVOS DA DISCIPLINA</w:t>
      </w:r>
    </w:p>
    <w:p w:rsidR="00DD0B94" w:rsidRPr="0050547E" w:rsidRDefault="00DD0B94" w:rsidP="00DD0B94">
      <w:pPr>
        <w:spacing w:after="120" w:line="360" w:lineRule="auto"/>
        <w:jc w:val="both"/>
        <w:rPr>
          <w:rFonts w:ascii="Arial" w:hAnsi="Arial" w:cs="Arial"/>
        </w:rPr>
      </w:pPr>
      <w:r w:rsidRPr="0050547E">
        <w:rPr>
          <w:rFonts w:ascii="Arial" w:hAnsi="Arial" w:cs="Arial"/>
        </w:rPr>
        <w:t xml:space="preserve">Despertar no discente o interesse pela pesquisa na área de Saúde. </w:t>
      </w:r>
    </w:p>
    <w:p w:rsidR="00DD0B94" w:rsidRPr="0050547E" w:rsidRDefault="00DD0B94" w:rsidP="00DD0B94">
      <w:pPr>
        <w:spacing w:after="120" w:line="360" w:lineRule="auto"/>
        <w:jc w:val="both"/>
        <w:rPr>
          <w:rFonts w:ascii="Arial" w:hAnsi="Arial" w:cs="Arial"/>
        </w:rPr>
      </w:pPr>
      <w:r w:rsidRPr="0050547E">
        <w:rPr>
          <w:rFonts w:ascii="Arial" w:hAnsi="Arial" w:cs="Arial"/>
        </w:rPr>
        <w:t>COMPETENCIAS</w:t>
      </w:r>
    </w:p>
    <w:p w:rsidR="00DD0B94" w:rsidRPr="0050547E" w:rsidRDefault="00DD0B94" w:rsidP="000F626C">
      <w:pPr>
        <w:numPr>
          <w:ilvl w:val="0"/>
          <w:numId w:val="46"/>
        </w:numPr>
        <w:spacing w:after="120" w:line="360" w:lineRule="auto"/>
        <w:ind w:right="-91"/>
        <w:jc w:val="both"/>
      </w:pPr>
      <w:r w:rsidRPr="0050547E">
        <w:rPr>
          <w:rFonts w:ascii="Arial" w:hAnsi="Arial" w:cs="Arial"/>
        </w:rPr>
        <w:t xml:space="preserve">Elaborar projetos de pesquisa na área de Saúde </w:t>
      </w:r>
    </w:p>
    <w:p w:rsidR="00DD0B94" w:rsidRPr="0050547E" w:rsidRDefault="00DD0B94" w:rsidP="000F626C">
      <w:pPr>
        <w:numPr>
          <w:ilvl w:val="0"/>
          <w:numId w:val="46"/>
        </w:numPr>
        <w:spacing w:after="120" w:line="360" w:lineRule="auto"/>
        <w:jc w:val="both"/>
        <w:rPr>
          <w:rFonts w:ascii="Arial" w:hAnsi="Arial" w:cs="Arial"/>
        </w:rPr>
      </w:pPr>
      <w:r w:rsidRPr="0050547E">
        <w:rPr>
          <w:rFonts w:ascii="Arial" w:hAnsi="Arial" w:cs="Arial"/>
        </w:rPr>
        <w:t xml:space="preserve">Utilizar ferramentas de busca de textos científicos </w:t>
      </w:r>
    </w:p>
    <w:p w:rsidR="00DD0B94" w:rsidRPr="0050547E" w:rsidRDefault="00DD0B94" w:rsidP="000F626C">
      <w:pPr>
        <w:numPr>
          <w:ilvl w:val="0"/>
          <w:numId w:val="46"/>
        </w:numPr>
        <w:spacing w:after="120" w:line="360" w:lineRule="auto"/>
        <w:jc w:val="both"/>
        <w:rPr>
          <w:rFonts w:ascii="Arial" w:hAnsi="Arial" w:cs="Arial"/>
        </w:rPr>
      </w:pPr>
      <w:r w:rsidRPr="0050547E">
        <w:rPr>
          <w:rFonts w:ascii="Arial" w:hAnsi="Arial" w:cs="Arial"/>
        </w:rPr>
        <w:t xml:space="preserve">Planejamento e sistematização de material cientifico para realização de pesquisa nos serviços de saúde. </w:t>
      </w:r>
    </w:p>
    <w:p w:rsidR="00DD0B94" w:rsidRPr="0050547E" w:rsidRDefault="00DD0B94" w:rsidP="00DD0B94">
      <w:pPr>
        <w:spacing w:after="120" w:line="360" w:lineRule="auto"/>
        <w:jc w:val="both"/>
        <w:rPr>
          <w:rFonts w:ascii="Arial" w:hAnsi="Arial" w:cs="Arial"/>
        </w:rPr>
      </w:pPr>
      <w:r w:rsidRPr="0050547E">
        <w:rPr>
          <w:rFonts w:ascii="Arial" w:hAnsi="Arial" w:cs="Arial"/>
        </w:rPr>
        <w:lastRenderedPageBreak/>
        <w:t xml:space="preserve">CONTEÚDOS </w:t>
      </w:r>
    </w:p>
    <w:p w:rsidR="00DD0B94" w:rsidRPr="0050547E" w:rsidRDefault="00DD0B94" w:rsidP="00DD0B94">
      <w:pPr>
        <w:spacing w:after="120" w:line="360" w:lineRule="auto"/>
        <w:jc w:val="both"/>
        <w:rPr>
          <w:rFonts w:ascii="Arial" w:hAnsi="Arial" w:cs="Arial"/>
        </w:rPr>
      </w:pPr>
      <w:r w:rsidRPr="0050547E">
        <w:rPr>
          <w:rFonts w:ascii="Arial" w:hAnsi="Arial" w:cs="Arial"/>
        </w:rPr>
        <w:t xml:space="preserve">UNIDADE I </w:t>
      </w:r>
    </w:p>
    <w:p w:rsidR="00DD0B94" w:rsidRPr="0050547E" w:rsidRDefault="00DD0B94" w:rsidP="000F626C">
      <w:pPr>
        <w:numPr>
          <w:ilvl w:val="0"/>
          <w:numId w:val="48"/>
        </w:numPr>
        <w:spacing w:after="120" w:line="360" w:lineRule="auto"/>
        <w:jc w:val="both"/>
        <w:rPr>
          <w:rFonts w:ascii="Arial" w:hAnsi="Arial" w:cs="Arial"/>
        </w:rPr>
      </w:pPr>
      <w:r w:rsidRPr="0050547E">
        <w:rPr>
          <w:rFonts w:ascii="Arial" w:hAnsi="Arial" w:cs="Arial"/>
        </w:rPr>
        <w:t>Introdução às Práticas Investigativas</w:t>
      </w:r>
    </w:p>
    <w:p w:rsidR="00DD0B94" w:rsidRPr="0050547E" w:rsidRDefault="00DD0B94" w:rsidP="000F626C">
      <w:pPr>
        <w:numPr>
          <w:ilvl w:val="0"/>
          <w:numId w:val="47"/>
        </w:numPr>
        <w:spacing w:after="120" w:line="360" w:lineRule="auto"/>
        <w:jc w:val="both"/>
        <w:rPr>
          <w:rFonts w:ascii="Arial" w:hAnsi="Arial" w:cs="Arial"/>
        </w:rPr>
      </w:pPr>
      <w:r w:rsidRPr="0050547E">
        <w:rPr>
          <w:rFonts w:ascii="Arial" w:hAnsi="Arial" w:cs="Arial"/>
        </w:rPr>
        <w:t>Práticas Investigativas e Extensionistas e sua importância no desenvolvimento da autonomia intelectual e acadêmica.</w:t>
      </w:r>
    </w:p>
    <w:p w:rsidR="00DD0B94" w:rsidRPr="0050547E" w:rsidRDefault="00DD0B94" w:rsidP="000F626C">
      <w:pPr>
        <w:numPr>
          <w:ilvl w:val="0"/>
          <w:numId w:val="47"/>
        </w:numPr>
        <w:spacing w:after="120" w:line="360" w:lineRule="auto"/>
        <w:jc w:val="both"/>
        <w:rPr>
          <w:rFonts w:ascii="Arial" w:hAnsi="Arial" w:cs="Arial"/>
        </w:rPr>
      </w:pPr>
      <w:r w:rsidRPr="0050547E">
        <w:rPr>
          <w:rFonts w:ascii="Arial" w:hAnsi="Arial" w:cs="Arial"/>
        </w:rPr>
        <w:t>Pesquisa sobre o tema vinculado à área de formação: coleta e documentação de dados.</w:t>
      </w:r>
    </w:p>
    <w:p w:rsidR="00DD0B94" w:rsidRPr="0050547E" w:rsidRDefault="00DD0B94" w:rsidP="00DD0B94">
      <w:pPr>
        <w:spacing w:after="120" w:line="360" w:lineRule="auto"/>
        <w:jc w:val="both"/>
        <w:rPr>
          <w:rFonts w:ascii="Arial" w:hAnsi="Arial" w:cs="Arial"/>
        </w:rPr>
      </w:pPr>
      <w:r w:rsidRPr="0050547E">
        <w:rPr>
          <w:rFonts w:ascii="Arial" w:hAnsi="Arial" w:cs="Arial"/>
        </w:rPr>
        <w:t>UNIDADE II</w:t>
      </w:r>
    </w:p>
    <w:p w:rsidR="00DD0B94" w:rsidRPr="0050547E" w:rsidRDefault="00DD0B94" w:rsidP="000F626C">
      <w:pPr>
        <w:numPr>
          <w:ilvl w:val="0"/>
          <w:numId w:val="49"/>
        </w:numPr>
        <w:spacing w:after="120" w:line="360" w:lineRule="auto"/>
        <w:jc w:val="both"/>
        <w:rPr>
          <w:rFonts w:ascii="Arial" w:hAnsi="Arial" w:cs="Arial"/>
        </w:rPr>
      </w:pPr>
      <w:r w:rsidRPr="0050547E">
        <w:rPr>
          <w:rFonts w:ascii="Arial" w:hAnsi="Arial" w:cs="Arial"/>
        </w:rPr>
        <w:t>Produção de texto acadêmico</w:t>
      </w:r>
    </w:p>
    <w:p w:rsidR="0050547E" w:rsidRPr="0050547E" w:rsidRDefault="0050547E" w:rsidP="0050547E">
      <w:pPr>
        <w:spacing w:after="120" w:line="360" w:lineRule="auto"/>
        <w:jc w:val="both"/>
        <w:rPr>
          <w:rFonts w:ascii="Arial" w:hAnsi="Arial" w:cs="Arial"/>
        </w:rPr>
      </w:pPr>
    </w:p>
    <w:p w:rsidR="0050547E" w:rsidRPr="0050547E" w:rsidRDefault="0050547E" w:rsidP="0050547E">
      <w:pPr>
        <w:spacing w:after="120" w:line="360" w:lineRule="auto"/>
        <w:jc w:val="both"/>
        <w:rPr>
          <w:rFonts w:ascii="Arial" w:hAnsi="Arial" w:cs="Arial"/>
        </w:rPr>
      </w:pPr>
    </w:p>
    <w:p w:rsidR="0050547E" w:rsidRPr="0050547E" w:rsidRDefault="0050547E" w:rsidP="00DD0B94">
      <w:pPr>
        <w:spacing w:after="120" w:line="360" w:lineRule="auto"/>
        <w:jc w:val="both"/>
        <w:rPr>
          <w:rFonts w:ascii="Arial" w:hAnsi="Arial" w:cs="Arial"/>
          <w:bCs/>
          <w:kern w:val="32"/>
        </w:rPr>
      </w:pPr>
      <w:r w:rsidRPr="0050547E">
        <w:rPr>
          <w:rFonts w:ascii="Arial" w:hAnsi="Arial" w:cs="Arial"/>
          <w:bCs/>
          <w:kern w:val="32"/>
        </w:rPr>
        <w:t>METODOLOGIA DE ENSINO</w:t>
      </w:r>
    </w:p>
    <w:p w:rsidR="00DD0B94" w:rsidRPr="0050547E" w:rsidRDefault="00DD0B94" w:rsidP="00DD0B94">
      <w:pPr>
        <w:spacing w:after="120" w:line="360" w:lineRule="auto"/>
        <w:jc w:val="both"/>
        <w:rPr>
          <w:rFonts w:ascii="Arial" w:hAnsi="Arial" w:cs="Arial"/>
          <w:bCs/>
          <w:kern w:val="32"/>
        </w:rPr>
      </w:pPr>
      <w:r w:rsidRPr="0050547E">
        <w:rPr>
          <w:rFonts w:ascii="Arial"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Científicas, com algumas outras disciplinas básicas do mesmo semestre, com finalidade de realização de práticas Integradoras da profissão. </w:t>
      </w:r>
    </w:p>
    <w:p w:rsidR="00DD0B94" w:rsidRPr="0050547E" w:rsidRDefault="00DD0B94" w:rsidP="00DD0B94">
      <w:pPr>
        <w:spacing w:after="120" w:line="360" w:lineRule="auto"/>
        <w:jc w:val="both"/>
        <w:rPr>
          <w:rFonts w:ascii="Arial" w:hAnsi="Arial" w:cs="Arial"/>
          <w:bCs/>
          <w:kern w:val="32"/>
        </w:rPr>
      </w:pPr>
      <w:r w:rsidRPr="0050547E">
        <w:rPr>
          <w:rFonts w:ascii="Arial"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50547E" w:rsidRPr="0050547E" w:rsidRDefault="0050547E" w:rsidP="00DD0B94">
      <w:pPr>
        <w:rPr>
          <w:rFonts w:ascii="Arial" w:hAnsi="Arial" w:cs="Arial"/>
        </w:rPr>
      </w:pPr>
    </w:p>
    <w:p w:rsidR="00DD0B94" w:rsidRPr="0050547E" w:rsidRDefault="00DD0B94" w:rsidP="00DD0B94">
      <w:pPr>
        <w:rPr>
          <w:rFonts w:ascii="Arial" w:hAnsi="Arial" w:cs="Arial"/>
        </w:rPr>
      </w:pPr>
      <w:r w:rsidRPr="0050547E">
        <w:rPr>
          <w:rFonts w:ascii="Arial" w:hAnsi="Arial" w:cs="Arial"/>
        </w:rPr>
        <w:t>RECURSOS DIDÁTICOS</w:t>
      </w:r>
    </w:p>
    <w:p w:rsidR="00DD0B94" w:rsidRPr="0050547E" w:rsidRDefault="00DD0B94" w:rsidP="00DD0B94"/>
    <w:p w:rsidR="00DD0B94" w:rsidRPr="0050547E" w:rsidRDefault="00DD0B94" w:rsidP="00DD0B94">
      <w:pPr>
        <w:spacing w:line="360" w:lineRule="auto"/>
        <w:jc w:val="both"/>
        <w:rPr>
          <w:rFonts w:ascii="Arial" w:hAnsi="Arial" w:cs="Arial"/>
        </w:rPr>
      </w:pPr>
      <w:r w:rsidRPr="0050547E">
        <w:rPr>
          <w:rFonts w:ascii="Arial" w:hAnsi="Arial" w:cs="Arial"/>
        </w:rPr>
        <w:t xml:space="preserve">Os recursos didáticos, tecnológicos e ambientes para tais fins como: sala de aula, laboratório, lousa e pincel, data show, TV, computadores (netbooks e notebooks) </w:t>
      </w:r>
      <w:r w:rsidRPr="0050547E">
        <w:rPr>
          <w:rFonts w:ascii="Arial" w:hAnsi="Arial" w:cs="Arial"/>
        </w:rPr>
        <w:lastRenderedPageBreak/>
        <w:t>e/ou smartfones, tablets, realização de pesquisas orientadas em sites dinâmicos para execução de atividades pedagógicas, assim como pesquisas em artigos científicos e sites científicos, de órgãos públicos e de organizações relacionados com a saúde.</w:t>
      </w:r>
    </w:p>
    <w:p w:rsidR="0050547E" w:rsidRPr="0050547E" w:rsidRDefault="0050547E" w:rsidP="00DD0B94">
      <w:pPr>
        <w:spacing w:line="360" w:lineRule="auto"/>
        <w:jc w:val="both"/>
        <w:rPr>
          <w:rFonts w:ascii="Arial" w:hAnsi="Arial" w:cs="Arial"/>
        </w:rPr>
      </w:pPr>
    </w:p>
    <w:p w:rsidR="00DD0B94" w:rsidRPr="0050547E" w:rsidRDefault="0050547E" w:rsidP="00DD0B94">
      <w:pPr>
        <w:spacing w:line="360" w:lineRule="auto"/>
        <w:jc w:val="both"/>
        <w:rPr>
          <w:rFonts w:ascii="Arial" w:hAnsi="Arial" w:cs="Arial"/>
        </w:rPr>
      </w:pPr>
      <w:r w:rsidRPr="0050547E">
        <w:rPr>
          <w:rFonts w:ascii="Arial" w:hAnsi="Arial" w:cs="Arial"/>
        </w:rPr>
        <w:t>METODOLOGIA DE AVALIAÇÃO</w:t>
      </w:r>
    </w:p>
    <w:p w:rsidR="00DD0B94" w:rsidRPr="0050547E" w:rsidRDefault="00DD0B94" w:rsidP="00DD0B94">
      <w:pPr>
        <w:ind w:left="720"/>
        <w:rPr>
          <w:rFonts w:ascii="Arial" w:hAnsi="Arial" w:cs="Arial"/>
        </w:rPr>
      </w:pPr>
    </w:p>
    <w:p w:rsidR="00DD0B94" w:rsidRPr="0050547E" w:rsidRDefault="00DD0B94" w:rsidP="00DD0B94">
      <w:pPr>
        <w:spacing w:line="360" w:lineRule="auto"/>
        <w:rPr>
          <w:rFonts w:ascii="Arial" w:hAnsi="Arial" w:cs="Arial"/>
        </w:rPr>
      </w:pPr>
      <w:r w:rsidRPr="0050547E">
        <w:rPr>
          <w:rFonts w:ascii="Arial"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DD0B94" w:rsidRPr="0050547E" w:rsidRDefault="00DD0B94" w:rsidP="00DD0B94">
      <w:pPr>
        <w:spacing w:line="360" w:lineRule="auto"/>
        <w:rPr>
          <w:rFonts w:ascii="Arial" w:hAnsi="Arial" w:cs="Arial"/>
        </w:rPr>
      </w:pPr>
      <w:r w:rsidRPr="0050547E">
        <w:rPr>
          <w:rFonts w:ascii="Arial" w:hAnsi="Arial" w:cs="Arial"/>
        </w:rPr>
        <w:t xml:space="preserve">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w:t>
      </w:r>
    </w:p>
    <w:p w:rsidR="00DD0B94" w:rsidRPr="0050547E" w:rsidRDefault="00DD0B94" w:rsidP="00DD0B94">
      <w:pPr>
        <w:rPr>
          <w:rFonts w:ascii="Arial" w:hAnsi="Arial" w:cs="Arial"/>
        </w:rPr>
      </w:pPr>
    </w:p>
    <w:p w:rsidR="00DD0B94" w:rsidRPr="0050547E" w:rsidRDefault="00DD0B94" w:rsidP="00DD0B94">
      <w:pPr>
        <w:spacing w:after="120" w:line="360" w:lineRule="auto"/>
        <w:jc w:val="both"/>
        <w:rPr>
          <w:rFonts w:ascii="Arial" w:hAnsi="Arial" w:cs="Arial"/>
        </w:rPr>
      </w:pPr>
      <w:r w:rsidRPr="0050547E">
        <w:rPr>
          <w:rFonts w:ascii="Arial" w:hAnsi="Arial" w:cs="Arial"/>
        </w:rPr>
        <w:t>BIBLIOGRAFIA BÁSICA:</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CALDERÓN, Adolfo. Educação Superior: construindo a extensão universitária nas IES particulares. 1ª Edição. São Paulo: Editora Xamã, 2007.</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CUNHA, Maria Isabel, Cecília Luiza Broilo (org.). Pedagogia Universitária e produção do Conhecimento. Porto Alegre: Ed. EDIPUCRS, 2008.</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SOUZA, Ana Luiza Lima. A história da extensão universitária. 1ª Edição. São Paulo: Editora Alínea, 2010.</w:t>
      </w:r>
    </w:p>
    <w:p w:rsidR="00DD0B94" w:rsidRPr="0050547E" w:rsidRDefault="00DD0B94" w:rsidP="00DD0B94">
      <w:pPr>
        <w:spacing w:after="120" w:line="360" w:lineRule="auto"/>
        <w:jc w:val="both"/>
        <w:rPr>
          <w:rFonts w:ascii="Arial" w:eastAsia="Calibri" w:hAnsi="Arial" w:cs="Arial"/>
        </w:rPr>
      </w:pPr>
    </w:p>
    <w:p w:rsidR="00DD0B94" w:rsidRPr="0050547E" w:rsidRDefault="00DD0B94" w:rsidP="0050547E">
      <w:pPr>
        <w:spacing w:after="120" w:line="360" w:lineRule="auto"/>
        <w:jc w:val="both"/>
        <w:rPr>
          <w:rFonts w:ascii="Arial" w:hAnsi="Arial" w:cs="Arial"/>
        </w:rPr>
      </w:pPr>
      <w:r w:rsidRPr="0050547E">
        <w:rPr>
          <w:rFonts w:ascii="Arial" w:hAnsi="Arial" w:cs="Arial"/>
        </w:rPr>
        <w:t>BIBLIOGRAFIA COMPLEMENTAR:</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FARIA, Doris Santos de. (org.) Construção conceitual da extensão universitária na América Latina. 1ª edição. Brasília: Editora UNB, 2001.</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GONÇALVES, Hortência de Abreu. Manual de projetos de extensão universitária.      São Paulo, SP: Avercamp, 2008. 115 p.</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lastRenderedPageBreak/>
        <w:t>SOUZA, João Clemente de. Extensão Universitária: construção de solidariedade. 1ª Edição. João Pessoa: Ed. Arte e Expressão, 2005.</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OTTAVIANI, Edélcio (Organizador). Educação e extensão universitária: foco vestibular: um experimento da diferença.    São Paulo, SP: Paulinas, EDUC, 2010. 231 p.</w:t>
      </w:r>
    </w:p>
    <w:p w:rsidR="00DD0B94" w:rsidRPr="0050547E" w:rsidRDefault="00DD0B94" w:rsidP="00DD0B94">
      <w:pPr>
        <w:spacing w:after="120" w:line="360" w:lineRule="auto"/>
        <w:jc w:val="both"/>
        <w:rPr>
          <w:rFonts w:ascii="Arial" w:eastAsia="Calibri" w:hAnsi="Arial" w:cs="Arial"/>
        </w:rPr>
      </w:pPr>
      <w:r w:rsidRPr="0050547E">
        <w:rPr>
          <w:rFonts w:ascii="Arial" w:eastAsia="Calibri" w:hAnsi="Arial" w:cs="Arial"/>
        </w:rPr>
        <w:t>REIS, Rose. Pétalas e espinhos: a extensão universitária no Brasil. São Paulo, SP: CIA. dos LIVROS, 2010. 106 p.</w:t>
      </w:r>
    </w:p>
    <w:p w:rsidR="00DD0B94" w:rsidRPr="0050547E" w:rsidRDefault="00DD0B94" w:rsidP="00DD0B94">
      <w:pPr>
        <w:spacing w:after="120" w:line="360" w:lineRule="auto"/>
        <w:jc w:val="both"/>
        <w:rPr>
          <w:rFonts w:ascii="Arial" w:hAnsi="Arial" w:cs="Arial"/>
        </w:rPr>
      </w:pPr>
      <w:r w:rsidRPr="0050547E">
        <w:rPr>
          <w:rFonts w:ascii="Arial" w:hAnsi="Arial" w:cs="Arial"/>
        </w:rPr>
        <w:t xml:space="preserve">EBOOK: </w:t>
      </w:r>
    </w:p>
    <w:p w:rsidR="00DD0B94" w:rsidRPr="0050547E" w:rsidRDefault="00DD0B94" w:rsidP="00DD0B94">
      <w:pPr>
        <w:spacing w:line="360" w:lineRule="auto"/>
        <w:rPr>
          <w:rFonts w:ascii="Arial" w:eastAsia="Calibri" w:hAnsi="Arial" w:cs="Arial"/>
        </w:rPr>
      </w:pPr>
      <w:r w:rsidRPr="0050547E">
        <w:rPr>
          <w:rFonts w:ascii="Arial" w:eastAsia="Calibri" w:hAnsi="Arial" w:cs="Arial"/>
        </w:rPr>
        <w:t>CHRISTENSEN, Clayton M.; EYRING, Henry J. A Universidade Inovadora: Mudando o DNA do Ensino Superior de Fora para Dentro. Bookman, Minha Biblioteca.</w:t>
      </w:r>
    </w:p>
    <w:p w:rsidR="00D14B68" w:rsidRDefault="00D14B68" w:rsidP="00DD0B94">
      <w:pPr>
        <w:spacing w:line="360" w:lineRule="auto"/>
        <w:rPr>
          <w:rFonts w:ascii="Arial" w:eastAsia="Calibri"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322961" w:rsidTr="00D14B68">
        <w:trPr>
          <w:cantSplit/>
          <w:trHeight w:val="471"/>
          <w:jc w:val="center"/>
        </w:trPr>
        <w:tc>
          <w:tcPr>
            <w:tcW w:w="3992" w:type="dxa"/>
            <w:vMerge w:val="restart"/>
          </w:tcPr>
          <w:p w:rsidR="00DD0B94" w:rsidRPr="00322961" w:rsidRDefault="00DD0B94" w:rsidP="001B7A89">
            <w:pPr>
              <w:rPr>
                <w:rFonts w:ascii="Arial" w:hAnsi="Arial" w:cs="Arial"/>
              </w:rPr>
            </w:pPr>
          </w:p>
          <w:p w:rsidR="00D14B68" w:rsidRPr="00322961" w:rsidRDefault="00D14B68" w:rsidP="00D14B68">
            <w:pPr>
              <w:keepNext/>
              <w:spacing w:before="240" w:after="60"/>
              <w:jc w:val="center"/>
              <w:outlineLvl w:val="2"/>
              <w:rPr>
                <w:rFonts w:ascii="Arial" w:hAnsi="Arial" w:cs="Arial"/>
                <w:bCs/>
                <w:sz w:val="22"/>
                <w:szCs w:val="22"/>
              </w:rPr>
            </w:pPr>
            <w:r w:rsidRPr="00322961">
              <w:rPr>
                <w:rFonts w:ascii="Arial" w:hAnsi="Arial" w:cs="Arial"/>
                <w:noProof/>
                <w:lang w:eastAsia="pt-BR"/>
              </w:rPr>
              <w:drawing>
                <wp:inline distT="0" distB="0" distL="0" distR="0" wp14:anchorId="172A53D4" wp14:editId="4DDEAEB4">
                  <wp:extent cx="2010748" cy="519379"/>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322961" w:rsidRDefault="00D14B68" w:rsidP="00D14B68">
            <w:pPr>
              <w:jc w:val="center"/>
              <w:rPr>
                <w:rFonts w:ascii="Arial" w:hAnsi="Arial" w:cs="Arial"/>
              </w:rPr>
            </w:pPr>
            <w:r w:rsidRPr="00322961">
              <w:rPr>
                <w:rFonts w:ascii="Arial" w:hAnsi="Arial" w:cs="Arial"/>
                <w:sz w:val="22"/>
                <w:szCs w:val="22"/>
              </w:rPr>
              <w:t>PRÓ-REITORIA DE GRADUAÇÃO</w:t>
            </w:r>
          </w:p>
        </w:tc>
        <w:tc>
          <w:tcPr>
            <w:tcW w:w="5685" w:type="dxa"/>
            <w:gridSpan w:val="4"/>
            <w:vAlign w:val="center"/>
          </w:tcPr>
          <w:p w:rsidR="00DD0B94" w:rsidRPr="00322961" w:rsidRDefault="00DD0B94" w:rsidP="001B7A89">
            <w:pPr>
              <w:jc w:val="center"/>
              <w:rPr>
                <w:rFonts w:ascii="Arial" w:hAnsi="Arial" w:cs="Arial"/>
              </w:rPr>
            </w:pPr>
            <w:r w:rsidRPr="00322961">
              <w:rPr>
                <w:rFonts w:ascii="Arial" w:hAnsi="Arial" w:cs="Arial"/>
              </w:rPr>
              <w:t>Área da Saúde</w:t>
            </w:r>
          </w:p>
        </w:tc>
      </w:tr>
      <w:tr w:rsidR="00DD0B94" w:rsidRPr="00322961" w:rsidTr="00D14B68">
        <w:trPr>
          <w:cantSplit/>
          <w:trHeight w:val="393"/>
          <w:jc w:val="center"/>
        </w:trPr>
        <w:tc>
          <w:tcPr>
            <w:tcW w:w="3992" w:type="dxa"/>
            <w:vMerge/>
          </w:tcPr>
          <w:p w:rsidR="00DD0B94" w:rsidRPr="00322961" w:rsidRDefault="00DD0B94" w:rsidP="001B7A89">
            <w:pPr>
              <w:pStyle w:val="Ttulo3"/>
              <w:ind w:right="-1"/>
              <w:jc w:val="center"/>
              <w:rPr>
                <w:rFonts w:ascii="Arial" w:hAnsi="Arial" w:cs="Arial"/>
                <w:b w:val="0"/>
                <w:sz w:val="24"/>
                <w:szCs w:val="24"/>
              </w:rPr>
            </w:pPr>
            <w:bookmarkStart w:id="98" w:name="_Toc500876888"/>
            <w:bookmarkStart w:id="99" w:name="_Toc500878645"/>
            <w:bookmarkEnd w:id="98"/>
            <w:bookmarkEnd w:id="99"/>
          </w:p>
        </w:tc>
        <w:tc>
          <w:tcPr>
            <w:tcW w:w="5685" w:type="dxa"/>
            <w:gridSpan w:val="4"/>
            <w:vAlign w:val="center"/>
          </w:tcPr>
          <w:p w:rsidR="00DD0B94" w:rsidRPr="00322961" w:rsidRDefault="00DD0B94" w:rsidP="001B7A89">
            <w:pPr>
              <w:jc w:val="center"/>
              <w:rPr>
                <w:rFonts w:ascii="Arial" w:hAnsi="Arial" w:cs="Arial"/>
              </w:rPr>
            </w:pPr>
            <w:r w:rsidRPr="00322961">
              <w:rPr>
                <w:rFonts w:ascii="Arial" w:hAnsi="Arial" w:cs="Arial"/>
              </w:rPr>
              <w:t xml:space="preserve">DISCIPLINA: Análises Biomédicas </w:t>
            </w:r>
          </w:p>
        </w:tc>
      </w:tr>
      <w:tr w:rsidR="00DD0B94" w:rsidRPr="00322961" w:rsidTr="00D14B68">
        <w:trPr>
          <w:cantSplit/>
          <w:trHeight w:val="510"/>
          <w:jc w:val="center"/>
        </w:trPr>
        <w:tc>
          <w:tcPr>
            <w:tcW w:w="3992" w:type="dxa"/>
            <w:vMerge/>
          </w:tcPr>
          <w:p w:rsidR="00DD0B94" w:rsidRPr="00322961"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CÓDIGO</w:t>
            </w:r>
          </w:p>
        </w:tc>
        <w:tc>
          <w:tcPr>
            <w:tcW w:w="799" w:type="dxa"/>
            <w:tcBorders>
              <w:bottom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CR</w:t>
            </w:r>
          </w:p>
        </w:tc>
        <w:tc>
          <w:tcPr>
            <w:tcW w:w="1559" w:type="dxa"/>
            <w:tcBorders>
              <w:bottom w:val="single" w:sz="4" w:space="0" w:color="auto"/>
              <w:right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PERÍODO</w:t>
            </w:r>
          </w:p>
        </w:tc>
        <w:tc>
          <w:tcPr>
            <w:tcW w:w="1332" w:type="dxa"/>
            <w:tcBorders>
              <w:left w:val="single" w:sz="4" w:space="0" w:color="auto"/>
              <w:bottom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CARGA HORÁRIA</w:t>
            </w:r>
          </w:p>
        </w:tc>
      </w:tr>
      <w:tr w:rsidR="00DD0B94" w:rsidRPr="00322961" w:rsidTr="00D14B68">
        <w:trPr>
          <w:cantSplit/>
          <w:trHeight w:val="379"/>
          <w:jc w:val="center"/>
        </w:trPr>
        <w:tc>
          <w:tcPr>
            <w:tcW w:w="3992" w:type="dxa"/>
            <w:vMerge/>
          </w:tcPr>
          <w:p w:rsidR="00DD0B94" w:rsidRPr="00322961"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322961" w:rsidRDefault="00DD0B94" w:rsidP="001B7A89">
            <w:pPr>
              <w:jc w:val="center"/>
              <w:rPr>
                <w:rFonts w:ascii="Arial" w:hAnsi="Arial" w:cs="Arial"/>
              </w:rPr>
            </w:pPr>
          </w:p>
        </w:tc>
        <w:tc>
          <w:tcPr>
            <w:tcW w:w="799" w:type="dxa"/>
            <w:tcBorders>
              <w:top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04</w:t>
            </w:r>
          </w:p>
        </w:tc>
        <w:tc>
          <w:tcPr>
            <w:tcW w:w="1559" w:type="dxa"/>
            <w:tcBorders>
              <w:top w:val="single" w:sz="4" w:space="0" w:color="auto"/>
              <w:right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3º</w:t>
            </w:r>
          </w:p>
        </w:tc>
        <w:tc>
          <w:tcPr>
            <w:tcW w:w="1332" w:type="dxa"/>
            <w:tcBorders>
              <w:top w:val="single" w:sz="4" w:space="0" w:color="auto"/>
              <w:left w:val="single" w:sz="4" w:space="0" w:color="auto"/>
            </w:tcBorders>
            <w:vAlign w:val="center"/>
          </w:tcPr>
          <w:p w:rsidR="00DD0B94" w:rsidRPr="00322961" w:rsidRDefault="00DD0B94" w:rsidP="001B7A89">
            <w:pPr>
              <w:jc w:val="center"/>
              <w:rPr>
                <w:rFonts w:ascii="Arial" w:hAnsi="Arial" w:cs="Arial"/>
              </w:rPr>
            </w:pPr>
            <w:r w:rsidRPr="00322961">
              <w:rPr>
                <w:rFonts w:ascii="Arial" w:hAnsi="Arial" w:cs="Arial"/>
              </w:rPr>
              <w:t>80</w:t>
            </w:r>
          </w:p>
        </w:tc>
      </w:tr>
      <w:tr w:rsidR="00DD0B94" w:rsidRPr="00322961" w:rsidTr="001B7A89">
        <w:trPr>
          <w:cantSplit/>
          <w:trHeight w:val="398"/>
          <w:jc w:val="center"/>
        </w:trPr>
        <w:tc>
          <w:tcPr>
            <w:tcW w:w="9677" w:type="dxa"/>
            <w:gridSpan w:val="5"/>
            <w:shd w:val="clear" w:color="auto" w:fill="D9D9D9"/>
          </w:tcPr>
          <w:p w:rsidR="00DD0B94" w:rsidRPr="00322961" w:rsidRDefault="00322961" w:rsidP="00322961">
            <w:pPr>
              <w:rPr>
                <w:rFonts w:ascii="Arial" w:hAnsi="Arial" w:cs="Arial"/>
              </w:rPr>
            </w:pPr>
            <w:r w:rsidRPr="00322961">
              <w:rPr>
                <w:rFonts w:ascii="Arial" w:hAnsi="Arial" w:cs="Arial"/>
              </w:rPr>
              <w:t>PROGRAMA DE APRENDIZAGEM</w:t>
            </w:r>
          </w:p>
        </w:tc>
      </w:tr>
    </w:tbl>
    <w:p w:rsidR="00DD0B94" w:rsidRDefault="00DD0B94" w:rsidP="00DD0B94">
      <w:pPr>
        <w:spacing w:line="360" w:lineRule="auto"/>
        <w:jc w:val="both"/>
        <w:rPr>
          <w:bCs/>
        </w:rPr>
      </w:pPr>
    </w:p>
    <w:p w:rsidR="00DD0B94" w:rsidRPr="00322961" w:rsidRDefault="00DD0B94" w:rsidP="00DD0B94">
      <w:pPr>
        <w:spacing w:line="360" w:lineRule="auto"/>
        <w:jc w:val="both"/>
        <w:rPr>
          <w:rFonts w:ascii="Arial" w:hAnsi="Arial" w:cs="Arial"/>
          <w:bCs/>
        </w:rPr>
      </w:pPr>
      <w:r w:rsidRPr="00322961">
        <w:rPr>
          <w:rFonts w:ascii="Arial" w:hAnsi="Arial" w:cs="Arial"/>
          <w:bCs/>
        </w:rPr>
        <w:t>EMENTA</w:t>
      </w:r>
    </w:p>
    <w:p w:rsidR="00DD0B94" w:rsidRPr="00322961" w:rsidRDefault="00DD0B94" w:rsidP="00DD0B94">
      <w:pPr>
        <w:spacing w:line="360" w:lineRule="auto"/>
        <w:jc w:val="both"/>
        <w:rPr>
          <w:rFonts w:ascii="Arial" w:hAnsi="Arial" w:cs="Arial"/>
          <w:bCs/>
        </w:rPr>
      </w:pPr>
      <w:r w:rsidRPr="00322961">
        <w:rPr>
          <w:rFonts w:ascii="Arial" w:hAnsi="Arial" w:cs="Arial"/>
          <w:bCs/>
        </w:rPr>
        <w:t>Abordagem dos aspectos físicos nos processos biológicos, fenômenos elétricos celulares, radiatividade, Biotermologia, Métodos Biofísicos de Análises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6"/>
      </w:tblGrid>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jc w:val="both"/>
              <w:rPr>
                <w:rFonts w:ascii="Arial" w:hAnsi="Arial" w:cs="Arial"/>
              </w:rPr>
            </w:pPr>
          </w:p>
          <w:p w:rsidR="00DD0B94" w:rsidRPr="00322961" w:rsidRDefault="00DD0B94" w:rsidP="001B7A89">
            <w:pPr>
              <w:jc w:val="both"/>
              <w:rPr>
                <w:rFonts w:ascii="Arial" w:hAnsi="Arial" w:cs="Arial"/>
              </w:rPr>
            </w:pPr>
            <w:r w:rsidRPr="00322961">
              <w:rPr>
                <w:rFonts w:ascii="Arial" w:hAnsi="Arial" w:cs="Arial"/>
              </w:rPr>
              <w:t>OBJETIVO(S) DA DISCIPLINA</w:t>
            </w:r>
          </w:p>
          <w:p w:rsidR="00DD0B94" w:rsidRPr="00322961" w:rsidRDefault="00DD0B94" w:rsidP="001B7A89">
            <w:pPr>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pStyle w:val="Corpodetexto2"/>
              <w:spacing w:line="360" w:lineRule="auto"/>
              <w:rPr>
                <w:rFonts w:ascii="Arial" w:hAnsi="Arial" w:cs="Arial"/>
              </w:rPr>
            </w:pPr>
            <w:r w:rsidRPr="00322961">
              <w:rPr>
                <w:rFonts w:ascii="Arial" w:hAnsi="Arial" w:cs="Arial"/>
              </w:rPr>
              <w:t>Capacitar o aluno ao bom entendimento dos fundamentos essenciais das análises biomédicas e sua aplicação em todas as áreas das Ciências Biológicas e da Saúde, contribuindo com a interdisciplinaridade. visando Incentivar o corpo discente na realização de trabalhos de pesquisas científicas buscando a integração ensino\aprendizagem.</w:t>
            </w: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jc w:val="both"/>
              <w:rPr>
                <w:rFonts w:ascii="Arial" w:hAnsi="Arial" w:cs="Arial"/>
              </w:rPr>
            </w:pPr>
            <w:r w:rsidRPr="00322961">
              <w:rPr>
                <w:rFonts w:ascii="Arial" w:hAnsi="Arial" w:cs="Arial"/>
              </w:rPr>
              <w:t>COMPETÊNCIAS E HABILIDADES:</w:t>
            </w:r>
          </w:p>
          <w:p w:rsidR="00DD0B94" w:rsidRPr="00322961" w:rsidRDefault="00DD0B94" w:rsidP="001B7A89">
            <w:pPr>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0F626C">
            <w:pPr>
              <w:pStyle w:val="Corpodetexto2"/>
              <w:numPr>
                <w:ilvl w:val="0"/>
                <w:numId w:val="50"/>
              </w:numPr>
              <w:spacing w:after="0" w:line="360" w:lineRule="auto"/>
              <w:jc w:val="both"/>
              <w:rPr>
                <w:rFonts w:ascii="Arial" w:hAnsi="Arial" w:cs="Arial"/>
              </w:rPr>
            </w:pPr>
            <w:r w:rsidRPr="00322961">
              <w:rPr>
                <w:rFonts w:ascii="Arial" w:hAnsi="Arial" w:cs="Arial"/>
              </w:rPr>
              <w:t>Relacionar as técnicas biomédicas com a Área de Saúde;</w:t>
            </w:r>
          </w:p>
          <w:p w:rsidR="00DD0B94" w:rsidRPr="00322961" w:rsidRDefault="00DD0B94" w:rsidP="000F626C">
            <w:pPr>
              <w:pStyle w:val="Corpodetexto2"/>
              <w:numPr>
                <w:ilvl w:val="0"/>
                <w:numId w:val="50"/>
              </w:numPr>
              <w:spacing w:after="0" w:line="360" w:lineRule="auto"/>
              <w:jc w:val="both"/>
              <w:rPr>
                <w:rFonts w:ascii="Arial" w:hAnsi="Arial" w:cs="Arial"/>
              </w:rPr>
            </w:pPr>
            <w:r w:rsidRPr="00322961">
              <w:rPr>
                <w:rFonts w:ascii="Arial" w:hAnsi="Arial" w:cs="Arial"/>
              </w:rPr>
              <w:t xml:space="preserve">Compreender a aplicação do instrumental biomédico; </w:t>
            </w:r>
          </w:p>
          <w:p w:rsidR="00DD0B94" w:rsidRPr="00322961" w:rsidRDefault="00DD0B94" w:rsidP="000F626C">
            <w:pPr>
              <w:pStyle w:val="Corpodetexto2"/>
              <w:numPr>
                <w:ilvl w:val="0"/>
                <w:numId w:val="50"/>
              </w:numPr>
              <w:spacing w:after="0" w:line="360" w:lineRule="auto"/>
              <w:jc w:val="both"/>
              <w:rPr>
                <w:rFonts w:ascii="Arial" w:hAnsi="Arial" w:cs="Arial"/>
              </w:rPr>
            </w:pPr>
            <w:r w:rsidRPr="00322961">
              <w:rPr>
                <w:rFonts w:ascii="Arial" w:hAnsi="Arial" w:cs="Arial"/>
              </w:rPr>
              <w:t>Desenvolver visão da biofísica diante de procedimentos clínicos/profissionais;</w:t>
            </w:r>
          </w:p>
          <w:p w:rsidR="00DD0B94" w:rsidRPr="00322961" w:rsidRDefault="00DD0B94" w:rsidP="000F626C">
            <w:pPr>
              <w:pStyle w:val="Corpodetexto2"/>
              <w:numPr>
                <w:ilvl w:val="0"/>
                <w:numId w:val="50"/>
              </w:numPr>
              <w:spacing w:after="0" w:line="360" w:lineRule="auto"/>
              <w:jc w:val="both"/>
              <w:rPr>
                <w:rFonts w:ascii="Arial" w:hAnsi="Arial" w:cs="Arial"/>
              </w:rPr>
            </w:pPr>
            <w:r w:rsidRPr="00322961">
              <w:rPr>
                <w:rFonts w:ascii="Arial" w:hAnsi="Arial" w:cs="Arial"/>
              </w:rPr>
              <w:lastRenderedPageBreak/>
              <w:t>Compreender os aspectos biofísicos dos sistemas do corpo humano;</w:t>
            </w:r>
          </w:p>
        </w:tc>
      </w:tr>
      <w:tr w:rsidR="00DD0B94" w:rsidRPr="00322961" w:rsidTr="001B7A89">
        <w:trPr>
          <w:trHeight w:val="291"/>
        </w:trPr>
        <w:tc>
          <w:tcPr>
            <w:tcW w:w="9606" w:type="dxa"/>
            <w:tcBorders>
              <w:top w:val="nil"/>
              <w:left w:val="nil"/>
              <w:bottom w:val="nil"/>
              <w:right w:val="nil"/>
            </w:tcBorders>
            <w:shd w:val="clear" w:color="auto" w:fill="auto"/>
          </w:tcPr>
          <w:p w:rsidR="00DD0B94" w:rsidRPr="00322961" w:rsidRDefault="00DD0B94" w:rsidP="001B7A89">
            <w:pPr>
              <w:jc w:val="both"/>
              <w:rPr>
                <w:rFonts w:ascii="Arial" w:hAnsi="Arial" w:cs="Arial"/>
              </w:rPr>
            </w:pPr>
          </w:p>
          <w:p w:rsidR="00DD0B94" w:rsidRPr="00322961" w:rsidRDefault="00DD0B94" w:rsidP="001B7A89">
            <w:pPr>
              <w:jc w:val="both"/>
              <w:rPr>
                <w:rFonts w:ascii="Arial" w:hAnsi="Arial" w:cs="Arial"/>
              </w:rPr>
            </w:pPr>
            <w:r w:rsidRPr="00322961">
              <w:rPr>
                <w:rFonts w:ascii="Arial" w:hAnsi="Arial" w:cs="Arial"/>
              </w:rPr>
              <w:t>CONTEÚDO PROGRAMÁTICO:</w:t>
            </w: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spacing w:line="360" w:lineRule="auto"/>
              <w:ind w:left="720"/>
              <w:jc w:val="both"/>
              <w:rPr>
                <w:rFonts w:ascii="Arial" w:hAnsi="Arial" w:cs="Arial"/>
              </w:rPr>
            </w:pPr>
          </w:p>
          <w:p w:rsidR="00DD0B94" w:rsidRPr="00322961" w:rsidRDefault="00DD0B94" w:rsidP="001B7A89">
            <w:pPr>
              <w:spacing w:line="360" w:lineRule="auto"/>
              <w:ind w:left="720"/>
              <w:jc w:val="both"/>
              <w:rPr>
                <w:rFonts w:ascii="Arial" w:hAnsi="Arial" w:cs="Arial"/>
              </w:rPr>
            </w:pPr>
            <w:r w:rsidRPr="00322961">
              <w:rPr>
                <w:rFonts w:ascii="Arial" w:hAnsi="Arial" w:cs="Arial"/>
              </w:rPr>
              <w:t>I UNIDADE</w:t>
            </w: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0F626C">
            <w:pPr>
              <w:numPr>
                <w:ilvl w:val="0"/>
                <w:numId w:val="51"/>
              </w:numPr>
              <w:spacing w:line="360" w:lineRule="auto"/>
              <w:jc w:val="both"/>
              <w:rPr>
                <w:rFonts w:ascii="Arial" w:hAnsi="Arial" w:cs="Arial"/>
              </w:rPr>
            </w:pPr>
            <w:r w:rsidRPr="00322961">
              <w:rPr>
                <w:rFonts w:ascii="Arial" w:hAnsi="Arial" w:cs="Arial"/>
              </w:rPr>
              <w:t>Radiatividade</w:t>
            </w:r>
          </w:p>
          <w:p w:rsidR="00DD0B94" w:rsidRPr="00322961" w:rsidRDefault="00DD0B94" w:rsidP="000F626C">
            <w:pPr>
              <w:numPr>
                <w:ilvl w:val="0"/>
                <w:numId w:val="51"/>
              </w:numPr>
              <w:spacing w:line="360" w:lineRule="auto"/>
              <w:jc w:val="both"/>
              <w:rPr>
                <w:rFonts w:ascii="Arial" w:hAnsi="Arial" w:cs="Arial"/>
              </w:rPr>
            </w:pPr>
            <w:r w:rsidRPr="00322961">
              <w:rPr>
                <w:rFonts w:ascii="Arial" w:hAnsi="Arial" w:cs="Arial"/>
              </w:rPr>
              <w:t>Biotermologia</w:t>
            </w:r>
          </w:p>
          <w:p w:rsidR="00DD0B94" w:rsidRPr="00322961" w:rsidRDefault="00DD0B94" w:rsidP="000F626C">
            <w:pPr>
              <w:numPr>
                <w:ilvl w:val="0"/>
                <w:numId w:val="51"/>
              </w:numPr>
              <w:spacing w:line="360" w:lineRule="auto"/>
              <w:jc w:val="both"/>
              <w:rPr>
                <w:rFonts w:ascii="Arial" w:hAnsi="Arial" w:cs="Arial"/>
              </w:rPr>
            </w:pPr>
            <w:r w:rsidRPr="00322961">
              <w:rPr>
                <w:rFonts w:ascii="Arial" w:hAnsi="Arial" w:cs="Arial"/>
              </w:rPr>
              <w:t>Equipamentos de análise laboratorial</w:t>
            </w:r>
          </w:p>
          <w:p w:rsidR="00DD0B94" w:rsidRPr="00322961" w:rsidRDefault="00DD0B94" w:rsidP="001B7A89">
            <w:pPr>
              <w:spacing w:line="360" w:lineRule="auto"/>
              <w:ind w:left="360"/>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spacing w:line="360" w:lineRule="auto"/>
              <w:ind w:left="720"/>
              <w:jc w:val="both"/>
              <w:rPr>
                <w:rFonts w:ascii="Arial" w:hAnsi="Arial" w:cs="Arial"/>
              </w:rPr>
            </w:pPr>
            <w:r w:rsidRPr="00322961">
              <w:rPr>
                <w:rFonts w:ascii="Arial" w:hAnsi="Arial" w:cs="Arial"/>
              </w:rPr>
              <w:t>II UNIDADE</w:t>
            </w: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0F626C">
            <w:pPr>
              <w:numPr>
                <w:ilvl w:val="0"/>
                <w:numId w:val="51"/>
              </w:numPr>
              <w:spacing w:line="360" w:lineRule="auto"/>
              <w:jc w:val="both"/>
              <w:rPr>
                <w:rFonts w:ascii="Arial" w:hAnsi="Arial" w:cs="Arial"/>
              </w:rPr>
            </w:pPr>
            <w:r w:rsidRPr="00322961">
              <w:rPr>
                <w:rFonts w:ascii="Arial" w:hAnsi="Arial" w:cs="Arial"/>
              </w:rPr>
              <w:t>Métodos imunológicos de diagnóstico</w:t>
            </w:r>
          </w:p>
          <w:p w:rsidR="00DD0B94" w:rsidRPr="00322961" w:rsidRDefault="00DD0B94" w:rsidP="000F626C">
            <w:pPr>
              <w:numPr>
                <w:ilvl w:val="0"/>
                <w:numId w:val="51"/>
              </w:numPr>
              <w:spacing w:line="360" w:lineRule="auto"/>
              <w:jc w:val="both"/>
              <w:rPr>
                <w:rFonts w:ascii="Arial" w:hAnsi="Arial" w:cs="Arial"/>
              </w:rPr>
            </w:pPr>
            <w:r w:rsidRPr="00322961">
              <w:rPr>
                <w:rFonts w:ascii="Arial" w:hAnsi="Arial" w:cs="Arial"/>
              </w:rPr>
              <w:t>Métodos moleculares de diagnóstico</w:t>
            </w:r>
          </w:p>
          <w:p w:rsidR="00DD0B94" w:rsidRPr="00322961" w:rsidRDefault="00DD0B94" w:rsidP="001B7A89">
            <w:pPr>
              <w:spacing w:line="360" w:lineRule="auto"/>
              <w:ind w:left="360"/>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322961" w:rsidRPr="00322961" w:rsidRDefault="00322961" w:rsidP="00322961">
            <w:pPr>
              <w:jc w:val="both"/>
              <w:rPr>
                <w:rFonts w:ascii="Arial" w:hAnsi="Arial" w:cs="Arial"/>
              </w:rPr>
            </w:pPr>
          </w:p>
          <w:p w:rsidR="00DD0B94" w:rsidRPr="00322961" w:rsidRDefault="00322961" w:rsidP="00322961">
            <w:pPr>
              <w:jc w:val="both"/>
              <w:rPr>
                <w:rFonts w:ascii="Arial" w:hAnsi="Arial" w:cs="Arial"/>
              </w:rPr>
            </w:pPr>
            <w:r w:rsidRPr="00322961">
              <w:rPr>
                <w:rFonts w:ascii="Arial" w:hAnsi="Arial" w:cs="Arial"/>
              </w:rPr>
              <w:t>METODOLOGIA DE ENSINO</w:t>
            </w:r>
          </w:p>
          <w:p w:rsidR="00322961" w:rsidRPr="00322961" w:rsidRDefault="00322961" w:rsidP="00322961">
            <w:pPr>
              <w:ind w:left="360"/>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spacing w:line="360" w:lineRule="auto"/>
              <w:jc w:val="both"/>
              <w:rPr>
                <w:rFonts w:ascii="Arial" w:hAnsi="Arial" w:cs="Arial"/>
              </w:rPr>
            </w:pPr>
            <w:r w:rsidRPr="00322961">
              <w:rPr>
                <w:rFonts w:ascii="Arial" w:hAnsi="Arial" w:cs="Arial"/>
              </w:rPr>
              <w:t xml:space="preserve">As aulas serão ministradas utilizando recursos de multimídia. </w:t>
            </w:r>
          </w:p>
          <w:p w:rsidR="00DD0B94" w:rsidRPr="00322961" w:rsidRDefault="00DD0B94" w:rsidP="001B7A89">
            <w:pPr>
              <w:spacing w:line="360" w:lineRule="auto"/>
              <w:jc w:val="both"/>
              <w:rPr>
                <w:rFonts w:ascii="Arial" w:hAnsi="Arial" w:cs="Arial"/>
              </w:rPr>
            </w:pPr>
            <w:r w:rsidRPr="00322961">
              <w:rPr>
                <w:rFonts w:ascii="Arial" w:hAnsi="Arial" w:cs="Arial"/>
              </w:rPr>
              <w:t>O conteúdo será ministrado utilizando-se técnicas de estudo em grupo e dirigido, exposição dialogada, aulas práticas, roda de discussão utilizando artigos científicos, seminários e atividades complementares para sedimentação do conhecimento.</w:t>
            </w: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jc w:val="both"/>
              <w:rPr>
                <w:rFonts w:ascii="Arial" w:hAnsi="Arial" w:cs="Arial"/>
              </w:rPr>
            </w:pPr>
          </w:p>
          <w:p w:rsidR="00DD0B94" w:rsidRPr="00322961" w:rsidRDefault="00322961" w:rsidP="00322961">
            <w:pPr>
              <w:jc w:val="both"/>
              <w:rPr>
                <w:rFonts w:ascii="Arial" w:hAnsi="Arial" w:cs="Arial"/>
              </w:rPr>
            </w:pPr>
            <w:r w:rsidRPr="00322961">
              <w:rPr>
                <w:rFonts w:ascii="Arial" w:hAnsi="Arial" w:cs="Arial"/>
              </w:rPr>
              <w:t>METODOLOGIA DE AVALIAÇÃO</w:t>
            </w:r>
          </w:p>
          <w:p w:rsidR="00322961" w:rsidRPr="00322961" w:rsidRDefault="00322961" w:rsidP="001B7A89">
            <w:pPr>
              <w:ind w:left="360"/>
              <w:jc w:val="both"/>
              <w:rPr>
                <w:rFonts w:ascii="Arial" w:hAnsi="Arial" w:cs="Arial"/>
              </w:rPr>
            </w:pPr>
          </w:p>
        </w:tc>
      </w:tr>
      <w:tr w:rsidR="00DD0B94" w:rsidRPr="00322961" w:rsidTr="001B7A89">
        <w:tc>
          <w:tcPr>
            <w:tcW w:w="9606" w:type="dxa"/>
            <w:tcBorders>
              <w:top w:val="nil"/>
              <w:left w:val="nil"/>
              <w:bottom w:val="nil"/>
              <w:right w:val="nil"/>
            </w:tcBorders>
            <w:shd w:val="clear" w:color="auto" w:fill="auto"/>
          </w:tcPr>
          <w:p w:rsidR="00DD0B94" w:rsidRPr="00322961" w:rsidRDefault="00DD0B94" w:rsidP="001B7A89">
            <w:pPr>
              <w:spacing w:line="360" w:lineRule="auto"/>
              <w:jc w:val="both"/>
              <w:rPr>
                <w:rFonts w:ascii="Arial" w:hAnsi="Arial" w:cs="Arial"/>
              </w:rPr>
            </w:pPr>
            <w:r w:rsidRPr="00322961">
              <w:rPr>
                <w:rFonts w:ascii="Arial" w:hAnsi="Arial" w:cs="Arial"/>
              </w:rPr>
              <w:t>Será exigida a frequência mínima de 75 (setenta e cinco) % da carga horária da disciplina.</w:t>
            </w:r>
          </w:p>
          <w:p w:rsidR="00DD0B94" w:rsidRPr="00322961" w:rsidRDefault="00DD0B94" w:rsidP="001B7A89">
            <w:pPr>
              <w:spacing w:line="360" w:lineRule="auto"/>
              <w:jc w:val="both"/>
              <w:rPr>
                <w:rFonts w:ascii="Arial" w:hAnsi="Arial" w:cs="Arial"/>
              </w:rPr>
            </w:pPr>
            <w:r w:rsidRPr="00322961">
              <w:rPr>
                <w:rFonts w:ascii="Arial" w:hAnsi="Arial" w:cs="Arial"/>
              </w:rPr>
              <w:t xml:space="preserve">O processo avaliativo da disciplina será desenvolvido mediante provas contextualizadas e medida de eficiência. </w:t>
            </w:r>
          </w:p>
          <w:p w:rsidR="00DD0B94" w:rsidRPr="00322961" w:rsidRDefault="00DD0B94" w:rsidP="001B7A89">
            <w:pPr>
              <w:spacing w:line="360" w:lineRule="auto"/>
              <w:jc w:val="both"/>
              <w:rPr>
                <w:rFonts w:ascii="Arial" w:hAnsi="Arial" w:cs="Arial"/>
              </w:rPr>
            </w:pPr>
            <w:r w:rsidRPr="00322961">
              <w:rPr>
                <w:rFonts w:ascii="Arial" w:hAnsi="Arial" w:cs="Arial"/>
              </w:rPr>
              <w:t>A medida de eficiência visa o acompanhamento do aluno em atividades complementares desenvolvidas em grupo e/ou individuais, culminando em uma nota única, variando de 0 (zero) a 4 (quatro) em cada unidade.</w:t>
            </w:r>
          </w:p>
          <w:p w:rsidR="00DD0B94" w:rsidRPr="00322961" w:rsidRDefault="00DD0B94" w:rsidP="001B7A89">
            <w:pPr>
              <w:spacing w:line="360" w:lineRule="auto"/>
              <w:jc w:val="both"/>
              <w:rPr>
                <w:rFonts w:ascii="Arial" w:hAnsi="Arial" w:cs="Arial"/>
              </w:rPr>
            </w:pPr>
            <w:r w:rsidRPr="00322961">
              <w:rPr>
                <w:rFonts w:ascii="Arial" w:hAnsi="Arial" w:cs="Arial"/>
              </w:rPr>
              <w:t>As provas contextualizadas serão compostas por avaliações teóricas e ou práticas, culminando em uma nota única, variando de 0 (zero) a 6 (seis) em cada unidade.</w:t>
            </w:r>
          </w:p>
          <w:p w:rsidR="00DD0B94" w:rsidRPr="00322961" w:rsidRDefault="00DD0B94" w:rsidP="001B7A89">
            <w:pPr>
              <w:spacing w:line="360" w:lineRule="auto"/>
              <w:jc w:val="both"/>
              <w:rPr>
                <w:rFonts w:ascii="Arial" w:hAnsi="Arial" w:cs="Arial"/>
              </w:rPr>
            </w:pPr>
            <w:r w:rsidRPr="00322961">
              <w:rPr>
                <w:rFonts w:ascii="Arial" w:hAnsi="Arial" w:cs="Arial"/>
              </w:rPr>
              <w:t>A média da unidade I e II será composta pela média da prova contextualizada e a medida de eficiência por unidade (UP1 e UP2).</w:t>
            </w:r>
          </w:p>
          <w:p w:rsidR="00DD0B94" w:rsidRPr="00322961" w:rsidRDefault="00DD0B94" w:rsidP="001B7A89">
            <w:pPr>
              <w:spacing w:line="360" w:lineRule="auto"/>
              <w:rPr>
                <w:rFonts w:ascii="Arial" w:hAnsi="Arial" w:cs="Arial"/>
              </w:rPr>
            </w:pPr>
            <w:r w:rsidRPr="00322961">
              <w:rPr>
                <w:rFonts w:ascii="Arial" w:hAnsi="Arial" w:cs="Arial"/>
              </w:rPr>
              <w:t xml:space="preserve">                          MF =            UP1  +UP2</w:t>
            </w:r>
          </w:p>
          <w:p w:rsidR="00DD0B94" w:rsidRPr="00322961" w:rsidRDefault="00DD0B94" w:rsidP="001B7A89">
            <w:pPr>
              <w:spacing w:line="360" w:lineRule="auto"/>
              <w:rPr>
                <w:rFonts w:ascii="Arial" w:hAnsi="Arial" w:cs="Arial"/>
              </w:rPr>
            </w:pPr>
            <w:r w:rsidRPr="00322961">
              <w:rPr>
                <w:rFonts w:ascii="Arial" w:hAnsi="Arial" w:cs="Arial"/>
                <w:noProof/>
                <w:lang w:eastAsia="pt-BR"/>
              </w:rPr>
              <mc:AlternateContent>
                <mc:Choice Requires="wps">
                  <w:drawing>
                    <wp:anchor distT="0" distB="0" distL="114300" distR="114300" simplePos="0" relativeHeight="251730944" behindDoc="0" locked="0" layoutInCell="1" allowOverlap="1" wp14:anchorId="4468D63F" wp14:editId="04F00C8D">
                      <wp:simplePos x="0" y="0"/>
                      <wp:positionH relativeFrom="column">
                        <wp:posOffset>1634490</wp:posOffset>
                      </wp:positionH>
                      <wp:positionV relativeFrom="paragraph">
                        <wp:posOffset>21590</wp:posOffset>
                      </wp:positionV>
                      <wp:extent cx="1209675" cy="635"/>
                      <wp:effectExtent l="0" t="0" r="9525" b="3746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4B94C" id="_x0000_t32" coordsize="21600,21600" o:spt="32" o:oned="t" path="m,l21600,21600e" filled="f">
                      <v:path arrowok="t" fillok="f" o:connecttype="none"/>
                      <o:lock v:ext="edit" shapetype="t"/>
                    </v:shapetype>
                    <v:shape id="Conector de seta reta 62" o:spid="_x0000_s1026" type="#_x0000_t32" style="position:absolute;margin-left:128.7pt;margin-top:1.7pt;width:95.25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"/>
                  </w:pict>
                </mc:Fallback>
              </mc:AlternateContent>
            </w:r>
          </w:p>
          <w:p w:rsidR="00DD0B94" w:rsidRPr="00322961" w:rsidRDefault="00DD0B94" w:rsidP="001B7A89">
            <w:pPr>
              <w:spacing w:line="360" w:lineRule="auto"/>
              <w:rPr>
                <w:rFonts w:ascii="Arial" w:hAnsi="Arial" w:cs="Arial"/>
              </w:rPr>
            </w:pPr>
            <w:r w:rsidRPr="00322961">
              <w:rPr>
                <w:rFonts w:ascii="Arial" w:hAnsi="Arial" w:cs="Arial"/>
              </w:rPr>
              <w:t xml:space="preserve">                                                     10</w:t>
            </w:r>
          </w:p>
          <w:p w:rsidR="00DD0B94" w:rsidRPr="00322961" w:rsidRDefault="00DD0B94" w:rsidP="001B7A89">
            <w:pPr>
              <w:spacing w:line="360" w:lineRule="auto"/>
              <w:jc w:val="both"/>
              <w:rPr>
                <w:rFonts w:ascii="Arial" w:hAnsi="Arial" w:cs="Arial"/>
              </w:rPr>
            </w:pPr>
            <w:r w:rsidRPr="00322961">
              <w:rPr>
                <w:rFonts w:ascii="Arial" w:hAnsi="Arial" w:cs="Arial"/>
              </w:rPr>
              <w:lastRenderedPageBreak/>
              <w:t xml:space="preserve"> Será aprovado por média, o aluno que tiver uma nota igual ou maior que seis.</w:t>
            </w:r>
          </w:p>
          <w:p w:rsidR="00322961" w:rsidRPr="00322961" w:rsidRDefault="00322961" w:rsidP="001B7A89">
            <w:pPr>
              <w:spacing w:line="360" w:lineRule="auto"/>
              <w:jc w:val="both"/>
              <w:rPr>
                <w:rFonts w:ascii="Arial" w:hAnsi="Arial" w:cs="Arial"/>
              </w:rPr>
            </w:pPr>
          </w:p>
        </w:tc>
      </w:tr>
    </w:tbl>
    <w:p w:rsidR="00DD0B94" w:rsidRPr="00322961" w:rsidRDefault="00DD0B94" w:rsidP="00DD0B94">
      <w:pPr>
        <w:ind w:right="-91"/>
        <w:jc w:val="both"/>
        <w:rPr>
          <w:rFonts w:ascii="Arial" w:hAnsi="Arial" w:cs="Arial"/>
        </w:rPr>
      </w:pPr>
    </w:p>
    <w:p w:rsidR="00DD0B94" w:rsidRPr="00322961" w:rsidRDefault="00DD0B94" w:rsidP="00DD0B94">
      <w:pPr>
        <w:spacing w:line="360" w:lineRule="auto"/>
        <w:jc w:val="both"/>
        <w:rPr>
          <w:rFonts w:ascii="Arial" w:hAnsi="Arial" w:cs="Arial"/>
        </w:rPr>
      </w:pPr>
      <w:r w:rsidRPr="00322961">
        <w:rPr>
          <w:rFonts w:ascii="Arial" w:hAnsi="Arial" w:cs="Arial"/>
        </w:rPr>
        <w:t>BIBLIOGRAFIA BÁSICA</w:t>
      </w:r>
    </w:p>
    <w:p w:rsidR="00DD0B94" w:rsidRPr="00322961" w:rsidRDefault="00DD0B94" w:rsidP="00DD0B94">
      <w:pPr>
        <w:spacing w:line="360" w:lineRule="auto"/>
        <w:jc w:val="both"/>
        <w:rPr>
          <w:rFonts w:ascii="Arial" w:hAnsi="Arial" w:cs="Arial"/>
        </w:rPr>
      </w:pPr>
    </w:p>
    <w:p w:rsidR="00DD0B94" w:rsidRPr="00322961" w:rsidRDefault="00DD0B94" w:rsidP="00DD0B94">
      <w:pPr>
        <w:spacing w:line="360" w:lineRule="auto"/>
        <w:jc w:val="both"/>
        <w:rPr>
          <w:rFonts w:ascii="Arial" w:hAnsi="Arial" w:cs="Arial"/>
        </w:rPr>
      </w:pPr>
      <w:r w:rsidRPr="00322961">
        <w:rPr>
          <w:rFonts w:ascii="Arial" w:hAnsi="Arial" w:cs="Arial"/>
        </w:rPr>
        <w:t xml:space="preserve">HEINENE, Ibrahim F. </w:t>
      </w:r>
      <w:r w:rsidRPr="00322961">
        <w:rPr>
          <w:rFonts w:ascii="Arial" w:hAnsi="Arial" w:cs="Arial"/>
          <w:bCs/>
        </w:rPr>
        <w:t>Biofísica básica.</w:t>
      </w:r>
      <w:r w:rsidRPr="00322961">
        <w:rPr>
          <w:rFonts w:ascii="Arial" w:hAnsi="Arial" w:cs="Arial"/>
        </w:rPr>
        <w:t xml:space="preserve"> São Paulo: Atheneu Editora, 2010. </w:t>
      </w:r>
    </w:p>
    <w:p w:rsidR="00DD0B94" w:rsidRPr="00322961" w:rsidRDefault="00DD0B94" w:rsidP="00DD0B94">
      <w:pPr>
        <w:spacing w:line="360" w:lineRule="auto"/>
        <w:jc w:val="both"/>
        <w:rPr>
          <w:rFonts w:ascii="Arial" w:hAnsi="Arial" w:cs="Arial"/>
        </w:rPr>
      </w:pPr>
      <w:r w:rsidRPr="00322961">
        <w:rPr>
          <w:rFonts w:ascii="Arial" w:hAnsi="Arial" w:cs="Arial"/>
        </w:rPr>
        <w:t xml:space="preserve">GARCIA, Eduardo A. C. </w:t>
      </w:r>
      <w:r w:rsidRPr="00322961">
        <w:rPr>
          <w:rFonts w:ascii="Arial" w:hAnsi="Arial" w:cs="Arial"/>
          <w:bCs/>
        </w:rPr>
        <w:t>Biofísica.</w:t>
      </w:r>
      <w:r w:rsidRPr="00322961">
        <w:rPr>
          <w:rFonts w:ascii="Arial" w:hAnsi="Arial" w:cs="Arial"/>
        </w:rPr>
        <w:t xml:space="preserve"> Pão Paulo: Sarvier, 2011. </w:t>
      </w:r>
    </w:p>
    <w:p w:rsidR="00DD0B94" w:rsidRPr="00322961" w:rsidRDefault="00DD0B94" w:rsidP="00DD0B94">
      <w:pPr>
        <w:spacing w:line="360" w:lineRule="auto"/>
        <w:jc w:val="both"/>
        <w:rPr>
          <w:rFonts w:ascii="Arial" w:hAnsi="Arial" w:cs="Arial"/>
        </w:rPr>
      </w:pPr>
      <w:r w:rsidRPr="00322961">
        <w:rPr>
          <w:rFonts w:ascii="Arial" w:hAnsi="Arial" w:cs="Arial"/>
        </w:rPr>
        <w:t xml:space="preserve">DURAN, José E. R.. </w:t>
      </w:r>
      <w:r w:rsidRPr="00322961">
        <w:rPr>
          <w:rFonts w:ascii="Arial" w:hAnsi="Arial" w:cs="Arial"/>
          <w:bCs/>
        </w:rPr>
        <w:t>Biofísica</w:t>
      </w:r>
      <w:r w:rsidRPr="00322961">
        <w:rPr>
          <w:rFonts w:ascii="Arial" w:hAnsi="Arial" w:cs="Arial"/>
          <w:i/>
          <w:iCs/>
        </w:rPr>
        <w:t xml:space="preserve">: </w:t>
      </w:r>
      <w:r w:rsidRPr="00322961">
        <w:rPr>
          <w:rFonts w:ascii="Arial" w:hAnsi="Arial" w:cs="Arial"/>
        </w:rPr>
        <w:t xml:space="preserve">fundamentos e aplicações. São Paulo: Prentice Hall Brasil, 2006 </w:t>
      </w:r>
    </w:p>
    <w:p w:rsidR="00DD0B94" w:rsidRPr="00322961" w:rsidRDefault="00DD0B94" w:rsidP="00DD0B94">
      <w:pPr>
        <w:spacing w:line="360" w:lineRule="auto"/>
        <w:jc w:val="both"/>
        <w:rPr>
          <w:rFonts w:ascii="Arial" w:hAnsi="Arial" w:cs="Arial"/>
        </w:rPr>
      </w:pPr>
      <w:r w:rsidRPr="00322961">
        <w:rPr>
          <w:rFonts w:ascii="Arial" w:hAnsi="Arial" w:cs="Arial"/>
        </w:rPr>
        <w:t xml:space="preserve">   </w:t>
      </w:r>
    </w:p>
    <w:p w:rsidR="00DD0B94" w:rsidRPr="00322961" w:rsidRDefault="00DD0B94" w:rsidP="00DD0B94">
      <w:pPr>
        <w:spacing w:line="360" w:lineRule="auto"/>
        <w:jc w:val="both"/>
        <w:rPr>
          <w:rFonts w:ascii="Arial" w:hAnsi="Arial" w:cs="Arial"/>
        </w:rPr>
      </w:pPr>
      <w:r w:rsidRPr="00322961">
        <w:rPr>
          <w:rFonts w:ascii="Arial" w:hAnsi="Arial" w:cs="Arial"/>
        </w:rPr>
        <w:t>E-BOOK</w:t>
      </w:r>
    </w:p>
    <w:p w:rsidR="00DD0B94" w:rsidRPr="00322961" w:rsidRDefault="00DD0B94" w:rsidP="00DD0B94">
      <w:pPr>
        <w:spacing w:line="360" w:lineRule="auto"/>
        <w:jc w:val="both"/>
        <w:rPr>
          <w:rFonts w:ascii="Arial" w:hAnsi="Arial" w:cs="Arial"/>
        </w:rPr>
      </w:pPr>
      <w:r w:rsidRPr="00322961">
        <w:rPr>
          <w:rFonts w:ascii="Arial" w:hAnsi="Arial" w:cs="Arial"/>
        </w:rPr>
        <w:t xml:space="preserve">MOURÃO JÚNIOR, Carlos Alberto. Biofísica </w:t>
      </w:r>
      <w:r w:rsidRPr="00322961">
        <w:rPr>
          <w:rFonts w:ascii="Arial" w:hAnsi="Arial" w:cs="Arial"/>
          <w:bCs/>
        </w:rPr>
        <w:t>Essencial.</w:t>
      </w:r>
      <w:r w:rsidRPr="00322961">
        <w:rPr>
          <w:rFonts w:ascii="Arial" w:hAnsi="Arial" w:cs="Arial"/>
        </w:rPr>
        <w:t xml:space="preserve"> Guanabara Koogan, 2012. VitalBook file. Minha Biblioteca.</w:t>
      </w:r>
    </w:p>
    <w:p w:rsidR="00DD0B94" w:rsidRPr="00322961" w:rsidRDefault="00DD0B94" w:rsidP="00DD0B94">
      <w:pPr>
        <w:spacing w:line="360" w:lineRule="auto"/>
        <w:jc w:val="both"/>
        <w:rPr>
          <w:rFonts w:ascii="Arial" w:hAnsi="Arial" w:cs="Arial"/>
        </w:rPr>
      </w:pPr>
    </w:p>
    <w:p w:rsidR="00DD0B94" w:rsidRPr="00322961" w:rsidRDefault="00DD0B94" w:rsidP="00DD0B94">
      <w:pPr>
        <w:autoSpaceDE w:val="0"/>
        <w:autoSpaceDN w:val="0"/>
        <w:adjustRightInd w:val="0"/>
        <w:spacing w:line="360" w:lineRule="auto"/>
        <w:rPr>
          <w:rFonts w:ascii="Arial" w:hAnsi="Arial" w:cs="Arial"/>
        </w:rPr>
      </w:pPr>
      <w:r w:rsidRPr="00322961">
        <w:rPr>
          <w:rFonts w:ascii="Arial" w:hAnsi="Arial" w:cs="Arial"/>
          <w:bCs/>
        </w:rPr>
        <w:t>BIBLIOGRAFIA COMPLEMENTAR</w:t>
      </w:r>
    </w:p>
    <w:p w:rsidR="00DD0B94" w:rsidRPr="00322961" w:rsidRDefault="00DD0B94" w:rsidP="00DD0B94">
      <w:pPr>
        <w:autoSpaceDE w:val="0"/>
        <w:autoSpaceDN w:val="0"/>
        <w:adjustRightInd w:val="0"/>
        <w:spacing w:line="360" w:lineRule="auto"/>
        <w:rPr>
          <w:rFonts w:ascii="Arial" w:hAnsi="Arial" w:cs="Arial"/>
        </w:rPr>
      </w:pPr>
      <w:r w:rsidRPr="00322961">
        <w:rPr>
          <w:rFonts w:ascii="Arial" w:hAnsi="Arial" w:cs="Arial"/>
        </w:rPr>
        <w:t xml:space="preserve"> BERNE, R. M; LEVY, M. N. </w:t>
      </w:r>
      <w:r w:rsidRPr="00322961">
        <w:rPr>
          <w:rFonts w:ascii="Arial" w:hAnsi="Arial" w:cs="Arial"/>
          <w:bCs/>
        </w:rPr>
        <w:t>Fisiologia.</w:t>
      </w:r>
      <w:r w:rsidRPr="00322961">
        <w:rPr>
          <w:rFonts w:ascii="Arial" w:hAnsi="Arial" w:cs="Arial"/>
        </w:rPr>
        <w:t xml:space="preserve"> Rio de janeiro: Guanabara-Koogan, 2004. MOURÃO JÚNIOR, Carlos Alberto; ABRAMOV, Dimitri Marques. </w:t>
      </w:r>
      <w:r w:rsidRPr="00322961">
        <w:rPr>
          <w:rFonts w:ascii="Arial" w:hAnsi="Arial" w:cs="Arial"/>
          <w:bCs/>
        </w:rPr>
        <w:t>Curso de biofísica</w:t>
      </w:r>
      <w:r w:rsidRPr="00322961">
        <w:rPr>
          <w:rFonts w:ascii="Arial" w:hAnsi="Arial" w:cs="Arial"/>
        </w:rPr>
        <w:t xml:space="preserve">. Rio de Janeiro: Guanabara Koogan, [2010]. 242p </w:t>
      </w:r>
    </w:p>
    <w:p w:rsidR="00DD0B94" w:rsidRPr="00322961" w:rsidRDefault="00DD0B94" w:rsidP="00DD0B94">
      <w:pPr>
        <w:autoSpaceDE w:val="0"/>
        <w:autoSpaceDN w:val="0"/>
        <w:adjustRightInd w:val="0"/>
        <w:spacing w:line="360" w:lineRule="auto"/>
        <w:rPr>
          <w:rFonts w:ascii="Arial" w:hAnsi="Arial" w:cs="Arial"/>
        </w:rPr>
      </w:pPr>
      <w:r w:rsidRPr="00322961">
        <w:rPr>
          <w:rFonts w:ascii="Arial" w:hAnsi="Arial" w:cs="Arial"/>
        </w:rPr>
        <w:t xml:space="preserve">OKUNO, Emico; CALDAS, Ibere Luiz; CHOW, Cecil. </w:t>
      </w:r>
      <w:r w:rsidRPr="00322961">
        <w:rPr>
          <w:rFonts w:ascii="Arial" w:hAnsi="Arial" w:cs="Arial"/>
          <w:bCs/>
        </w:rPr>
        <w:t xml:space="preserve">Física para ciências biológicas e biomédicas.  </w:t>
      </w:r>
      <w:r w:rsidRPr="00322961">
        <w:rPr>
          <w:rFonts w:ascii="Arial" w:hAnsi="Arial" w:cs="Arial"/>
        </w:rPr>
        <w:t xml:space="preserve">    São Paulo,  SP: Harbra, c1986. 490 p</w:t>
      </w:r>
    </w:p>
    <w:p w:rsidR="00DD0B94" w:rsidRPr="00322961" w:rsidRDefault="00DD0B94" w:rsidP="00DD0B94">
      <w:pPr>
        <w:autoSpaceDE w:val="0"/>
        <w:autoSpaceDN w:val="0"/>
        <w:adjustRightInd w:val="0"/>
        <w:spacing w:line="360" w:lineRule="auto"/>
        <w:rPr>
          <w:rFonts w:ascii="Arial" w:hAnsi="Arial" w:cs="Arial"/>
        </w:rPr>
      </w:pPr>
      <w:r w:rsidRPr="00322961">
        <w:rPr>
          <w:rFonts w:ascii="Arial" w:hAnsi="Arial" w:cs="Arial"/>
        </w:rPr>
        <w:t xml:space="preserve">ATKINS, P. W.; PAULA, Julio de. </w:t>
      </w:r>
      <w:r w:rsidRPr="00322961">
        <w:rPr>
          <w:rFonts w:ascii="Arial" w:hAnsi="Arial" w:cs="Arial"/>
          <w:bCs/>
        </w:rPr>
        <w:t>Atkins físico-química</w:t>
      </w:r>
      <w:r w:rsidRPr="00322961">
        <w:rPr>
          <w:rFonts w:ascii="Arial" w:hAnsi="Arial" w:cs="Arial"/>
        </w:rPr>
        <w:t>. 7. ed.  Rio de Janeiro, RJ: LTC, 2004. v. 3</w:t>
      </w:r>
    </w:p>
    <w:p w:rsidR="00DD0B94" w:rsidRPr="00322961" w:rsidRDefault="00DD0B94" w:rsidP="00DD0B94">
      <w:pPr>
        <w:autoSpaceDE w:val="0"/>
        <w:autoSpaceDN w:val="0"/>
        <w:adjustRightInd w:val="0"/>
        <w:spacing w:line="360" w:lineRule="auto"/>
        <w:rPr>
          <w:rFonts w:ascii="Arial" w:hAnsi="Arial" w:cs="Arial"/>
        </w:rPr>
      </w:pPr>
      <w:r w:rsidRPr="00322961">
        <w:rPr>
          <w:rFonts w:ascii="Arial" w:hAnsi="Arial" w:cs="Arial"/>
        </w:rPr>
        <w:t xml:space="preserve">CHESMAN, Carlos; ANDRÉ,  Carlos; MACÊDO, Augusto. </w:t>
      </w:r>
      <w:r w:rsidRPr="00322961">
        <w:rPr>
          <w:rFonts w:ascii="Arial" w:hAnsi="Arial" w:cs="Arial"/>
          <w:bCs/>
        </w:rPr>
        <w:t>Física moderna</w:t>
      </w:r>
      <w:r w:rsidRPr="00322961">
        <w:rPr>
          <w:rFonts w:ascii="Arial" w:hAnsi="Arial" w:cs="Arial"/>
        </w:rPr>
        <w:t>.     2. ed. São Paulo,  SP: Livraria da Física, 2004. 291 p</w:t>
      </w:r>
    </w:p>
    <w:p w:rsidR="00DD0B94" w:rsidRDefault="00DD0B94" w:rsidP="00DD0B94">
      <w:pPr>
        <w:autoSpaceDE w:val="0"/>
        <w:autoSpaceDN w:val="0"/>
        <w:adjustRightInd w:val="0"/>
        <w:spacing w:line="360" w:lineRule="auto"/>
        <w:rPr>
          <w:rFonts w:ascii="Arial" w:hAnsi="Arial" w:cs="Arial"/>
        </w:rPr>
      </w:pPr>
    </w:p>
    <w:p w:rsidR="00DD0B94" w:rsidRDefault="00DD0B94" w:rsidP="00DD0B94">
      <w:pPr>
        <w:autoSpaceDE w:val="0"/>
        <w:autoSpaceDN w:val="0"/>
        <w:adjustRightInd w:val="0"/>
        <w:spacing w:line="360" w:lineRule="auto"/>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377A22" w:rsidTr="00D14B68">
        <w:trPr>
          <w:cantSplit/>
          <w:trHeight w:val="471"/>
          <w:jc w:val="center"/>
        </w:trPr>
        <w:tc>
          <w:tcPr>
            <w:tcW w:w="3992" w:type="dxa"/>
            <w:vMerge w:val="restart"/>
          </w:tcPr>
          <w:p w:rsidR="00D14B68" w:rsidRPr="00377A22" w:rsidRDefault="00D14B68" w:rsidP="00D14B68">
            <w:pPr>
              <w:keepNext/>
              <w:spacing w:before="240" w:after="60"/>
              <w:jc w:val="center"/>
              <w:outlineLvl w:val="2"/>
              <w:rPr>
                <w:rFonts w:ascii="Arial" w:hAnsi="Arial" w:cs="Arial"/>
                <w:bCs/>
                <w:sz w:val="22"/>
                <w:szCs w:val="22"/>
              </w:rPr>
            </w:pPr>
            <w:r w:rsidRPr="00377A22">
              <w:rPr>
                <w:rFonts w:ascii="Arial" w:hAnsi="Arial" w:cs="Arial"/>
                <w:noProof/>
                <w:lang w:eastAsia="pt-BR"/>
              </w:rPr>
              <w:drawing>
                <wp:inline distT="0" distB="0" distL="0" distR="0" wp14:anchorId="3FA290A5" wp14:editId="5A93F34A">
                  <wp:extent cx="2010748" cy="519379"/>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377A22" w:rsidRDefault="00D14B68" w:rsidP="00D14B68">
            <w:pPr>
              <w:jc w:val="center"/>
              <w:rPr>
                <w:rFonts w:ascii="Arial" w:hAnsi="Arial" w:cs="Arial"/>
              </w:rPr>
            </w:pPr>
            <w:r w:rsidRPr="00377A22">
              <w:rPr>
                <w:rFonts w:ascii="Arial" w:hAnsi="Arial" w:cs="Arial"/>
                <w:sz w:val="22"/>
                <w:szCs w:val="22"/>
              </w:rPr>
              <w:t>PRÓ-REITORIA DE GRADUAÇÃO</w:t>
            </w:r>
          </w:p>
        </w:tc>
        <w:tc>
          <w:tcPr>
            <w:tcW w:w="5685" w:type="dxa"/>
            <w:gridSpan w:val="4"/>
            <w:vAlign w:val="center"/>
          </w:tcPr>
          <w:p w:rsidR="00DD0B94" w:rsidRPr="00377A22" w:rsidRDefault="00DD0B94" w:rsidP="001B7A89">
            <w:pPr>
              <w:jc w:val="center"/>
              <w:rPr>
                <w:rFonts w:ascii="Arial" w:hAnsi="Arial" w:cs="Arial"/>
              </w:rPr>
            </w:pPr>
            <w:r w:rsidRPr="00377A22">
              <w:rPr>
                <w:rFonts w:ascii="Arial" w:hAnsi="Arial" w:cs="Arial"/>
              </w:rPr>
              <w:t>Área da Saúde</w:t>
            </w:r>
          </w:p>
        </w:tc>
      </w:tr>
      <w:tr w:rsidR="00DD0B94" w:rsidRPr="00377A22" w:rsidTr="00D14B68">
        <w:trPr>
          <w:cantSplit/>
          <w:trHeight w:val="393"/>
          <w:jc w:val="center"/>
        </w:trPr>
        <w:tc>
          <w:tcPr>
            <w:tcW w:w="3992" w:type="dxa"/>
            <w:vMerge/>
          </w:tcPr>
          <w:p w:rsidR="00DD0B94" w:rsidRPr="00377A22" w:rsidRDefault="00DD0B94" w:rsidP="001B7A89">
            <w:pPr>
              <w:pStyle w:val="Ttulo3"/>
              <w:ind w:right="-1"/>
              <w:jc w:val="center"/>
              <w:rPr>
                <w:rFonts w:ascii="Arial" w:hAnsi="Arial" w:cs="Arial"/>
                <w:b w:val="0"/>
                <w:sz w:val="24"/>
                <w:szCs w:val="24"/>
              </w:rPr>
            </w:pPr>
            <w:bookmarkStart w:id="100" w:name="_Toc500876890"/>
            <w:bookmarkStart w:id="101" w:name="_Toc500878647"/>
            <w:bookmarkEnd w:id="100"/>
            <w:bookmarkEnd w:id="101"/>
          </w:p>
        </w:tc>
        <w:tc>
          <w:tcPr>
            <w:tcW w:w="5685" w:type="dxa"/>
            <w:gridSpan w:val="4"/>
            <w:vAlign w:val="center"/>
          </w:tcPr>
          <w:p w:rsidR="00DD0B94" w:rsidRPr="00377A22" w:rsidRDefault="00DD0B94" w:rsidP="001B7A89">
            <w:pPr>
              <w:jc w:val="center"/>
              <w:rPr>
                <w:rFonts w:ascii="Arial" w:hAnsi="Arial" w:cs="Arial"/>
              </w:rPr>
            </w:pPr>
            <w:r w:rsidRPr="00377A22">
              <w:rPr>
                <w:rFonts w:ascii="Arial" w:hAnsi="Arial" w:cs="Arial"/>
              </w:rPr>
              <w:t xml:space="preserve">DISCIPLINA: Imunologia </w:t>
            </w:r>
          </w:p>
        </w:tc>
      </w:tr>
      <w:tr w:rsidR="00DD0B94" w:rsidRPr="00377A22" w:rsidTr="00D14B68">
        <w:trPr>
          <w:cantSplit/>
          <w:trHeight w:val="510"/>
          <w:jc w:val="center"/>
        </w:trPr>
        <w:tc>
          <w:tcPr>
            <w:tcW w:w="3992" w:type="dxa"/>
            <w:vMerge/>
          </w:tcPr>
          <w:p w:rsidR="00DD0B94" w:rsidRPr="00377A22"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CÓDIGO</w:t>
            </w:r>
          </w:p>
        </w:tc>
        <w:tc>
          <w:tcPr>
            <w:tcW w:w="799" w:type="dxa"/>
            <w:tcBorders>
              <w:bottom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CR</w:t>
            </w:r>
          </w:p>
        </w:tc>
        <w:tc>
          <w:tcPr>
            <w:tcW w:w="1559" w:type="dxa"/>
            <w:tcBorders>
              <w:bottom w:val="single" w:sz="4" w:space="0" w:color="auto"/>
              <w:right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PERÍODO</w:t>
            </w:r>
          </w:p>
        </w:tc>
        <w:tc>
          <w:tcPr>
            <w:tcW w:w="1332" w:type="dxa"/>
            <w:tcBorders>
              <w:left w:val="single" w:sz="4" w:space="0" w:color="auto"/>
              <w:bottom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CARGA HORÁRIA</w:t>
            </w:r>
          </w:p>
        </w:tc>
      </w:tr>
      <w:tr w:rsidR="00DD0B94" w:rsidRPr="00377A22" w:rsidTr="00D14B68">
        <w:trPr>
          <w:cantSplit/>
          <w:trHeight w:val="379"/>
          <w:jc w:val="center"/>
        </w:trPr>
        <w:tc>
          <w:tcPr>
            <w:tcW w:w="3992" w:type="dxa"/>
            <w:vMerge/>
          </w:tcPr>
          <w:p w:rsidR="00DD0B94" w:rsidRPr="00377A22"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377A22" w:rsidRDefault="00DD0B94" w:rsidP="001B7A89">
            <w:pPr>
              <w:jc w:val="center"/>
              <w:rPr>
                <w:rFonts w:ascii="Arial" w:hAnsi="Arial" w:cs="Arial"/>
              </w:rPr>
            </w:pPr>
          </w:p>
        </w:tc>
        <w:tc>
          <w:tcPr>
            <w:tcW w:w="799" w:type="dxa"/>
            <w:tcBorders>
              <w:top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04</w:t>
            </w:r>
          </w:p>
        </w:tc>
        <w:tc>
          <w:tcPr>
            <w:tcW w:w="1559" w:type="dxa"/>
            <w:tcBorders>
              <w:top w:val="single" w:sz="4" w:space="0" w:color="auto"/>
              <w:right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3º</w:t>
            </w:r>
          </w:p>
        </w:tc>
        <w:tc>
          <w:tcPr>
            <w:tcW w:w="1332" w:type="dxa"/>
            <w:tcBorders>
              <w:top w:val="single" w:sz="4" w:space="0" w:color="auto"/>
              <w:left w:val="single" w:sz="4" w:space="0" w:color="auto"/>
            </w:tcBorders>
            <w:vAlign w:val="center"/>
          </w:tcPr>
          <w:p w:rsidR="00DD0B94" w:rsidRPr="00377A22" w:rsidRDefault="00DD0B94" w:rsidP="001B7A89">
            <w:pPr>
              <w:jc w:val="center"/>
              <w:rPr>
                <w:rFonts w:ascii="Arial" w:hAnsi="Arial" w:cs="Arial"/>
              </w:rPr>
            </w:pPr>
            <w:r w:rsidRPr="00377A22">
              <w:rPr>
                <w:rFonts w:ascii="Arial" w:hAnsi="Arial" w:cs="Arial"/>
              </w:rPr>
              <w:t>80</w:t>
            </w:r>
          </w:p>
        </w:tc>
      </w:tr>
      <w:tr w:rsidR="00DD0B94" w:rsidRPr="00377A22" w:rsidTr="001B7A89">
        <w:trPr>
          <w:cantSplit/>
          <w:trHeight w:val="398"/>
          <w:jc w:val="center"/>
        </w:trPr>
        <w:tc>
          <w:tcPr>
            <w:tcW w:w="9677" w:type="dxa"/>
            <w:gridSpan w:val="5"/>
            <w:shd w:val="clear" w:color="auto" w:fill="D9D9D9"/>
          </w:tcPr>
          <w:p w:rsidR="00DD0B94" w:rsidRPr="00377A22" w:rsidRDefault="00377A22" w:rsidP="00377A22">
            <w:pPr>
              <w:rPr>
                <w:rFonts w:ascii="Arial" w:hAnsi="Arial" w:cs="Arial"/>
              </w:rPr>
            </w:pPr>
            <w:r w:rsidRPr="00377A22">
              <w:rPr>
                <w:rFonts w:ascii="Arial" w:hAnsi="Arial" w:cs="Arial"/>
              </w:rPr>
              <w:t>PROGRAMA DE APRENDIZAGEM</w:t>
            </w:r>
          </w:p>
        </w:tc>
      </w:tr>
    </w:tbl>
    <w:p w:rsidR="00DD0B94" w:rsidRPr="00EC1F87" w:rsidRDefault="00DD0B94" w:rsidP="00DD0B94">
      <w:pPr>
        <w:ind w:right="-91"/>
        <w:jc w:val="both"/>
        <w:rPr>
          <w:rFonts w:ascii="Arial" w:hAnsi="Arial" w:cs="Arial"/>
        </w:rPr>
      </w:pPr>
    </w:p>
    <w:p w:rsidR="00DD0B94" w:rsidRPr="00377A22" w:rsidRDefault="00DD0B94" w:rsidP="00DD0B94">
      <w:pPr>
        <w:spacing w:line="360" w:lineRule="auto"/>
        <w:jc w:val="both"/>
        <w:rPr>
          <w:rFonts w:ascii="Arial" w:hAnsi="Arial" w:cs="Arial"/>
        </w:rPr>
      </w:pPr>
      <w:r w:rsidRPr="00377A22">
        <w:rPr>
          <w:rFonts w:ascii="Arial" w:hAnsi="Arial" w:cs="Arial"/>
        </w:rPr>
        <w:t>EMENTA</w:t>
      </w:r>
    </w:p>
    <w:p w:rsidR="00DD0B94" w:rsidRPr="00377A22" w:rsidRDefault="00DD0B94" w:rsidP="00DD0B94">
      <w:pPr>
        <w:spacing w:line="360" w:lineRule="auto"/>
        <w:jc w:val="both"/>
        <w:rPr>
          <w:rFonts w:ascii="Arial" w:hAnsi="Arial" w:cs="Arial"/>
        </w:rPr>
      </w:pPr>
      <w:r w:rsidRPr="00377A22">
        <w:rPr>
          <w:rFonts w:ascii="Arial" w:hAnsi="Arial" w:cs="Arial"/>
        </w:rPr>
        <w:lastRenderedPageBreak/>
        <w:t>Fisiologia e morfologia das células envolvidas na resposta imune e suas interações, tipos de respostas imunológicas, características da relação antígeno-anticorpo, especificidade, tolerância e memória imunológica. Doenças relacionadas ao sistema imune, imunoprofilaxia e métodos correntes de diagnóstico imunológico.</w:t>
      </w:r>
    </w:p>
    <w:p w:rsidR="00DD0B94" w:rsidRPr="00377A22" w:rsidRDefault="00DD0B94" w:rsidP="00DD0B94">
      <w:pPr>
        <w:jc w:val="both"/>
        <w:rPr>
          <w:rFonts w:ascii="Arial" w:hAnsi="Arial" w:cs="Arial"/>
        </w:rPr>
      </w:pPr>
    </w:p>
    <w:tbl>
      <w:tblPr>
        <w:tblW w:w="9498" w:type="dxa"/>
        <w:tblInd w:w="-72" w:type="dxa"/>
        <w:tblLayout w:type="fixed"/>
        <w:tblCellMar>
          <w:left w:w="70" w:type="dxa"/>
          <w:right w:w="70" w:type="dxa"/>
        </w:tblCellMar>
        <w:tblLook w:val="04A0" w:firstRow="1" w:lastRow="0" w:firstColumn="1" w:lastColumn="0" w:noHBand="0" w:noVBand="1"/>
      </w:tblPr>
      <w:tblGrid>
        <w:gridCol w:w="9498"/>
      </w:tblGrid>
      <w:tr w:rsidR="00DD0B94" w:rsidRPr="00377A22" w:rsidTr="001B7A89">
        <w:tc>
          <w:tcPr>
            <w:tcW w:w="9498" w:type="dxa"/>
            <w:hideMark/>
          </w:tcPr>
          <w:p w:rsidR="00DD0B94" w:rsidRPr="00377A22" w:rsidRDefault="00DD0B94" w:rsidP="001B7A89">
            <w:pPr>
              <w:spacing w:after="200" w:line="276" w:lineRule="auto"/>
              <w:jc w:val="both"/>
              <w:rPr>
                <w:rFonts w:ascii="Arial" w:hAnsi="Arial" w:cs="Arial"/>
              </w:rPr>
            </w:pPr>
            <w:r w:rsidRPr="00377A22">
              <w:rPr>
                <w:rFonts w:ascii="Arial" w:hAnsi="Arial" w:cs="Arial"/>
              </w:rPr>
              <w:t>OBJETIVO(S) DA DISCIPLINA</w:t>
            </w:r>
          </w:p>
        </w:tc>
      </w:tr>
      <w:tr w:rsidR="00DD0B94" w:rsidRPr="00377A22" w:rsidTr="001B7A89">
        <w:trPr>
          <w:trHeight w:val="705"/>
        </w:trPr>
        <w:tc>
          <w:tcPr>
            <w:tcW w:w="9498" w:type="dxa"/>
            <w:hideMark/>
          </w:tcPr>
          <w:p w:rsidR="00DD0B94" w:rsidRPr="00377A22" w:rsidRDefault="00DD0B94" w:rsidP="001B7A89">
            <w:pPr>
              <w:pStyle w:val="Corpodetexto2"/>
              <w:spacing w:line="276" w:lineRule="auto"/>
              <w:jc w:val="both"/>
              <w:rPr>
                <w:rFonts w:ascii="Arial" w:hAnsi="Arial" w:cs="Arial"/>
              </w:rPr>
            </w:pPr>
            <w:r w:rsidRPr="00377A22">
              <w:rPr>
                <w:rFonts w:ascii="Arial" w:hAnsi="Arial" w:cs="Arial"/>
              </w:rPr>
              <w:t>Proporcionar ao aluno de graduação momentos de estudos e reflexões sobre os princípios básicos da indução e da manifestação das reações imunológicas nos mecanismos de defesa e compreender a maneira pela qual as respostas imunes causam alterações nos tecidos e, consequentemente, as doenças.</w:t>
            </w: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hideMark/>
          </w:tcPr>
          <w:p w:rsidR="00DD0B94" w:rsidRPr="00377A22" w:rsidRDefault="00DD0B94" w:rsidP="001B7A89">
            <w:pPr>
              <w:spacing w:after="200" w:line="276" w:lineRule="auto"/>
              <w:jc w:val="both"/>
              <w:rPr>
                <w:rFonts w:ascii="Arial" w:hAnsi="Arial" w:cs="Arial"/>
              </w:rPr>
            </w:pPr>
            <w:r w:rsidRPr="00377A22">
              <w:rPr>
                <w:rFonts w:ascii="Arial" w:hAnsi="Arial" w:cs="Arial"/>
              </w:rPr>
              <w:t>OBJETIVOS ESPECÍFICOS</w:t>
            </w: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tcPr>
          <w:p w:rsidR="00DD0B94" w:rsidRPr="00377A22" w:rsidRDefault="00DD0B94" w:rsidP="001B7A89">
            <w:pPr>
              <w:suppressAutoHyphens/>
              <w:jc w:val="both"/>
              <w:rPr>
                <w:rFonts w:ascii="Arial" w:hAnsi="Arial" w:cs="Arial"/>
              </w:rPr>
            </w:pP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Transmitir aos alunos os mecanismos básicos da resposta imunológica;</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 xml:space="preserve"> Fornecer conhecimento sobre as células envolvidas na resposta imune e suas respectivas funções biológicas bem como estudar os órgãos linfóides primários e secundários e sua importância na geração e maturação celular. </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Demonstrar e descrever a estrutura, bioquímica e função dos antígenos e anticorpos, assim como entender a interação entre os mesmos.</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Conhecer o processamento de antígenos endógenos e exógenos e a apresentação dos mesmos aos linfócitos via complexo de histocompatibilidade principal.</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Entender o mecanismo de desenvolvimento, ativação e regulação dos linfócitos T e B</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Esclarecer os mecanismos de imunotolerância e auto-regulação</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Identificar as vias de ativação do sistema complemento, bem como entender os mecanismos efetores utilizados por esse sistema na geração da resposta imune.</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 xml:space="preserve"> Demonstrar e descrever a estrutura, bioquímica e função das citocinas na geração da resposta imune.</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Conhecer os princípios da vacinação, tipos e novas técnicas de desenvolvimento de vacinas.</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Identificar os tipos de reação de hipersensibilidade, bem como os mecanismos patogênicos causados.</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Diferenciar os tipos de imunodeficiências e estudar a Síndrome da Imunodeficiência Adquirida</w:t>
            </w:r>
          </w:p>
          <w:p w:rsidR="00DD0B94" w:rsidRPr="00377A22" w:rsidRDefault="00DD0B94" w:rsidP="000F626C">
            <w:pPr>
              <w:numPr>
                <w:ilvl w:val="0"/>
                <w:numId w:val="52"/>
              </w:numPr>
              <w:tabs>
                <w:tab w:val="left" w:pos="720"/>
              </w:tabs>
              <w:suppressAutoHyphens/>
              <w:spacing w:line="276" w:lineRule="auto"/>
              <w:ind w:left="720"/>
              <w:jc w:val="both"/>
              <w:rPr>
                <w:rFonts w:ascii="Arial" w:hAnsi="Arial" w:cs="Arial"/>
              </w:rPr>
            </w:pPr>
            <w:r w:rsidRPr="00377A22">
              <w:rPr>
                <w:rFonts w:ascii="Arial" w:hAnsi="Arial" w:cs="Arial"/>
              </w:rPr>
              <w:t>Discutir como as falhas que ocorrem no sistema imune geram as doenças auto-imunes, identificar os tipos de doenças auto-imunes bem como os mecanismos patogênicos gerados pelas mesmas.</w:t>
            </w:r>
          </w:p>
          <w:p w:rsidR="00DD0B94" w:rsidRPr="00377A22" w:rsidRDefault="00DD0B94" w:rsidP="000F626C">
            <w:pPr>
              <w:numPr>
                <w:ilvl w:val="0"/>
                <w:numId w:val="52"/>
              </w:numPr>
              <w:tabs>
                <w:tab w:val="left" w:pos="720"/>
              </w:tabs>
              <w:suppressAutoHyphens/>
              <w:spacing w:line="276" w:lineRule="auto"/>
              <w:ind w:left="720"/>
              <w:jc w:val="both"/>
              <w:outlineLvl w:val="0"/>
              <w:rPr>
                <w:rFonts w:ascii="Arial" w:hAnsi="Arial" w:cs="Arial"/>
              </w:rPr>
            </w:pPr>
            <w:bookmarkStart w:id="102" w:name="_Toc500876891"/>
            <w:bookmarkStart w:id="103" w:name="_Toc500878648"/>
            <w:r w:rsidRPr="00377A22">
              <w:rPr>
                <w:rFonts w:ascii="Arial" w:hAnsi="Arial" w:cs="Arial"/>
              </w:rPr>
              <w:t>Expor os principais métodos imunológicos aplicados ao diagnóstico de doenças.</w:t>
            </w:r>
            <w:bookmarkEnd w:id="102"/>
            <w:bookmarkEnd w:id="103"/>
          </w:p>
          <w:p w:rsidR="00DD0B94" w:rsidRPr="00377A22" w:rsidRDefault="00DD0B94" w:rsidP="001B7A89">
            <w:pPr>
              <w:suppressAutoHyphens/>
              <w:jc w:val="both"/>
              <w:rPr>
                <w:rFonts w:ascii="Arial" w:hAnsi="Arial" w:cs="Arial"/>
              </w:rPr>
            </w:pPr>
          </w:p>
          <w:p w:rsidR="00DD0B94" w:rsidRPr="00377A22" w:rsidRDefault="00DD0B94" w:rsidP="001B7A89">
            <w:pPr>
              <w:tabs>
                <w:tab w:val="left" w:pos="720"/>
              </w:tabs>
              <w:suppressAutoHyphens/>
              <w:spacing w:line="276" w:lineRule="auto"/>
              <w:ind w:left="720"/>
              <w:jc w:val="both"/>
              <w:rPr>
                <w:rFonts w:ascii="Arial" w:hAnsi="Arial" w:cs="Arial"/>
              </w:rPr>
            </w:pP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tcPr>
          <w:p w:rsidR="00DD0B94" w:rsidRPr="00377A22" w:rsidRDefault="00DD0B94" w:rsidP="001B7A89">
            <w:pPr>
              <w:jc w:val="both"/>
              <w:rPr>
                <w:rFonts w:ascii="Arial" w:hAnsi="Arial" w:cs="Arial"/>
              </w:rPr>
            </w:pPr>
            <w:r w:rsidRPr="00377A22">
              <w:rPr>
                <w:rFonts w:ascii="Arial" w:hAnsi="Arial" w:cs="Arial"/>
              </w:rPr>
              <w:t>COMPETÊNCIAS E HABILIDADES</w:t>
            </w:r>
          </w:p>
          <w:p w:rsidR="00DD0B94" w:rsidRPr="00377A22" w:rsidRDefault="00DD0B94" w:rsidP="001B7A89">
            <w:pPr>
              <w:jc w:val="both"/>
              <w:rPr>
                <w:rFonts w:ascii="Arial" w:hAnsi="Arial" w:cs="Arial"/>
              </w:rPr>
            </w:pP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tcPr>
          <w:p w:rsidR="00DD0B94" w:rsidRPr="00377A22" w:rsidRDefault="00DD0B94" w:rsidP="001B7A89">
            <w:pPr>
              <w:autoSpaceDE w:val="0"/>
              <w:autoSpaceDN w:val="0"/>
              <w:adjustRightInd w:val="0"/>
              <w:jc w:val="both"/>
              <w:rPr>
                <w:rFonts w:ascii="Arial" w:hAnsi="Arial" w:cs="Arial"/>
                <w:bCs/>
              </w:rPr>
            </w:pPr>
          </w:p>
          <w:p w:rsidR="00DD0B94" w:rsidRPr="00377A22" w:rsidRDefault="00DD0B94" w:rsidP="000F626C">
            <w:pPr>
              <w:numPr>
                <w:ilvl w:val="0"/>
                <w:numId w:val="53"/>
              </w:numPr>
              <w:autoSpaceDE w:val="0"/>
              <w:autoSpaceDN w:val="0"/>
              <w:adjustRightInd w:val="0"/>
              <w:jc w:val="both"/>
              <w:rPr>
                <w:rFonts w:ascii="Arial" w:hAnsi="Arial" w:cs="Arial"/>
                <w:bCs/>
              </w:rPr>
            </w:pPr>
            <w:r w:rsidRPr="00377A22">
              <w:rPr>
                <w:rFonts w:ascii="Arial" w:hAnsi="Arial" w:cs="Arial"/>
                <w:bCs/>
              </w:rPr>
              <w:t xml:space="preserve">Domínio da linguagem científica (Nomenclatura); </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Compreender o funcionamento do sistema imunológico e das suas responsabilidades como elemento fundamental no suporte e manutenção da vida nos organismos superiores;</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Desenvolver habilidades para intervir no processo saúde-doença do indivíduo e</w:t>
            </w:r>
          </w:p>
          <w:p w:rsidR="00DD0B94" w:rsidRPr="00377A22" w:rsidRDefault="00DD0B94" w:rsidP="001B7A89">
            <w:pPr>
              <w:autoSpaceDE w:val="0"/>
              <w:autoSpaceDN w:val="0"/>
              <w:adjustRightInd w:val="0"/>
              <w:ind w:left="720"/>
              <w:jc w:val="both"/>
              <w:rPr>
                <w:rFonts w:ascii="Arial" w:hAnsi="Arial" w:cs="Arial"/>
              </w:rPr>
            </w:pPr>
            <w:r w:rsidRPr="00377A22">
              <w:rPr>
                <w:rFonts w:ascii="Arial" w:hAnsi="Arial" w:cs="Arial"/>
              </w:rPr>
              <w:t>suas famílias, através do saber e do cuidar da biomedicina;</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Habilidade para avaliar as principais etapas da imunologia celular e suas</w:t>
            </w:r>
          </w:p>
          <w:p w:rsidR="00DD0B94" w:rsidRPr="00377A22" w:rsidRDefault="00DD0B94" w:rsidP="001B7A89">
            <w:pPr>
              <w:autoSpaceDE w:val="0"/>
              <w:autoSpaceDN w:val="0"/>
              <w:adjustRightInd w:val="0"/>
              <w:ind w:left="720"/>
              <w:jc w:val="both"/>
              <w:rPr>
                <w:rFonts w:ascii="Arial" w:hAnsi="Arial" w:cs="Arial"/>
              </w:rPr>
            </w:pPr>
            <w:r w:rsidRPr="00377A22">
              <w:rPr>
                <w:rFonts w:ascii="Arial" w:hAnsi="Arial" w:cs="Arial"/>
              </w:rPr>
              <w:t>barreiras;</w:t>
            </w:r>
          </w:p>
          <w:p w:rsidR="00DD0B94" w:rsidRPr="00377A22" w:rsidRDefault="00DD0B94" w:rsidP="001B7A89">
            <w:pPr>
              <w:autoSpaceDE w:val="0"/>
              <w:autoSpaceDN w:val="0"/>
              <w:adjustRightInd w:val="0"/>
              <w:ind w:left="720"/>
              <w:jc w:val="both"/>
              <w:rPr>
                <w:rFonts w:ascii="Arial" w:hAnsi="Arial" w:cs="Arial"/>
              </w:rPr>
            </w:pPr>
            <w:r w:rsidRPr="00377A22">
              <w:rPr>
                <w:rFonts w:ascii="Arial" w:hAnsi="Arial" w:cs="Arial"/>
              </w:rPr>
              <w:t>Aquisição de esclarecimento das doenças relacionadas ao sistema imunológico</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Domínio para a aplicação dos conhecimentos e das técnicas aprendidas;</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Desenvolver o aspecto do pensar crítico, sistemático e analítico, possibilitando o</w:t>
            </w:r>
          </w:p>
          <w:p w:rsidR="00DD0B94" w:rsidRPr="00377A22" w:rsidRDefault="00DD0B94" w:rsidP="001B7A89">
            <w:pPr>
              <w:autoSpaceDE w:val="0"/>
              <w:autoSpaceDN w:val="0"/>
              <w:adjustRightInd w:val="0"/>
              <w:ind w:left="720"/>
              <w:jc w:val="both"/>
              <w:rPr>
                <w:rFonts w:ascii="Arial" w:hAnsi="Arial" w:cs="Arial"/>
              </w:rPr>
            </w:pPr>
            <w:r w:rsidRPr="00377A22">
              <w:rPr>
                <w:rFonts w:ascii="Arial" w:hAnsi="Arial" w:cs="Arial"/>
              </w:rPr>
              <w:t>interesse à investigação científica e a solução de problemas;</w:t>
            </w:r>
          </w:p>
          <w:p w:rsidR="00DD0B94" w:rsidRPr="00377A22" w:rsidRDefault="00DD0B94" w:rsidP="000F626C">
            <w:pPr>
              <w:numPr>
                <w:ilvl w:val="0"/>
                <w:numId w:val="54"/>
              </w:numPr>
              <w:autoSpaceDE w:val="0"/>
              <w:autoSpaceDN w:val="0"/>
              <w:adjustRightInd w:val="0"/>
              <w:jc w:val="both"/>
              <w:rPr>
                <w:rFonts w:ascii="Arial" w:hAnsi="Arial" w:cs="Arial"/>
              </w:rPr>
            </w:pPr>
            <w:r w:rsidRPr="00377A22">
              <w:rPr>
                <w:rFonts w:ascii="Arial" w:hAnsi="Arial" w:cs="Arial"/>
              </w:rPr>
              <w:t>Capacidade de elaborar trabalho individual ou em grupo e apresentação em</w:t>
            </w:r>
          </w:p>
          <w:p w:rsidR="00DD0B94" w:rsidRPr="00377A22" w:rsidRDefault="00DD0B94" w:rsidP="001B7A89">
            <w:pPr>
              <w:autoSpaceDE w:val="0"/>
              <w:autoSpaceDN w:val="0"/>
              <w:adjustRightInd w:val="0"/>
              <w:ind w:left="639"/>
              <w:jc w:val="both"/>
              <w:rPr>
                <w:rFonts w:ascii="Arial" w:hAnsi="Arial" w:cs="Arial"/>
              </w:rPr>
            </w:pPr>
            <w:r w:rsidRPr="00377A22">
              <w:rPr>
                <w:rFonts w:ascii="Arial" w:hAnsi="Arial" w:cs="Arial"/>
              </w:rPr>
              <w:t>seminário;</w:t>
            </w:r>
          </w:p>
          <w:p w:rsidR="00DD0B94" w:rsidRPr="00377A22" w:rsidRDefault="00DD0B94" w:rsidP="000F626C">
            <w:pPr>
              <w:numPr>
                <w:ilvl w:val="0"/>
                <w:numId w:val="54"/>
              </w:numPr>
              <w:autoSpaceDE w:val="0"/>
              <w:autoSpaceDN w:val="0"/>
              <w:adjustRightInd w:val="0"/>
              <w:spacing w:line="276" w:lineRule="auto"/>
              <w:jc w:val="both"/>
              <w:rPr>
                <w:rFonts w:ascii="Arial" w:hAnsi="Arial" w:cs="Arial"/>
                <w:bCs/>
              </w:rPr>
            </w:pPr>
            <w:r w:rsidRPr="00377A22">
              <w:rPr>
                <w:rFonts w:ascii="Arial" w:hAnsi="Arial" w:cs="Arial"/>
              </w:rPr>
              <w:t>A</w:t>
            </w:r>
            <w:r w:rsidRPr="00377A22">
              <w:rPr>
                <w:rFonts w:ascii="Arial" w:hAnsi="Arial" w:cs="Arial"/>
                <w:bCs/>
              </w:rPr>
              <w:t xml:space="preserve">quisição de conhecimentos que permitam um bom aproveitamento perante as disciplinas do círculo profissional; </w:t>
            </w:r>
          </w:p>
          <w:p w:rsidR="00DD0B94" w:rsidRPr="00377A22" w:rsidRDefault="00DD0B94" w:rsidP="001B7A89">
            <w:pPr>
              <w:autoSpaceDE w:val="0"/>
              <w:autoSpaceDN w:val="0"/>
              <w:adjustRightInd w:val="0"/>
              <w:spacing w:line="276" w:lineRule="auto"/>
              <w:jc w:val="both"/>
              <w:rPr>
                <w:rFonts w:ascii="Arial" w:hAnsi="Arial" w:cs="Arial"/>
                <w:bCs/>
              </w:rPr>
            </w:pPr>
          </w:p>
          <w:p w:rsidR="00DD0B94" w:rsidRPr="00377A22" w:rsidRDefault="00DD0B94" w:rsidP="001B7A89">
            <w:pPr>
              <w:autoSpaceDE w:val="0"/>
              <w:autoSpaceDN w:val="0"/>
              <w:adjustRightInd w:val="0"/>
              <w:spacing w:line="276" w:lineRule="auto"/>
              <w:jc w:val="both"/>
              <w:rPr>
                <w:rFonts w:ascii="Arial" w:hAnsi="Arial" w:cs="Arial"/>
                <w:bCs/>
              </w:rPr>
            </w:pPr>
          </w:p>
        </w:tc>
      </w:tr>
      <w:tr w:rsidR="00DD0B94" w:rsidRPr="00377A22" w:rsidTr="001B7A89">
        <w:tc>
          <w:tcPr>
            <w:tcW w:w="9498" w:type="dxa"/>
            <w:hideMark/>
          </w:tcPr>
          <w:p w:rsidR="00DD0B94" w:rsidRPr="00377A22" w:rsidRDefault="00DD0B94" w:rsidP="001B7A89">
            <w:pPr>
              <w:spacing w:after="200" w:line="276" w:lineRule="auto"/>
              <w:jc w:val="both"/>
              <w:rPr>
                <w:rFonts w:ascii="Arial" w:hAnsi="Arial" w:cs="Arial"/>
              </w:rPr>
            </w:pPr>
            <w:r w:rsidRPr="00377A22">
              <w:rPr>
                <w:rFonts w:ascii="Arial" w:hAnsi="Arial" w:cs="Arial"/>
              </w:rPr>
              <w:t>CONTEÚDO PROGRAMÁTICO</w:t>
            </w:r>
          </w:p>
        </w:tc>
      </w:tr>
      <w:tr w:rsidR="00DD0B94" w:rsidRPr="00377A22" w:rsidTr="001B7A89">
        <w:tc>
          <w:tcPr>
            <w:tcW w:w="9498" w:type="dxa"/>
          </w:tcPr>
          <w:p w:rsidR="00DD0B94" w:rsidRPr="00377A22" w:rsidRDefault="00DD0B94" w:rsidP="001B7A89">
            <w:pPr>
              <w:jc w:val="both"/>
              <w:rPr>
                <w:rFonts w:ascii="Arial" w:hAnsi="Arial" w:cs="Arial"/>
              </w:rPr>
            </w:pPr>
          </w:p>
          <w:p w:rsidR="00DD0B94" w:rsidRPr="00377A22" w:rsidRDefault="00DD0B94" w:rsidP="000F626C">
            <w:pPr>
              <w:numPr>
                <w:ilvl w:val="0"/>
                <w:numId w:val="55"/>
              </w:numPr>
              <w:autoSpaceDE w:val="0"/>
              <w:autoSpaceDN w:val="0"/>
              <w:adjustRightInd w:val="0"/>
              <w:spacing w:line="276" w:lineRule="auto"/>
              <w:jc w:val="both"/>
              <w:rPr>
                <w:rFonts w:ascii="Arial" w:hAnsi="Arial" w:cs="Arial"/>
                <w:bCs/>
              </w:rPr>
            </w:pPr>
            <w:r w:rsidRPr="00377A22">
              <w:rPr>
                <w:rFonts w:ascii="Arial" w:hAnsi="Arial" w:cs="Arial"/>
                <w:bCs/>
              </w:rPr>
              <w:t>Introdução ao Sistema Imunológico</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bCs/>
              </w:rPr>
              <w:t>Resposta Imune Inata e Adquirida</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bCs/>
              </w:rPr>
              <w:t>Células e tecidos do sistema imune</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bCs/>
              </w:rPr>
              <w:t>Anticorpos e antígenos</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bCs/>
              </w:rPr>
              <w:t xml:space="preserve">Complexo de Histocompatibilidade Principal    </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rPr>
              <w:t>Desenvolvimento, Ativação e Regulação dos linfócitos T e B</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rPr>
              <w:t>Tolerância Imunológica</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rPr>
              <w:t>Sistema Complemento</w:t>
            </w:r>
          </w:p>
          <w:p w:rsidR="00DD0B94" w:rsidRPr="00377A22" w:rsidRDefault="00DD0B94" w:rsidP="000F626C">
            <w:pPr>
              <w:numPr>
                <w:ilvl w:val="0"/>
                <w:numId w:val="55"/>
              </w:numPr>
              <w:autoSpaceDE w:val="0"/>
              <w:autoSpaceDN w:val="0"/>
              <w:adjustRightInd w:val="0"/>
              <w:spacing w:line="276" w:lineRule="auto"/>
              <w:ind w:left="639" w:hanging="249"/>
              <w:jc w:val="both"/>
              <w:rPr>
                <w:rFonts w:ascii="Arial" w:hAnsi="Arial" w:cs="Arial"/>
              </w:rPr>
            </w:pPr>
            <w:r w:rsidRPr="00377A22">
              <w:rPr>
                <w:rFonts w:ascii="Arial" w:hAnsi="Arial" w:cs="Arial"/>
              </w:rPr>
              <w:t>Citocinas</w:t>
            </w:r>
          </w:p>
          <w:p w:rsidR="00DD0B94" w:rsidRPr="00377A22" w:rsidRDefault="00DD0B94" w:rsidP="000F626C">
            <w:pPr>
              <w:numPr>
                <w:ilvl w:val="0"/>
                <w:numId w:val="55"/>
              </w:numPr>
              <w:autoSpaceDE w:val="0"/>
              <w:autoSpaceDN w:val="0"/>
              <w:adjustRightInd w:val="0"/>
              <w:spacing w:line="276" w:lineRule="auto"/>
              <w:ind w:left="750"/>
              <w:jc w:val="both"/>
              <w:rPr>
                <w:rFonts w:ascii="Arial" w:hAnsi="Arial" w:cs="Arial"/>
              </w:rPr>
            </w:pPr>
            <w:r w:rsidRPr="00377A22">
              <w:rPr>
                <w:rFonts w:ascii="Arial" w:hAnsi="Arial" w:cs="Arial"/>
              </w:rPr>
              <w:t>Vacinas</w:t>
            </w:r>
          </w:p>
          <w:p w:rsidR="00DD0B94" w:rsidRPr="00377A22" w:rsidRDefault="00DD0B94" w:rsidP="000F626C">
            <w:pPr>
              <w:numPr>
                <w:ilvl w:val="0"/>
                <w:numId w:val="55"/>
              </w:numPr>
              <w:autoSpaceDE w:val="0"/>
              <w:autoSpaceDN w:val="0"/>
              <w:adjustRightInd w:val="0"/>
              <w:spacing w:line="276" w:lineRule="auto"/>
              <w:ind w:left="750"/>
              <w:jc w:val="both"/>
              <w:rPr>
                <w:rFonts w:ascii="Arial" w:hAnsi="Arial" w:cs="Arial"/>
              </w:rPr>
            </w:pPr>
            <w:r w:rsidRPr="00377A22">
              <w:rPr>
                <w:rFonts w:ascii="Arial" w:hAnsi="Arial" w:cs="Arial"/>
              </w:rPr>
              <w:t>Hipersensibilidades</w:t>
            </w:r>
          </w:p>
          <w:p w:rsidR="00DD0B94" w:rsidRPr="00377A22" w:rsidRDefault="00DD0B94" w:rsidP="000F626C">
            <w:pPr>
              <w:numPr>
                <w:ilvl w:val="0"/>
                <w:numId w:val="55"/>
              </w:numPr>
              <w:autoSpaceDE w:val="0"/>
              <w:autoSpaceDN w:val="0"/>
              <w:adjustRightInd w:val="0"/>
              <w:spacing w:line="276" w:lineRule="auto"/>
              <w:ind w:left="750"/>
              <w:jc w:val="both"/>
              <w:rPr>
                <w:rFonts w:ascii="Arial" w:hAnsi="Arial" w:cs="Arial"/>
              </w:rPr>
            </w:pPr>
            <w:r w:rsidRPr="00377A22">
              <w:rPr>
                <w:rFonts w:ascii="Arial" w:hAnsi="Arial" w:cs="Arial"/>
              </w:rPr>
              <w:t>Imunodeficiências</w:t>
            </w:r>
          </w:p>
          <w:p w:rsidR="00DD0B94" w:rsidRPr="00377A22" w:rsidRDefault="00DD0B94" w:rsidP="000F626C">
            <w:pPr>
              <w:numPr>
                <w:ilvl w:val="0"/>
                <w:numId w:val="55"/>
              </w:numPr>
              <w:autoSpaceDE w:val="0"/>
              <w:autoSpaceDN w:val="0"/>
              <w:adjustRightInd w:val="0"/>
              <w:spacing w:line="276" w:lineRule="auto"/>
              <w:ind w:left="750"/>
              <w:jc w:val="both"/>
              <w:rPr>
                <w:rFonts w:ascii="Arial" w:hAnsi="Arial" w:cs="Arial"/>
              </w:rPr>
            </w:pPr>
            <w:r w:rsidRPr="00377A22">
              <w:rPr>
                <w:rFonts w:ascii="Arial" w:hAnsi="Arial" w:cs="Arial"/>
              </w:rPr>
              <w:t>Doenças auto-imunes</w:t>
            </w:r>
          </w:p>
          <w:p w:rsidR="00DD0B94" w:rsidRPr="00377A22" w:rsidRDefault="00DD0B94" w:rsidP="000F626C">
            <w:pPr>
              <w:numPr>
                <w:ilvl w:val="0"/>
                <w:numId w:val="55"/>
              </w:numPr>
              <w:autoSpaceDE w:val="0"/>
              <w:autoSpaceDN w:val="0"/>
              <w:adjustRightInd w:val="0"/>
              <w:spacing w:line="276" w:lineRule="auto"/>
              <w:ind w:left="750"/>
              <w:jc w:val="both"/>
              <w:rPr>
                <w:rFonts w:ascii="Arial" w:hAnsi="Arial" w:cs="Arial"/>
              </w:rPr>
            </w:pPr>
            <w:r w:rsidRPr="00377A22">
              <w:rPr>
                <w:rFonts w:ascii="Arial" w:hAnsi="Arial" w:cs="Arial"/>
              </w:rPr>
              <w:t>Técnicas de Imunodiagnóstico</w:t>
            </w:r>
          </w:p>
          <w:p w:rsidR="00377A22" w:rsidRPr="00377A22" w:rsidRDefault="00377A22" w:rsidP="00377A22">
            <w:pPr>
              <w:autoSpaceDE w:val="0"/>
              <w:autoSpaceDN w:val="0"/>
              <w:adjustRightInd w:val="0"/>
              <w:spacing w:line="276" w:lineRule="auto"/>
              <w:ind w:left="750"/>
              <w:jc w:val="both"/>
              <w:rPr>
                <w:rFonts w:ascii="Arial" w:hAnsi="Arial" w:cs="Arial"/>
              </w:rPr>
            </w:pP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9498" w:type="dxa"/>
            <w:tcBorders>
              <w:top w:val="nil"/>
              <w:left w:val="nil"/>
              <w:bottom w:val="nil"/>
              <w:right w:val="nil"/>
            </w:tcBorders>
            <w:hideMark/>
          </w:tcPr>
          <w:p w:rsidR="00DD0B94" w:rsidRPr="00377A22" w:rsidRDefault="00377A22" w:rsidP="001B7A89">
            <w:pPr>
              <w:spacing w:after="200" w:line="276" w:lineRule="auto"/>
              <w:jc w:val="both"/>
              <w:rPr>
                <w:rFonts w:ascii="Arial" w:hAnsi="Arial" w:cs="Arial"/>
              </w:rPr>
            </w:pPr>
            <w:r w:rsidRPr="00377A22">
              <w:rPr>
                <w:rFonts w:ascii="Arial" w:hAnsi="Arial" w:cs="Arial"/>
              </w:rPr>
              <w:t>METODOLOGIA DE ENSINO</w:t>
            </w: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hideMark/>
          </w:tcPr>
          <w:p w:rsidR="00DD0B94" w:rsidRPr="00377A22" w:rsidRDefault="00DD0B94" w:rsidP="001B7A89">
            <w:pPr>
              <w:spacing w:after="200" w:line="276" w:lineRule="auto"/>
              <w:jc w:val="both"/>
              <w:rPr>
                <w:rFonts w:ascii="Arial" w:hAnsi="Arial" w:cs="Arial"/>
              </w:rPr>
            </w:pPr>
            <w:r w:rsidRPr="00377A22">
              <w:rPr>
                <w:rFonts w:ascii="Arial" w:hAnsi="Arial" w:cs="Arial"/>
              </w:rPr>
              <w:t xml:space="preserve"> O curso será ministrado sob a forma de aulas teóricas, ministradas em sala de aula através de aulas expositivas utilizando recursos multimídia (data show, vídeo, entre outros) e aulas para resolução de exercícios as quais têm o intuito de proporcionar um melhor aprendizado e fixação dos assuntos ministrados. Ainda neste sentido serão realizadas atividades complementares, as quais podem ser estudos dirigidos, análise de artigos e publicações de cunho científico e apresentação de seminários. Visando analisar a escrita e a capacidade de síntese, serão solicitados trabalhos extraclasses </w:t>
            </w:r>
            <w:r w:rsidRPr="00377A22">
              <w:rPr>
                <w:rFonts w:ascii="Arial" w:hAnsi="Arial" w:cs="Arial"/>
              </w:rPr>
              <w:lastRenderedPageBreak/>
              <w:t>baseados em pesquisa bibliográfica.</w:t>
            </w: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hideMark/>
          </w:tcPr>
          <w:p w:rsidR="00377A22" w:rsidRPr="00377A22" w:rsidRDefault="00377A22" w:rsidP="00377A22">
            <w:pPr>
              <w:spacing w:after="200" w:line="276" w:lineRule="auto"/>
              <w:jc w:val="both"/>
              <w:rPr>
                <w:rFonts w:ascii="Arial" w:hAnsi="Arial" w:cs="Arial"/>
              </w:rPr>
            </w:pPr>
          </w:p>
          <w:p w:rsidR="00DD0B94" w:rsidRPr="00377A22" w:rsidRDefault="00377A22" w:rsidP="00377A22">
            <w:pPr>
              <w:spacing w:after="200" w:line="276" w:lineRule="auto"/>
              <w:jc w:val="both"/>
              <w:rPr>
                <w:rFonts w:ascii="Arial" w:hAnsi="Arial" w:cs="Arial"/>
              </w:rPr>
            </w:pPr>
            <w:r w:rsidRPr="00377A22">
              <w:rPr>
                <w:rFonts w:ascii="Arial" w:hAnsi="Arial" w:cs="Arial"/>
              </w:rPr>
              <w:t>METODOLOGIA DE AVALIAÇÃO</w:t>
            </w:r>
          </w:p>
        </w:tc>
      </w:tr>
      <w:tr w:rsidR="00DD0B94" w:rsidRPr="00377A22" w:rsidTr="001B7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tcBorders>
              <w:top w:val="nil"/>
              <w:left w:val="nil"/>
              <w:bottom w:val="nil"/>
              <w:right w:val="nil"/>
            </w:tcBorders>
            <w:hideMark/>
          </w:tcPr>
          <w:p w:rsidR="00DD0B94" w:rsidRPr="00377A22" w:rsidRDefault="00DD0B94" w:rsidP="001B7A89">
            <w:pPr>
              <w:jc w:val="both"/>
              <w:rPr>
                <w:rFonts w:ascii="Arial" w:hAnsi="Arial" w:cs="Arial"/>
              </w:rPr>
            </w:pPr>
            <w:r w:rsidRPr="00377A22">
              <w:rPr>
                <w:rFonts w:ascii="Arial" w:hAnsi="Arial" w:cs="Arial"/>
              </w:rPr>
              <w:t>Processual, contínua, qualitativa, quantitativa e cumulativa. Será exigida a frequência mínima de 75% da carga horária da disciplina. As avaliações serão efetuadas ao final das duas Unidades Programáticas (UP1 e UP2), a nota de cada UP será composta pela nota auferida de uma Prova Contextualizada (PC) e de uma Medida de Eficiência (ME) com a finalidade de verificar o grau de compreensão dos tópicos abordados, além de avaliar o desenvolvimento das capacidades de inter-relacionar e interpretar os temas trabalhados.</w:t>
            </w:r>
          </w:p>
          <w:p w:rsidR="00DD0B94" w:rsidRPr="00377A22" w:rsidRDefault="00DD0B94" w:rsidP="001B7A89">
            <w:pPr>
              <w:jc w:val="both"/>
              <w:rPr>
                <w:rFonts w:ascii="Arial" w:hAnsi="Arial" w:cs="Arial"/>
              </w:rPr>
            </w:pPr>
            <w:r w:rsidRPr="00377A22">
              <w:rPr>
                <w:rFonts w:ascii="Arial" w:hAnsi="Arial" w:cs="Arial"/>
              </w:rPr>
              <w:t>A nota de cada unidade programática será obtida da seguinte maneira:</w:t>
            </w:r>
          </w:p>
          <w:p w:rsidR="00DD0B94" w:rsidRPr="00377A22" w:rsidRDefault="00DD0B94" w:rsidP="001B7A89">
            <w:pPr>
              <w:jc w:val="both"/>
              <w:rPr>
                <w:rFonts w:ascii="Arial" w:hAnsi="Arial" w:cs="Arial"/>
              </w:rPr>
            </w:pPr>
            <w:r w:rsidRPr="00377A22">
              <w:rPr>
                <w:rFonts w:ascii="Arial" w:hAnsi="Arial" w:cs="Arial"/>
              </w:rPr>
              <w:t>UPs 1 e 2= Prova Contextualizada valendo 6 (seis) + Medida de Eficiência valendo 4 (quatro).</w:t>
            </w:r>
          </w:p>
          <w:p w:rsidR="00DD0B94" w:rsidRPr="00377A22" w:rsidRDefault="00DD0B94" w:rsidP="001B7A89">
            <w:pPr>
              <w:jc w:val="both"/>
              <w:rPr>
                <w:rFonts w:ascii="Arial" w:hAnsi="Arial" w:cs="Arial"/>
              </w:rPr>
            </w:pPr>
            <w:r w:rsidRPr="00377A22">
              <w:rPr>
                <w:rFonts w:ascii="Arial" w:hAnsi="Arial" w:cs="Arial"/>
              </w:rPr>
              <w:t>A Média Final (MF) será calculada através da média aritmética as duas Unidades Programáticas. A Média Final será obtida pela seguinte equação:</w:t>
            </w:r>
          </w:p>
          <w:p w:rsidR="00DD0B94" w:rsidRPr="00377A22" w:rsidRDefault="00DD0B94" w:rsidP="001B7A89">
            <w:pPr>
              <w:jc w:val="center"/>
              <w:rPr>
                <w:rFonts w:ascii="Arial" w:hAnsi="Arial" w:cs="Arial"/>
              </w:rPr>
            </w:pPr>
            <w:r w:rsidRPr="00377A22">
              <w:rPr>
                <w:rFonts w:ascii="Arial" w:hAnsi="Arial" w:cs="Arial"/>
              </w:rPr>
              <w:t>MF= UP1 + UP2 / 2</w:t>
            </w:r>
          </w:p>
          <w:p w:rsidR="00DD0B94" w:rsidRPr="00377A22" w:rsidRDefault="00DD0B94" w:rsidP="001B7A89">
            <w:pPr>
              <w:pStyle w:val="Recuodecorpodetexto"/>
              <w:rPr>
                <w:rFonts w:ascii="Arial" w:hAnsi="Arial" w:cs="Arial"/>
              </w:rPr>
            </w:pPr>
            <w:r w:rsidRPr="00377A22">
              <w:rPr>
                <w:rFonts w:ascii="Arial" w:hAnsi="Arial" w:cs="Arial"/>
              </w:rPr>
              <w:t>Será considerado aprovado por média, o aluno que, atendidas as exigências de frequência nas aulas obtiver Média Final igual ou superior a 6,0 (seis) pontos.</w:t>
            </w:r>
          </w:p>
          <w:p w:rsidR="00377A22" w:rsidRPr="00377A22" w:rsidRDefault="00377A22" w:rsidP="001B7A89">
            <w:pPr>
              <w:pStyle w:val="Recuodecorpodetexto"/>
              <w:rPr>
                <w:rFonts w:ascii="Arial" w:hAnsi="Arial" w:cs="Arial"/>
              </w:rPr>
            </w:pPr>
          </w:p>
        </w:tc>
      </w:tr>
    </w:tbl>
    <w:p w:rsidR="00DD0B94" w:rsidRPr="00377A22" w:rsidRDefault="00DD0B94" w:rsidP="00DD0B94">
      <w:pPr>
        <w:spacing w:line="360" w:lineRule="auto"/>
        <w:jc w:val="both"/>
        <w:rPr>
          <w:rFonts w:ascii="Arial" w:hAnsi="Arial" w:cs="Arial"/>
        </w:rPr>
      </w:pPr>
      <w:r w:rsidRPr="00377A22">
        <w:rPr>
          <w:rFonts w:ascii="Arial" w:hAnsi="Arial" w:cs="Arial"/>
        </w:rPr>
        <w:t>BIBLIOGRAFIA BÁSICA</w:t>
      </w:r>
    </w:p>
    <w:p w:rsidR="00DD0B94" w:rsidRPr="00377A22" w:rsidRDefault="00DD0B94" w:rsidP="00DD0B94">
      <w:pPr>
        <w:spacing w:line="360" w:lineRule="auto"/>
        <w:jc w:val="both"/>
        <w:rPr>
          <w:rFonts w:ascii="Arial" w:hAnsi="Arial" w:cs="Arial"/>
        </w:rPr>
      </w:pPr>
      <w:r w:rsidRPr="00976223">
        <w:rPr>
          <w:rFonts w:ascii="Arial" w:hAnsi="Arial" w:cs="Arial"/>
          <w:lang w:val="en-US"/>
        </w:rPr>
        <w:t>1.ABBAS, Abul K.; LICHTMAN, Andrew H.; PILLAI, Shiv.</w:t>
      </w:r>
      <w:r w:rsidRPr="00976223">
        <w:rPr>
          <w:rFonts w:ascii="Arial" w:hAnsi="Arial" w:cs="Arial"/>
          <w:bCs/>
          <w:lang w:val="en-US"/>
        </w:rPr>
        <w:t xml:space="preserve"> </w:t>
      </w:r>
      <w:r w:rsidRPr="00377A22">
        <w:rPr>
          <w:rFonts w:ascii="Arial" w:hAnsi="Arial" w:cs="Arial"/>
          <w:bCs/>
        </w:rPr>
        <w:t>Imunologia celular e molecular</w:t>
      </w:r>
      <w:r w:rsidRPr="00377A22">
        <w:rPr>
          <w:rFonts w:ascii="Arial" w:hAnsi="Arial" w:cs="Arial"/>
        </w:rPr>
        <w:t xml:space="preserve">. 7. ed. Rio de Janeiro, RJ: Elsevier/Campus., c2012. </w:t>
      </w:r>
    </w:p>
    <w:p w:rsidR="00DD0B94" w:rsidRPr="00377A22" w:rsidRDefault="00DD0B94" w:rsidP="00DD0B94">
      <w:pPr>
        <w:spacing w:line="360" w:lineRule="auto"/>
        <w:jc w:val="both"/>
        <w:rPr>
          <w:rFonts w:ascii="Arial" w:hAnsi="Arial" w:cs="Arial"/>
        </w:rPr>
      </w:pPr>
      <w:r w:rsidRPr="00976223">
        <w:rPr>
          <w:rFonts w:ascii="Arial" w:hAnsi="Arial" w:cs="Arial"/>
          <w:lang w:val="en-US"/>
        </w:rPr>
        <w:t xml:space="preserve">2.DOAN, Thao T.; MELVOLD, Roger; WALTENBAUGH, Carl. </w:t>
      </w:r>
      <w:r w:rsidRPr="00377A22">
        <w:rPr>
          <w:rFonts w:ascii="Arial" w:hAnsi="Arial" w:cs="Arial"/>
          <w:bCs/>
        </w:rPr>
        <w:t>Imunologia médica essencial.</w:t>
      </w:r>
      <w:r w:rsidRPr="00377A22">
        <w:rPr>
          <w:rFonts w:ascii="Arial" w:hAnsi="Arial" w:cs="Arial"/>
        </w:rPr>
        <w:t xml:space="preserve"> Rio de Janeiro, RJ: Guanabara Koogan, c2006. </w:t>
      </w:r>
    </w:p>
    <w:p w:rsidR="00DD0B94" w:rsidRPr="00377A22" w:rsidRDefault="00DD0B94" w:rsidP="00DD0B94">
      <w:pPr>
        <w:spacing w:line="360" w:lineRule="auto"/>
        <w:jc w:val="both"/>
        <w:rPr>
          <w:rFonts w:ascii="Arial" w:eastAsia="Calibri" w:hAnsi="Arial" w:cs="Arial"/>
        </w:rPr>
      </w:pPr>
      <w:r w:rsidRPr="00377A22">
        <w:rPr>
          <w:rFonts w:ascii="Arial" w:hAnsi="Arial" w:cs="Arial"/>
        </w:rPr>
        <w:t xml:space="preserve">3.SCHSECHTER, Moselio (et al.). </w:t>
      </w:r>
      <w:r w:rsidRPr="00377A22">
        <w:rPr>
          <w:rFonts w:ascii="Arial" w:hAnsi="Arial" w:cs="Arial"/>
          <w:bCs/>
        </w:rPr>
        <w:t xml:space="preserve">Microbiologia: </w:t>
      </w:r>
      <w:r w:rsidRPr="00377A22">
        <w:rPr>
          <w:rFonts w:ascii="Arial" w:hAnsi="Arial" w:cs="Arial"/>
        </w:rPr>
        <w:t>mecanismo das doenças infecciosas . Rio de Janeiro, RJ: Guanabara Koogan, 2002.</w:t>
      </w:r>
    </w:p>
    <w:p w:rsidR="00DD0B94" w:rsidRPr="00377A22" w:rsidRDefault="00DD0B94" w:rsidP="00DD0B94">
      <w:pPr>
        <w:spacing w:line="360" w:lineRule="auto"/>
        <w:jc w:val="both"/>
        <w:rPr>
          <w:rFonts w:ascii="Arial" w:hAnsi="Arial" w:cs="Arial"/>
        </w:rPr>
      </w:pPr>
      <w:r w:rsidRPr="00377A22">
        <w:rPr>
          <w:rFonts w:ascii="Arial" w:hAnsi="Arial" w:cs="Arial"/>
        </w:rPr>
        <w:t>E-BOOK</w:t>
      </w:r>
    </w:p>
    <w:p w:rsidR="00DD0B94" w:rsidRPr="00377A22" w:rsidRDefault="00DD0B94" w:rsidP="00DD0B94">
      <w:pPr>
        <w:spacing w:line="360" w:lineRule="auto"/>
        <w:jc w:val="both"/>
        <w:rPr>
          <w:rFonts w:ascii="Arial" w:hAnsi="Arial" w:cs="Arial"/>
        </w:rPr>
      </w:pPr>
      <w:r w:rsidRPr="00377A22">
        <w:rPr>
          <w:rFonts w:ascii="Arial" w:hAnsi="Arial" w:cs="Arial"/>
        </w:rPr>
        <w:t xml:space="preserve">COICO, Richard; SUNSHINE, Geoffrey. </w:t>
      </w:r>
      <w:r w:rsidRPr="00377A22">
        <w:rPr>
          <w:rFonts w:ascii="Arial" w:hAnsi="Arial" w:cs="Arial"/>
          <w:bCs/>
        </w:rPr>
        <w:t>Imunologia,</w:t>
      </w:r>
      <w:r w:rsidRPr="00377A22">
        <w:rPr>
          <w:rFonts w:ascii="Arial" w:hAnsi="Arial" w:cs="Arial"/>
        </w:rPr>
        <w:t xml:space="preserve"> 6ª edição. Guanabara Koogan, 2010. VitalBook file. Minha Biblioteca.</w:t>
      </w:r>
    </w:p>
    <w:p w:rsidR="00DD0B94" w:rsidRPr="00377A22" w:rsidRDefault="00DD0B94" w:rsidP="00DD0B94">
      <w:pPr>
        <w:spacing w:line="360" w:lineRule="auto"/>
        <w:jc w:val="both"/>
        <w:rPr>
          <w:rFonts w:ascii="Arial" w:eastAsia="Calibri" w:hAnsi="Arial" w:cs="Arial"/>
        </w:rPr>
      </w:pPr>
    </w:p>
    <w:p w:rsidR="00DD0B94" w:rsidRPr="00377A22" w:rsidRDefault="00DD0B94" w:rsidP="00DD0B94">
      <w:pPr>
        <w:spacing w:line="360" w:lineRule="auto"/>
        <w:jc w:val="both"/>
        <w:rPr>
          <w:rFonts w:ascii="Arial" w:hAnsi="Arial" w:cs="Arial"/>
        </w:rPr>
      </w:pPr>
      <w:r w:rsidRPr="00377A22">
        <w:rPr>
          <w:rFonts w:ascii="Arial" w:hAnsi="Arial" w:cs="Arial"/>
        </w:rPr>
        <w:t xml:space="preserve">BIBLIOGRAFIACOMPLEMENTAR </w:t>
      </w:r>
    </w:p>
    <w:p w:rsidR="00DD0B94" w:rsidRPr="00377A22" w:rsidRDefault="00DD0B94" w:rsidP="00DD0B94">
      <w:pPr>
        <w:spacing w:line="360" w:lineRule="auto"/>
        <w:jc w:val="both"/>
        <w:rPr>
          <w:rFonts w:ascii="Arial" w:hAnsi="Arial" w:cs="Arial"/>
        </w:rPr>
      </w:pPr>
      <w:r w:rsidRPr="00377A22">
        <w:rPr>
          <w:rFonts w:ascii="Arial" w:hAnsi="Arial" w:cs="Arial"/>
        </w:rPr>
        <w:t xml:space="preserve">1.LEVINSON, Warren. </w:t>
      </w:r>
      <w:r w:rsidRPr="00377A22">
        <w:rPr>
          <w:rFonts w:ascii="Arial" w:hAnsi="Arial" w:cs="Arial"/>
          <w:bCs/>
        </w:rPr>
        <w:t>Microbiologia médica e imunologia.</w:t>
      </w:r>
      <w:r w:rsidRPr="00377A22">
        <w:rPr>
          <w:rFonts w:ascii="Arial" w:hAnsi="Arial" w:cs="Arial"/>
        </w:rPr>
        <w:t xml:space="preserve"> 10. ed. Porto Alegre, RS: ARTMED, 2010.</w:t>
      </w:r>
    </w:p>
    <w:p w:rsidR="00DD0B94" w:rsidRPr="00377A22" w:rsidRDefault="00DD0B94" w:rsidP="00DD0B94">
      <w:pPr>
        <w:spacing w:line="360" w:lineRule="auto"/>
        <w:jc w:val="both"/>
        <w:rPr>
          <w:rFonts w:ascii="Arial" w:hAnsi="Arial" w:cs="Arial"/>
        </w:rPr>
      </w:pPr>
      <w:r w:rsidRPr="00377A22">
        <w:rPr>
          <w:rFonts w:ascii="Arial" w:hAnsi="Arial" w:cs="Arial"/>
        </w:rPr>
        <w:t xml:space="preserve">2.JORGE, Antonio Olavo Cardoso. </w:t>
      </w:r>
      <w:r w:rsidRPr="00377A22">
        <w:rPr>
          <w:rFonts w:ascii="Arial" w:hAnsi="Arial" w:cs="Arial"/>
          <w:bCs/>
        </w:rPr>
        <w:t>Princípios de microbiologia e imunologia.</w:t>
      </w:r>
      <w:r w:rsidRPr="00377A22">
        <w:rPr>
          <w:rFonts w:ascii="Arial" w:hAnsi="Arial" w:cs="Arial"/>
        </w:rPr>
        <w:t xml:space="preserve"> São Paulo, SP: Santos, 2010.</w:t>
      </w:r>
    </w:p>
    <w:p w:rsidR="00DD0B94" w:rsidRPr="00377A22" w:rsidRDefault="00DD0B94" w:rsidP="00DD0B94">
      <w:pPr>
        <w:spacing w:line="360" w:lineRule="auto"/>
        <w:jc w:val="both"/>
        <w:rPr>
          <w:rFonts w:ascii="Arial" w:hAnsi="Arial" w:cs="Arial"/>
        </w:rPr>
      </w:pPr>
      <w:r w:rsidRPr="00377A22">
        <w:rPr>
          <w:rFonts w:ascii="Arial" w:hAnsi="Arial" w:cs="Arial"/>
        </w:rPr>
        <w:t>3. RAVEL, Richard. Laboratório clínico: Aplicações clínicas dos dados laboratoriais. 6. ed. Rio de janeiro: Guanabara Koogan, 1997. 616 p.</w:t>
      </w:r>
    </w:p>
    <w:p w:rsidR="00DD0B94" w:rsidRPr="00377A22" w:rsidRDefault="00DD0B94" w:rsidP="00DD0B94">
      <w:pPr>
        <w:spacing w:line="360" w:lineRule="auto"/>
        <w:jc w:val="both"/>
        <w:rPr>
          <w:rFonts w:ascii="Arial" w:hAnsi="Arial" w:cs="Arial"/>
        </w:rPr>
      </w:pPr>
      <w:r w:rsidRPr="00377A22">
        <w:rPr>
          <w:rFonts w:ascii="Arial" w:hAnsi="Arial" w:cs="Arial"/>
        </w:rPr>
        <w:lastRenderedPageBreak/>
        <w:t>4.</w:t>
      </w:r>
      <w:r w:rsidRPr="00377A22">
        <w:rPr>
          <w:rFonts w:ascii="Arial" w:hAnsi="Arial" w:cs="Arial"/>
          <w:color w:val="000000"/>
        </w:rPr>
        <w:t xml:space="preserve"> MADIGAN, M.T.; MARTINKO, J.M.; DUNLAP, P.V.; CLARK, D.P. Microbiologia de Brock. 12. ed., Porto Alegre: Artmed, 2010. 1160 p.</w:t>
      </w:r>
    </w:p>
    <w:p w:rsidR="00DD0B94" w:rsidRPr="00377A22" w:rsidRDefault="00DD0B94" w:rsidP="00DD0B94">
      <w:pPr>
        <w:spacing w:line="360" w:lineRule="auto"/>
        <w:jc w:val="both"/>
        <w:rPr>
          <w:rFonts w:ascii="Arial" w:hAnsi="Arial" w:cs="Arial"/>
        </w:rPr>
      </w:pPr>
      <w:r w:rsidRPr="00377A22">
        <w:rPr>
          <w:rFonts w:ascii="Arial" w:hAnsi="Arial" w:cs="Arial"/>
        </w:rPr>
        <w:t xml:space="preserve">5.COUTO, Renato Camargos; PEDROSA, Tânia Moreira Grillo. </w:t>
      </w:r>
      <w:r w:rsidRPr="00377A22">
        <w:rPr>
          <w:rFonts w:ascii="Arial" w:hAnsi="Arial" w:cs="Arial"/>
          <w:bCs/>
        </w:rPr>
        <w:t xml:space="preserve">Guia prático de controle de infecção hospitalar: </w:t>
      </w:r>
      <w:r w:rsidRPr="00377A22">
        <w:rPr>
          <w:rFonts w:ascii="Arial" w:hAnsi="Arial" w:cs="Arial"/>
        </w:rPr>
        <w:t>epidemiologia, controle e tratamento. 2. ed. Rio de Janeiro, RJ: Guanabara Koogan, c2004.</w:t>
      </w:r>
    </w:p>
    <w:p w:rsidR="00DD0B94" w:rsidRPr="00EC1F87" w:rsidRDefault="00DD0B94"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539"/>
        <w:gridCol w:w="2448"/>
        <w:gridCol w:w="799"/>
        <w:gridCol w:w="1559"/>
        <w:gridCol w:w="1332"/>
      </w:tblGrid>
      <w:tr w:rsidR="00DD0B94" w:rsidRPr="00295658" w:rsidTr="001B7A89">
        <w:trPr>
          <w:cantSplit/>
          <w:trHeight w:val="471"/>
          <w:jc w:val="center"/>
        </w:trPr>
        <w:tc>
          <w:tcPr>
            <w:tcW w:w="3539" w:type="dxa"/>
            <w:vMerge w:val="restart"/>
          </w:tcPr>
          <w:p w:rsidR="00D14B68" w:rsidRPr="00295658" w:rsidRDefault="00D14B68" w:rsidP="00D14B68">
            <w:pPr>
              <w:keepNext/>
              <w:spacing w:before="240" w:after="60"/>
              <w:jc w:val="center"/>
              <w:outlineLvl w:val="2"/>
              <w:rPr>
                <w:rFonts w:ascii="Arial" w:hAnsi="Arial" w:cs="Arial"/>
                <w:bCs/>
                <w:sz w:val="22"/>
                <w:szCs w:val="22"/>
              </w:rPr>
            </w:pPr>
            <w:r w:rsidRPr="00295658">
              <w:rPr>
                <w:rFonts w:ascii="Arial" w:hAnsi="Arial" w:cs="Arial"/>
                <w:noProof/>
                <w:lang w:eastAsia="pt-BR"/>
              </w:rPr>
              <w:drawing>
                <wp:inline distT="0" distB="0" distL="0" distR="0" wp14:anchorId="5234A85A" wp14:editId="492B59E3">
                  <wp:extent cx="2010748" cy="519379"/>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295658" w:rsidRDefault="00D14B68" w:rsidP="00D14B68">
            <w:pPr>
              <w:jc w:val="center"/>
            </w:pPr>
            <w:r w:rsidRPr="00295658">
              <w:rPr>
                <w:rFonts w:ascii="Arial" w:hAnsi="Arial" w:cs="Arial"/>
                <w:sz w:val="22"/>
                <w:szCs w:val="22"/>
              </w:rPr>
              <w:t>PRÓ-REITORIA DE GRADUAÇÃO</w:t>
            </w:r>
          </w:p>
        </w:tc>
        <w:tc>
          <w:tcPr>
            <w:tcW w:w="6138" w:type="dxa"/>
            <w:gridSpan w:val="4"/>
            <w:vAlign w:val="center"/>
          </w:tcPr>
          <w:p w:rsidR="00DD0B94" w:rsidRPr="00295658" w:rsidRDefault="00DD0B94" w:rsidP="001B7A89">
            <w:pPr>
              <w:jc w:val="center"/>
            </w:pPr>
            <w:r w:rsidRPr="00295658">
              <w:t>Área da Saúde</w:t>
            </w:r>
          </w:p>
        </w:tc>
      </w:tr>
      <w:tr w:rsidR="00DD0B94" w:rsidRPr="00295658" w:rsidTr="001B7A89">
        <w:trPr>
          <w:cantSplit/>
          <w:trHeight w:val="393"/>
          <w:jc w:val="center"/>
        </w:trPr>
        <w:tc>
          <w:tcPr>
            <w:tcW w:w="3539" w:type="dxa"/>
            <w:vMerge/>
          </w:tcPr>
          <w:p w:rsidR="00DD0B94" w:rsidRPr="00295658" w:rsidRDefault="00DD0B94" w:rsidP="001B7A89">
            <w:pPr>
              <w:pStyle w:val="Ttulo3"/>
              <w:ind w:right="-1"/>
              <w:jc w:val="center"/>
              <w:rPr>
                <w:rFonts w:ascii="Times New Roman" w:hAnsi="Times New Roman" w:cs="Times New Roman"/>
                <w:b w:val="0"/>
                <w:sz w:val="24"/>
                <w:szCs w:val="24"/>
              </w:rPr>
            </w:pPr>
            <w:bookmarkStart w:id="104" w:name="_Toc500876893"/>
            <w:bookmarkStart w:id="105" w:name="_Toc500878650"/>
            <w:bookmarkEnd w:id="104"/>
            <w:bookmarkEnd w:id="105"/>
          </w:p>
        </w:tc>
        <w:tc>
          <w:tcPr>
            <w:tcW w:w="6138" w:type="dxa"/>
            <w:gridSpan w:val="4"/>
            <w:vAlign w:val="center"/>
          </w:tcPr>
          <w:p w:rsidR="00DD0B94" w:rsidRPr="00295658" w:rsidRDefault="00DD0B94" w:rsidP="001B7A89">
            <w:pPr>
              <w:jc w:val="center"/>
            </w:pPr>
            <w:r w:rsidRPr="00295658">
              <w:t xml:space="preserve">DISCIPLINA: Processos Patológicos </w:t>
            </w:r>
          </w:p>
        </w:tc>
      </w:tr>
      <w:tr w:rsidR="00DD0B94" w:rsidRPr="00295658" w:rsidTr="001B7A89">
        <w:trPr>
          <w:cantSplit/>
          <w:trHeight w:val="510"/>
          <w:jc w:val="center"/>
        </w:trPr>
        <w:tc>
          <w:tcPr>
            <w:tcW w:w="3539" w:type="dxa"/>
            <w:vMerge/>
          </w:tcPr>
          <w:p w:rsidR="00DD0B94" w:rsidRPr="00295658" w:rsidRDefault="00DD0B94" w:rsidP="001B7A89">
            <w:pPr>
              <w:ind w:right="-1"/>
              <w:jc w:val="center"/>
            </w:pPr>
          </w:p>
        </w:tc>
        <w:tc>
          <w:tcPr>
            <w:tcW w:w="2448" w:type="dxa"/>
            <w:tcBorders>
              <w:bottom w:val="single" w:sz="4" w:space="0" w:color="auto"/>
            </w:tcBorders>
            <w:vAlign w:val="center"/>
          </w:tcPr>
          <w:p w:rsidR="00DD0B94" w:rsidRPr="00295658" w:rsidRDefault="00DD0B94" w:rsidP="001B7A89">
            <w:pPr>
              <w:jc w:val="center"/>
            </w:pPr>
            <w:r w:rsidRPr="00295658">
              <w:t>CÓDIGO</w:t>
            </w:r>
          </w:p>
        </w:tc>
        <w:tc>
          <w:tcPr>
            <w:tcW w:w="799" w:type="dxa"/>
            <w:tcBorders>
              <w:bottom w:val="single" w:sz="4" w:space="0" w:color="auto"/>
            </w:tcBorders>
            <w:vAlign w:val="center"/>
          </w:tcPr>
          <w:p w:rsidR="00DD0B94" w:rsidRPr="00295658" w:rsidRDefault="00DD0B94" w:rsidP="001B7A89">
            <w:pPr>
              <w:jc w:val="center"/>
            </w:pPr>
            <w:r w:rsidRPr="00295658">
              <w:t>CR</w:t>
            </w:r>
          </w:p>
        </w:tc>
        <w:tc>
          <w:tcPr>
            <w:tcW w:w="1559" w:type="dxa"/>
            <w:tcBorders>
              <w:bottom w:val="single" w:sz="4" w:space="0" w:color="auto"/>
              <w:right w:val="single" w:sz="4" w:space="0" w:color="auto"/>
            </w:tcBorders>
            <w:vAlign w:val="center"/>
          </w:tcPr>
          <w:p w:rsidR="00DD0B94" w:rsidRPr="00295658" w:rsidRDefault="00DD0B94" w:rsidP="001B7A89">
            <w:pPr>
              <w:jc w:val="center"/>
            </w:pPr>
            <w:r w:rsidRPr="00295658">
              <w:t>PERÍODO</w:t>
            </w:r>
          </w:p>
        </w:tc>
        <w:tc>
          <w:tcPr>
            <w:tcW w:w="1332" w:type="dxa"/>
            <w:tcBorders>
              <w:left w:val="single" w:sz="4" w:space="0" w:color="auto"/>
              <w:bottom w:val="single" w:sz="4" w:space="0" w:color="auto"/>
            </w:tcBorders>
            <w:vAlign w:val="center"/>
          </w:tcPr>
          <w:p w:rsidR="00DD0B94" w:rsidRPr="00295658" w:rsidRDefault="00DD0B94" w:rsidP="001B7A89">
            <w:pPr>
              <w:jc w:val="center"/>
            </w:pPr>
            <w:r w:rsidRPr="00295658">
              <w:t>CARGA HORÁRIA</w:t>
            </w:r>
          </w:p>
        </w:tc>
      </w:tr>
      <w:tr w:rsidR="00DD0B94" w:rsidRPr="00295658" w:rsidTr="001B7A89">
        <w:trPr>
          <w:cantSplit/>
          <w:trHeight w:val="379"/>
          <w:jc w:val="center"/>
        </w:trPr>
        <w:tc>
          <w:tcPr>
            <w:tcW w:w="3539" w:type="dxa"/>
            <w:vMerge/>
          </w:tcPr>
          <w:p w:rsidR="00DD0B94" w:rsidRPr="00295658" w:rsidRDefault="00DD0B94" w:rsidP="001B7A89">
            <w:pPr>
              <w:ind w:right="-1"/>
              <w:jc w:val="center"/>
            </w:pPr>
          </w:p>
        </w:tc>
        <w:tc>
          <w:tcPr>
            <w:tcW w:w="2448" w:type="dxa"/>
            <w:tcBorders>
              <w:top w:val="single" w:sz="4" w:space="0" w:color="auto"/>
            </w:tcBorders>
            <w:vAlign w:val="center"/>
          </w:tcPr>
          <w:p w:rsidR="00DD0B94" w:rsidRPr="00295658" w:rsidRDefault="00DD0B94" w:rsidP="001B7A89">
            <w:pPr>
              <w:jc w:val="center"/>
            </w:pPr>
          </w:p>
        </w:tc>
        <w:tc>
          <w:tcPr>
            <w:tcW w:w="799" w:type="dxa"/>
            <w:tcBorders>
              <w:top w:val="single" w:sz="4" w:space="0" w:color="auto"/>
            </w:tcBorders>
            <w:vAlign w:val="center"/>
          </w:tcPr>
          <w:p w:rsidR="00DD0B94" w:rsidRPr="00295658" w:rsidRDefault="00DD0B94" w:rsidP="001B7A89">
            <w:pPr>
              <w:jc w:val="center"/>
            </w:pPr>
            <w:r w:rsidRPr="00295658">
              <w:t>04</w:t>
            </w:r>
          </w:p>
        </w:tc>
        <w:tc>
          <w:tcPr>
            <w:tcW w:w="1559" w:type="dxa"/>
            <w:tcBorders>
              <w:top w:val="single" w:sz="4" w:space="0" w:color="auto"/>
              <w:right w:val="single" w:sz="4" w:space="0" w:color="auto"/>
            </w:tcBorders>
            <w:vAlign w:val="center"/>
          </w:tcPr>
          <w:p w:rsidR="00DD0B94" w:rsidRPr="00295658" w:rsidRDefault="00DD0B94" w:rsidP="001B7A89">
            <w:pPr>
              <w:jc w:val="center"/>
            </w:pPr>
            <w:r w:rsidRPr="00295658">
              <w:t>3º</w:t>
            </w:r>
          </w:p>
        </w:tc>
        <w:tc>
          <w:tcPr>
            <w:tcW w:w="1332" w:type="dxa"/>
            <w:tcBorders>
              <w:top w:val="single" w:sz="4" w:space="0" w:color="auto"/>
              <w:left w:val="single" w:sz="4" w:space="0" w:color="auto"/>
            </w:tcBorders>
            <w:vAlign w:val="center"/>
          </w:tcPr>
          <w:p w:rsidR="00DD0B94" w:rsidRPr="00295658" w:rsidRDefault="00DD0B94" w:rsidP="001B7A89">
            <w:pPr>
              <w:jc w:val="center"/>
            </w:pPr>
            <w:r w:rsidRPr="00295658">
              <w:t>80</w:t>
            </w:r>
          </w:p>
        </w:tc>
      </w:tr>
      <w:tr w:rsidR="00DD0B94" w:rsidRPr="00295658" w:rsidTr="001B7A89">
        <w:trPr>
          <w:cantSplit/>
          <w:trHeight w:val="398"/>
          <w:jc w:val="center"/>
        </w:trPr>
        <w:tc>
          <w:tcPr>
            <w:tcW w:w="9677" w:type="dxa"/>
            <w:gridSpan w:val="5"/>
            <w:shd w:val="clear" w:color="auto" w:fill="D9D9D9"/>
          </w:tcPr>
          <w:p w:rsidR="00DD0B94" w:rsidRPr="00295658" w:rsidRDefault="00295658" w:rsidP="00295658">
            <w:r w:rsidRPr="00295658">
              <w:t>PROGRAMA DE APRENDIZAGEM</w:t>
            </w:r>
          </w:p>
        </w:tc>
      </w:tr>
    </w:tbl>
    <w:p w:rsidR="00DD0B94" w:rsidRDefault="00DD0B94" w:rsidP="00DD0B94">
      <w:pPr>
        <w:pStyle w:val="Tpicos"/>
        <w:spacing w:line="360" w:lineRule="auto"/>
        <w:ind w:left="720" w:firstLine="0"/>
        <w:rPr>
          <w:rFonts w:ascii="Arial" w:hAnsi="Arial" w:cs="Arial"/>
        </w:rPr>
      </w:pPr>
    </w:p>
    <w:p w:rsidR="00DD0B94" w:rsidRPr="00EC1F87" w:rsidRDefault="00DD0B94" w:rsidP="00DD0B94">
      <w:pPr>
        <w:spacing w:line="360" w:lineRule="auto"/>
        <w:jc w:val="both"/>
        <w:rPr>
          <w:rFonts w:ascii="Arial" w:hAnsi="Arial" w:cs="Arial"/>
          <w:b/>
        </w:rPr>
      </w:pPr>
      <w:r w:rsidRPr="00EC1F87">
        <w:rPr>
          <w:rFonts w:ascii="Arial" w:hAnsi="Arial" w:cs="Arial"/>
          <w:b/>
        </w:rPr>
        <w:t>EMENTA</w:t>
      </w:r>
    </w:p>
    <w:p w:rsidR="00DD0B94" w:rsidRPr="00EC1F87" w:rsidRDefault="00DD0B94" w:rsidP="00DD0B94">
      <w:pPr>
        <w:spacing w:line="360" w:lineRule="auto"/>
        <w:jc w:val="both"/>
        <w:rPr>
          <w:rFonts w:ascii="Arial" w:hAnsi="Arial" w:cs="Arial"/>
        </w:rPr>
      </w:pPr>
      <w:r w:rsidRPr="00EC1F87">
        <w:rPr>
          <w:rFonts w:ascii="Arial" w:hAnsi="Arial" w:cs="Arial"/>
        </w:rPr>
        <w:t>Fundamentos de patologia: conceito de doença; etiologia; patogenia; alterações estruturais, funcionais e moleculares. Mecanismos operativos de lesão e envelhecimento celular. Mecanismos operativos de distúrbios hemodinâmicos. Mecanismos operativos da fisiopatologia da inflamação e reparo tecidual. Alterações do crescimento celular. Neoplasia benigna e maligna. Etiopatogenia das neoplasias. Mecanismos operativos da carcinogênese experimental.</w:t>
      </w:r>
    </w:p>
    <w:tbl>
      <w:tblPr>
        <w:tblW w:w="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tblGrid>
      <w:tr w:rsidR="00DD0B94" w:rsidRPr="00EC1F87" w:rsidTr="001B7A89">
        <w:trPr>
          <w:trHeight w:val="409"/>
        </w:trPr>
        <w:tc>
          <w:tcPr>
            <w:tcW w:w="250" w:type="dxa"/>
            <w:tcBorders>
              <w:top w:val="nil"/>
              <w:left w:val="nil"/>
              <w:bottom w:val="nil"/>
              <w:right w:val="nil"/>
            </w:tcBorders>
            <w:shd w:val="clear" w:color="auto" w:fill="auto"/>
          </w:tcPr>
          <w:p w:rsidR="00DD0B94" w:rsidRPr="00EC1F87" w:rsidRDefault="00DD0B94" w:rsidP="001B7A89">
            <w:pPr>
              <w:spacing w:line="360" w:lineRule="auto"/>
              <w:rPr>
                <w:rFonts w:ascii="Arial" w:hAnsi="Arial" w:cs="Arial"/>
                <w:b/>
              </w:rPr>
            </w:pPr>
          </w:p>
        </w:tc>
      </w:tr>
    </w:tbl>
    <w:p w:rsidR="00DD0B94" w:rsidRPr="00EC1F87" w:rsidRDefault="00DD0B94" w:rsidP="00DD0B94">
      <w:pPr>
        <w:rPr>
          <w:rFonts w:ascii="Arial" w:hAnsi="Arial" w:cs="Arial"/>
          <w:b/>
        </w:rPr>
      </w:pPr>
    </w:p>
    <w:tbl>
      <w:tblPr>
        <w:tblW w:w="8931" w:type="dxa"/>
        <w:tblInd w:w="108" w:type="dxa"/>
        <w:tblLook w:val="04A0" w:firstRow="1" w:lastRow="0" w:firstColumn="1" w:lastColumn="0" w:noHBand="0" w:noVBand="1"/>
      </w:tblPr>
      <w:tblGrid>
        <w:gridCol w:w="8931"/>
      </w:tblGrid>
      <w:tr w:rsidR="00DD0B94" w:rsidRPr="00EC1F87" w:rsidTr="001B7A89">
        <w:tc>
          <w:tcPr>
            <w:tcW w:w="8931" w:type="dxa"/>
            <w:shd w:val="clear" w:color="auto" w:fill="auto"/>
            <w:hideMark/>
          </w:tcPr>
          <w:p w:rsidR="00DD0B94" w:rsidRDefault="00DD0B94" w:rsidP="001B7A89">
            <w:pPr>
              <w:ind w:right="282"/>
              <w:rPr>
                <w:rFonts w:ascii="Arial" w:hAnsi="Arial" w:cs="Arial"/>
                <w:b/>
              </w:rPr>
            </w:pPr>
            <w:r w:rsidRPr="00EC1F87">
              <w:rPr>
                <w:rFonts w:ascii="Arial" w:hAnsi="Arial" w:cs="Arial"/>
                <w:b/>
              </w:rPr>
              <w:t>OBJETIVO(S) DA DISCIPLINA</w:t>
            </w:r>
          </w:p>
          <w:p w:rsidR="00DD0B94" w:rsidRPr="00EC1F87" w:rsidRDefault="00DD0B94" w:rsidP="001B7A89">
            <w:pPr>
              <w:ind w:right="282"/>
              <w:rPr>
                <w:rFonts w:ascii="Arial" w:hAnsi="Arial" w:cs="Arial"/>
                <w:b/>
              </w:rPr>
            </w:pPr>
          </w:p>
        </w:tc>
      </w:tr>
      <w:tr w:rsidR="00DD0B94" w:rsidRPr="00EC1F87" w:rsidTr="001B7A89">
        <w:tc>
          <w:tcPr>
            <w:tcW w:w="8931" w:type="dxa"/>
            <w:shd w:val="clear" w:color="auto" w:fill="auto"/>
          </w:tcPr>
          <w:p w:rsidR="00DD0B94" w:rsidRPr="00EC1F87" w:rsidRDefault="00DD0B94" w:rsidP="001B7A89">
            <w:pPr>
              <w:spacing w:line="360" w:lineRule="auto"/>
              <w:ind w:right="282"/>
              <w:jc w:val="both"/>
              <w:rPr>
                <w:rFonts w:ascii="Arial" w:hAnsi="Arial" w:cs="Arial"/>
                <w:b/>
              </w:rPr>
            </w:pPr>
            <w:r w:rsidRPr="00EC1F87">
              <w:rPr>
                <w:rFonts w:ascii="Arial" w:hAnsi="Arial" w:cs="Arial"/>
              </w:rPr>
              <w:t xml:space="preserve">Reconhecer os mecanismos de Alterações morfofisiológico dos órgãos, células e tecidos assim como, a etiopatogenia da carcinogênege experimental das neoplasias benignas e malignas nas diversas partes do corpo humano como: cabeça, boca, pulmão, abdômen, genitália masculina e feminina entre outros.  </w:t>
            </w:r>
          </w:p>
        </w:tc>
      </w:tr>
    </w:tbl>
    <w:p w:rsidR="00DD0B94" w:rsidRPr="00EC1F87" w:rsidRDefault="00DD0B94" w:rsidP="00DD0B94">
      <w:pPr>
        <w:rPr>
          <w:rFonts w:ascii="Arial" w:hAnsi="Arial" w:cs="Arial"/>
          <w:b/>
        </w:rPr>
      </w:pPr>
    </w:p>
    <w:tbl>
      <w:tblPr>
        <w:tblW w:w="8931" w:type="dxa"/>
        <w:tblInd w:w="108" w:type="dxa"/>
        <w:tblLook w:val="04A0" w:firstRow="1" w:lastRow="0" w:firstColumn="1" w:lastColumn="0" w:noHBand="0" w:noVBand="1"/>
      </w:tblPr>
      <w:tblGrid>
        <w:gridCol w:w="8931"/>
      </w:tblGrid>
      <w:tr w:rsidR="00DD0B94" w:rsidRPr="00EC1F87" w:rsidTr="001B7A89">
        <w:tc>
          <w:tcPr>
            <w:tcW w:w="8931" w:type="dxa"/>
            <w:shd w:val="clear" w:color="auto" w:fill="auto"/>
            <w:hideMark/>
          </w:tcPr>
          <w:p w:rsidR="00DD0B94" w:rsidRPr="00EC1F87" w:rsidRDefault="00DD0B94" w:rsidP="001B7A89">
            <w:pPr>
              <w:rPr>
                <w:rFonts w:ascii="Arial" w:hAnsi="Arial" w:cs="Arial"/>
                <w:b/>
              </w:rPr>
            </w:pPr>
            <w:r w:rsidRPr="00EC1F87">
              <w:rPr>
                <w:rFonts w:ascii="Arial" w:hAnsi="Arial" w:cs="Arial"/>
                <w:b/>
              </w:rPr>
              <w:t>COMPETÊNCIAS:</w:t>
            </w:r>
          </w:p>
        </w:tc>
      </w:tr>
      <w:tr w:rsidR="00DD0B94" w:rsidRPr="00EC1F87" w:rsidTr="001B7A89">
        <w:tc>
          <w:tcPr>
            <w:tcW w:w="8931" w:type="dxa"/>
            <w:shd w:val="clear" w:color="auto" w:fill="auto"/>
          </w:tcPr>
          <w:p w:rsidR="00DD0B94" w:rsidRPr="00EC1F87" w:rsidRDefault="00DD0B94" w:rsidP="001B7A89">
            <w:pPr>
              <w:suppressAutoHyphens/>
              <w:spacing w:after="200" w:line="360" w:lineRule="auto"/>
              <w:ind w:right="282"/>
              <w:jc w:val="both"/>
              <w:rPr>
                <w:rFonts w:ascii="Arial" w:hAnsi="Arial" w:cs="Arial"/>
                <w:b/>
              </w:rPr>
            </w:pPr>
            <w:r w:rsidRPr="00EC1F87">
              <w:rPr>
                <w:rFonts w:ascii="Arial" w:hAnsi="Arial" w:cs="Arial"/>
              </w:rPr>
              <w:t xml:space="preserve">Entender conceitos básicos de patologias, infecções doenças adquiridas , hereditárias, congênitas, assim como mutações, alterações morfofisiológicas das células  </w:t>
            </w:r>
          </w:p>
        </w:tc>
      </w:tr>
      <w:tr w:rsidR="00DD0B94" w:rsidRPr="00EC1F87" w:rsidTr="001B7A89">
        <w:tc>
          <w:tcPr>
            <w:tcW w:w="8931" w:type="dxa"/>
            <w:shd w:val="clear" w:color="auto" w:fill="auto"/>
          </w:tcPr>
          <w:p w:rsidR="00DD0B94" w:rsidRPr="00EC1F87" w:rsidRDefault="00DD0B94" w:rsidP="001B7A89">
            <w:pPr>
              <w:ind w:right="282"/>
              <w:rPr>
                <w:rFonts w:ascii="Arial" w:hAnsi="Arial" w:cs="Arial"/>
                <w:b/>
              </w:rPr>
            </w:pPr>
            <w:r w:rsidRPr="00EC1F87">
              <w:rPr>
                <w:rFonts w:ascii="Arial" w:hAnsi="Arial" w:cs="Arial"/>
                <w:b/>
              </w:rPr>
              <w:t>CONTEÚDO PROGRAMÁTICO</w:t>
            </w:r>
          </w:p>
          <w:p w:rsidR="00DD0B94" w:rsidRPr="00EC1F87" w:rsidRDefault="00DD0B94" w:rsidP="001B7A89">
            <w:pPr>
              <w:rPr>
                <w:rFonts w:ascii="Arial" w:hAnsi="Arial" w:cs="Arial"/>
                <w:b/>
              </w:rPr>
            </w:pPr>
          </w:p>
        </w:tc>
      </w:tr>
      <w:tr w:rsidR="00DD0B94" w:rsidRPr="00EC1F87" w:rsidTr="001B7A89">
        <w:trPr>
          <w:trHeight w:val="1970"/>
        </w:trPr>
        <w:tc>
          <w:tcPr>
            <w:tcW w:w="8931" w:type="dxa"/>
            <w:shd w:val="clear" w:color="auto" w:fill="auto"/>
            <w:hideMark/>
          </w:tcPr>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lastRenderedPageBreak/>
              <w:t>Alterações patogênicas</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 xml:space="preserve">Conceitos básicos de patogenia  </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Alterações moleculares e morfológicas - manifestações clinicas</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Etiologia  ou causas</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Alterações estruturais funcionais e moleculares</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Alterações morfológicas a lesão celular</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Envelhecimento Celular</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Mecanismo operativos de distúrbio hemodinâmica</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Mecanismo operativo da fisiologia da inflamação e reparo tecidual.</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Alterações do crescimento celular.</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Neoplasia benigna e maligna nas diversas células.</w:t>
            </w:r>
          </w:p>
          <w:p w:rsidR="00DD0B94" w:rsidRPr="00EC1F87" w:rsidRDefault="00DD0B94" w:rsidP="000F626C">
            <w:pPr>
              <w:pStyle w:val="PargrafodaLista"/>
              <w:numPr>
                <w:ilvl w:val="0"/>
                <w:numId w:val="56"/>
              </w:numPr>
              <w:suppressAutoHyphens/>
              <w:spacing w:line="360" w:lineRule="auto"/>
              <w:ind w:right="282"/>
              <w:jc w:val="both"/>
              <w:rPr>
                <w:rFonts w:ascii="Arial" w:hAnsi="Arial" w:cs="Arial"/>
                <w:b/>
                <w:sz w:val="24"/>
                <w:szCs w:val="24"/>
              </w:rPr>
            </w:pPr>
            <w:r w:rsidRPr="00EC1F87">
              <w:rPr>
                <w:rFonts w:ascii="Arial" w:hAnsi="Arial" w:cs="Arial"/>
                <w:sz w:val="24"/>
                <w:szCs w:val="24"/>
              </w:rPr>
              <w:t>Etiopatogenia das neoplasias</w:t>
            </w:r>
          </w:p>
          <w:p w:rsidR="00DD0B94" w:rsidRPr="00295658" w:rsidRDefault="00DD0B94" w:rsidP="000F626C">
            <w:pPr>
              <w:pStyle w:val="PargrafodaLista"/>
              <w:numPr>
                <w:ilvl w:val="0"/>
                <w:numId w:val="56"/>
              </w:numPr>
              <w:suppressAutoHyphens/>
              <w:spacing w:after="0" w:line="240" w:lineRule="auto"/>
              <w:ind w:left="714" w:right="284" w:hanging="357"/>
              <w:jc w:val="both"/>
              <w:rPr>
                <w:rFonts w:ascii="Arial" w:hAnsi="Arial" w:cs="Arial"/>
                <w:b/>
                <w:sz w:val="24"/>
                <w:szCs w:val="24"/>
              </w:rPr>
            </w:pPr>
            <w:r w:rsidRPr="00EC1F87">
              <w:rPr>
                <w:rFonts w:ascii="Arial" w:hAnsi="Arial" w:cs="Arial"/>
                <w:sz w:val="24"/>
                <w:szCs w:val="24"/>
              </w:rPr>
              <w:t>Mecanismo operativo da carcinogênese experimental</w:t>
            </w:r>
          </w:p>
          <w:p w:rsidR="00295658" w:rsidRPr="00295658" w:rsidRDefault="00295658" w:rsidP="00295658">
            <w:pPr>
              <w:suppressAutoHyphens/>
              <w:ind w:left="357" w:right="284"/>
              <w:jc w:val="both"/>
              <w:rPr>
                <w:rFonts w:ascii="Arial" w:hAnsi="Arial" w:cs="Arial"/>
                <w:b/>
              </w:rPr>
            </w:pPr>
          </w:p>
        </w:tc>
      </w:tr>
      <w:tr w:rsidR="00DD0B94" w:rsidRPr="00635151" w:rsidTr="001B7A89">
        <w:tc>
          <w:tcPr>
            <w:tcW w:w="8931" w:type="dxa"/>
            <w:shd w:val="clear" w:color="auto" w:fill="auto"/>
            <w:hideMark/>
          </w:tcPr>
          <w:p w:rsidR="00DD0B94" w:rsidRPr="00635151" w:rsidRDefault="00295658" w:rsidP="001B7A89">
            <w:pPr>
              <w:ind w:right="282"/>
              <w:rPr>
                <w:rFonts w:ascii="Arial" w:hAnsi="Arial" w:cs="Arial"/>
                <w:b/>
              </w:rPr>
            </w:pPr>
            <w:r w:rsidRPr="00295658">
              <w:rPr>
                <w:rFonts w:ascii="Arial" w:hAnsi="Arial" w:cs="Arial"/>
                <w:b/>
              </w:rPr>
              <w:t>METODOLOGIA DE ENSINO</w:t>
            </w:r>
          </w:p>
        </w:tc>
      </w:tr>
      <w:tr w:rsidR="00DD0B94" w:rsidRPr="00635151" w:rsidTr="001B7A89">
        <w:tc>
          <w:tcPr>
            <w:tcW w:w="8931" w:type="dxa"/>
            <w:shd w:val="clear" w:color="auto" w:fill="auto"/>
          </w:tcPr>
          <w:p w:rsidR="00DD0B94" w:rsidRPr="00635151" w:rsidRDefault="00DD0B94" w:rsidP="001B7A89">
            <w:pPr>
              <w:spacing w:line="360" w:lineRule="auto"/>
              <w:ind w:right="282"/>
              <w:rPr>
                <w:rFonts w:ascii="Arial" w:hAnsi="Arial" w:cs="Arial"/>
              </w:rPr>
            </w:pPr>
          </w:p>
          <w:p w:rsidR="00DD0B94" w:rsidRPr="00635151" w:rsidRDefault="00DD0B94" w:rsidP="001B7A89">
            <w:pPr>
              <w:spacing w:line="360" w:lineRule="auto"/>
              <w:ind w:right="282"/>
              <w:rPr>
                <w:rFonts w:ascii="Arial" w:hAnsi="Arial" w:cs="Arial"/>
                <w:b/>
              </w:rPr>
            </w:pPr>
            <w:r w:rsidRPr="00635151">
              <w:rPr>
                <w:rFonts w:ascii="Arial" w:hAnsi="Arial" w:cs="Arial"/>
              </w:rPr>
              <w:t>As aulas teóricas serão ministradas utilizando recursos de multimídia (data show, vídeo, entre outros). A disciplina será desenvolvida de acordo com o contexto problematizador, com aulas expositivo-discursivas, aulas práticas em laboratório de Habilidades, assim como, serão realizados estudos de caso com situações-problema aplicáveis ao cotidiano dos profissionais de Patologia.</w:t>
            </w:r>
          </w:p>
        </w:tc>
      </w:tr>
    </w:tbl>
    <w:p w:rsidR="00DD0B94" w:rsidRPr="00635151" w:rsidRDefault="00DD0B94" w:rsidP="00DD0B94">
      <w:pPr>
        <w:rPr>
          <w:rFonts w:ascii="Arial" w:hAnsi="Arial" w:cs="Arial"/>
          <w:b/>
        </w:rPr>
      </w:pPr>
    </w:p>
    <w:tbl>
      <w:tblPr>
        <w:tblW w:w="9101" w:type="dxa"/>
        <w:tblInd w:w="108" w:type="dxa"/>
        <w:tblLook w:val="04A0" w:firstRow="1" w:lastRow="0" w:firstColumn="1" w:lastColumn="0" w:noHBand="0" w:noVBand="1"/>
      </w:tblPr>
      <w:tblGrid>
        <w:gridCol w:w="9101"/>
      </w:tblGrid>
      <w:tr w:rsidR="00DD0B94" w:rsidRPr="00635151" w:rsidTr="001B7A89">
        <w:trPr>
          <w:trHeight w:val="300"/>
        </w:trPr>
        <w:tc>
          <w:tcPr>
            <w:tcW w:w="9101" w:type="dxa"/>
            <w:shd w:val="clear" w:color="auto" w:fill="auto"/>
            <w:hideMark/>
          </w:tcPr>
          <w:p w:rsidR="00DD0B94" w:rsidRPr="00635151" w:rsidRDefault="00295658" w:rsidP="001B7A89">
            <w:pPr>
              <w:ind w:right="282"/>
              <w:rPr>
                <w:rFonts w:ascii="Arial" w:hAnsi="Arial" w:cs="Arial"/>
                <w:b/>
                <w:bCs/>
              </w:rPr>
            </w:pPr>
            <w:r w:rsidRPr="00295658">
              <w:rPr>
                <w:rFonts w:ascii="Arial" w:hAnsi="Arial" w:cs="Arial"/>
                <w:b/>
                <w:bCs/>
              </w:rPr>
              <w:t>METODOLOGIA DE AVALIAÇÃO</w:t>
            </w:r>
          </w:p>
        </w:tc>
      </w:tr>
      <w:tr w:rsidR="00DD0B94" w:rsidRPr="00635151" w:rsidTr="001B7A89">
        <w:trPr>
          <w:trHeight w:val="411"/>
        </w:trPr>
        <w:tc>
          <w:tcPr>
            <w:tcW w:w="9101" w:type="dxa"/>
            <w:shd w:val="clear" w:color="auto" w:fill="auto"/>
            <w:hideMark/>
          </w:tcPr>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Ocorrerá no decorrer da disciplina de maneira contínua e utilizando os instrumentos de avaliação tradicional (descritiva) e trabalhos em dupla e individual;</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Será exigida a frequência mínima de 75% (setenta e cinco %) da carga horária da disciplina;</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A participação ativa na discussão dos conteúdos e o interesse no seu crescimento são pontos importantes no processo de avaliação do aluno;</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Os alunos serão avaliados e duas etapas referida no item anterior;. As avaliações constarão de questões abertas e fechadas e uma prova prática; Serão obedecidas às normas internas da instituição para avaliação ou dirimir dúvidas e pendências que persistirem.</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 xml:space="preserve">A medida de eficiência visa o acompanhamento do aluno em atividade </w:t>
            </w:r>
            <w:r w:rsidRPr="00635151">
              <w:rPr>
                <w:rFonts w:ascii="Arial" w:hAnsi="Arial" w:cs="Arial"/>
                <w:sz w:val="24"/>
                <w:szCs w:val="24"/>
              </w:rPr>
              <w:lastRenderedPageBreak/>
              <w:t>complementares desenvolvidas em grupo e/ou individuais , culminando em uma nota única variando de 0 (zero) a 4 (quatro) em cada unidade .</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Terá direito a 2º chamada o aluno que faltar uma das avaliações.</w:t>
            </w:r>
          </w:p>
          <w:p w:rsidR="00DD0B94" w:rsidRPr="00635151" w:rsidRDefault="00DD0B94" w:rsidP="000F626C">
            <w:pPr>
              <w:pStyle w:val="PargrafodaLista"/>
              <w:numPr>
                <w:ilvl w:val="0"/>
                <w:numId w:val="57"/>
              </w:numPr>
              <w:spacing w:after="0" w:line="360" w:lineRule="auto"/>
              <w:jc w:val="both"/>
              <w:rPr>
                <w:rFonts w:ascii="Arial" w:hAnsi="Arial" w:cs="Arial"/>
                <w:b/>
                <w:sz w:val="24"/>
                <w:szCs w:val="24"/>
              </w:rPr>
            </w:pPr>
            <w:r w:rsidRPr="00635151">
              <w:rPr>
                <w:rFonts w:ascii="Arial" w:hAnsi="Arial" w:cs="Arial"/>
                <w:sz w:val="24"/>
                <w:szCs w:val="24"/>
              </w:rPr>
              <w:t xml:space="preserve"> Para aprovação o aluno terá que ter uma media igual ou maior(MF)  que 6,0 (seis)</w:t>
            </w:r>
          </w:p>
        </w:tc>
      </w:tr>
    </w:tbl>
    <w:p w:rsidR="00DD0B94" w:rsidRPr="00635151" w:rsidRDefault="00DD0B94" w:rsidP="00DD0B94">
      <w:pPr>
        <w:pStyle w:val="Tpicos"/>
        <w:spacing w:line="360" w:lineRule="auto"/>
        <w:ind w:left="720" w:firstLine="0"/>
        <w:rPr>
          <w:rFonts w:ascii="Arial" w:hAnsi="Arial" w:cs="Arial"/>
        </w:rPr>
      </w:pPr>
    </w:p>
    <w:p w:rsidR="00DD0B94" w:rsidRPr="00635151" w:rsidRDefault="00DD0B94" w:rsidP="00DD0B94">
      <w:pPr>
        <w:spacing w:line="360" w:lineRule="auto"/>
        <w:jc w:val="both"/>
        <w:rPr>
          <w:rFonts w:ascii="Arial" w:hAnsi="Arial" w:cs="Arial"/>
          <w:b/>
        </w:rPr>
      </w:pPr>
      <w:r w:rsidRPr="00635151">
        <w:rPr>
          <w:rFonts w:ascii="Arial" w:hAnsi="Arial" w:cs="Arial"/>
          <w:b/>
        </w:rPr>
        <w:t>BIBLIOGRAFIA BÁSICA</w:t>
      </w:r>
    </w:p>
    <w:p w:rsidR="00DD0B94" w:rsidRPr="00635151" w:rsidRDefault="00DD0B94" w:rsidP="00DD0B94">
      <w:pPr>
        <w:spacing w:line="360" w:lineRule="auto"/>
        <w:jc w:val="both"/>
        <w:rPr>
          <w:rFonts w:ascii="Arial" w:hAnsi="Arial" w:cs="Arial"/>
          <w:b/>
        </w:rPr>
      </w:pPr>
      <w:r w:rsidRPr="00635151">
        <w:rPr>
          <w:rFonts w:ascii="Arial" w:hAnsi="Arial" w:cs="Arial"/>
        </w:rPr>
        <w:t xml:space="preserve">Faria, J.L. </w:t>
      </w:r>
      <w:r w:rsidRPr="00635151">
        <w:rPr>
          <w:rFonts w:ascii="Arial" w:hAnsi="Arial" w:cs="Arial"/>
          <w:b/>
        </w:rPr>
        <w:t>Patologia Geral: fundamentos das doenças com aplicações clínicas</w:t>
      </w:r>
      <w:r w:rsidRPr="00635151">
        <w:rPr>
          <w:rFonts w:ascii="Arial" w:hAnsi="Arial" w:cs="Arial"/>
        </w:rPr>
        <w:t>. Rio de Janeiro: Guanabara Koogan, 2003</w:t>
      </w:r>
    </w:p>
    <w:p w:rsidR="00DD0B94" w:rsidRPr="00635151" w:rsidRDefault="00DD0B94" w:rsidP="00DD0B94">
      <w:pPr>
        <w:spacing w:line="360" w:lineRule="auto"/>
        <w:jc w:val="both"/>
        <w:rPr>
          <w:rFonts w:ascii="Arial" w:hAnsi="Arial" w:cs="Arial"/>
          <w:b/>
        </w:rPr>
      </w:pPr>
      <w:r w:rsidRPr="00635151">
        <w:rPr>
          <w:rFonts w:ascii="Arial" w:hAnsi="Arial" w:cs="Arial"/>
        </w:rPr>
        <w:t xml:space="preserve">Montenegro, M.R. </w:t>
      </w:r>
      <w:r w:rsidRPr="00635151">
        <w:rPr>
          <w:rFonts w:ascii="Arial" w:hAnsi="Arial" w:cs="Arial"/>
          <w:b/>
        </w:rPr>
        <w:t>Patologia de processos gerais</w:t>
      </w:r>
      <w:r w:rsidRPr="00635151">
        <w:rPr>
          <w:rFonts w:ascii="Arial" w:hAnsi="Arial" w:cs="Arial"/>
        </w:rPr>
        <w:t>. São Paulo: Atheneu, 2004</w:t>
      </w:r>
    </w:p>
    <w:p w:rsidR="00DD0B94" w:rsidRPr="00635151" w:rsidRDefault="00DD0B94" w:rsidP="00DD0B94">
      <w:pPr>
        <w:spacing w:line="360" w:lineRule="auto"/>
        <w:jc w:val="both"/>
        <w:rPr>
          <w:rFonts w:ascii="Arial" w:hAnsi="Arial" w:cs="Arial"/>
          <w:b/>
        </w:rPr>
      </w:pPr>
      <w:r w:rsidRPr="00635151">
        <w:rPr>
          <w:rFonts w:ascii="Arial" w:hAnsi="Arial" w:cs="Arial"/>
        </w:rPr>
        <w:t xml:space="preserve">Kumar, V. Robbins &amp; Cotran, Patologia – </w:t>
      </w:r>
      <w:r w:rsidRPr="00635151">
        <w:rPr>
          <w:rFonts w:ascii="Arial" w:hAnsi="Arial" w:cs="Arial"/>
          <w:b/>
        </w:rPr>
        <w:t>Bases patológicas das doenças</w:t>
      </w:r>
      <w:r w:rsidRPr="00635151">
        <w:rPr>
          <w:rFonts w:ascii="Arial" w:hAnsi="Arial" w:cs="Arial"/>
        </w:rPr>
        <w:t>, 7ª ed. Rio de Janeiro: Elsevier, 2007</w:t>
      </w:r>
    </w:p>
    <w:p w:rsidR="00DD0B94" w:rsidRPr="00EB50AA" w:rsidRDefault="00DD0B94" w:rsidP="00DD0B94">
      <w:pPr>
        <w:spacing w:line="360" w:lineRule="auto"/>
        <w:jc w:val="both"/>
        <w:rPr>
          <w:b/>
        </w:rPr>
      </w:pPr>
    </w:p>
    <w:p w:rsidR="00DD0B94" w:rsidRPr="00635151" w:rsidRDefault="00DD0B94" w:rsidP="00DD0B94">
      <w:pPr>
        <w:spacing w:line="360" w:lineRule="auto"/>
        <w:jc w:val="both"/>
        <w:rPr>
          <w:rFonts w:ascii="Arial" w:hAnsi="Arial" w:cs="Arial"/>
          <w:b/>
        </w:rPr>
      </w:pPr>
      <w:r w:rsidRPr="00635151">
        <w:rPr>
          <w:rFonts w:ascii="Arial" w:hAnsi="Arial" w:cs="Arial"/>
          <w:b/>
        </w:rPr>
        <w:t>BIBLIOGRAFIA COMPLEMENTAR</w:t>
      </w:r>
    </w:p>
    <w:p w:rsidR="00DD0B94" w:rsidRPr="00635151" w:rsidRDefault="00DD0B94" w:rsidP="00DD0B94">
      <w:pPr>
        <w:spacing w:line="360" w:lineRule="auto"/>
        <w:jc w:val="both"/>
        <w:rPr>
          <w:rFonts w:ascii="Arial" w:hAnsi="Arial" w:cs="Arial"/>
          <w:b/>
        </w:rPr>
      </w:pPr>
      <w:r w:rsidRPr="00635151">
        <w:rPr>
          <w:rFonts w:ascii="Arial" w:hAnsi="Arial" w:cs="Arial"/>
        </w:rPr>
        <w:t xml:space="preserve">Hansel, D.; Dintzis, R. </w:t>
      </w:r>
      <w:r w:rsidRPr="00635151">
        <w:rPr>
          <w:rFonts w:ascii="Arial" w:hAnsi="Arial" w:cs="Arial"/>
          <w:b/>
        </w:rPr>
        <w:t>Fundamentos de Rubin: Patologia</w:t>
      </w:r>
      <w:r w:rsidRPr="00635151">
        <w:rPr>
          <w:rFonts w:ascii="Arial" w:hAnsi="Arial" w:cs="Arial"/>
        </w:rPr>
        <w:t>, Rio de Janeiro; 2.Guanabara Koogan, 2007</w:t>
      </w:r>
    </w:p>
    <w:p w:rsidR="00DD0B94" w:rsidRPr="00635151" w:rsidRDefault="00DD0B94" w:rsidP="00DD0B94">
      <w:pPr>
        <w:spacing w:line="360" w:lineRule="auto"/>
        <w:jc w:val="both"/>
        <w:rPr>
          <w:rFonts w:ascii="Arial" w:hAnsi="Arial" w:cs="Arial"/>
          <w:b/>
        </w:rPr>
      </w:pPr>
      <w:r w:rsidRPr="00635151">
        <w:rPr>
          <w:rFonts w:ascii="Arial" w:hAnsi="Arial" w:cs="Arial"/>
        </w:rPr>
        <w:t xml:space="preserve">Goljan, E.F. </w:t>
      </w:r>
      <w:r w:rsidRPr="00635151">
        <w:rPr>
          <w:rFonts w:ascii="Arial" w:hAnsi="Arial" w:cs="Arial"/>
          <w:b/>
        </w:rPr>
        <w:t>Resumo de Patologia</w:t>
      </w:r>
      <w:r w:rsidRPr="00635151">
        <w:rPr>
          <w:rFonts w:ascii="Arial" w:hAnsi="Arial" w:cs="Arial"/>
        </w:rPr>
        <w:t>, São Paulo: Roca, 2002</w:t>
      </w:r>
    </w:p>
    <w:p w:rsidR="00DD0B94" w:rsidRPr="00635151" w:rsidRDefault="00DD0B94" w:rsidP="00DD0B94">
      <w:pPr>
        <w:spacing w:line="360" w:lineRule="auto"/>
        <w:jc w:val="both"/>
        <w:rPr>
          <w:rFonts w:ascii="Arial" w:hAnsi="Arial" w:cs="Arial"/>
        </w:rPr>
      </w:pPr>
      <w:r w:rsidRPr="00635151">
        <w:rPr>
          <w:rFonts w:ascii="Arial" w:hAnsi="Arial" w:cs="Arial"/>
        </w:rPr>
        <w:t xml:space="preserve">Paradiso, C. </w:t>
      </w:r>
      <w:r w:rsidRPr="00635151">
        <w:rPr>
          <w:rFonts w:ascii="Arial" w:hAnsi="Arial" w:cs="Arial"/>
          <w:b/>
        </w:rPr>
        <w:t>Fisiopatologia</w:t>
      </w:r>
      <w:r w:rsidRPr="00635151">
        <w:rPr>
          <w:rFonts w:ascii="Arial" w:hAnsi="Arial" w:cs="Arial"/>
        </w:rPr>
        <w:t>. Rio de Janeiro: Ganabara Koogan, 1998</w:t>
      </w:r>
    </w:p>
    <w:p w:rsidR="00DD0B94" w:rsidRPr="00635151" w:rsidRDefault="00DD0B94" w:rsidP="00DD0B94">
      <w:pPr>
        <w:spacing w:line="360" w:lineRule="auto"/>
        <w:jc w:val="both"/>
        <w:rPr>
          <w:rFonts w:ascii="Arial" w:hAnsi="Arial" w:cs="Arial"/>
          <w:color w:val="000000"/>
        </w:rPr>
      </w:pPr>
      <w:r w:rsidRPr="00635151">
        <w:rPr>
          <w:rFonts w:ascii="Arial" w:hAnsi="Arial" w:cs="Arial"/>
          <w:color w:val="000000"/>
        </w:rPr>
        <w:t xml:space="preserve">BOGLIOLO, L.; BRASILEIRO FILHO, G. </w:t>
      </w:r>
      <w:r w:rsidRPr="00635151">
        <w:rPr>
          <w:rFonts w:ascii="Arial" w:hAnsi="Arial" w:cs="Arial"/>
          <w:b/>
          <w:bCs/>
          <w:color w:val="000000"/>
        </w:rPr>
        <w:t>Patologia</w:t>
      </w:r>
      <w:r w:rsidRPr="00635151">
        <w:rPr>
          <w:rFonts w:ascii="Arial" w:hAnsi="Arial" w:cs="Arial"/>
          <w:color w:val="000000"/>
        </w:rPr>
        <w:t xml:space="preserve">. 7ªed. Rio de Janeiro: Guanabara Koogan, 2006. </w:t>
      </w:r>
    </w:p>
    <w:p w:rsidR="00DD0B94" w:rsidRPr="00635151" w:rsidRDefault="00DD0B94" w:rsidP="00DD0B94">
      <w:pPr>
        <w:spacing w:line="360" w:lineRule="auto"/>
        <w:jc w:val="both"/>
        <w:rPr>
          <w:rFonts w:ascii="Arial" w:hAnsi="Arial" w:cs="Arial"/>
          <w:b/>
        </w:rPr>
      </w:pPr>
      <w:r w:rsidRPr="00635151">
        <w:rPr>
          <w:rFonts w:ascii="Arial" w:hAnsi="Arial" w:cs="Arial"/>
          <w:color w:val="000000"/>
        </w:rPr>
        <w:t xml:space="preserve">MONTENEGRO, M. R. (ed.); FRANCO, M. (ed.). </w:t>
      </w:r>
      <w:r w:rsidRPr="00635151">
        <w:rPr>
          <w:rFonts w:ascii="Arial" w:hAnsi="Arial" w:cs="Arial"/>
          <w:b/>
          <w:bCs/>
          <w:color w:val="000000"/>
        </w:rPr>
        <w:t>Patologia: Processos Gerais</w:t>
      </w:r>
      <w:r w:rsidRPr="00635151">
        <w:rPr>
          <w:rFonts w:ascii="Arial" w:hAnsi="Arial" w:cs="Arial"/>
          <w:color w:val="000000"/>
        </w:rPr>
        <w:t>. 4.ed São Paulo: Atheneu, 2004. 320 p.</w:t>
      </w:r>
    </w:p>
    <w:p w:rsidR="00DD0B94" w:rsidRDefault="00DD0B94" w:rsidP="00DD0B94">
      <w:pPr>
        <w:spacing w:line="360" w:lineRule="auto"/>
        <w:jc w:val="both"/>
        <w:rPr>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295658" w:rsidTr="00FE14B1">
        <w:trPr>
          <w:cantSplit/>
          <w:trHeight w:val="471"/>
          <w:jc w:val="center"/>
        </w:trPr>
        <w:tc>
          <w:tcPr>
            <w:tcW w:w="3992" w:type="dxa"/>
            <w:vMerge w:val="restart"/>
          </w:tcPr>
          <w:p w:rsidR="00DD0B94" w:rsidRPr="00295658" w:rsidRDefault="00DD0B94" w:rsidP="001B7A89"/>
          <w:p w:rsidR="00FE14B1" w:rsidRPr="00295658" w:rsidRDefault="00FE14B1" w:rsidP="00FE14B1">
            <w:pPr>
              <w:keepNext/>
              <w:spacing w:before="240" w:after="60"/>
              <w:jc w:val="center"/>
              <w:outlineLvl w:val="2"/>
              <w:rPr>
                <w:rFonts w:ascii="Arial" w:hAnsi="Arial" w:cs="Arial"/>
                <w:bCs/>
                <w:sz w:val="22"/>
                <w:szCs w:val="22"/>
              </w:rPr>
            </w:pPr>
            <w:r w:rsidRPr="00295658">
              <w:rPr>
                <w:rFonts w:ascii="Arial" w:hAnsi="Arial" w:cs="Arial"/>
                <w:noProof/>
                <w:lang w:eastAsia="pt-BR"/>
              </w:rPr>
              <w:drawing>
                <wp:inline distT="0" distB="0" distL="0" distR="0" wp14:anchorId="113096A3" wp14:editId="100FB300">
                  <wp:extent cx="2010748" cy="519379"/>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295658" w:rsidRDefault="00FE14B1" w:rsidP="00FE14B1">
            <w:pPr>
              <w:jc w:val="center"/>
            </w:pPr>
            <w:r w:rsidRPr="00295658">
              <w:rPr>
                <w:rFonts w:ascii="Arial" w:hAnsi="Arial" w:cs="Arial"/>
                <w:sz w:val="22"/>
                <w:szCs w:val="22"/>
              </w:rPr>
              <w:t>PRÓ-REITORIA DE GRADUAÇÃO</w:t>
            </w:r>
          </w:p>
        </w:tc>
        <w:tc>
          <w:tcPr>
            <w:tcW w:w="5685" w:type="dxa"/>
            <w:gridSpan w:val="4"/>
            <w:vAlign w:val="center"/>
          </w:tcPr>
          <w:p w:rsidR="00DD0B94" w:rsidRPr="00295658" w:rsidRDefault="00DD0B94" w:rsidP="001B7A89">
            <w:pPr>
              <w:jc w:val="center"/>
            </w:pPr>
            <w:r w:rsidRPr="00295658">
              <w:t>Área da Saúde</w:t>
            </w:r>
          </w:p>
        </w:tc>
      </w:tr>
      <w:tr w:rsidR="00DD0B94" w:rsidRPr="00295658" w:rsidTr="00FE14B1">
        <w:trPr>
          <w:cantSplit/>
          <w:trHeight w:val="393"/>
          <w:jc w:val="center"/>
        </w:trPr>
        <w:tc>
          <w:tcPr>
            <w:tcW w:w="3992" w:type="dxa"/>
            <w:vMerge/>
          </w:tcPr>
          <w:p w:rsidR="00DD0B94" w:rsidRPr="00295658" w:rsidRDefault="00DD0B94" w:rsidP="001B7A89">
            <w:pPr>
              <w:pStyle w:val="Ttulo3"/>
              <w:ind w:right="-1"/>
              <w:jc w:val="center"/>
              <w:rPr>
                <w:rFonts w:ascii="Times New Roman" w:hAnsi="Times New Roman" w:cs="Times New Roman"/>
                <w:b w:val="0"/>
                <w:sz w:val="24"/>
                <w:szCs w:val="24"/>
              </w:rPr>
            </w:pPr>
            <w:bookmarkStart w:id="106" w:name="_Toc500876895"/>
            <w:bookmarkStart w:id="107" w:name="_Toc500878652"/>
            <w:bookmarkEnd w:id="106"/>
            <w:bookmarkEnd w:id="107"/>
          </w:p>
        </w:tc>
        <w:tc>
          <w:tcPr>
            <w:tcW w:w="5685" w:type="dxa"/>
            <w:gridSpan w:val="4"/>
            <w:vAlign w:val="center"/>
          </w:tcPr>
          <w:p w:rsidR="00DD0B94" w:rsidRPr="00295658" w:rsidRDefault="00DD0B94" w:rsidP="001B7A89">
            <w:pPr>
              <w:jc w:val="center"/>
            </w:pPr>
            <w:r w:rsidRPr="00295658">
              <w:t xml:space="preserve">DISCIPLINA: Filosofia e Cidadania </w:t>
            </w:r>
          </w:p>
        </w:tc>
      </w:tr>
      <w:tr w:rsidR="00DD0B94" w:rsidRPr="00295658" w:rsidTr="00FE14B1">
        <w:trPr>
          <w:cantSplit/>
          <w:trHeight w:val="510"/>
          <w:jc w:val="center"/>
        </w:trPr>
        <w:tc>
          <w:tcPr>
            <w:tcW w:w="3992" w:type="dxa"/>
            <w:vMerge/>
          </w:tcPr>
          <w:p w:rsidR="00DD0B94" w:rsidRPr="00295658" w:rsidRDefault="00DD0B94" w:rsidP="001B7A89">
            <w:pPr>
              <w:ind w:right="-1"/>
              <w:jc w:val="center"/>
            </w:pPr>
          </w:p>
        </w:tc>
        <w:tc>
          <w:tcPr>
            <w:tcW w:w="1995" w:type="dxa"/>
            <w:tcBorders>
              <w:bottom w:val="single" w:sz="4" w:space="0" w:color="auto"/>
            </w:tcBorders>
            <w:vAlign w:val="center"/>
          </w:tcPr>
          <w:p w:rsidR="00DD0B94" w:rsidRPr="00295658" w:rsidRDefault="00DD0B94" w:rsidP="001B7A89">
            <w:pPr>
              <w:jc w:val="center"/>
            </w:pPr>
            <w:r w:rsidRPr="00295658">
              <w:t>CÓDIGO</w:t>
            </w:r>
          </w:p>
        </w:tc>
        <w:tc>
          <w:tcPr>
            <w:tcW w:w="799" w:type="dxa"/>
            <w:tcBorders>
              <w:bottom w:val="single" w:sz="4" w:space="0" w:color="auto"/>
            </w:tcBorders>
            <w:vAlign w:val="center"/>
          </w:tcPr>
          <w:p w:rsidR="00DD0B94" w:rsidRPr="00295658" w:rsidRDefault="00DD0B94" w:rsidP="001B7A89">
            <w:pPr>
              <w:jc w:val="center"/>
            </w:pPr>
            <w:r w:rsidRPr="00295658">
              <w:t>CR</w:t>
            </w:r>
          </w:p>
        </w:tc>
        <w:tc>
          <w:tcPr>
            <w:tcW w:w="1559" w:type="dxa"/>
            <w:tcBorders>
              <w:bottom w:val="single" w:sz="4" w:space="0" w:color="auto"/>
              <w:right w:val="single" w:sz="4" w:space="0" w:color="auto"/>
            </w:tcBorders>
            <w:vAlign w:val="center"/>
          </w:tcPr>
          <w:p w:rsidR="00DD0B94" w:rsidRPr="00295658" w:rsidRDefault="00DD0B94" w:rsidP="001B7A89">
            <w:pPr>
              <w:jc w:val="center"/>
            </w:pPr>
            <w:r w:rsidRPr="00295658">
              <w:t>PERÍODO</w:t>
            </w:r>
          </w:p>
        </w:tc>
        <w:tc>
          <w:tcPr>
            <w:tcW w:w="1332" w:type="dxa"/>
            <w:tcBorders>
              <w:left w:val="single" w:sz="4" w:space="0" w:color="auto"/>
              <w:bottom w:val="single" w:sz="4" w:space="0" w:color="auto"/>
            </w:tcBorders>
            <w:vAlign w:val="center"/>
          </w:tcPr>
          <w:p w:rsidR="00DD0B94" w:rsidRPr="00295658" w:rsidRDefault="00DD0B94" w:rsidP="001B7A89">
            <w:pPr>
              <w:jc w:val="center"/>
            </w:pPr>
            <w:r w:rsidRPr="00295658">
              <w:t>CARGA HORÁRIA</w:t>
            </w:r>
          </w:p>
        </w:tc>
      </w:tr>
      <w:tr w:rsidR="00DD0B94" w:rsidRPr="00295658" w:rsidTr="00FE14B1">
        <w:trPr>
          <w:cantSplit/>
          <w:trHeight w:val="379"/>
          <w:jc w:val="center"/>
        </w:trPr>
        <w:tc>
          <w:tcPr>
            <w:tcW w:w="3992" w:type="dxa"/>
            <w:vMerge/>
          </w:tcPr>
          <w:p w:rsidR="00DD0B94" w:rsidRPr="00295658" w:rsidRDefault="00DD0B94" w:rsidP="001B7A89">
            <w:pPr>
              <w:ind w:right="-1"/>
              <w:jc w:val="center"/>
            </w:pPr>
          </w:p>
        </w:tc>
        <w:tc>
          <w:tcPr>
            <w:tcW w:w="1995" w:type="dxa"/>
            <w:tcBorders>
              <w:top w:val="single" w:sz="4" w:space="0" w:color="auto"/>
            </w:tcBorders>
            <w:vAlign w:val="center"/>
          </w:tcPr>
          <w:p w:rsidR="00DD0B94" w:rsidRPr="00295658" w:rsidRDefault="00DD0B94" w:rsidP="001B7A89">
            <w:pPr>
              <w:jc w:val="center"/>
            </w:pPr>
          </w:p>
        </w:tc>
        <w:tc>
          <w:tcPr>
            <w:tcW w:w="799" w:type="dxa"/>
            <w:tcBorders>
              <w:top w:val="single" w:sz="4" w:space="0" w:color="auto"/>
            </w:tcBorders>
            <w:vAlign w:val="center"/>
          </w:tcPr>
          <w:p w:rsidR="00DD0B94" w:rsidRPr="00295658" w:rsidRDefault="00DD0B94" w:rsidP="001B7A89">
            <w:pPr>
              <w:jc w:val="center"/>
            </w:pPr>
            <w:r w:rsidRPr="00295658">
              <w:t>04</w:t>
            </w:r>
          </w:p>
        </w:tc>
        <w:tc>
          <w:tcPr>
            <w:tcW w:w="1559" w:type="dxa"/>
            <w:tcBorders>
              <w:top w:val="single" w:sz="4" w:space="0" w:color="auto"/>
              <w:right w:val="single" w:sz="4" w:space="0" w:color="auto"/>
            </w:tcBorders>
            <w:vAlign w:val="center"/>
          </w:tcPr>
          <w:p w:rsidR="00DD0B94" w:rsidRPr="00295658" w:rsidRDefault="00DD0B94" w:rsidP="001B7A89">
            <w:pPr>
              <w:jc w:val="center"/>
            </w:pPr>
            <w:r w:rsidRPr="00295658">
              <w:t>3º</w:t>
            </w:r>
          </w:p>
        </w:tc>
        <w:tc>
          <w:tcPr>
            <w:tcW w:w="1332" w:type="dxa"/>
            <w:tcBorders>
              <w:top w:val="single" w:sz="4" w:space="0" w:color="auto"/>
              <w:left w:val="single" w:sz="4" w:space="0" w:color="auto"/>
            </w:tcBorders>
            <w:vAlign w:val="center"/>
          </w:tcPr>
          <w:p w:rsidR="00DD0B94" w:rsidRPr="00295658" w:rsidRDefault="00DD0B94" w:rsidP="001B7A89">
            <w:pPr>
              <w:jc w:val="center"/>
            </w:pPr>
            <w:r w:rsidRPr="00295658">
              <w:t>80</w:t>
            </w:r>
          </w:p>
        </w:tc>
      </w:tr>
      <w:tr w:rsidR="00DD0B94" w:rsidRPr="00295658" w:rsidTr="001B7A89">
        <w:trPr>
          <w:cantSplit/>
          <w:trHeight w:val="398"/>
          <w:jc w:val="center"/>
        </w:trPr>
        <w:tc>
          <w:tcPr>
            <w:tcW w:w="9677" w:type="dxa"/>
            <w:gridSpan w:val="5"/>
            <w:shd w:val="clear" w:color="auto" w:fill="D9D9D9"/>
          </w:tcPr>
          <w:p w:rsidR="00DD0B94" w:rsidRPr="00295658" w:rsidRDefault="00FE1A53" w:rsidP="00FE1A53">
            <w:r w:rsidRPr="00FE1A53">
              <w:t>PROGRAMA DE APRENDIZAGEM</w:t>
            </w:r>
          </w:p>
        </w:tc>
      </w:tr>
    </w:tbl>
    <w:p w:rsidR="00FE1A53" w:rsidRPr="00FE1A53" w:rsidRDefault="00FE1A53" w:rsidP="00FE1A53">
      <w:pPr>
        <w:ind w:right="-568"/>
        <w:jc w:val="both"/>
        <w:rPr>
          <w:rFonts w:ascii="Arial" w:hAnsi="Arial" w:cs="Arial"/>
        </w:rPr>
      </w:pPr>
    </w:p>
    <w:p w:rsidR="00DD0B94" w:rsidRPr="00FE1A53" w:rsidRDefault="00DD0B94" w:rsidP="00FE1A53">
      <w:pPr>
        <w:ind w:right="-568"/>
        <w:jc w:val="both"/>
        <w:rPr>
          <w:rFonts w:ascii="Arial" w:hAnsi="Arial" w:cs="Arial"/>
          <w:caps/>
          <w:color w:val="000000"/>
        </w:rPr>
      </w:pPr>
      <w:r w:rsidRPr="00FE1A53">
        <w:rPr>
          <w:rFonts w:ascii="Arial" w:hAnsi="Arial" w:cs="Arial"/>
          <w:caps/>
          <w:color w:val="000000"/>
        </w:rPr>
        <w:t>Ementa</w:t>
      </w:r>
    </w:p>
    <w:p w:rsidR="00FE1A53" w:rsidRPr="00FE1A53" w:rsidRDefault="00FE1A53" w:rsidP="00FE1A53">
      <w:pPr>
        <w:pStyle w:val="Tpicos"/>
        <w:spacing w:line="360" w:lineRule="auto"/>
        <w:jc w:val="both"/>
        <w:rPr>
          <w:rFonts w:ascii="Arial" w:eastAsiaTheme="minorHAnsi" w:hAnsi="Arial" w:cs="Arial"/>
          <w:lang w:eastAsia="en-US"/>
        </w:rPr>
      </w:pPr>
    </w:p>
    <w:p w:rsidR="00DD0B94" w:rsidRPr="00FE1A53" w:rsidRDefault="00DD0B94" w:rsidP="00FE1A53">
      <w:pPr>
        <w:pStyle w:val="Tpicos"/>
        <w:spacing w:line="360" w:lineRule="auto"/>
        <w:ind w:firstLine="0"/>
        <w:jc w:val="both"/>
        <w:rPr>
          <w:rFonts w:ascii="Arial" w:hAnsi="Arial" w:cs="Arial"/>
        </w:rPr>
      </w:pPr>
      <w:r w:rsidRPr="00FE1A53">
        <w:rPr>
          <w:rFonts w:ascii="Arial" w:hAnsi="Arial" w:cs="Arial"/>
        </w:rPr>
        <w:t xml:space="preserve">Evolução do Conhecimento: conhecimento filosófico, grandeza do conhecimento, as relações homem-mundo, o homem cidadão. Filosofia, ideologia e educação: processo de ideologização, escola e sociedade, ciência e valores, educação e </w:t>
      </w:r>
      <w:r w:rsidRPr="00FE1A53">
        <w:rPr>
          <w:rFonts w:ascii="Arial" w:hAnsi="Arial" w:cs="Arial"/>
        </w:rPr>
        <w:lastRenderedPageBreak/>
        <w:t>transformação; Ética e cidadania: ética e moral, compromisso ético, a construção da cidadania, pluradimensionalidade humana; Ação educativa e cidadania: ética e labor, ética e trabalho, ética e ação, integralidade do homem na sociedade.</w:t>
      </w:r>
    </w:p>
    <w:p w:rsidR="00DD0B94" w:rsidRPr="00FE1A53" w:rsidRDefault="00DD0B94" w:rsidP="00DD0B94">
      <w:pPr>
        <w:spacing w:line="360" w:lineRule="auto"/>
        <w:ind w:left="450" w:right="-568"/>
        <w:jc w:val="both"/>
        <w:rPr>
          <w:rFonts w:ascii="Arial" w:hAnsi="Arial" w:cs="Arial"/>
          <w:caps/>
          <w:lang w:val="pt-PT"/>
        </w:rPr>
      </w:pPr>
    </w:p>
    <w:p w:rsidR="00DD0B94" w:rsidRPr="00FE1A53" w:rsidRDefault="00DD0B94" w:rsidP="00FE1A53">
      <w:pPr>
        <w:spacing w:line="360" w:lineRule="auto"/>
        <w:ind w:right="-568"/>
        <w:jc w:val="both"/>
        <w:rPr>
          <w:rFonts w:ascii="Arial" w:hAnsi="Arial" w:cs="Arial"/>
          <w:caps/>
          <w:lang w:val="pt-PT"/>
        </w:rPr>
      </w:pPr>
      <w:r w:rsidRPr="00FE1A53">
        <w:rPr>
          <w:rFonts w:ascii="Arial" w:hAnsi="Arial" w:cs="Arial"/>
          <w:caps/>
          <w:lang w:val="pt-PT"/>
        </w:rPr>
        <w:t>objetivo (S) DA DISCIPLINA</w:t>
      </w:r>
    </w:p>
    <w:p w:rsidR="00DD0B94" w:rsidRPr="00FE1A53" w:rsidRDefault="00DD0B94" w:rsidP="00DD0B94">
      <w:pPr>
        <w:spacing w:line="360" w:lineRule="auto"/>
        <w:ind w:left="450" w:right="-568"/>
        <w:jc w:val="both"/>
        <w:rPr>
          <w:rFonts w:ascii="Arial" w:hAnsi="Arial" w:cs="Arial"/>
          <w:caps/>
          <w:lang w:val="pt-PT"/>
        </w:rPr>
      </w:pPr>
    </w:p>
    <w:p w:rsidR="00DD0B94" w:rsidRPr="00FE1A53" w:rsidRDefault="00DD0B94" w:rsidP="00DD0B94">
      <w:pPr>
        <w:spacing w:line="360" w:lineRule="auto"/>
        <w:jc w:val="both"/>
        <w:rPr>
          <w:rFonts w:ascii="Arial" w:hAnsi="Arial" w:cs="Arial"/>
          <w:lang w:val="pt-PT"/>
        </w:rPr>
      </w:pPr>
      <w:r w:rsidRPr="00FE1A53">
        <w:rPr>
          <w:rFonts w:ascii="Arial" w:hAnsi="Arial" w:cs="Arial"/>
          <w:lang w:val="pt-PT"/>
        </w:rPr>
        <w:t>GERAL</w:t>
      </w:r>
    </w:p>
    <w:p w:rsidR="00DD0B94" w:rsidRPr="00FE1A53" w:rsidRDefault="00DD0B94" w:rsidP="000F626C">
      <w:pPr>
        <w:numPr>
          <w:ilvl w:val="0"/>
          <w:numId w:val="59"/>
        </w:numPr>
        <w:spacing w:after="200" w:line="360" w:lineRule="auto"/>
        <w:contextualSpacing/>
        <w:jc w:val="both"/>
        <w:rPr>
          <w:rFonts w:ascii="Arial" w:hAnsi="Arial" w:cs="Arial"/>
          <w:bCs/>
        </w:rPr>
      </w:pPr>
      <w:r w:rsidRPr="00FE1A53">
        <w:rPr>
          <w:rFonts w:ascii="Arial" w:hAnsi="Arial" w:cs="Arial"/>
          <w:lang w:val="pt-PT"/>
        </w:rPr>
        <w:t>Desenvolver uma postura reflexiva e crítica que inspire e motive comportamentos de cidadãos comprometidos com a construção de uma sociedade balizada por valores éticos.</w:t>
      </w:r>
    </w:p>
    <w:p w:rsidR="00DD0B94" w:rsidRPr="00FE1A53" w:rsidRDefault="00FE1A53" w:rsidP="00DD0B94">
      <w:pPr>
        <w:spacing w:after="120" w:line="360" w:lineRule="auto"/>
        <w:jc w:val="both"/>
        <w:rPr>
          <w:rFonts w:ascii="Arial" w:hAnsi="Arial" w:cs="Arial"/>
        </w:rPr>
      </w:pPr>
      <w:r w:rsidRPr="00FE1A53">
        <w:rPr>
          <w:rFonts w:ascii="Arial" w:hAnsi="Arial" w:cs="Arial"/>
        </w:rPr>
        <w:t xml:space="preserve"> </w:t>
      </w:r>
      <w:r w:rsidR="00DD0B94" w:rsidRPr="00FE1A53">
        <w:rPr>
          <w:rFonts w:ascii="Arial" w:hAnsi="Arial" w:cs="Arial"/>
        </w:rPr>
        <w:t>ESPECÍFICOS</w:t>
      </w:r>
    </w:p>
    <w:p w:rsidR="00DD0B94" w:rsidRPr="00FE1A53" w:rsidRDefault="00DD0B94" w:rsidP="00DD0B94">
      <w:pPr>
        <w:jc w:val="both"/>
        <w:rPr>
          <w:rFonts w:ascii="Arial" w:hAnsi="Arial" w:cs="Arial"/>
        </w:rPr>
      </w:pPr>
      <w:r w:rsidRPr="00FE1A53">
        <w:rPr>
          <w:rFonts w:ascii="Arial" w:hAnsi="Arial" w:cs="Arial"/>
        </w:rPr>
        <w:t xml:space="preserve">UNIDADE I </w:t>
      </w:r>
    </w:p>
    <w:p w:rsidR="00DD0B94" w:rsidRPr="00FE1A53" w:rsidRDefault="00DD0B94" w:rsidP="00DD0B94">
      <w:pPr>
        <w:jc w:val="both"/>
        <w:rPr>
          <w:rFonts w:ascii="Arial" w:hAnsi="Arial" w:cs="Arial"/>
        </w:rPr>
      </w:pPr>
    </w:p>
    <w:p w:rsidR="00FE1A53"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lang w:val="pt-PT"/>
        </w:rPr>
        <w:t>Desenvolver uma ampla compreensão do processo de desenvolvimento do conhecimento humano, da sua origem a construção de diferentes leituras de mundo: entre elas a interpretação filosófica, até chegar a ciência contemporanea.</w:t>
      </w:r>
    </w:p>
    <w:p w:rsidR="00DD0B94" w:rsidRPr="00FE1A53" w:rsidRDefault="00DD0B94" w:rsidP="00DD0B94">
      <w:pPr>
        <w:pStyle w:val="Tpicos"/>
        <w:ind w:left="720" w:firstLine="0"/>
        <w:rPr>
          <w:rFonts w:ascii="Arial" w:hAnsi="Arial" w:cs="Arial"/>
          <w:lang w:val="pt-PT"/>
        </w:rPr>
      </w:pPr>
    </w:p>
    <w:p w:rsidR="00DD0B94" w:rsidRPr="00FE1A53" w:rsidRDefault="00DD0B94" w:rsidP="00DD0B94">
      <w:pPr>
        <w:pStyle w:val="Tpicos"/>
        <w:ind w:left="720" w:firstLine="0"/>
        <w:rPr>
          <w:rFonts w:ascii="Arial" w:hAnsi="Arial" w:cs="Arial"/>
          <w:lang w:val="pt-PT"/>
        </w:rPr>
      </w:pPr>
    </w:p>
    <w:p w:rsidR="00DD0B94" w:rsidRPr="00FE1A53" w:rsidRDefault="00DD0B94" w:rsidP="00DD0B94">
      <w:pPr>
        <w:jc w:val="both"/>
        <w:rPr>
          <w:rFonts w:ascii="Arial" w:hAnsi="Arial" w:cs="Arial"/>
        </w:rPr>
      </w:pPr>
      <w:r w:rsidRPr="00FE1A53">
        <w:rPr>
          <w:rFonts w:ascii="Arial" w:hAnsi="Arial" w:cs="Arial"/>
        </w:rPr>
        <w:t xml:space="preserve">UNIDADE II </w:t>
      </w:r>
    </w:p>
    <w:p w:rsidR="00DD0B94" w:rsidRPr="00FE1A53" w:rsidRDefault="00DD0B94" w:rsidP="00DD0B94">
      <w:pPr>
        <w:ind w:left="360"/>
        <w:jc w:val="both"/>
        <w:rPr>
          <w:rFonts w:ascii="Arial" w:hAnsi="Arial" w:cs="Arial"/>
        </w:rPr>
      </w:pPr>
      <w:r w:rsidRPr="00FE1A53">
        <w:rPr>
          <w:rFonts w:ascii="Arial" w:hAnsi="Arial" w:cs="Arial"/>
        </w:rPr>
        <w:t xml:space="preserve">       </w:t>
      </w:r>
    </w:p>
    <w:p w:rsidR="00DD0B94"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rPr>
        <w:t>R</w:t>
      </w:r>
      <w:r w:rsidRPr="00FE1A53">
        <w:rPr>
          <w:rFonts w:ascii="Arial" w:hAnsi="Arial" w:cs="Arial"/>
          <w:lang w:val="pt-PT"/>
        </w:rPr>
        <w:t>efletir sobre cidadania como valor e como exigência na construção de uma sociedade sustentável, em que a educação assume um papel fundamental.</w:t>
      </w:r>
    </w:p>
    <w:p w:rsidR="00DD0B94"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lang w:val="pt-PT"/>
        </w:rPr>
        <w:t>Desenvolver uma postura reflexiva e crítica que inspire e motive comportamentos de cidadãos comprometidos com a construção de uma sociedade balizada por valores éticos.</w:t>
      </w:r>
    </w:p>
    <w:p w:rsidR="00FE1A53" w:rsidRPr="00FE1A53" w:rsidRDefault="00FE1A53" w:rsidP="00FE1A53">
      <w:pPr>
        <w:ind w:right="-568"/>
        <w:jc w:val="both"/>
        <w:rPr>
          <w:rFonts w:ascii="Arial" w:hAnsi="Arial" w:cs="Arial"/>
          <w:caps/>
        </w:rPr>
      </w:pPr>
    </w:p>
    <w:p w:rsidR="00DD0B94" w:rsidRPr="00FE1A53" w:rsidRDefault="00DD0B94" w:rsidP="00FE1A53">
      <w:pPr>
        <w:ind w:right="-568"/>
        <w:jc w:val="both"/>
        <w:rPr>
          <w:rFonts w:ascii="Arial" w:hAnsi="Arial" w:cs="Arial"/>
          <w:caps/>
          <w:lang w:val="pt-PT"/>
        </w:rPr>
      </w:pPr>
      <w:r w:rsidRPr="00FE1A53">
        <w:rPr>
          <w:rFonts w:ascii="Arial" w:hAnsi="Arial" w:cs="Arial"/>
          <w:caps/>
          <w:lang w:val="pt-PT"/>
        </w:rPr>
        <w:t xml:space="preserve">Competências </w:t>
      </w:r>
    </w:p>
    <w:p w:rsidR="00DD0B94" w:rsidRPr="00FE1A53" w:rsidRDefault="00DD0B94" w:rsidP="00DD0B94">
      <w:pPr>
        <w:ind w:left="450" w:right="-568"/>
        <w:jc w:val="both"/>
        <w:rPr>
          <w:rFonts w:ascii="Arial" w:hAnsi="Arial" w:cs="Arial"/>
          <w:caps/>
          <w:lang w:val="pt-PT"/>
        </w:rPr>
      </w:pPr>
    </w:p>
    <w:p w:rsidR="00DD0B94"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lang w:val="pt-PT"/>
        </w:rPr>
        <w:t>Identificar o significado e a importância da filosofia no conjunto dos conhecimentos construidos pela humanidade e a necessidade de se desenvolver uma postura reflexiva e crítica diante da realidade do mundo e da vida contemporânea;</w:t>
      </w:r>
    </w:p>
    <w:p w:rsidR="00DD0B94"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lang w:val="pt-PT"/>
        </w:rPr>
        <w:t>Perceber a sutileza dos processos de ideologização que movem e manipulam os pensamentos, os comportamentos e os movimentos históricos do mundo contemporaneo;</w:t>
      </w:r>
    </w:p>
    <w:p w:rsidR="00DD0B94" w:rsidRPr="00FE1A53" w:rsidRDefault="00DD0B94" w:rsidP="00DD0B94">
      <w:pPr>
        <w:pStyle w:val="Tpicos"/>
        <w:ind w:left="720" w:firstLine="0"/>
        <w:rPr>
          <w:rFonts w:ascii="Arial" w:hAnsi="Arial" w:cs="Arial"/>
          <w:lang w:val="pt-PT"/>
        </w:rPr>
      </w:pPr>
    </w:p>
    <w:p w:rsidR="00DD0B94" w:rsidRPr="00FE1A53" w:rsidRDefault="00DD0B94" w:rsidP="000F626C">
      <w:pPr>
        <w:numPr>
          <w:ilvl w:val="0"/>
          <w:numId w:val="60"/>
        </w:numPr>
        <w:overflowPunct w:val="0"/>
        <w:autoSpaceDE w:val="0"/>
        <w:autoSpaceDN w:val="0"/>
        <w:adjustRightInd w:val="0"/>
        <w:spacing w:line="360" w:lineRule="auto"/>
        <w:jc w:val="both"/>
        <w:textAlignment w:val="baseline"/>
        <w:rPr>
          <w:rFonts w:ascii="Arial" w:hAnsi="Arial" w:cs="Arial"/>
          <w:lang w:val="pt-PT"/>
        </w:rPr>
      </w:pPr>
      <w:r w:rsidRPr="00FE1A53">
        <w:rPr>
          <w:rFonts w:ascii="Arial" w:hAnsi="Arial" w:cs="Arial"/>
          <w:lang w:val="pt-PT"/>
        </w:rPr>
        <w:lastRenderedPageBreak/>
        <w:t>Identificar a ética como uma postura filosófica na construção de um novo homem e de uma nova sociedade;</w:t>
      </w:r>
    </w:p>
    <w:p w:rsidR="00DD0B94" w:rsidRPr="00FE1A53" w:rsidRDefault="00DD0B94" w:rsidP="00DD0B94">
      <w:pPr>
        <w:ind w:left="360"/>
        <w:jc w:val="both"/>
        <w:rPr>
          <w:rFonts w:ascii="Arial" w:hAnsi="Arial" w:cs="Arial"/>
          <w:color w:val="000000"/>
        </w:rPr>
      </w:pPr>
    </w:p>
    <w:p w:rsidR="00DD0B94" w:rsidRPr="00FE1A53" w:rsidRDefault="00DD0B94" w:rsidP="00FE1A53">
      <w:pPr>
        <w:jc w:val="both"/>
        <w:rPr>
          <w:rFonts w:ascii="Arial" w:hAnsi="Arial" w:cs="Arial"/>
          <w:color w:val="000000"/>
        </w:rPr>
      </w:pPr>
      <w:r w:rsidRPr="00FE1A53">
        <w:rPr>
          <w:rFonts w:ascii="Arial" w:hAnsi="Arial" w:cs="Arial"/>
          <w:color w:val="000000"/>
        </w:rPr>
        <w:t>CONTEÚDO PROGRAMÁTICO</w:t>
      </w:r>
    </w:p>
    <w:p w:rsidR="00DD0B94" w:rsidRPr="00FE1A53" w:rsidRDefault="00DD0B94" w:rsidP="00DD0B94">
      <w:pPr>
        <w:ind w:left="360"/>
        <w:jc w:val="both"/>
        <w:rPr>
          <w:rFonts w:ascii="Arial" w:hAnsi="Arial" w:cs="Arial"/>
          <w:lang w:val="pt-PT"/>
        </w:rPr>
      </w:pPr>
    </w:p>
    <w:p w:rsidR="00DD0B94" w:rsidRPr="00FE1A53" w:rsidRDefault="00DD0B94" w:rsidP="00DD0B94">
      <w:pPr>
        <w:ind w:left="360"/>
        <w:jc w:val="both"/>
        <w:rPr>
          <w:rFonts w:ascii="Arial" w:hAnsi="Arial" w:cs="Arial"/>
        </w:rPr>
      </w:pPr>
      <w:r w:rsidRPr="00FE1A53">
        <w:rPr>
          <w:rFonts w:ascii="Arial" w:hAnsi="Arial" w:cs="Arial"/>
          <w:color w:val="000000"/>
        </w:rPr>
        <w:t xml:space="preserve">UNIDADE I: </w:t>
      </w:r>
      <w:r w:rsidRPr="00FE1A53">
        <w:rPr>
          <w:rFonts w:ascii="Arial" w:hAnsi="Arial" w:cs="Arial"/>
        </w:rPr>
        <w:t>Aspectos Filosóficos, Ideológicos e Educacionais</w:t>
      </w:r>
    </w:p>
    <w:p w:rsidR="00DD0B94" w:rsidRPr="00FE1A53" w:rsidRDefault="00DD0B94" w:rsidP="00DD0B94">
      <w:pPr>
        <w:ind w:left="360"/>
        <w:jc w:val="both"/>
        <w:rPr>
          <w:rFonts w:ascii="Arial" w:hAnsi="Arial" w:cs="Arial"/>
        </w:rPr>
      </w:pPr>
    </w:p>
    <w:p w:rsidR="00DD0B94" w:rsidRPr="00FE1A53" w:rsidRDefault="00DD0B94" w:rsidP="000F626C">
      <w:pPr>
        <w:numPr>
          <w:ilvl w:val="0"/>
          <w:numId w:val="61"/>
        </w:numPr>
        <w:overflowPunct w:val="0"/>
        <w:autoSpaceDE w:val="0"/>
        <w:autoSpaceDN w:val="0"/>
        <w:adjustRightInd w:val="0"/>
        <w:spacing w:line="360" w:lineRule="auto"/>
        <w:jc w:val="both"/>
        <w:textAlignment w:val="baseline"/>
        <w:rPr>
          <w:rFonts w:ascii="Arial" w:hAnsi="Arial" w:cs="Arial"/>
        </w:rPr>
      </w:pPr>
      <w:r w:rsidRPr="00FE1A53">
        <w:rPr>
          <w:rFonts w:ascii="Arial" w:hAnsi="Arial" w:cs="Arial"/>
        </w:rPr>
        <w:t xml:space="preserve">A Era do Conhecimento </w:t>
      </w:r>
    </w:p>
    <w:p w:rsidR="00DD0B94" w:rsidRPr="00FE1A53" w:rsidRDefault="00DD0B94" w:rsidP="000F626C">
      <w:pPr>
        <w:numPr>
          <w:ilvl w:val="1"/>
          <w:numId w:val="61"/>
        </w:numPr>
        <w:spacing w:line="360" w:lineRule="auto"/>
        <w:contextualSpacing/>
        <w:jc w:val="both"/>
        <w:rPr>
          <w:rFonts w:ascii="Arial" w:hAnsi="Arial" w:cs="Arial"/>
          <w:lang w:val="pt-PT"/>
        </w:rPr>
      </w:pPr>
      <w:r w:rsidRPr="00FE1A53">
        <w:rPr>
          <w:rFonts w:ascii="Arial" w:hAnsi="Arial" w:cs="Arial"/>
          <w:lang w:val="pt-PT"/>
        </w:rPr>
        <w:t>Conhecimento filosófico</w:t>
      </w:r>
    </w:p>
    <w:p w:rsidR="00DD0B94" w:rsidRPr="00FE1A53" w:rsidRDefault="00DD0B94" w:rsidP="000F626C">
      <w:pPr>
        <w:numPr>
          <w:ilvl w:val="1"/>
          <w:numId w:val="61"/>
        </w:numPr>
        <w:spacing w:line="360" w:lineRule="auto"/>
        <w:contextualSpacing/>
        <w:jc w:val="both"/>
        <w:rPr>
          <w:rFonts w:ascii="Arial" w:hAnsi="Arial" w:cs="Arial"/>
          <w:lang w:val="pt-PT"/>
        </w:rPr>
      </w:pPr>
      <w:r w:rsidRPr="00FE1A53">
        <w:rPr>
          <w:rFonts w:ascii="Arial" w:hAnsi="Arial" w:cs="Arial"/>
          <w:lang w:val="pt-PT"/>
        </w:rPr>
        <w:t>As relações homem-mundo</w:t>
      </w:r>
    </w:p>
    <w:p w:rsidR="00DD0B94" w:rsidRPr="00FE1A53" w:rsidRDefault="00DD0B94" w:rsidP="000F626C">
      <w:pPr>
        <w:numPr>
          <w:ilvl w:val="1"/>
          <w:numId w:val="61"/>
        </w:numPr>
        <w:spacing w:line="360" w:lineRule="auto"/>
        <w:contextualSpacing/>
        <w:jc w:val="both"/>
        <w:rPr>
          <w:rFonts w:ascii="Arial" w:hAnsi="Arial" w:cs="Arial"/>
          <w:lang w:val="pt-PT"/>
        </w:rPr>
      </w:pPr>
      <w:r w:rsidRPr="00FE1A53">
        <w:rPr>
          <w:rFonts w:ascii="Arial" w:hAnsi="Arial" w:cs="Arial"/>
          <w:lang w:val="pt-PT"/>
        </w:rPr>
        <w:t xml:space="preserve"> </w:t>
      </w:r>
      <w:r w:rsidRPr="00FE1A53">
        <w:rPr>
          <w:rFonts w:ascii="Arial" w:hAnsi="Arial" w:cs="Arial"/>
        </w:rPr>
        <w:t>A sociedade aprendente</w:t>
      </w:r>
    </w:p>
    <w:p w:rsidR="00DD0B94" w:rsidRPr="00FE1A53" w:rsidRDefault="00DD0B94" w:rsidP="000F626C">
      <w:pPr>
        <w:numPr>
          <w:ilvl w:val="1"/>
          <w:numId w:val="61"/>
        </w:numPr>
        <w:spacing w:line="360" w:lineRule="auto"/>
        <w:contextualSpacing/>
        <w:jc w:val="both"/>
        <w:rPr>
          <w:rFonts w:ascii="Arial" w:hAnsi="Arial" w:cs="Arial"/>
          <w:lang w:val="pt-PT"/>
        </w:rPr>
      </w:pPr>
      <w:r w:rsidRPr="00FE1A53">
        <w:rPr>
          <w:rFonts w:ascii="Arial" w:hAnsi="Arial" w:cs="Arial"/>
          <w:lang w:val="pt-PT"/>
        </w:rPr>
        <w:t xml:space="preserve">A Condição Humana </w:t>
      </w:r>
    </w:p>
    <w:p w:rsidR="00DD0B94" w:rsidRPr="00FE1A53" w:rsidRDefault="00DD0B94" w:rsidP="00DD0B94">
      <w:pPr>
        <w:spacing w:line="360" w:lineRule="auto"/>
        <w:ind w:left="720"/>
        <w:contextualSpacing/>
        <w:jc w:val="both"/>
        <w:rPr>
          <w:rFonts w:ascii="Arial" w:hAnsi="Arial" w:cs="Arial"/>
          <w:lang w:val="pt-PT"/>
        </w:rPr>
      </w:pPr>
    </w:p>
    <w:p w:rsidR="00DD0B94" w:rsidRPr="00FE1A53" w:rsidRDefault="00DD0B94" w:rsidP="000F626C">
      <w:pPr>
        <w:numPr>
          <w:ilvl w:val="0"/>
          <w:numId w:val="61"/>
        </w:numPr>
        <w:spacing w:line="360" w:lineRule="auto"/>
        <w:ind w:right="-568"/>
        <w:jc w:val="both"/>
        <w:rPr>
          <w:rFonts w:ascii="Arial" w:hAnsi="Arial" w:cs="Arial"/>
        </w:rPr>
      </w:pPr>
      <w:r w:rsidRPr="00FE1A53">
        <w:rPr>
          <w:rFonts w:ascii="Arial" w:hAnsi="Arial" w:cs="Arial"/>
        </w:rPr>
        <w:t>Filosofia, Ideologia e Educação</w:t>
      </w:r>
    </w:p>
    <w:p w:rsidR="00DD0B94" w:rsidRPr="00FE1A53" w:rsidRDefault="00DD0B94" w:rsidP="000F626C">
      <w:pPr>
        <w:numPr>
          <w:ilvl w:val="1"/>
          <w:numId w:val="61"/>
        </w:numPr>
        <w:spacing w:line="360" w:lineRule="auto"/>
        <w:ind w:right="-568"/>
        <w:jc w:val="both"/>
        <w:rPr>
          <w:rFonts w:ascii="Arial" w:hAnsi="Arial" w:cs="Arial"/>
        </w:rPr>
      </w:pPr>
      <w:r w:rsidRPr="00FE1A53">
        <w:rPr>
          <w:rFonts w:ascii="Arial" w:hAnsi="Arial" w:cs="Arial"/>
        </w:rPr>
        <w:t>Processo de ideologização</w:t>
      </w:r>
    </w:p>
    <w:p w:rsidR="00DD0B94" w:rsidRPr="00FE1A53" w:rsidRDefault="00DD0B94" w:rsidP="000F626C">
      <w:pPr>
        <w:numPr>
          <w:ilvl w:val="1"/>
          <w:numId w:val="61"/>
        </w:numPr>
        <w:spacing w:line="360" w:lineRule="auto"/>
        <w:ind w:right="-568"/>
        <w:jc w:val="both"/>
        <w:rPr>
          <w:rFonts w:ascii="Arial" w:hAnsi="Arial" w:cs="Arial"/>
        </w:rPr>
      </w:pPr>
      <w:r w:rsidRPr="00FE1A53">
        <w:rPr>
          <w:rFonts w:ascii="Arial" w:hAnsi="Arial" w:cs="Arial"/>
        </w:rPr>
        <w:t>Escola e Sociedade</w:t>
      </w:r>
    </w:p>
    <w:p w:rsidR="00DD0B94" w:rsidRPr="00FE1A53" w:rsidRDefault="00DD0B94" w:rsidP="000F626C">
      <w:pPr>
        <w:numPr>
          <w:ilvl w:val="1"/>
          <w:numId w:val="61"/>
        </w:numPr>
        <w:spacing w:line="360" w:lineRule="auto"/>
        <w:ind w:right="-568"/>
        <w:jc w:val="both"/>
        <w:rPr>
          <w:rFonts w:ascii="Arial" w:hAnsi="Arial" w:cs="Arial"/>
        </w:rPr>
      </w:pPr>
      <w:r w:rsidRPr="00FE1A53">
        <w:rPr>
          <w:rFonts w:ascii="Arial" w:hAnsi="Arial" w:cs="Arial"/>
        </w:rPr>
        <w:t>Ciência e valores</w:t>
      </w:r>
    </w:p>
    <w:p w:rsidR="00DD0B94" w:rsidRPr="00FE1A53" w:rsidRDefault="00DD0B94" w:rsidP="000F626C">
      <w:pPr>
        <w:numPr>
          <w:ilvl w:val="1"/>
          <w:numId w:val="61"/>
        </w:numPr>
        <w:spacing w:line="360" w:lineRule="auto"/>
        <w:ind w:right="-568"/>
        <w:jc w:val="both"/>
        <w:rPr>
          <w:rFonts w:ascii="Arial" w:hAnsi="Arial" w:cs="Arial"/>
        </w:rPr>
      </w:pPr>
      <w:r w:rsidRPr="00FE1A53">
        <w:rPr>
          <w:rFonts w:ascii="Arial" w:hAnsi="Arial" w:cs="Arial"/>
        </w:rPr>
        <w:t>Educação e Transformação</w:t>
      </w:r>
    </w:p>
    <w:p w:rsidR="00DD0B94" w:rsidRPr="00FE1A53" w:rsidRDefault="00DD0B94" w:rsidP="00DD0B94">
      <w:pPr>
        <w:spacing w:line="360" w:lineRule="auto"/>
        <w:ind w:left="450" w:right="-568"/>
        <w:jc w:val="both"/>
        <w:rPr>
          <w:rFonts w:ascii="Arial" w:hAnsi="Arial" w:cs="Arial"/>
        </w:rPr>
      </w:pPr>
    </w:p>
    <w:p w:rsidR="00DD0B94" w:rsidRPr="00FE1A53" w:rsidRDefault="00DD0B94" w:rsidP="00DD0B94">
      <w:pPr>
        <w:spacing w:line="360" w:lineRule="auto"/>
        <w:ind w:left="450" w:right="-568"/>
        <w:jc w:val="both"/>
        <w:rPr>
          <w:rFonts w:ascii="Arial" w:hAnsi="Arial" w:cs="Arial"/>
        </w:rPr>
      </w:pPr>
      <w:r w:rsidRPr="00FE1A53">
        <w:rPr>
          <w:rFonts w:ascii="Arial" w:hAnsi="Arial" w:cs="Arial"/>
        </w:rPr>
        <w:t>UNIDADE II: Ética, Cidadania e Sociedade</w:t>
      </w:r>
    </w:p>
    <w:p w:rsidR="00DD0B94" w:rsidRPr="00FE1A53" w:rsidRDefault="00DD0B94" w:rsidP="00DD0B94">
      <w:pPr>
        <w:spacing w:line="360" w:lineRule="auto"/>
        <w:jc w:val="both"/>
        <w:rPr>
          <w:rFonts w:ascii="Arial" w:hAnsi="Arial" w:cs="Arial"/>
        </w:rPr>
      </w:pPr>
      <w:r w:rsidRPr="00FE1A53">
        <w:rPr>
          <w:rFonts w:ascii="Arial" w:hAnsi="Arial" w:cs="Arial"/>
        </w:rPr>
        <w:t xml:space="preserve"> </w:t>
      </w:r>
    </w:p>
    <w:p w:rsidR="00DD0B94" w:rsidRPr="00FE1A53" w:rsidRDefault="00DD0B94" w:rsidP="00DD0B94">
      <w:pPr>
        <w:spacing w:line="360" w:lineRule="auto"/>
        <w:ind w:left="450" w:right="-568"/>
        <w:jc w:val="both"/>
        <w:rPr>
          <w:rFonts w:ascii="Arial" w:hAnsi="Arial" w:cs="Arial"/>
        </w:rPr>
      </w:pPr>
      <w:r w:rsidRPr="00FE1A53">
        <w:rPr>
          <w:rFonts w:ascii="Arial" w:hAnsi="Arial" w:cs="Arial"/>
        </w:rPr>
        <w:t>1 Ética e Cidadania</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Ética e Moral</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O compromisso ético</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A construção da cidadania</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A Pluradimensionalidade Humana</w:t>
      </w:r>
    </w:p>
    <w:p w:rsidR="00DD0B94" w:rsidRPr="00FE1A53" w:rsidRDefault="00DD0B94" w:rsidP="00DD0B94">
      <w:pPr>
        <w:spacing w:line="360" w:lineRule="auto"/>
        <w:ind w:left="720" w:right="-568"/>
        <w:jc w:val="both"/>
        <w:rPr>
          <w:rFonts w:ascii="Arial" w:hAnsi="Arial" w:cs="Arial"/>
        </w:rPr>
      </w:pPr>
    </w:p>
    <w:p w:rsidR="00DD0B94" w:rsidRPr="00FE1A53" w:rsidRDefault="00DD0B94" w:rsidP="000F626C">
      <w:pPr>
        <w:numPr>
          <w:ilvl w:val="0"/>
          <w:numId w:val="62"/>
        </w:numPr>
        <w:spacing w:line="360" w:lineRule="auto"/>
        <w:ind w:right="-568"/>
        <w:jc w:val="both"/>
        <w:rPr>
          <w:rFonts w:ascii="Arial" w:hAnsi="Arial" w:cs="Arial"/>
        </w:rPr>
      </w:pPr>
      <w:r w:rsidRPr="00FE1A53">
        <w:rPr>
          <w:rFonts w:ascii="Arial" w:hAnsi="Arial" w:cs="Arial"/>
        </w:rPr>
        <w:t>Ação Educativa e Cidadania</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Educação, ética e labor</w:t>
      </w:r>
    </w:p>
    <w:p w:rsidR="00DD0B94" w:rsidRPr="00FE1A53" w:rsidRDefault="00DD0B94" w:rsidP="00DD0B94">
      <w:pPr>
        <w:spacing w:line="360" w:lineRule="auto"/>
        <w:ind w:left="240" w:right="-568"/>
        <w:contextualSpacing/>
        <w:jc w:val="both"/>
        <w:rPr>
          <w:rFonts w:ascii="Arial" w:hAnsi="Arial" w:cs="Arial"/>
        </w:rPr>
      </w:pPr>
      <w:r w:rsidRPr="00FE1A53">
        <w:rPr>
          <w:rFonts w:ascii="Arial" w:hAnsi="Arial" w:cs="Arial"/>
        </w:rPr>
        <w:t>2.2Ética e trabalho</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Ética e Ação</w:t>
      </w:r>
    </w:p>
    <w:p w:rsidR="00DD0B94" w:rsidRPr="00FE1A53" w:rsidRDefault="00DD0B94" w:rsidP="000F626C">
      <w:pPr>
        <w:numPr>
          <w:ilvl w:val="1"/>
          <w:numId w:val="62"/>
        </w:numPr>
        <w:spacing w:line="360" w:lineRule="auto"/>
        <w:ind w:right="-568"/>
        <w:jc w:val="both"/>
        <w:rPr>
          <w:rFonts w:ascii="Arial" w:hAnsi="Arial" w:cs="Arial"/>
        </w:rPr>
      </w:pPr>
      <w:r w:rsidRPr="00FE1A53">
        <w:rPr>
          <w:rFonts w:ascii="Arial" w:hAnsi="Arial" w:cs="Arial"/>
        </w:rPr>
        <w:t>A Integralidade do homem na Sociedade</w:t>
      </w:r>
    </w:p>
    <w:p w:rsidR="00DD0B94" w:rsidRPr="00FE1A53" w:rsidRDefault="00DD0B94" w:rsidP="00DD0B94">
      <w:pPr>
        <w:spacing w:line="360" w:lineRule="auto"/>
        <w:ind w:left="360" w:right="-568"/>
        <w:jc w:val="both"/>
        <w:rPr>
          <w:rFonts w:ascii="Arial" w:hAnsi="Arial" w:cs="Arial"/>
        </w:rPr>
      </w:pPr>
    </w:p>
    <w:p w:rsidR="00DD0B94" w:rsidRPr="00FE1A53" w:rsidRDefault="00FE1A53" w:rsidP="00DD0B94">
      <w:pPr>
        <w:jc w:val="both"/>
        <w:rPr>
          <w:rFonts w:ascii="Arial" w:hAnsi="Arial" w:cs="Arial"/>
          <w:color w:val="000000"/>
        </w:rPr>
      </w:pPr>
      <w:r w:rsidRPr="00FE1A53">
        <w:rPr>
          <w:rFonts w:ascii="Arial" w:hAnsi="Arial" w:cs="Arial"/>
          <w:color w:val="000000"/>
        </w:rPr>
        <w:t>METODOLOGIA DE ENSINO</w:t>
      </w:r>
    </w:p>
    <w:p w:rsidR="00FE1A53" w:rsidRPr="00FE1A53" w:rsidRDefault="00FE1A53" w:rsidP="00DD0B94">
      <w:pPr>
        <w:jc w:val="both"/>
        <w:rPr>
          <w:rFonts w:ascii="Arial" w:hAnsi="Arial" w:cs="Arial"/>
          <w:color w:val="000000"/>
        </w:rPr>
      </w:pPr>
    </w:p>
    <w:p w:rsidR="00DD0B94" w:rsidRPr="00FE1A53" w:rsidRDefault="00DD0B94" w:rsidP="00DD0B94">
      <w:pPr>
        <w:spacing w:line="360" w:lineRule="auto"/>
        <w:ind w:right="48"/>
        <w:jc w:val="both"/>
        <w:rPr>
          <w:rFonts w:ascii="Arial" w:hAnsi="Arial" w:cs="Arial"/>
        </w:rPr>
      </w:pPr>
      <w:r w:rsidRPr="00FE1A53">
        <w:rPr>
          <w:rFonts w:ascii="Arial" w:hAnsi="Arial" w:cs="Arial"/>
        </w:rPr>
        <w:t xml:space="preserve">A metodologia é desenvolvida através de aulas expositivas, seguidas de debates: questionamento, contextualização e reflexão. Atividades envolvendo a produção de </w:t>
      </w:r>
      <w:r w:rsidRPr="00FE1A53">
        <w:rPr>
          <w:rFonts w:ascii="Arial" w:hAnsi="Arial" w:cs="Arial"/>
        </w:rPr>
        <w:lastRenderedPageBreak/>
        <w:t>textos (artigos, resenhas, resumos), elaboração de um projeto de pesquisa. Realização de seminário. Uso de recursos como: textos, jornais, revistas, transparências, filmes, trabalhos extra-classe, associando sempre, teoria e prática. Realização de proposta de projeto de pesquisa na área.</w:t>
      </w:r>
    </w:p>
    <w:p w:rsidR="00DD0B94" w:rsidRPr="00FE1A53" w:rsidRDefault="00DD0B94" w:rsidP="00DD0B94">
      <w:pPr>
        <w:spacing w:line="360" w:lineRule="auto"/>
        <w:ind w:right="48"/>
        <w:jc w:val="both"/>
        <w:rPr>
          <w:rFonts w:ascii="Arial" w:hAnsi="Arial" w:cs="Arial"/>
        </w:rPr>
      </w:pPr>
    </w:p>
    <w:p w:rsidR="00FE1A53" w:rsidRPr="00FE1A53" w:rsidRDefault="00FE1A53" w:rsidP="00DD0B94">
      <w:pPr>
        <w:spacing w:before="120" w:after="120" w:line="360" w:lineRule="auto"/>
        <w:jc w:val="both"/>
        <w:rPr>
          <w:rFonts w:ascii="Arial" w:hAnsi="Arial" w:cs="Arial"/>
          <w:caps/>
          <w:color w:val="000000"/>
        </w:rPr>
      </w:pPr>
      <w:r w:rsidRPr="00FE1A53">
        <w:rPr>
          <w:rFonts w:ascii="Arial" w:hAnsi="Arial" w:cs="Arial"/>
          <w:caps/>
          <w:color w:val="000000"/>
        </w:rPr>
        <w:t>METODOLOGIA DE AVALIAÇÃO</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Será desenvolvida por intermédio de prova individual e contextualizada com questões objetivas e subjetivas realizadas de modo presencial e por atividades de grupo e individual.</w:t>
      </w:r>
    </w:p>
    <w:p w:rsidR="00DD0B94" w:rsidRPr="00FE1A53" w:rsidRDefault="00DD0B94" w:rsidP="00DD0B94">
      <w:pPr>
        <w:spacing w:before="120" w:after="120" w:line="360" w:lineRule="auto"/>
        <w:jc w:val="both"/>
        <w:rPr>
          <w:rFonts w:ascii="Arial" w:hAnsi="Arial" w:cs="Arial"/>
        </w:rPr>
      </w:pPr>
    </w:p>
    <w:p w:rsidR="00DD0B94" w:rsidRPr="00FE1A53" w:rsidRDefault="00DD0B94" w:rsidP="00DD0B94">
      <w:pPr>
        <w:spacing w:before="120" w:after="120" w:line="360" w:lineRule="auto"/>
        <w:jc w:val="both"/>
        <w:rPr>
          <w:rFonts w:ascii="Arial" w:hAnsi="Arial" w:cs="Arial"/>
        </w:rPr>
      </w:pPr>
    </w:p>
    <w:p w:rsidR="00DD0B94" w:rsidRPr="00FE1A53" w:rsidRDefault="00DD0B94" w:rsidP="00DD0B94">
      <w:pPr>
        <w:spacing w:before="120" w:after="120" w:line="360" w:lineRule="auto"/>
        <w:jc w:val="both"/>
        <w:rPr>
          <w:rFonts w:ascii="Arial" w:hAnsi="Arial" w:cs="Arial"/>
          <w:bCs/>
          <w:caps/>
          <w:snapToGrid w:val="0"/>
          <w:color w:val="000000"/>
        </w:rPr>
      </w:pPr>
      <w:r w:rsidRPr="00FE1A53">
        <w:rPr>
          <w:rFonts w:ascii="Arial" w:hAnsi="Arial" w:cs="Arial"/>
          <w:bCs/>
          <w:caps/>
          <w:snapToGrid w:val="0"/>
          <w:color w:val="000000"/>
        </w:rPr>
        <w:t xml:space="preserve">Bibliografia Básica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 xml:space="preserve">ALVES, Rubem. Filosofia da ciência: introdução ao jogo e suas regras. 18. ed. São Paulo, SP: Loyola, 2013.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ARANHA, Maria Lúcia de Arruda; MARTINS, Maria Helena Pires. Filosofando: introdução à filosofia. 4. ed., rev. 3. reimp. São Paulo, SP: Moderna, 2014.</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CHAUÍ, Marilena de Souza; GUIZZO, João; MINEY, José Roberto. Convite à filosofia. 14. ed., 7. impr. São Paulo, SP: Ática, 2015.</w:t>
      </w:r>
    </w:p>
    <w:p w:rsidR="00DD0B94" w:rsidRPr="00FE1A53" w:rsidRDefault="00DD0B94" w:rsidP="00DD0B94">
      <w:pPr>
        <w:spacing w:before="120" w:after="120" w:line="360" w:lineRule="auto"/>
        <w:contextualSpacing/>
        <w:jc w:val="both"/>
        <w:rPr>
          <w:rFonts w:ascii="Arial" w:hAnsi="Arial" w:cs="Arial"/>
          <w:bCs/>
          <w:caps/>
          <w:snapToGrid w:val="0"/>
          <w:color w:val="000000"/>
        </w:rPr>
      </w:pPr>
      <w:r w:rsidRPr="00FE1A53">
        <w:rPr>
          <w:rFonts w:ascii="Arial" w:hAnsi="Arial" w:cs="Arial"/>
          <w:bCs/>
          <w:caps/>
          <w:snapToGrid w:val="0"/>
          <w:color w:val="000000"/>
        </w:rPr>
        <w:t>Bibliografia Complementar</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 xml:space="preserve">COTRIM, Gilberto. Fundamentos da filosofia: história e grandes temas. 16. ed., reform. e ampl., 2. tiragem. São Paulo: Saraiva Siciliano S/A, 2007.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GAARDER, Jostein. O mundo de Sofia: romance da história da filosofia. 6. reimpr. São Paulo, SP: Companhia das Letras, 2016.</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JOHANN, Jorge Renato; BARRETO, Osório Alves; SILVA, Uverland Barros da; UNIVERSIDADE TIRADENTES (UNIT). Filosofia e cidadania. 4. ed. Aracaju, SE: UNIT, 2012.</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 xml:space="preserve">REALE, Miguel. Introdução à filosofia. 4. ed., 3. tiragem.  São Paulo, SP: Saraiva, 2007.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MARCONDES, Danilo. Iniciação à história da filosofia: dos pré-socráticos a Wittgenstein. 16. reimpr. Rio de Janeiro, RJ: J. Zahar, 2014.</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lastRenderedPageBreak/>
        <w:t xml:space="preserve">CUNHA, Maria Isabel da; BROILO, Cecília Luiza (Org.). Pedagogia universitária e produção de conhecimento.      Porto Alegre, RS: EDIPUCRS, 2008.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E-BOOK</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 xml:space="preserve">MÁTTAR NETO, João Ausgusto. Filosofia e ética na adminstração. 2. ed. São Paulo, SP: Saraiva, 2010. Vitalbook File. Minha Biblioteca. </w:t>
      </w:r>
    </w:p>
    <w:p w:rsidR="00DD0B94" w:rsidRPr="00FE1A53" w:rsidRDefault="00DD0B94" w:rsidP="00DD0B94">
      <w:pPr>
        <w:spacing w:before="120" w:after="120" w:line="360" w:lineRule="auto"/>
        <w:jc w:val="both"/>
        <w:rPr>
          <w:rFonts w:ascii="Arial" w:hAnsi="Arial" w:cs="Arial"/>
        </w:rPr>
      </w:pPr>
      <w:r w:rsidRPr="00FE1A53">
        <w:rPr>
          <w:rFonts w:ascii="Arial" w:hAnsi="Arial" w:cs="Arial"/>
        </w:rPr>
        <w:t xml:space="preserve">STEGMÜLLER, Wolfgang. A filosofia contemporânea: introdução crítica. 2. ed. Rio de Janeiro: Forense Universitária, 2012. Vitalbook file. Minha Biblioteca. </w:t>
      </w:r>
    </w:p>
    <w:p w:rsidR="00DD0B94" w:rsidRPr="00FE1A53" w:rsidRDefault="00DD0B94" w:rsidP="00DD0B94">
      <w:pPr>
        <w:spacing w:before="120" w:after="120" w:line="360" w:lineRule="auto"/>
        <w:jc w:val="both"/>
        <w:rPr>
          <w:rFonts w:ascii="Arial" w:hAnsi="Arial" w:cs="Arial"/>
          <w:lang w:val="en-US"/>
        </w:rPr>
      </w:pPr>
      <w:r w:rsidRPr="00FE1A53">
        <w:rPr>
          <w:rFonts w:ascii="Arial" w:hAnsi="Arial" w:cs="Arial"/>
        </w:rPr>
        <w:t xml:space="preserve">CARDELLA, Haroldo Paranhas; CREMASCO, José Antonio. Ética profissional simplificada. São Paulo: Saraiva, 2011. </w:t>
      </w:r>
      <w:r w:rsidRPr="00FE1A53">
        <w:rPr>
          <w:rFonts w:ascii="Arial" w:hAnsi="Arial" w:cs="Arial"/>
          <w:lang w:val="en-US"/>
        </w:rPr>
        <w:t xml:space="preserve">Vitalbook file. Minha Biblioteca. </w:t>
      </w:r>
    </w:p>
    <w:p w:rsidR="00DD0B94" w:rsidRPr="00FE1A53" w:rsidRDefault="00DD0B94" w:rsidP="00DD0B94">
      <w:pPr>
        <w:spacing w:before="120" w:after="120" w:line="360" w:lineRule="auto"/>
        <w:jc w:val="both"/>
        <w:rPr>
          <w:rFonts w:ascii="Arial" w:hAnsi="Arial" w:cs="Arial"/>
        </w:rPr>
      </w:pPr>
      <w:r w:rsidRPr="00FE1A53">
        <w:rPr>
          <w:rFonts w:ascii="Arial" w:hAnsi="Arial" w:cs="Arial"/>
          <w:lang w:val="en-US"/>
        </w:rPr>
        <w:t xml:space="preserve">SAUNDERS, Clare; MOSSLEY, David; ROSS, George MacDonald; LAMB, Danielle; CLOSS, Julie. </w:t>
      </w:r>
      <w:r w:rsidRPr="00FE1A53">
        <w:rPr>
          <w:rFonts w:ascii="Arial" w:hAnsi="Arial" w:cs="Arial"/>
        </w:rPr>
        <w:t>Como estudar filosofia. Porto Alegre, RS: ArtMed, 2009. Vitalbook file. Minha Biblioteca..</w:t>
      </w:r>
    </w:p>
    <w:p w:rsidR="00DD0B94" w:rsidRPr="00B04AF0" w:rsidRDefault="00DD0B94" w:rsidP="00DD0B94">
      <w:pPr>
        <w:jc w:val="center"/>
        <w:rPr>
          <w:rFonts w:ascii="Arial" w:hAnsi="Arial" w:cs="Arial"/>
          <w:b/>
        </w:rPr>
      </w:pPr>
      <w:r w:rsidRPr="00B04AF0">
        <w:rPr>
          <w:rFonts w:ascii="Arial" w:hAnsi="Arial" w:cs="Arial"/>
          <w:b/>
        </w:rPr>
        <w:t>4º PERÍODO</w:t>
      </w:r>
    </w:p>
    <w:p w:rsidR="00DD0B94" w:rsidRDefault="00DD0B94" w:rsidP="00DD0B94">
      <w:pPr>
        <w:jc w:val="center"/>
        <w:rPr>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1312DD" w:rsidTr="00FE14B1">
        <w:trPr>
          <w:cantSplit/>
          <w:trHeight w:val="471"/>
          <w:jc w:val="center"/>
        </w:trPr>
        <w:tc>
          <w:tcPr>
            <w:tcW w:w="3992" w:type="dxa"/>
            <w:vMerge w:val="restart"/>
          </w:tcPr>
          <w:p w:rsidR="00DD0B94" w:rsidRPr="001312DD" w:rsidRDefault="00DD0B94" w:rsidP="001B7A89"/>
          <w:p w:rsidR="00FE14B1" w:rsidRPr="001312DD" w:rsidRDefault="00FE14B1" w:rsidP="00FE14B1">
            <w:pPr>
              <w:keepNext/>
              <w:spacing w:before="240" w:after="60"/>
              <w:jc w:val="center"/>
              <w:outlineLvl w:val="2"/>
              <w:rPr>
                <w:rFonts w:ascii="Arial" w:hAnsi="Arial" w:cs="Arial"/>
                <w:bCs/>
                <w:sz w:val="22"/>
                <w:szCs w:val="22"/>
              </w:rPr>
            </w:pPr>
            <w:r w:rsidRPr="001312DD">
              <w:rPr>
                <w:rFonts w:ascii="Arial" w:hAnsi="Arial" w:cs="Arial"/>
                <w:noProof/>
                <w:lang w:eastAsia="pt-BR"/>
              </w:rPr>
              <w:drawing>
                <wp:inline distT="0" distB="0" distL="0" distR="0" wp14:anchorId="13CCA531" wp14:editId="2CE9F755">
                  <wp:extent cx="2010748" cy="519379"/>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1312DD" w:rsidRDefault="00FE14B1" w:rsidP="00FE14B1">
            <w:pPr>
              <w:jc w:val="center"/>
            </w:pPr>
            <w:r w:rsidRPr="001312DD">
              <w:rPr>
                <w:rFonts w:ascii="Arial" w:hAnsi="Arial" w:cs="Arial"/>
                <w:sz w:val="22"/>
                <w:szCs w:val="22"/>
              </w:rPr>
              <w:t>PRÓ-REITORIA DE GRADUAÇÃO</w:t>
            </w:r>
          </w:p>
        </w:tc>
        <w:tc>
          <w:tcPr>
            <w:tcW w:w="5685" w:type="dxa"/>
            <w:gridSpan w:val="4"/>
            <w:vAlign w:val="center"/>
          </w:tcPr>
          <w:p w:rsidR="00DD0B94" w:rsidRPr="001312DD" w:rsidRDefault="00DD0B94" w:rsidP="00FE14B1">
            <w:pPr>
              <w:jc w:val="center"/>
            </w:pPr>
            <w:r w:rsidRPr="001312DD">
              <w:t>Área da Saúde</w:t>
            </w:r>
          </w:p>
        </w:tc>
      </w:tr>
      <w:tr w:rsidR="00DD0B94" w:rsidRPr="001312DD" w:rsidTr="00FE14B1">
        <w:trPr>
          <w:cantSplit/>
          <w:trHeight w:val="393"/>
          <w:jc w:val="center"/>
        </w:trPr>
        <w:tc>
          <w:tcPr>
            <w:tcW w:w="3992" w:type="dxa"/>
            <w:vMerge/>
          </w:tcPr>
          <w:p w:rsidR="00DD0B94" w:rsidRPr="001312DD" w:rsidRDefault="00DD0B94" w:rsidP="001B7A89">
            <w:pPr>
              <w:pStyle w:val="Ttulo3"/>
              <w:ind w:right="-1"/>
              <w:jc w:val="center"/>
              <w:rPr>
                <w:rFonts w:ascii="Times New Roman" w:hAnsi="Times New Roman" w:cs="Times New Roman"/>
                <w:b w:val="0"/>
                <w:sz w:val="24"/>
                <w:szCs w:val="24"/>
              </w:rPr>
            </w:pPr>
            <w:bookmarkStart w:id="108" w:name="_Toc500876897"/>
            <w:bookmarkStart w:id="109" w:name="_Toc500878654"/>
            <w:bookmarkEnd w:id="108"/>
            <w:bookmarkEnd w:id="109"/>
          </w:p>
        </w:tc>
        <w:tc>
          <w:tcPr>
            <w:tcW w:w="5685" w:type="dxa"/>
            <w:gridSpan w:val="4"/>
            <w:vAlign w:val="center"/>
          </w:tcPr>
          <w:p w:rsidR="00DD0B94" w:rsidRPr="001312DD" w:rsidRDefault="00DD0B94" w:rsidP="001B7A89">
            <w:pPr>
              <w:jc w:val="center"/>
            </w:pPr>
            <w:r w:rsidRPr="001312DD">
              <w:t>DISCIPLINA: Saúde Coletiva</w:t>
            </w:r>
          </w:p>
        </w:tc>
      </w:tr>
      <w:tr w:rsidR="00DD0B94" w:rsidRPr="001312DD" w:rsidTr="00FE14B1">
        <w:trPr>
          <w:cantSplit/>
          <w:trHeight w:val="510"/>
          <w:jc w:val="center"/>
        </w:trPr>
        <w:tc>
          <w:tcPr>
            <w:tcW w:w="3992" w:type="dxa"/>
            <w:vMerge/>
          </w:tcPr>
          <w:p w:rsidR="00DD0B94" w:rsidRPr="001312DD" w:rsidRDefault="00DD0B94" w:rsidP="001B7A89">
            <w:pPr>
              <w:ind w:right="-1"/>
              <w:jc w:val="center"/>
            </w:pPr>
          </w:p>
        </w:tc>
        <w:tc>
          <w:tcPr>
            <w:tcW w:w="1995" w:type="dxa"/>
            <w:tcBorders>
              <w:bottom w:val="single" w:sz="4" w:space="0" w:color="auto"/>
            </w:tcBorders>
            <w:vAlign w:val="center"/>
          </w:tcPr>
          <w:p w:rsidR="00DD0B94" w:rsidRPr="001312DD" w:rsidRDefault="00DD0B94" w:rsidP="001B7A89">
            <w:pPr>
              <w:jc w:val="center"/>
            </w:pPr>
            <w:r w:rsidRPr="001312DD">
              <w:t>CÓDIGO</w:t>
            </w:r>
          </w:p>
        </w:tc>
        <w:tc>
          <w:tcPr>
            <w:tcW w:w="799" w:type="dxa"/>
            <w:tcBorders>
              <w:bottom w:val="single" w:sz="4" w:space="0" w:color="auto"/>
            </w:tcBorders>
            <w:vAlign w:val="center"/>
          </w:tcPr>
          <w:p w:rsidR="00DD0B94" w:rsidRPr="001312DD" w:rsidRDefault="00DD0B94" w:rsidP="001B7A89">
            <w:pPr>
              <w:jc w:val="center"/>
            </w:pPr>
            <w:r w:rsidRPr="001312DD">
              <w:t>CR</w:t>
            </w:r>
          </w:p>
        </w:tc>
        <w:tc>
          <w:tcPr>
            <w:tcW w:w="1559" w:type="dxa"/>
            <w:tcBorders>
              <w:bottom w:val="single" w:sz="4" w:space="0" w:color="auto"/>
              <w:right w:val="single" w:sz="4" w:space="0" w:color="auto"/>
            </w:tcBorders>
            <w:vAlign w:val="center"/>
          </w:tcPr>
          <w:p w:rsidR="00DD0B94" w:rsidRPr="001312DD" w:rsidRDefault="00DD0B94" w:rsidP="001B7A89">
            <w:pPr>
              <w:jc w:val="center"/>
            </w:pPr>
            <w:r w:rsidRPr="001312DD">
              <w:t>PERÍODO</w:t>
            </w:r>
          </w:p>
        </w:tc>
        <w:tc>
          <w:tcPr>
            <w:tcW w:w="1332" w:type="dxa"/>
            <w:tcBorders>
              <w:left w:val="single" w:sz="4" w:space="0" w:color="auto"/>
              <w:bottom w:val="single" w:sz="4" w:space="0" w:color="auto"/>
            </w:tcBorders>
            <w:vAlign w:val="center"/>
          </w:tcPr>
          <w:p w:rsidR="00DD0B94" w:rsidRPr="001312DD" w:rsidRDefault="00DD0B94" w:rsidP="001B7A89">
            <w:pPr>
              <w:jc w:val="center"/>
            </w:pPr>
            <w:r w:rsidRPr="001312DD">
              <w:t>CARGA HORÁRIA</w:t>
            </w:r>
          </w:p>
        </w:tc>
      </w:tr>
      <w:tr w:rsidR="00DD0B94" w:rsidRPr="001312DD" w:rsidTr="00FE14B1">
        <w:trPr>
          <w:cantSplit/>
          <w:trHeight w:val="379"/>
          <w:jc w:val="center"/>
        </w:trPr>
        <w:tc>
          <w:tcPr>
            <w:tcW w:w="3992" w:type="dxa"/>
            <w:vMerge/>
          </w:tcPr>
          <w:p w:rsidR="00DD0B94" w:rsidRPr="001312DD" w:rsidRDefault="00DD0B94" w:rsidP="001B7A89">
            <w:pPr>
              <w:ind w:right="-1"/>
              <w:jc w:val="center"/>
            </w:pPr>
          </w:p>
        </w:tc>
        <w:tc>
          <w:tcPr>
            <w:tcW w:w="1995" w:type="dxa"/>
            <w:tcBorders>
              <w:top w:val="single" w:sz="4" w:space="0" w:color="auto"/>
            </w:tcBorders>
            <w:vAlign w:val="center"/>
          </w:tcPr>
          <w:p w:rsidR="00DD0B94" w:rsidRPr="001312DD" w:rsidRDefault="00DD0B94" w:rsidP="001B7A89">
            <w:pPr>
              <w:jc w:val="center"/>
            </w:pPr>
          </w:p>
        </w:tc>
        <w:tc>
          <w:tcPr>
            <w:tcW w:w="799" w:type="dxa"/>
            <w:tcBorders>
              <w:top w:val="single" w:sz="4" w:space="0" w:color="auto"/>
            </w:tcBorders>
            <w:vAlign w:val="center"/>
          </w:tcPr>
          <w:p w:rsidR="00DD0B94" w:rsidRPr="001312DD" w:rsidRDefault="00DD0B94" w:rsidP="001B7A89">
            <w:pPr>
              <w:jc w:val="center"/>
            </w:pPr>
            <w:r w:rsidRPr="001312DD">
              <w:t>02</w:t>
            </w:r>
          </w:p>
        </w:tc>
        <w:tc>
          <w:tcPr>
            <w:tcW w:w="1559" w:type="dxa"/>
            <w:tcBorders>
              <w:top w:val="single" w:sz="4" w:space="0" w:color="auto"/>
              <w:right w:val="single" w:sz="4" w:space="0" w:color="auto"/>
            </w:tcBorders>
            <w:vAlign w:val="center"/>
          </w:tcPr>
          <w:p w:rsidR="00DD0B94" w:rsidRPr="001312DD" w:rsidRDefault="00DD0B94" w:rsidP="001B7A89">
            <w:pPr>
              <w:jc w:val="center"/>
            </w:pPr>
            <w:r w:rsidRPr="001312DD">
              <w:t>4º</w:t>
            </w:r>
          </w:p>
        </w:tc>
        <w:tc>
          <w:tcPr>
            <w:tcW w:w="1332" w:type="dxa"/>
            <w:tcBorders>
              <w:top w:val="single" w:sz="4" w:space="0" w:color="auto"/>
              <w:left w:val="single" w:sz="4" w:space="0" w:color="auto"/>
            </w:tcBorders>
            <w:vAlign w:val="center"/>
          </w:tcPr>
          <w:p w:rsidR="00DD0B94" w:rsidRPr="001312DD" w:rsidRDefault="00DD0B94" w:rsidP="001B7A89">
            <w:pPr>
              <w:jc w:val="center"/>
            </w:pPr>
            <w:r w:rsidRPr="001312DD">
              <w:t>40</w:t>
            </w:r>
          </w:p>
        </w:tc>
      </w:tr>
      <w:tr w:rsidR="00DD0B94" w:rsidRPr="001312DD" w:rsidTr="001B7A89">
        <w:trPr>
          <w:cantSplit/>
          <w:trHeight w:val="398"/>
          <w:jc w:val="center"/>
        </w:trPr>
        <w:tc>
          <w:tcPr>
            <w:tcW w:w="9677" w:type="dxa"/>
            <w:gridSpan w:val="5"/>
            <w:shd w:val="clear" w:color="auto" w:fill="D9D9D9"/>
          </w:tcPr>
          <w:p w:rsidR="00DD0B94" w:rsidRPr="001312DD" w:rsidRDefault="001312DD" w:rsidP="001312DD">
            <w:r w:rsidRPr="001312DD">
              <w:t>PROGRAMA DE APRENDIZAGEM</w:t>
            </w:r>
          </w:p>
        </w:tc>
      </w:tr>
    </w:tbl>
    <w:p w:rsidR="001312DD" w:rsidRPr="001312DD" w:rsidRDefault="001312DD" w:rsidP="00DD0B94">
      <w:pPr>
        <w:suppressAutoHyphens/>
        <w:spacing w:line="360" w:lineRule="auto"/>
        <w:ind w:right="-1"/>
        <w:jc w:val="both"/>
        <w:rPr>
          <w:rFonts w:ascii="Arial" w:hAnsi="Arial" w:cs="Arial"/>
          <w:color w:val="000000"/>
          <w:lang w:eastAsia="ar-SA"/>
        </w:rPr>
      </w:pPr>
    </w:p>
    <w:p w:rsidR="00DD0B94" w:rsidRPr="001312DD" w:rsidRDefault="00DD0B94" w:rsidP="00DD0B94">
      <w:pPr>
        <w:suppressAutoHyphens/>
        <w:spacing w:line="360" w:lineRule="auto"/>
        <w:ind w:right="-1"/>
        <w:jc w:val="both"/>
        <w:rPr>
          <w:rFonts w:ascii="Arial" w:hAnsi="Arial" w:cs="Arial"/>
          <w:color w:val="000000"/>
          <w:lang w:eastAsia="ar-SA"/>
        </w:rPr>
      </w:pPr>
      <w:r w:rsidRPr="001312DD">
        <w:rPr>
          <w:rFonts w:ascii="Arial" w:hAnsi="Arial" w:cs="Arial"/>
          <w:color w:val="000000"/>
          <w:lang w:eastAsia="ar-SA"/>
        </w:rPr>
        <w:t>EMENTA</w:t>
      </w:r>
    </w:p>
    <w:p w:rsidR="00DD0B94" w:rsidRPr="001312DD" w:rsidRDefault="00DD0B94" w:rsidP="00DD0B94">
      <w:pPr>
        <w:spacing w:line="360" w:lineRule="auto"/>
        <w:ind w:right="-1"/>
        <w:jc w:val="both"/>
        <w:rPr>
          <w:rFonts w:ascii="Arial" w:hAnsi="Arial" w:cs="Arial"/>
        </w:rPr>
      </w:pPr>
      <w:r w:rsidRPr="001312DD">
        <w:rPr>
          <w:rFonts w:ascii="Arial" w:hAnsi="Arial" w:cs="Arial"/>
        </w:rPr>
        <w:t>Conceituar saúde. Compreender o desenvolvimento de políticas públicas, a Epidemiologia, em seus conceitos básicos, evolução enquanto disciplina científica, campos de aplicação e estratégias de investigação de problemas de saúde em populações humanas. Reconhecimento e análise da situação de saúde da população brasileira.</w:t>
      </w:r>
    </w:p>
    <w:p w:rsidR="00DD0B94" w:rsidRPr="001312DD" w:rsidRDefault="00DD0B94" w:rsidP="00DD0B94">
      <w:pPr>
        <w:spacing w:line="360" w:lineRule="auto"/>
        <w:ind w:right="-1"/>
        <w:jc w:val="both"/>
        <w:rPr>
          <w:rFonts w:ascii="Arial" w:hAnsi="Arial" w:cs="Arial"/>
        </w:rPr>
      </w:pPr>
    </w:p>
    <w:p w:rsidR="00DD0B94" w:rsidRPr="001312DD" w:rsidRDefault="00DD0B94" w:rsidP="00DD0B94">
      <w:pPr>
        <w:spacing w:line="360" w:lineRule="auto"/>
        <w:ind w:right="-1"/>
        <w:jc w:val="both"/>
        <w:rPr>
          <w:rFonts w:ascii="Arial" w:hAnsi="Arial" w:cs="Arial"/>
          <w:snapToGrid w:val="0"/>
        </w:rPr>
      </w:pPr>
      <w:r w:rsidRPr="001312DD">
        <w:rPr>
          <w:rFonts w:ascii="Arial" w:hAnsi="Arial" w:cs="Arial"/>
          <w:snapToGrid w:val="0"/>
        </w:rPr>
        <w:t>OBJETIVOS DA DISCIPLINA</w:t>
      </w:r>
    </w:p>
    <w:p w:rsidR="00DD0B94" w:rsidRPr="001312DD" w:rsidRDefault="00DD0B94" w:rsidP="00DD0B94">
      <w:pPr>
        <w:spacing w:line="360" w:lineRule="auto"/>
        <w:ind w:right="-1"/>
        <w:rPr>
          <w:rFonts w:ascii="Arial" w:hAnsi="Arial" w:cs="Arial"/>
        </w:rPr>
      </w:pPr>
      <w:r w:rsidRPr="001312DD">
        <w:rPr>
          <w:rFonts w:ascii="Arial" w:hAnsi="Arial" w:cs="Arial"/>
        </w:rPr>
        <w:t xml:space="preserve">Geral </w:t>
      </w:r>
    </w:p>
    <w:p w:rsidR="00DD0B94" w:rsidRPr="001312DD" w:rsidRDefault="00DD0B94" w:rsidP="000F626C">
      <w:pPr>
        <w:numPr>
          <w:ilvl w:val="0"/>
          <w:numId w:val="64"/>
        </w:numPr>
        <w:spacing w:line="360" w:lineRule="auto"/>
        <w:ind w:right="-1"/>
        <w:jc w:val="both"/>
        <w:rPr>
          <w:rFonts w:ascii="Arial" w:hAnsi="Arial" w:cs="Arial"/>
        </w:rPr>
      </w:pPr>
      <w:r w:rsidRPr="001312DD">
        <w:rPr>
          <w:rFonts w:ascii="Arial" w:hAnsi="Arial" w:cs="Arial"/>
        </w:rPr>
        <w:t>Proporcionar ao aluno o entendimento da relação entre sociedade e sistema de saúde.</w:t>
      </w:r>
    </w:p>
    <w:p w:rsidR="00DD0B94" w:rsidRPr="001312DD" w:rsidRDefault="00DD0B94" w:rsidP="00DD0B94">
      <w:pPr>
        <w:spacing w:line="360" w:lineRule="auto"/>
        <w:ind w:right="-1"/>
        <w:jc w:val="both"/>
        <w:rPr>
          <w:rFonts w:ascii="Arial" w:hAnsi="Arial" w:cs="Arial"/>
        </w:rPr>
      </w:pPr>
    </w:p>
    <w:p w:rsidR="00DD0B94" w:rsidRPr="001312DD" w:rsidRDefault="00DD0B94" w:rsidP="00DD0B94">
      <w:pPr>
        <w:spacing w:line="360" w:lineRule="auto"/>
        <w:ind w:right="-1"/>
        <w:jc w:val="both"/>
        <w:rPr>
          <w:rFonts w:ascii="Arial" w:hAnsi="Arial" w:cs="Arial"/>
        </w:rPr>
      </w:pPr>
      <w:r w:rsidRPr="001312DD">
        <w:rPr>
          <w:rFonts w:ascii="Arial" w:hAnsi="Arial" w:cs="Arial"/>
        </w:rPr>
        <w:lastRenderedPageBreak/>
        <w:t xml:space="preserve">Específicos </w:t>
      </w:r>
    </w:p>
    <w:p w:rsidR="00DD0B94" w:rsidRPr="001312DD" w:rsidRDefault="00DD0B94" w:rsidP="000F626C">
      <w:pPr>
        <w:widowControl w:val="0"/>
        <w:numPr>
          <w:ilvl w:val="0"/>
          <w:numId w:val="6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1312DD">
        <w:rPr>
          <w:rFonts w:ascii="Arial" w:hAnsi="Arial" w:cs="Arial"/>
        </w:rPr>
        <w:t xml:space="preserve">Conhecer os princípios doutrinários e organizacionais do SUS;   </w:t>
      </w:r>
    </w:p>
    <w:p w:rsidR="00DD0B94" w:rsidRPr="001312DD" w:rsidRDefault="00DD0B94" w:rsidP="000F626C">
      <w:pPr>
        <w:widowControl w:val="0"/>
        <w:numPr>
          <w:ilvl w:val="0"/>
          <w:numId w:val="63"/>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contextualSpacing/>
        <w:jc w:val="both"/>
        <w:rPr>
          <w:rFonts w:ascii="Arial" w:hAnsi="Arial" w:cs="Arial"/>
        </w:rPr>
      </w:pPr>
      <w:r w:rsidRPr="001312DD">
        <w:rPr>
          <w:rFonts w:ascii="Arial" w:hAnsi="Arial" w:cs="Arial"/>
        </w:rPr>
        <w:t>Aplicar os princípios doutrinários no atendimento dos usuários do serviço.</w:t>
      </w:r>
    </w:p>
    <w:p w:rsidR="00DD0B94" w:rsidRPr="001312DD" w:rsidRDefault="00DD0B94" w:rsidP="00DD0B94">
      <w:pPr>
        <w:spacing w:line="360" w:lineRule="auto"/>
        <w:ind w:right="-1"/>
        <w:jc w:val="both"/>
        <w:rPr>
          <w:rFonts w:ascii="Arial" w:hAnsi="Arial" w:cs="Arial"/>
        </w:rPr>
      </w:pPr>
    </w:p>
    <w:p w:rsidR="00DD0B94" w:rsidRPr="001312DD" w:rsidRDefault="00DD0B94" w:rsidP="00DD0B94">
      <w:pPr>
        <w:spacing w:line="360" w:lineRule="auto"/>
        <w:ind w:right="-1"/>
        <w:jc w:val="both"/>
        <w:rPr>
          <w:rFonts w:ascii="Arial" w:hAnsi="Arial" w:cs="Arial"/>
        </w:rPr>
      </w:pPr>
      <w:r w:rsidRPr="001312DD">
        <w:rPr>
          <w:rFonts w:ascii="Arial" w:hAnsi="Arial" w:cs="Arial"/>
        </w:rPr>
        <w:t xml:space="preserve">COMPETÊNCIAS </w:t>
      </w:r>
    </w:p>
    <w:p w:rsidR="00DD0B94" w:rsidRPr="001312DD" w:rsidRDefault="00DD0B94" w:rsidP="00DD0B94">
      <w:pPr>
        <w:spacing w:line="360" w:lineRule="auto"/>
        <w:ind w:right="-1"/>
        <w:jc w:val="both"/>
        <w:rPr>
          <w:rFonts w:ascii="Arial" w:hAnsi="Arial" w:cs="Arial"/>
        </w:rPr>
      </w:pPr>
      <w:r w:rsidRPr="001312DD">
        <w:rPr>
          <w:rFonts w:ascii="Arial" w:hAnsi="Arial" w:cs="Arial"/>
        </w:rPr>
        <w:t>Possibilitar o estudante a desenvolver reflexões críticas sobre o Sistema Único de Saúde desenvolvendo atitudes crítica e reflexiva necessárias para a sua prática profissional. Assim, deve despertar no aluno, o interesse pelas questões, métodos, programas e técnicas aplicados nos serviços de saúde no Brasil; o raciocínio analítico e sistemático sobre o sistema de Saúde no Brasil, contribuindo para a formação crítica e humanizada do profissional de saúde.</w:t>
      </w:r>
    </w:p>
    <w:p w:rsidR="00DD0B94" w:rsidRPr="001312DD" w:rsidRDefault="00DD0B94" w:rsidP="00DD0B94">
      <w:pPr>
        <w:spacing w:line="360" w:lineRule="auto"/>
        <w:ind w:right="-1"/>
        <w:jc w:val="both"/>
        <w:rPr>
          <w:rFonts w:ascii="Arial" w:hAnsi="Arial" w:cs="Arial"/>
        </w:rPr>
      </w:pPr>
    </w:p>
    <w:p w:rsidR="00DD0B94" w:rsidRPr="001312DD" w:rsidRDefault="00DD0B94" w:rsidP="00DD0B94">
      <w:pPr>
        <w:spacing w:line="360" w:lineRule="auto"/>
        <w:ind w:right="-1"/>
        <w:jc w:val="both"/>
        <w:rPr>
          <w:rFonts w:ascii="Arial" w:hAnsi="Arial" w:cs="Arial"/>
          <w:lang w:eastAsia="x-none"/>
        </w:rPr>
      </w:pPr>
      <w:r w:rsidRPr="001312DD">
        <w:rPr>
          <w:rFonts w:ascii="Arial" w:hAnsi="Arial" w:cs="Arial"/>
        </w:rPr>
        <w:t>CONTEÚDO PROGRAMÁTICO</w:t>
      </w:r>
      <w:r w:rsidRPr="001312DD">
        <w:rPr>
          <w:rFonts w:ascii="Arial" w:hAnsi="Arial" w:cs="Arial"/>
          <w:color w:val="FF0000"/>
        </w:rPr>
        <w:t xml:space="preserve"> </w:t>
      </w:r>
    </w:p>
    <w:p w:rsidR="00DD0B94" w:rsidRPr="001312DD" w:rsidRDefault="00DD0B94" w:rsidP="00DD0B94">
      <w:pPr>
        <w:ind w:right="-1"/>
        <w:jc w:val="both"/>
        <w:rPr>
          <w:rFonts w:ascii="Arial" w:hAnsi="Arial" w:cs="Arial"/>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83"/>
        <w:gridCol w:w="2438"/>
        <w:gridCol w:w="2438"/>
      </w:tblGrid>
      <w:tr w:rsidR="00DD0B94" w:rsidRPr="001312DD" w:rsidTr="001B7A89">
        <w:trPr>
          <w:trHeight w:val="454"/>
          <w:jc w:val="center"/>
        </w:trPr>
        <w:tc>
          <w:tcPr>
            <w:tcW w:w="10035" w:type="dxa"/>
            <w:gridSpan w:val="5"/>
            <w:tcBorders>
              <w:top w:val="double" w:sz="4" w:space="0" w:color="auto"/>
              <w:left w:val="double" w:sz="4" w:space="0" w:color="auto"/>
              <w:bottom w:val="single" w:sz="4" w:space="0" w:color="auto"/>
              <w:right w:val="double" w:sz="4" w:space="0" w:color="auto"/>
            </w:tcBorders>
            <w:shd w:val="clear" w:color="auto" w:fill="B3B3B3"/>
            <w:vAlign w:val="center"/>
          </w:tcPr>
          <w:p w:rsidR="00DD0B94" w:rsidRPr="001312DD" w:rsidRDefault="00DD0B94" w:rsidP="001B7A89">
            <w:pPr>
              <w:jc w:val="center"/>
              <w:rPr>
                <w:rFonts w:ascii="Arial" w:hAnsi="Arial" w:cs="Arial"/>
              </w:rPr>
            </w:pPr>
            <w:r w:rsidRPr="001312DD">
              <w:rPr>
                <w:rFonts w:ascii="Arial" w:hAnsi="Arial" w:cs="Arial"/>
              </w:rPr>
              <w:t>BLOCO TEMÁTICO 1</w:t>
            </w:r>
          </w:p>
        </w:tc>
      </w:tr>
      <w:tr w:rsidR="00DD0B94" w:rsidRPr="001312DD" w:rsidTr="001B7A89">
        <w:trPr>
          <w:trHeight w:val="454"/>
          <w:jc w:val="center"/>
        </w:trPr>
        <w:tc>
          <w:tcPr>
            <w:tcW w:w="10035" w:type="dxa"/>
            <w:gridSpan w:val="5"/>
            <w:tcBorders>
              <w:top w:val="single" w:sz="4" w:space="0" w:color="auto"/>
              <w:left w:val="double" w:sz="4" w:space="0" w:color="auto"/>
              <w:bottom w:val="double" w:sz="4" w:space="0" w:color="auto"/>
              <w:right w:val="double" w:sz="4" w:space="0" w:color="auto"/>
            </w:tcBorders>
            <w:vAlign w:val="center"/>
          </w:tcPr>
          <w:p w:rsidR="00DD0B94" w:rsidRPr="001312DD" w:rsidRDefault="00DD0B94" w:rsidP="001B7A89">
            <w:pPr>
              <w:jc w:val="center"/>
              <w:rPr>
                <w:rFonts w:ascii="Arial" w:hAnsi="Arial" w:cs="Arial"/>
              </w:rPr>
            </w:pPr>
            <w:r w:rsidRPr="001312DD">
              <w:rPr>
                <w:rFonts w:ascii="Arial" w:hAnsi="Arial" w:cs="Arial"/>
              </w:rPr>
              <w:t>Evolução do Conceito de Saúde e das Políticas de Saúde no Brasil</w:t>
            </w:r>
          </w:p>
        </w:tc>
      </w:tr>
      <w:tr w:rsidR="00DD0B94" w:rsidRPr="001312DD" w:rsidTr="001B7A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c>
          <w:tcPr>
            <w:tcW w:w="2438" w:type="dxa"/>
            <w:tcBorders>
              <w:top w:val="nil"/>
              <w:left w:val="nil"/>
              <w:bottom w:val="nil"/>
              <w:right w:val="nil"/>
            </w:tcBorders>
            <w:vAlign w:val="center"/>
          </w:tcPr>
          <w:p w:rsidR="00DD0B94" w:rsidRPr="001312DD" w:rsidRDefault="00DD0B94" w:rsidP="001B7A89">
            <w:pPr>
              <w:jc w:val="center"/>
              <w:rPr>
                <w:rFonts w:ascii="Arial" w:hAnsi="Arial" w:cs="Arial"/>
              </w:rPr>
            </w:pPr>
          </w:p>
        </w:tc>
      </w:tr>
      <w:tr w:rsidR="00DD0B94" w:rsidRPr="001312DD" w:rsidTr="001B7A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438" w:type="dxa"/>
            <w:tcBorders>
              <w:right w:val="nil"/>
            </w:tcBorders>
            <w:vAlign w:val="center"/>
          </w:tcPr>
          <w:p w:rsidR="00DD0B94" w:rsidRPr="001312DD" w:rsidRDefault="00DD0B94" w:rsidP="001B7A89">
            <w:pPr>
              <w:jc w:val="center"/>
              <w:rPr>
                <w:rFonts w:ascii="Arial" w:hAnsi="Arial" w:cs="Arial"/>
              </w:rPr>
            </w:pPr>
          </w:p>
        </w:tc>
        <w:tc>
          <w:tcPr>
            <w:tcW w:w="283"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left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r>
    </w:tbl>
    <w:p w:rsidR="00DD0B94" w:rsidRPr="001312DD" w:rsidRDefault="00DD0B94" w:rsidP="000F626C">
      <w:pPr>
        <w:pStyle w:val="PargrafodaLista"/>
        <w:numPr>
          <w:ilvl w:val="0"/>
          <w:numId w:val="58"/>
        </w:numPr>
        <w:spacing w:line="360" w:lineRule="auto"/>
        <w:ind w:right="-1"/>
        <w:jc w:val="both"/>
        <w:rPr>
          <w:rFonts w:ascii="Arial" w:hAnsi="Arial" w:cs="Arial"/>
          <w:snapToGrid w:val="0"/>
          <w:sz w:val="24"/>
          <w:szCs w:val="24"/>
        </w:rPr>
      </w:pP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283"/>
        <w:gridCol w:w="2438"/>
        <w:gridCol w:w="2438"/>
      </w:tblGrid>
      <w:tr w:rsidR="00DD0B94" w:rsidRPr="001312DD" w:rsidTr="001B7A89">
        <w:trPr>
          <w:trHeight w:val="454"/>
          <w:jc w:val="center"/>
        </w:trPr>
        <w:tc>
          <w:tcPr>
            <w:tcW w:w="4876" w:type="dxa"/>
            <w:gridSpan w:val="2"/>
            <w:tcBorders>
              <w:top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TEMA 1</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TEMA 2</w:t>
            </w:r>
          </w:p>
        </w:tc>
      </w:tr>
      <w:tr w:rsidR="00DD0B94" w:rsidRPr="001312DD" w:rsidTr="001B7A89">
        <w:trPr>
          <w:trHeight w:val="454"/>
          <w:jc w:val="center"/>
        </w:trPr>
        <w:tc>
          <w:tcPr>
            <w:tcW w:w="4876" w:type="dxa"/>
            <w:gridSpan w:val="2"/>
            <w:vAlign w:val="center"/>
          </w:tcPr>
          <w:p w:rsidR="00DD0B94" w:rsidRPr="001312DD" w:rsidRDefault="00DD0B94" w:rsidP="001B7A89">
            <w:pPr>
              <w:jc w:val="center"/>
              <w:rPr>
                <w:rFonts w:ascii="Arial" w:hAnsi="Arial" w:cs="Arial"/>
              </w:rPr>
            </w:pPr>
            <w:r w:rsidRPr="001312DD">
              <w:rPr>
                <w:rFonts w:ascii="Arial" w:hAnsi="Arial" w:cs="Arial"/>
              </w:rPr>
              <w:t>Contextualização da Saúde</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vAlign w:val="center"/>
          </w:tcPr>
          <w:p w:rsidR="00DD0B94" w:rsidRPr="001312DD" w:rsidRDefault="00DD0B94" w:rsidP="001B7A89">
            <w:pPr>
              <w:jc w:val="center"/>
              <w:rPr>
                <w:rFonts w:ascii="Arial" w:hAnsi="Arial" w:cs="Arial"/>
              </w:rPr>
            </w:pPr>
            <w:r w:rsidRPr="001312DD">
              <w:rPr>
                <w:rFonts w:ascii="Arial" w:hAnsi="Arial" w:cs="Arial"/>
              </w:rPr>
              <w:t>O arcabouço legal e técnico do Sistema Único de Saúde – SUS</w:t>
            </w:r>
          </w:p>
        </w:tc>
      </w:tr>
      <w:tr w:rsidR="00DD0B94" w:rsidRPr="001312DD" w:rsidTr="001B7A89">
        <w:trPr>
          <w:trHeight w:val="170"/>
          <w:jc w:val="center"/>
        </w:trPr>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438" w:type="dxa"/>
            <w:tcBorders>
              <w:right w:val="nil"/>
            </w:tcBorders>
            <w:vAlign w:val="center"/>
          </w:tcPr>
          <w:p w:rsidR="00DD0B94" w:rsidRPr="001312DD" w:rsidRDefault="00DD0B94" w:rsidP="001B7A89">
            <w:pPr>
              <w:jc w:val="center"/>
              <w:rPr>
                <w:rFonts w:ascii="Arial" w:hAnsi="Arial" w:cs="Arial"/>
              </w:rPr>
            </w:pPr>
          </w:p>
        </w:tc>
        <w:tc>
          <w:tcPr>
            <w:tcW w:w="283"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left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r>
      <w:tr w:rsidR="00DD0B94" w:rsidRPr="001312DD" w:rsidTr="001B7A89">
        <w:trPr>
          <w:trHeight w:val="454"/>
          <w:jc w:val="center"/>
        </w:trPr>
        <w:tc>
          <w:tcPr>
            <w:tcW w:w="4876" w:type="dxa"/>
            <w:gridSpan w:val="2"/>
            <w:tcBorders>
              <w:top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1</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5</w:t>
            </w:r>
          </w:p>
        </w:tc>
      </w:tr>
      <w:tr w:rsidR="00DD0B94" w:rsidRPr="001312DD" w:rsidTr="001B7A89">
        <w:trPr>
          <w:trHeight w:val="454"/>
          <w:jc w:val="center"/>
        </w:trPr>
        <w:tc>
          <w:tcPr>
            <w:tcW w:w="4876" w:type="dxa"/>
            <w:gridSpan w:val="2"/>
            <w:vAlign w:val="center"/>
          </w:tcPr>
          <w:p w:rsidR="00DD0B94" w:rsidRPr="001312DD" w:rsidRDefault="00DD0B94" w:rsidP="001B7A89">
            <w:pPr>
              <w:jc w:val="center"/>
              <w:rPr>
                <w:rFonts w:ascii="Arial" w:hAnsi="Arial" w:cs="Arial"/>
              </w:rPr>
            </w:pPr>
            <w:r w:rsidRPr="001312DD">
              <w:rPr>
                <w:rFonts w:ascii="Arial" w:hAnsi="Arial" w:cs="Arial"/>
              </w:rPr>
              <w:t>Histórico Mundial da Saúde e da Doença</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vAlign w:val="center"/>
          </w:tcPr>
          <w:p w:rsidR="00DD0B94" w:rsidRPr="001312DD" w:rsidRDefault="00DD0B94" w:rsidP="001B7A89">
            <w:pPr>
              <w:autoSpaceDE w:val="0"/>
              <w:autoSpaceDN w:val="0"/>
              <w:adjustRightInd w:val="0"/>
              <w:jc w:val="center"/>
              <w:rPr>
                <w:rFonts w:ascii="Arial" w:hAnsi="Arial" w:cs="Arial"/>
              </w:rPr>
            </w:pPr>
            <w:r w:rsidRPr="001312DD">
              <w:rPr>
                <w:rFonts w:ascii="Arial" w:hAnsi="Arial" w:cs="Arial"/>
              </w:rPr>
              <w:t>A Constituição Federal Brasileira (1988)</w:t>
            </w:r>
          </w:p>
        </w:tc>
      </w:tr>
      <w:tr w:rsidR="00DD0B94" w:rsidRPr="001312DD" w:rsidTr="001B7A89">
        <w:trPr>
          <w:trHeight w:val="170"/>
          <w:jc w:val="center"/>
        </w:trPr>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438" w:type="dxa"/>
            <w:tcBorders>
              <w:top w:val="nil"/>
              <w:right w:val="nil"/>
            </w:tcBorders>
            <w:vAlign w:val="center"/>
          </w:tcPr>
          <w:p w:rsidR="00DD0B94" w:rsidRPr="001312DD" w:rsidRDefault="00DD0B94" w:rsidP="001B7A89">
            <w:pPr>
              <w:jc w:val="center"/>
              <w:rPr>
                <w:rFonts w:ascii="Arial" w:hAnsi="Arial" w:cs="Arial"/>
              </w:rPr>
            </w:pPr>
          </w:p>
        </w:tc>
        <w:tc>
          <w:tcPr>
            <w:tcW w:w="283"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top w:val="nil"/>
              <w:left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r>
      <w:tr w:rsidR="00DD0B94" w:rsidRPr="001312DD" w:rsidTr="001B7A89">
        <w:trPr>
          <w:trHeight w:val="454"/>
          <w:jc w:val="center"/>
        </w:trPr>
        <w:tc>
          <w:tcPr>
            <w:tcW w:w="4876" w:type="dxa"/>
            <w:gridSpan w:val="2"/>
            <w:tcBorders>
              <w:top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2</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6</w:t>
            </w:r>
          </w:p>
        </w:tc>
      </w:tr>
      <w:tr w:rsidR="00DD0B94" w:rsidRPr="001312DD" w:rsidTr="001B7A89">
        <w:trPr>
          <w:trHeight w:val="454"/>
          <w:jc w:val="center"/>
        </w:trPr>
        <w:tc>
          <w:tcPr>
            <w:tcW w:w="4876" w:type="dxa"/>
            <w:gridSpan w:val="2"/>
            <w:vAlign w:val="center"/>
          </w:tcPr>
          <w:p w:rsidR="00DD0B94" w:rsidRPr="001312DD" w:rsidRDefault="00DD0B94" w:rsidP="001B7A89">
            <w:pPr>
              <w:autoSpaceDE w:val="0"/>
              <w:autoSpaceDN w:val="0"/>
              <w:adjustRightInd w:val="0"/>
              <w:jc w:val="center"/>
              <w:rPr>
                <w:rFonts w:ascii="Arial" w:hAnsi="Arial" w:cs="Arial"/>
              </w:rPr>
            </w:pPr>
            <w:r w:rsidRPr="001312DD">
              <w:rPr>
                <w:rFonts w:ascii="Arial" w:hAnsi="Arial" w:cs="Arial"/>
              </w:rPr>
              <w:t>Conceitos de Saúde</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vAlign w:val="center"/>
          </w:tcPr>
          <w:p w:rsidR="00DD0B94" w:rsidRPr="001312DD" w:rsidRDefault="00DD0B94" w:rsidP="001B7A89">
            <w:pPr>
              <w:jc w:val="center"/>
              <w:rPr>
                <w:rFonts w:ascii="Arial" w:hAnsi="Arial" w:cs="Arial"/>
              </w:rPr>
            </w:pPr>
            <w:r w:rsidRPr="001312DD">
              <w:rPr>
                <w:rFonts w:ascii="Arial" w:hAnsi="Arial" w:cs="Arial"/>
              </w:rPr>
              <w:t>O SUS com suas diretrizes e princípios</w:t>
            </w:r>
          </w:p>
        </w:tc>
      </w:tr>
      <w:tr w:rsidR="00DD0B94" w:rsidRPr="001312DD" w:rsidTr="001B7A89">
        <w:trPr>
          <w:trHeight w:val="170"/>
          <w:jc w:val="center"/>
        </w:trPr>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438" w:type="dxa"/>
            <w:tcBorders>
              <w:top w:val="nil"/>
              <w:right w:val="nil"/>
            </w:tcBorders>
            <w:vAlign w:val="center"/>
          </w:tcPr>
          <w:p w:rsidR="00DD0B94" w:rsidRPr="001312DD" w:rsidRDefault="00DD0B94" w:rsidP="001B7A89">
            <w:pPr>
              <w:jc w:val="center"/>
              <w:rPr>
                <w:rFonts w:ascii="Arial" w:hAnsi="Arial" w:cs="Arial"/>
              </w:rPr>
            </w:pPr>
          </w:p>
        </w:tc>
        <w:tc>
          <w:tcPr>
            <w:tcW w:w="283"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top w:val="nil"/>
              <w:left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r>
      <w:tr w:rsidR="00DD0B94" w:rsidRPr="001312DD" w:rsidTr="001B7A89">
        <w:trPr>
          <w:trHeight w:val="454"/>
          <w:jc w:val="center"/>
        </w:trPr>
        <w:tc>
          <w:tcPr>
            <w:tcW w:w="4876" w:type="dxa"/>
            <w:gridSpan w:val="2"/>
            <w:tcBorders>
              <w:top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3</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7</w:t>
            </w:r>
          </w:p>
        </w:tc>
      </w:tr>
      <w:tr w:rsidR="00DD0B94" w:rsidRPr="001312DD" w:rsidTr="001B7A89">
        <w:trPr>
          <w:trHeight w:val="454"/>
          <w:jc w:val="center"/>
        </w:trPr>
        <w:tc>
          <w:tcPr>
            <w:tcW w:w="4876" w:type="dxa"/>
            <w:gridSpan w:val="2"/>
            <w:vAlign w:val="center"/>
          </w:tcPr>
          <w:p w:rsidR="00DD0B94" w:rsidRPr="001312DD" w:rsidRDefault="00DD0B94" w:rsidP="001B7A89">
            <w:pPr>
              <w:jc w:val="center"/>
              <w:rPr>
                <w:rFonts w:ascii="Arial" w:hAnsi="Arial" w:cs="Arial"/>
              </w:rPr>
            </w:pPr>
            <w:r w:rsidRPr="001312DD">
              <w:rPr>
                <w:rFonts w:ascii="Arial" w:hAnsi="Arial" w:cs="Arial"/>
              </w:rPr>
              <w:t>Determinantes Sociais da Saúde e da Doença</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vAlign w:val="center"/>
          </w:tcPr>
          <w:p w:rsidR="00DD0B94" w:rsidRPr="001312DD" w:rsidRDefault="00DD0B94" w:rsidP="001B7A89">
            <w:pPr>
              <w:jc w:val="center"/>
              <w:rPr>
                <w:rFonts w:ascii="Arial" w:hAnsi="Arial" w:cs="Arial"/>
              </w:rPr>
            </w:pPr>
            <w:r w:rsidRPr="001312DD">
              <w:rPr>
                <w:rFonts w:ascii="Arial" w:hAnsi="Arial" w:cs="Arial"/>
              </w:rPr>
              <w:t>A Lei Orgânica da Saúde</w:t>
            </w:r>
          </w:p>
        </w:tc>
      </w:tr>
      <w:tr w:rsidR="00DD0B94" w:rsidRPr="001312DD" w:rsidTr="001B7A89">
        <w:trPr>
          <w:trHeight w:val="170"/>
          <w:jc w:val="center"/>
        </w:trPr>
        <w:tc>
          <w:tcPr>
            <w:tcW w:w="2438" w:type="dxa"/>
            <w:tcBorders>
              <w:top w:val="nil"/>
              <w:left w:val="nil"/>
              <w:bottom w:val="single" w:sz="4" w:space="0" w:color="000000"/>
            </w:tcBorders>
            <w:vAlign w:val="center"/>
          </w:tcPr>
          <w:p w:rsidR="00DD0B94" w:rsidRPr="001312DD" w:rsidRDefault="00DD0B94" w:rsidP="001B7A89">
            <w:pPr>
              <w:jc w:val="center"/>
              <w:rPr>
                <w:rFonts w:ascii="Arial" w:hAnsi="Arial" w:cs="Arial"/>
              </w:rPr>
            </w:pPr>
          </w:p>
        </w:tc>
        <w:tc>
          <w:tcPr>
            <w:tcW w:w="2438" w:type="dxa"/>
            <w:tcBorders>
              <w:top w:val="nil"/>
              <w:right w:val="nil"/>
            </w:tcBorders>
            <w:vAlign w:val="center"/>
          </w:tcPr>
          <w:p w:rsidR="00DD0B94" w:rsidRPr="001312DD" w:rsidRDefault="00DD0B94" w:rsidP="001B7A89">
            <w:pPr>
              <w:jc w:val="center"/>
              <w:rPr>
                <w:rFonts w:ascii="Arial" w:hAnsi="Arial" w:cs="Arial"/>
              </w:rPr>
            </w:pPr>
          </w:p>
        </w:tc>
        <w:tc>
          <w:tcPr>
            <w:tcW w:w="283" w:type="dxa"/>
            <w:tcBorders>
              <w:top w:val="nil"/>
              <w:left w:val="nil"/>
              <w:bottom w:val="nil"/>
              <w:right w:val="nil"/>
            </w:tcBorders>
            <w:vAlign w:val="center"/>
          </w:tcPr>
          <w:p w:rsidR="00DD0B94" w:rsidRPr="001312DD" w:rsidRDefault="00DD0B94" w:rsidP="001B7A89">
            <w:pPr>
              <w:jc w:val="center"/>
              <w:rPr>
                <w:rFonts w:ascii="Arial" w:hAnsi="Arial" w:cs="Arial"/>
              </w:rPr>
            </w:pPr>
          </w:p>
        </w:tc>
        <w:tc>
          <w:tcPr>
            <w:tcW w:w="2438" w:type="dxa"/>
            <w:tcBorders>
              <w:top w:val="nil"/>
              <w:left w:val="nil"/>
            </w:tcBorders>
            <w:vAlign w:val="center"/>
          </w:tcPr>
          <w:p w:rsidR="00DD0B94" w:rsidRPr="001312DD" w:rsidRDefault="00DD0B94" w:rsidP="001B7A89">
            <w:pPr>
              <w:jc w:val="center"/>
              <w:rPr>
                <w:rFonts w:ascii="Arial" w:hAnsi="Arial" w:cs="Arial"/>
              </w:rPr>
            </w:pPr>
          </w:p>
        </w:tc>
        <w:tc>
          <w:tcPr>
            <w:tcW w:w="2438" w:type="dxa"/>
            <w:tcBorders>
              <w:top w:val="nil"/>
              <w:bottom w:val="single" w:sz="4" w:space="0" w:color="000000"/>
              <w:right w:val="nil"/>
            </w:tcBorders>
            <w:vAlign w:val="center"/>
          </w:tcPr>
          <w:p w:rsidR="00DD0B94" w:rsidRPr="001312DD" w:rsidRDefault="00DD0B94" w:rsidP="001B7A89">
            <w:pPr>
              <w:jc w:val="center"/>
              <w:rPr>
                <w:rFonts w:ascii="Arial" w:hAnsi="Arial" w:cs="Arial"/>
              </w:rPr>
            </w:pPr>
          </w:p>
        </w:tc>
      </w:tr>
      <w:tr w:rsidR="00DD0B94" w:rsidRPr="001312DD" w:rsidTr="001B7A89">
        <w:trPr>
          <w:trHeight w:val="454"/>
          <w:jc w:val="center"/>
        </w:trPr>
        <w:tc>
          <w:tcPr>
            <w:tcW w:w="4876" w:type="dxa"/>
            <w:gridSpan w:val="2"/>
            <w:tcBorders>
              <w:top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4</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shd w:val="clear" w:color="auto" w:fill="BFBFBF"/>
            <w:vAlign w:val="center"/>
          </w:tcPr>
          <w:p w:rsidR="00DD0B94" w:rsidRPr="001312DD" w:rsidRDefault="00DD0B94" w:rsidP="001B7A89">
            <w:pPr>
              <w:jc w:val="center"/>
              <w:rPr>
                <w:rFonts w:ascii="Arial" w:hAnsi="Arial" w:cs="Arial"/>
              </w:rPr>
            </w:pPr>
            <w:r w:rsidRPr="001312DD">
              <w:rPr>
                <w:rFonts w:ascii="Arial" w:hAnsi="Arial" w:cs="Arial"/>
              </w:rPr>
              <w:t>CONTEÚDO 8</w:t>
            </w:r>
          </w:p>
        </w:tc>
      </w:tr>
      <w:tr w:rsidR="00DD0B94" w:rsidRPr="001312DD" w:rsidTr="001B7A89">
        <w:trPr>
          <w:trHeight w:val="454"/>
          <w:jc w:val="center"/>
        </w:trPr>
        <w:tc>
          <w:tcPr>
            <w:tcW w:w="4876" w:type="dxa"/>
            <w:gridSpan w:val="2"/>
            <w:vAlign w:val="center"/>
          </w:tcPr>
          <w:p w:rsidR="00DD0B94" w:rsidRPr="001312DD" w:rsidRDefault="00DD0B94" w:rsidP="001B7A89">
            <w:pPr>
              <w:jc w:val="center"/>
              <w:rPr>
                <w:rFonts w:ascii="Arial" w:hAnsi="Arial" w:cs="Arial"/>
              </w:rPr>
            </w:pPr>
            <w:r w:rsidRPr="001312DD">
              <w:rPr>
                <w:rFonts w:ascii="Arial" w:hAnsi="Arial" w:cs="Arial"/>
              </w:rPr>
              <w:t>Histórico da Saúde Pública no Brasil</w:t>
            </w:r>
          </w:p>
        </w:tc>
        <w:tc>
          <w:tcPr>
            <w:tcW w:w="283" w:type="dxa"/>
            <w:tcBorders>
              <w:top w:val="nil"/>
              <w:bottom w:val="nil"/>
            </w:tcBorders>
            <w:vAlign w:val="center"/>
          </w:tcPr>
          <w:p w:rsidR="00DD0B94" w:rsidRPr="001312DD" w:rsidRDefault="00DD0B94" w:rsidP="001B7A89">
            <w:pPr>
              <w:jc w:val="center"/>
              <w:rPr>
                <w:rFonts w:ascii="Arial" w:hAnsi="Arial" w:cs="Arial"/>
              </w:rPr>
            </w:pPr>
          </w:p>
        </w:tc>
        <w:tc>
          <w:tcPr>
            <w:tcW w:w="4876" w:type="dxa"/>
            <w:gridSpan w:val="2"/>
            <w:tcBorders>
              <w:right w:val="single" w:sz="4" w:space="0" w:color="000000"/>
            </w:tcBorders>
            <w:vAlign w:val="center"/>
          </w:tcPr>
          <w:p w:rsidR="00DD0B94" w:rsidRPr="001312DD" w:rsidRDefault="00DD0B94" w:rsidP="001B7A89">
            <w:pPr>
              <w:jc w:val="center"/>
              <w:rPr>
                <w:rFonts w:ascii="Arial" w:hAnsi="Arial" w:cs="Arial"/>
              </w:rPr>
            </w:pPr>
            <w:r w:rsidRPr="001312DD">
              <w:rPr>
                <w:rFonts w:ascii="Arial" w:hAnsi="Arial" w:cs="Arial"/>
              </w:rPr>
              <w:t>Financiamento e Controle Social do SUS</w:t>
            </w:r>
          </w:p>
        </w:tc>
      </w:tr>
    </w:tbl>
    <w:p w:rsidR="00DD0B94" w:rsidRPr="001312DD" w:rsidRDefault="00DD0B94" w:rsidP="00DD0B94">
      <w:pPr>
        <w:ind w:right="-1"/>
        <w:jc w:val="both"/>
        <w:rPr>
          <w:rFonts w:ascii="Arial" w:hAnsi="Arial" w:cs="Arial"/>
        </w:rPr>
      </w:pPr>
    </w:p>
    <w:p w:rsidR="00DD0B94" w:rsidRPr="001312DD" w:rsidRDefault="00DD0B94" w:rsidP="00DD0B94">
      <w:pPr>
        <w:jc w:val="both"/>
        <w:rPr>
          <w:rFonts w:ascii="Arial" w:hAnsi="Arial" w:cs="Arial"/>
        </w:rPr>
      </w:pPr>
    </w:p>
    <w:p w:rsidR="00DD0B94" w:rsidRPr="001312DD" w:rsidRDefault="001312DD" w:rsidP="001312DD">
      <w:pPr>
        <w:spacing w:line="360" w:lineRule="auto"/>
        <w:ind w:right="-1"/>
        <w:jc w:val="both"/>
        <w:rPr>
          <w:rFonts w:ascii="Arial" w:hAnsi="Arial" w:cs="Arial"/>
        </w:rPr>
      </w:pPr>
      <w:r w:rsidRPr="001312DD">
        <w:rPr>
          <w:rFonts w:ascii="Arial" w:hAnsi="Arial" w:cs="Arial"/>
        </w:rPr>
        <w:t>METODOLOGIA DE ENSINO</w:t>
      </w:r>
    </w:p>
    <w:p w:rsidR="00DD0B94" w:rsidRPr="001312DD" w:rsidRDefault="00DD0B94" w:rsidP="00DD0B94">
      <w:pPr>
        <w:spacing w:line="360" w:lineRule="auto"/>
        <w:ind w:right="-1"/>
        <w:jc w:val="both"/>
        <w:rPr>
          <w:rFonts w:ascii="Arial" w:hAnsi="Arial" w:cs="Arial"/>
        </w:rPr>
      </w:pPr>
      <w:r w:rsidRPr="001312DD">
        <w:rPr>
          <w:rFonts w:ascii="Arial" w:hAnsi="Arial" w:cs="Arial"/>
        </w:rPr>
        <w:t>A disciplina utilizar-se-á diversas mídias de modo integrado, visando favorecer as diferentes formas de aprendizagem numa perspectiva colaborativa. As atividades serão desenvolvidas  por meio dos conteúdos disponíveis no Ambiente Virtual de Aprendizagem (AVA), como: vídeo aulas, fóruns, podcast,  desafios de aprendizagem, estudos de autoaprendizagem e textos, bem como encontros presenciais interativos.</w:t>
      </w:r>
    </w:p>
    <w:p w:rsidR="00DD0B94" w:rsidRPr="001312DD" w:rsidRDefault="00DD0B94" w:rsidP="00DD0B94">
      <w:pPr>
        <w:spacing w:line="360" w:lineRule="auto"/>
        <w:ind w:right="-1"/>
        <w:jc w:val="both"/>
        <w:rPr>
          <w:rFonts w:ascii="Arial" w:hAnsi="Arial" w:cs="Arial"/>
        </w:rPr>
      </w:pPr>
    </w:p>
    <w:p w:rsidR="001312DD" w:rsidRPr="001312DD" w:rsidRDefault="001312DD" w:rsidP="001312DD">
      <w:pPr>
        <w:spacing w:line="360" w:lineRule="auto"/>
        <w:ind w:right="-1"/>
        <w:jc w:val="both"/>
        <w:rPr>
          <w:rFonts w:ascii="Arial" w:hAnsi="Arial" w:cs="Arial"/>
        </w:rPr>
      </w:pPr>
      <w:r w:rsidRPr="001312DD">
        <w:rPr>
          <w:rFonts w:ascii="Arial" w:hAnsi="Arial" w:cs="Arial"/>
        </w:rPr>
        <w:t>METODOLOGIA DE AVALIAÇÃO</w:t>
      </w:r>
    </w:p>
    <w:p w:rsidR="00DD0B94" w:rsidRPr="001312DD" w:rsidRDefault="00DD0B94" w:rsidP="001312DD">
      <w:pPr>
        <w:spacing w:line="360" w:lineRule="auto"/>
        <w:ind w:right="-1"/>
        <w:jc w:val="both"/>
        <w:rPr>
          <w:rFonts w:ascii="Arial" w:hAnsi="Arial" w:cs="Arial"/>
        </w:rPr>
      </w:pPr>
      <w:r w:rsidRPr="001312DD">
        <w:rPr>
          <w:rFonts w:ascii="Arial" w:hAnsi="Arial" w:cs="Arial"/>
        </w:rPr>
        <w:t>O processo de avaliação da disciplina será realizado a partir da participação e das atividades de autoaprendizagem no Ambiente Virtual de Aprendizagem (AVA) ao longo das unidades. Utilizar-se-á também desafios de aprendizagem e prova presencial com questões contextualizadas objetivas e subjetivas.</w:t>
      </w:r>
    </w:p>
    <w:p w:rsidR="00DD0B94" w:rsidRPr="001312DD" w:rsidRDefault="00DD0B94" w:rsidP="00DD0B94">
      <w:pPr>
        <w:jc w:val="both"/>
        <w:rPr>
          <w:rFonts w:ascii="Arial" w:hAnsi="Arial" w:cs="Arial"/>
        </w:rPr>
      </w:pPr>
    </w:p>
    <w:p w:rsidR="00DD0B94" w:rsidRPr="001312DD" w:rsidRDefault="00DD0B94" w:rsidP="00DD0B94">
      <w:pPr>
        <w:jc w:val="both"/>
        <w:rPr>
          <w:rFonts w:ascii="Arial" w:hAnsi="Arial" w:cs="Arial"/>
        </w:rPr>
      </w:pPr>
    </w:p>
    <w:p w:rsidR="00DD0B94" w:rsidRPr="001312DD" w:rsidRDefault="00DD0B94" w:rsidP="00DD0B94">
      <w:pPr>
        <w:spacing w:line="360" w:lineRule="auto"/>
        <w:ind w:right="-1"/>
        <w:jc w:val="both"/>
        <w:rPr>
          <w:rFonts w:ascii="Arial" w:hAnsi="Arial" w:cs="Arial"/>
        </w:rPr>
      </w:pPr>
      <w:r w:rsidRPr="001312DD">
        <w:rPr>
          <w:rFonts w:ascii="Arial" w:hAnsi="Arial" w:cs="Arial"/>
        </w:rPr>
        <w:t xml:space="preserve">BIBLIOGRAFIA BÁSICA  </w:t>
      </w:r>
    </w:p>
    <w:p w:rsidR="00DD0B94" w:rsidRPr="001312DD" w:rsidRDefault="00DD0B94" w:rsidP="00DD0B94">
      <w:pPr>
        <w:spacing w:line="360" w:lineRule="auto"/>
        <w:ind w:right="-1"/>
        <w:jc w:val="both"/>
        <w:rPr>
          <w:rFonts w:ascii="Arial" w:hAnsi="Arial" w:cs="Arial"/>
        </w:rPr>
      </w:pPr>
      <w:r w:rsidRPr="001312DD">
        <w:rPr>
          <w:rFonts w:ascii="Arial" w:hAnsi="Arial" w:cs="Arial"/>
        </w:rPr>
        <w:t xml:space="preserve">ALMEIDA FILHO, Naomar de; ROUQUAYROL, Maria Zélia. Introdução à epidemiologia. 4. ed., rev. e ampl. Rio de Janeiro: MEDSI, 2006. 282 p. </w:t>
      </w:r>
    </w:p>
    <w:p w:rsidR="00DD0B94" w:rsidRPr="001312DD" w:rsidRDefault="00DD0B94" w:rsidP="00DD0B94">
      <w:pPr>
        <w:spacing w:line="360" w:lineRule="auto"/>
        <w:ind w:right="-1"/>
        <w:jc w:val="both"/>
        <w:rPr>
          <w:rFonts w:ascii="Arial" w:hAnsi="Arial" w:cs="Arial"/>
        </w:rPr>
      </w:pPr>
      <w:r w:rsidRPr="001312DD">
        <w:rPr>
          <w:rFonts w:ascii="Arial" w:hAnsi="Arial" w:cs="Arial"/>
        </w:rPr>
        <w:t xml:space="preserve">FORTES, P. A. de C.; ZOBOLI, E. L. C. P. BIOÉTICA e saúde pública. 2. ed. São Paulo Edições Loyola 2004 167 p. </w:t>
      </w:r>
    </w:p>
    <w:p w:rsidR="00DD0B94" w:rsidRPr="001312DD" w:rsidRDefault="00DD0B94" w:rsidP="00DD0B94">
      <w:pPr>
        <w:spacing w:line="360" w:lineRule="auto"/>
        <w:ind w:right="-1"/>
        <w:jc w:val="both"/>
        <w:rPr>
          <w:rFonts w:ascii="Arial" w:hAnsi="Arial" w:cs="Arial"/>
        </w:rPr>
      </w:pPr>
      <w:r w:rsidRPr="001312DD">
        <w:rPr>
          <w:rFonts w:ascii="Arial" w:hAnsi="Arial" w:cs="Arial"/>
        </w:rPr>
        <w:t>MINAYO, Maria Cecilia de Souza; MIRANDA, Ary Carvalho de (Org.) Saúde e ambiente sustentável: estreitando nós. reimpr. Rio de Janeiro: Fiocruz, 2006. 343 p.</w:t>
      </w:r>
    </w:p>
    <w:p w:rsidR="00DD0B94" w:rsidRPr="001312DD" w:rsidRDefault="00DD0B94" w:rsidP="00DD0B94">
      <w:pPr>
        <w:spacing w:after="120" w:line="360" w:lineRule="auto"/>
        <w:ind w:right="-1"/>
        <w:jc w:val="both"/>
        <w:rPr>
          <w:rFonts w:ascii="Arial" w:hAnsi="Arial" w:cs="Arial"/>
          <w:color w:val="FF0000"/>
        </w:rPr>
      </w:pPr>
      <w:r w:rsidRPr="001312DD">
        <w:rPr>
          <w:rFonts w:ascii="Arial" w:hAnsi="Arial" w:cs="Arial"/>
        </w:rPr>
        <w:t xml:space="preserve">BIBLIOGRAFIA COMPLEMENTAR </w:t>
      </w:r>
      <w:r w:rsidRPr="001312DD">
        <w:rPr>
          <w:rFonts w:ascii="Arial" w:hAnsi="Arial" w:cs="Arial"/>
          <w:color w:val="FF0000"/>
        </w:rPr>
        <w:t xml:space="preserve"> </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 xml:space="preserve">SILVEIRA, Mário Magalhães da; SILVA, Rebeca de Souza e; MORELL, Maria Graciela González de (Org.). Política nacional de saúde pública: a trindade desvelada : economia, saúde, população. Rio de Janeiro: Revan, c2005. 380 p. </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COSTA, Elisa Maria Amorim; CARBONE, Maria Herminda. Saúde da família: uma abordagem interdisciplinar. 2. ed. Rio de Janeiro: Rubio, c2009. 260 p.</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PERIÓDICOS:</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CADERNO de Graduação - Ciências Biológicas e da Saúde – UNIT. Disponível em:&lt; https://periodicos.set.edu.br/index.php/cadernobiologicas&gt;. Acesso em: 01 fev. 2016.</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SÍTIOS:</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lastRenderedPageBreak/>
        <w:t>ASSOCIAÇÃO BRASILEIRA DE SAÚDE COLETIVA – ABRASCO. Disponível em:&lt; http:// http://www.abrasco.org.br/site/ /&gt;. Acesso em: 10 Fev. 2016.</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PERIÓDICOS CAPES. Disponível em:&lt; http://www.periodicos.capes.gov.br/&gt;. Acesso em: 01 fev. 2016.</w:t>
      </w:r>
    </w:p>
    <w:p w:rsidR="00DD0B94" w:rsidRPr="001312DD" w:rsidRDefault="00DD0B94" w:rsidP="00DD0B94">
      <w:pPr>
        <w:spacing w:after="120" w:line="360" w:lineRule="auto"/>
        <w:ind w:right="-1"/>
        <w:jc w:val="both"/>
        <w:rPr>
          <w:rFonts w:ascii="Arial" w:hAnsi="Arial" w:cs="Arial"/>
        </w:rPr>
      </w:pPr>
      <w:r w:rsidRPr="001312DD">
        <w:rPr>
          <w:rFonts w:ascii="Arial" w:hAnsi="Arial" w:cs="Arial"/>
        </w:rPr>
        <w:t>PORTAL de Periódicos. Disponível em:&lt;https://periodicos.set.edu.br/&gt;. Acesso em: 01 fev. 2016.</w:t>
      </w: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4539CC" w:rsidTr="00FE14B1">
        <w:trPr>
          <w:cantSplit/>
          <w:trHeight w:val="471"/>
          <w:jc w:val="center"/>
        </w:trPr>
        <w:tc>
          <w:tcPr>
            <w:tcW w:w="3992" w:type="dxa"/>
            <w:vMerge w:val="restart"/>
          </w:tcPr>
          <w:p w:rsidR="00DD0B94" w:rsidRPr="004539CC" w:rsidRDefault="00DD0B94" w:rsidP="001B7A89"/>
          <w:p w:rsidR="00FE14B1" w:rsidRPr="004539CC" w:rsidRDefault="00FE14B1" w:rsidP="00FE14B1">
            <w:pPr>
              <w:keepNext/>
              <w:spacing w:before="240" w:after="60"/>
              <w:jc w:val="center"/>
              <w:outlineLvl w:val="2"/>
              <w:rPr>
                <w:rFonts w:ascii="Arial" w:hAnsi="Arial" w:cs="Arial"/>
                <w:bCs/>
                <w:sz w:val="22"/>
                <w:szCs w:val="22"/>
              </w:rPr>
            </w:pPr>
            <w:r w:rsidRPr="004539CC">
              <w:rPr>
                <w:rFonts w:ascii="Arial" w:hAnsi="Arial" w:cs="Arial"/>
                <w:noProof/>
                <w:lang w:eastAsia="pt-BR"/>
              </w:rPr>
              <w:drawing>
                <wp:inline distT="0" distB="0" distL="0" distR="0" wp14:anchorId="75C58676" wp14:editId="35C44C36">
                  <wp:extent cx="2010748" cy="519379"/>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4539CC" w:rsidRDefault="00FE14B1" w:rsidP="00FE14B1">
            <w:pPr>
              <w:jc w:val="center"/>
            </w:pPr>
            <w:r w:rsidRPr="004539CC">
              <w:rPr>
                <w:rFonts w:ascii="Arial" w:hAnsi="Arial" w:cs="Arial"/>
                <w:sz w:val="22"/>
                <w:szCs w:val="22"/>
              </w:rPr>
              <w:t>PRÓ-REITORIA DE GRADUAÇÃO</w:t>
            </w:r>
          </w:p>
        </w:tc>
        <w:tc>
          <w:tcPr>
            <w:tcW w:w="5685" w:type="dxa"/>
            <w:gridSpan w:val="4"/>
            <w:vAlign w:val="center"/>
          </w:tcPr>
          <w:p w:rsidR="00DD0B94" w:rsidRPr="004539CC" w:rsidRDefault="00DD0B94" w:rsidP="001B7A89">
            <w:pPr>
              <w:jc w:val="center"/>
            </w:pPr>
            <w:r w:rsidRPr="004539CC">
              <w:t>Área da Saúde</w:t>
            </w:r>
          </w:p>
        </w:tc>
      </w:tr>
      <w:tr w:rsidR="00DD0B94" w:rsidRPr="004539CC" w:rsidTr="00FE14B1">
        <w:trPr>
          <w:cantSplit/>
          <w:trHeight w:val="393"/>
          <w:jc w:val="center"/>
        </w:trPr>
        <w:tc>
          <w:tcPr>
            <w:tcW w:w="3992" w:type="dxa"/>
            <w:vMerge/>
          </w:tcPr>
          <w:p w:rsidR="00DD0B94" w:rsidRPr="004539CC" w:rsidRDefault="00DD0B94" w:rsidP="001B7A89">
            <w:pPr>
              <w:pStyle w:val="Ttulo3"/>
              <w:ind w:right="-1"/>
              <w:jc w:val="center"/>
              <w:rPr>
                <w:rFonts w:ascii="Times New Roman" w:hAnsi="Times New Roman" w:cs="Times New Roman"/>
                <w:b w:val="0"/>
                <w:sz w:val="24"/>
                <w:szCs w:val="24"/>
              </w:rPr>
            </w:pPr>
            <w:bookmarkStart w:id="110" w:name="_Toc500876899"/>
            <w:bookmarkStart w:id="111" w:name="_Toc500878656"/>
            <w:bookmarkEnd w:id="110"/>
            <w:bookmarkEnd w:id="111"/>
          </w:p>
        </w:tc>
        <w:tc>
          <w:tcPr>
            <w:tcW w:w="5685" w:type="dxa"/>
            <w:gridSpan w:val="4"/>
            <w:vAlign w:val="center"/>
          </w:tcPr>
          <w:p w:rsidR="00DD0B94" w:rsidRPr="004539CC" w:rsidRDefault="00DD0B94" w:rsidP="001B7A89">
            <w:pPr>
              <w:jc w:val="center"/>
            </w:pPr>
            <w:r w:rsidRPr="004539CC">
              <w:t>DISCIPLINA: Parasitologia Clínica I</w:t>
            </w:r>
          </w:p>
        </w:tc>
      </w:tr>
      <w:tr w:rsidR="00DD0B94" w:rsidRPr="004539CC" w:rsidTr="00FE14B1">
        <w:trPr>
          <w:cantSplit/>
          <w:trHeight w:val="510"/>
          <w:jc w:val="center"/>
        </w:trPr>
        <w:tc>
          <w:tcPr>
            <w:tcW w:w="3992" w:type="dxa"/>
            <w:vMerge/>
          </w:tcPr>
          <w:p w:rsidR="00DD0B94" w:rsidRPr="004539CC" w:rsidRDefault="00DD0B94" w:rsidP="001B7A89">
            <w:pPr>
              <w:ind w:right="-1"/>
              <w:jc w:val="center"/>
            </w:pPr>
          </w:p>
        </w:tc>
        <w:tc>
          <w:tcPr>
            <w:tcW w:w="1995" w:type="dxa"/>
            <w:tcBorders>
              <w:bottom w:val="single" w:sz="4" w:space="0" w:color="auto"/>
            </w:tcBorders>
            <w:vAlign w:val="center"/>
          </w:tcPr>
          <w:p w:rsidR="00DD0B94" w:rsidRPr="004539CC" w:rsidRDefault="00DD0B94" w:rsidP="001B7A89">
            <w:pPr>
              <w:jc w:val="center"/>
            </w:pPr>
            <w:r w:rsidRPr="004539CC">
              <w:t>CÓDIGO</w:t>
            </w:r>
          </w:p>
        </w:tc>
        <w:tc>
          <w:tcPr>
            <w:tcW w:w="799" w:type="dxa"/>
            <w:tcBorders>
              <w:bottom w:val="single" w:sz="4" w:space="0" w:color="auto"/>
            </w:tcBorders>
            <w:vAlign w:val="center"/>
          </w:tcPr>
          <w:p w:rsidR="00DD0B94" w:rsidRPr="004539CC" w:rsidRDefault="00DD0B94" w:rsidP="001B7A89">
            <w:pPr>
              <w:jc w:val="center"/>
            </w:pPr>
            <w:r w:rsidRPr="004539CC">
              <w:t>CR</w:t>
            </w:r>
          </w:p>
        </w:tc>
        <w:tc>
          <w:tcPr>
            <w:tcW w:w="1559" w:type="dxa"/>
            <w:tcBorders>
              <w:bottom w:val="single" w:sz="4" w:space="0" w:color="auto"/>
              <w:right w:val="single" w:sz="4" w:space="0" w:color="auto"/>
            </w:tcBorders>
            <w:vAlign w:val="center"/>
          </w:tcPr>
          <w:p w:rsidR="00DD0B94" w:rsidRPr="004539CC" w:rsidRDefault="00DD0B94" w:rsidP="001B7A89">
            <w:pPr>
              <w:jc w:val="center"/>
            </w:pPr>
            <w:r w:rsidRPr="004539CC">
              <w:t>PERÍODO</w:t>
            </w:r>
          </w:p>
        </w:tc>
        <w:tc>
          <w:tcPr>
            <w:tcW w:w="1332" w:type="dxa"/>
            <w:tcBorders>
              <w:left w:val="single" w:sz="4" w:space="0" w:color="auto"/>
              <w:bottom w:val="single" w:sz="4" w:space="0" w:color="auto"/>
            </w:tcBorders>
            <w:vAlign w:val="center"/>
          </w:tcPr>
          <w:p w:rsidR="00DD0B94" w:rsidRPr="004539CC" w:rsidRDefault="00DD0B94" w:rsidP="001B7A89">
            <w:pPr>
              <w:jc w:val="center"/>
            </w:pPr>
            <w:r w:rsidRPr="004539CC">
              <w:t>CARGA HORÁRIA</w:t>
            </w:r>
          </w:p>
        </w:tc>
      </w:tr>
      <w:tr w:rsidR="00DD0B94" w:rsidRPr="004539CC" w:rsidTr="00FE14B1">
        <w:trPr>
          <w:cantSplit/>
          <w:trHeight w:val="379"/>
          <w:jc w:val="center"/>
        </w:trPr>
        <w:tc>
          <w:tcPr>
            <w:tcW w:w="3992" w:type="dxa"/>
            <w:vMerge/>
          </w:tcPr>
          <w:p w:rsidR="00DD0B94" w:rsidRPr="004539CC" w:rsidRDefault="00DD0B94" w:rsidP="001B7A89">
            <w:pPr>
              <w:ind w:right="-1"/>
              <w:jc w:val="center"/>
            </w:pPr>
          </w:p>
        </w:tc>
        <w:tc>
          <w:tcPr>
            <w:tcW w:w="1995" w:type="dxa"/>
            <w:tcBorders>
              <w:top w:val="single" w:sz="4" w:space="0" w:color="auto"/>
            </w:tcBorders>
            <w:vAlign w:val="center"/>
          </w:tcPr>
          <w:p w:rsidR="00DD0B94" w:rsidRPr="004539CC" w:rsidRDefault="00DD0B94" w:rsidP="001B7A89">
            <w:pPr>
              <w:jc w:val="center"/>
            </w:pPr>
          </w:p>
        </w:tc>
        <w:tc>
          <w:tcPr>
            <w:tcW w:w="799" w:type="dxa"/>
            <w:tcBorders>
              <w:top w:val="single" w:sz="4" w:space="0" w:color="auto"/>
            </w:tcBorders>
            <w:vAlign w:val="center"/>
          </w:tcPr>
          <w:p w:rsidR="00DD0B94" w:rsidRPr="004539CC" w:rsidRDefault="00DD0B94" w:rsidP="001B7A89">
            <w:pPr>
              <w:jc w:val="center"/>
            </w:pPr>
            <w:r w:rsidRPr="004539CC">
              <w:t>04</w:t>
            </w:r>
          </w:p>
        </w:tc>
        <w:tc>
          <w:tcPr>
            <w:tcW w:w="1559" w:type="dxa"/>
            <w:tcBorders>
              <w:top w:val="single" w:sz="4" w:space="0" w:color="auto"/>
              <w:right w:val="single" w:sz="4" w:space="0" w:color="auto"/>
            </w:tcBorders>
            <w:vAlign w:val="center"/>
          </w:tcPr>
          <w:p w:rsidR="00DD0B94" w:rsidRPr="004539CC" w:rsidRDefault="00DD0B94" w:rsidP="001B7A89">
            <w:pPr>
              <w:jc w:val="center"/>
            </w:pPr>
            <w:r w:rsidRPr="004539CC">
              <w:t>4º</w:t>
            </w:r>
          </w:p>
        </w:tc>
        <w:tc>
          <w:tcPr>
            <w:tcW w:w="1332" w:type="dxa"/>
            <w:tcBorders>
              <w:top w:val="single" w:sz="4" w:space="0" w:color="auto"/>
              <w:left w:val="single" w:sz="4" w:space="0" w:color="auto"/>
            </w:tcBorders>
            <w:vAlign w:val="center"/>
          </w:tcPr>
          <w:p w:rsidR="00DD0B94" w:rsidRPr="004539CC" w:rsidRDefault="00DD0B94" w:rsidP="001B7A89">
            <w:pPr>
              <w:jc w:val="center"/>
            </w:pPr>
            <w:r w:rsidRPr="004539CC">
              <w:t>80</w:t>
            </w:r>
          </w:p>
        </w:tc>
      </w:tr>
      <w:tr w:rsidR="00DD0B94" w:rsidRPr="004539CC" w:rsidTr="001B7A89">
        <w:trPr>
          <w:cantSplit/>
          <w:trHeight w:val="398"/>
          <w:jc w:val="center"/>
        </w:trPr>
        <w:tc>
          <w:tcPr>
            <w:tcW w:w="9677" w:type="dxa"/>
            <w:gridSpan w:val="5"/>
            <w:shd w:val="clear" w:color="auto" w:fill="D9D9D9"/>
          </w:tcPr>
          <w:p w:rsidR="00DD0B94" w:rsidRPr="004539CC" w:rsidRDefault="004539CC" w:rsidP="004539CC">
            <w:r w:rsidRPr="004539CC">
              <w:t>PROGRAMA DE APRENDIZAGEM</w:t>
            </w:r>
          </w:p>
        </w:tc>
      </w:tr>
    </w:tbl>
    <w:p w:rsidR="00DD0B94" w:rsidRPr="009B7E35" w:rsidRDefault="00DD0B94" w:rsidP="00DD0B94">
      <w:pPr>
        <w:spacing w:line="360" w:lineRule="auto"/>
        <w:rPr>
          <w:highlight w:val="yellow"/>
        </w:rPr>
      </w:pPr>
    </w:p>
    <w:p w:rsidR="00DD0B94" w:rsidRPr="006B73CF" w:rsidRDefault="00DD0B94" w:rsidP="00DD0B94">
      <w:pPr>
        <w:spacing w:line="360" w:lineRule="auto"/>
        <w:rPr>
          <w:rFonts w:ascii="Arial" w:hAnsi="Arial" w:cs="Arial"/>
        </w:rPr>
      </w:pPr>
      <w:r w:rsidRPr="006B73CF">
        <w:rPr>
          <w:rFonts w:ascii="Arial" w:hAnsi="Arial" w:cs="Arial"/>
        </w:rPr>
        <w:t>EMENTA</w:t>
      </w:r>
    </w:p>
    <w:p w:rsidR="00DD0B94" w:rsidRPr="006B73CF" w:rsidRDefault="00DD0B94" w:rsidP="00DD0B94">
      <w:pPr>
        <w:spacing w:line="360" w:lineRule="auto"/>
        <w:jc w:val="both"/>
        <w:rPr>
          <w:rFonts w:ascii="Arial" w:hAnsi="Arial" w:cs="Arial"/>
        </w:rPr>
      </w:pPr>
      <w:r w:rsidRPr="006B73CF">
        <w:rPr>
          <w:rFonts w:ascii="Arial" w:hAnsi="Arial" w:cs="Arial"/>
        </w:rPr>
        <w:t>Aspectos da sistemática, morfologia e biologia dos parasitos (Protozoários e Helmintos) e seus vetores, assim como as relações parasito-hospedeiro, os aspectos de patogenia, manifestações clínicas, diagnóstico, epidemiologia e profilaxia das enfermidades de origem parasitária.  Principais espécies de parasitas e sua inter-relação com hospedeiro humano e o ambiente.</w:t>
      </w:r>
    </w:p>
    <w:p w:rsidR="004539CC" w:rsidRPr="006B73CF" w:rsidRDefault="004539CC" w:rsidP="00DD0B94">
      <w:pPr>
        <w:spacing w:line="360" w:lineRule="auto"/>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6B73CF" w:rsidTr="001B7A89">
        <w:tc>
          <w:tcPr>
            <w:tcW w:w="8978" w:type="dxa"/>
            <w:shd w:val="clear" w:color="auto" w:fill="auto"/>
          </w:tcPr>
          <w:p w:rsidR="00DD0B94" w:rsidRPr="006B73CF" w:rsidRDefault="00DD0B94" w:rsidP="001B7A89">
            <w:pPr>
              <w:jc w:val="both"/>
              <w:rPr>
                <w:rFonts w:ascii="Arial" w:hAnsi="Arial" w:cs="Arial"/>
              </w:rPr>
            </w:pPr>
            <w:r w:rsidRPr="006B73CF">
              <w:rPr>
                <w:rFonts w:ascii="Arial" w:hAnsi="Arial" w:cs="Arial"/>
              </w:rPr>
              <w:t>OBJETIVOS DA DISCIPLINA</w:t>
            </w:r>
          </w:p>
        </w:tc>
      </w:tr>
      <w:tr w:rsidR="00DD0B94" w:rsidRPr="006B73CF" w:rsidTr="001B7A89">
        <w:tc>
          <w:tcPr>
            <w:tcW w:w="8978" w:type="dxa"/>
            <w:shd w:val="clear" w:color="auto" w:fill="auto"/>
          </w:tcPr>
          <w:p w:rsidR="00DD0B94" w:rsidRPr="006B73CF" w:rsidRDefault="00DD0B94" w:rsidP="001B7A89">
            <w:pPr>
              <w:pStyle w:val="Corpodetexto2"/>
              <w:spacing w:line="360" w:lineRule="auto"/>
              <w:rPr>
                <w:rFonts w:ascii="Arial" w:hAnsi="Arial" w:cs="Arial"/>
              </w:rPr>
            </w:pPr>
          </w:p>
          <w:p w:rsidR="00DD0B94" w:rsidRPr="006B73CF" w:rsidRDefault="00DD0B94" w:rsidP="001B7A89">
            <w:pPr>
              <w:pStyle w:val="Corpodetexto2"/>
              <w:spacing w:line="360" w:lineRule="auto"/>
              <w:jc w:val="both"/>
              <w:rPr>
                <w:rFonts w:ascii="Arial" w:hAnsi="Arial" w:cs="Arial"/>
              </w:rPr>
            </w:pPr>
            <w:r w:rsidRPr="006B73CF">
              <w:rPr>
                <w:rFonts w:ascii="Arial" w:hAnsi="Arial" w:cs="Arial"/>
              </w:rPr>
              <w:t>Abordar de maneira prática-teórica, os parasitos de interesse médico, seus ciclos biológicos, suas interações com o hospedeiro, as patologias associadas, o diagnóstico laboratorial específico e medidas de profilaxia utilizadas no controle das mesmas.</w:t>
            </w:r>
          </w:p>
        </w:tc>
      </w:tr>
      <w:tr w:rsidR="00DD0B94" w:rsidRPr="006B73CF" w:rsidTr="001B7A89">
        <w:tc>
          <w:tcPr>
            <w:tcW w:w="8978" w:type="dxa"/>
            <w:shd w:val="clear" w:color="auto" w:fill="auto"/>
          </w:tcPr>
          <w:p w:rsidR="00DD0B94" w:rsidRPr="006B73CF" w:rsidRDefault="00DD0B94" w:rsidP="001B7A89">
            <w:pPr>
              <w:spacing w:line="360" w:lineRule="auto"/>
              <w:jc w:val="both"/>
              <w:rPr>
                <w:rFonts w:ascii="Arial" w:hAnsi="Arial" w:cs="Arial"/>
              </w:rPr>
            </w:pPr>
            <w:r w:rsidRPr="006B73CF">
              <w:rPr>
                <w:rFonts w:ascii="Arial" w:hAnsi="Arial" w:cs="Arial"/>
              </w:rPr>
              <w:t xml:space="preserve">COMPETÊNCIAS  </w:t>
            </w:r>
          </w:p>
        </w:tc>
      </w:tr>
      <w:tr w:rsidR="00DD0B94" w:rsidRPr="006B73CF" w:rsidTr="001B7A89">
        <w:tc>
          <w:tcPr>
            <w:tcW w:w="8978" w:type="dxa"/>
            <w:shd w:val="clear" w:color="auto" w:fill="auto"/>
          </w:tcPr>
          <w:p w:rsidR="00DD0B94" w:rsidRPr="006B73CF" w:rsidRDefault="00DD0B94" w:rsidP="001B7A89">
            <w:pPr>
              <w:pStyle w:val="Default"/>
              <w:spacing w:line="360" w:lineRule="auto"/>
              <w:ind w:left="720"/>
              <w:jc w:val="both"/>
              <w:rPr>
                <w:rFonts w:ascii="Arial" w:hAnsi="Arial" w:cs="Arial"/>
              </w:rPr>
            </w:pPr>
          </w:p>
          <w:p w:rsidR="00DD0B94" w:rsidRPr="006B73CF" w:rsidRDefault="006B73CF" w:rsidP="006B73CF">
            <w:pPr>
              <w:pStyle w:val="Default"/>
              <w:spacing w:line="360" w:lineRule="auto"/>
              <w:ind w:left="360"/>
              <w:jc w:val="both"/>
              <w:rPr>
                <w:rFonts w:ascii="Arial" w:hAnsi="Arial" w:cs="Arial"/>
              </w:rPr>
            </w:pPr>
            <w:r w:rsidRPr="006B73CF">
              <w:rPr>
                <w:rFonts w:ascii="Arial" w:hAnsi="Arial" w:cs="Arial"/>
              </w:rPr>
              <w:t xml:space="preserve">a) </w:t>
            </w:r>
            <w:r w:rsidR="00DD0B94" w:rsidRPr="006B73CF">
              <w:rPr>
                <w:rFonts w:ascii="Arial" w:hAnsi="Arial" w:cs="Arial"/>
              </w:rPr>
              <w:t xml:space="preserve">Conhecer e os aspectos morfológicos básicos para a identificação dos principais protozoários, helmintos e artrópodes parasitos do homem e vetores de doenças. </w:t>
            </w:r>
          </w:p>
          <w:p w:rsidR="00DD0B94" w:rsidRPr="006B73CF" w:rsidRDefault="006B73CF" w:rsidP="006B73CF">
            <w:pPr>
              <w:pStyle w:val="Default"/>
              <w:spacing w:line="360" w:lineRule="auto"/>
              <w:ind w:left="426"/>
              <w:jc w:val="both"/>
              <w:rPr>
                <w:rFonts w:ascii="Arial" w:hAnsi="Arial" w:cs="Arial"/>
              </w:rPr>
            </w:pPr>
            <w:r w:rsidRPr="006B73CF">
              <w:rPr>
                <w:rFonts w:ascii="Arial" w:hAnsi="Arial" w:cs="Arial"/>
              </w:rPr>
              <w:t xml:space="preserve">b) </w:t>
            </w:r>
            <w:r w:rsidR="00DD0B94" w:rsidRPr="006B73CF">
              <w:rPr>
                <w:rFonts w:ascii="Arial" w:hAnsi="Arial" w:cs="Arial"/>
              </w:rPr>
              <w:t>Discutir a relação parasito-hospedeiro e suas consequências para a saúde.</w:t>
            </w:r>
          </w:p>
          <w:p w:rsidR="00DD0B94" w:rsidRPr="006B73CF" w:rsidRDefault="006B73CF" w:rsidP="006B73CF">
            <w:pPr>
              <w:pStyle w:val="Default"/>
              <w:spacing w:line="360" w:lineRule="auto"/>
              <w:ind w:left="426"/>
              <w:jc w:val="both"/>
              <w:rPr>
                <w:rFonts w:ascii="Arial" w:hAnsi="Arial" w:cs="Arial"/>
              </w:rPr>
            </w:pPr>
            <w:r w:rsidRPr="006B73CF">
              <w:rPr>
                <w:rFonts w:ascii="Arial" w:hAnsi="Arial" w:cs="Arial"/>
              </w:rPr>
              <w:t xml:space="preserve">c) </w:t>
            </w:r>
            <w:r w:rsidR="00DD0B94" w:rsidRPr="006B73CF">
              <w:rPr>
                <w:rFonts w:ascii="Arial" w:hAnsi="Arial" w:cs="Arial"/>
              </w:rPr>
              <w:t xml:space="preserve">Preparar os alunos para conhecer os mecanismos de transmissão e </w:t>
            </w:r>
            <w:r w:rsidR="00DD0B94" w:rsidRPr="006B73CF">
              <w:rPr>
                <w:rFonts w:ascii="Arial" w:hAnsi="Arial" w:cs="Arial"/>
              </w:rPr>
              <w:lastRenderedPageBreak/>
              <w:t xml:space="preserve">profilaxia das principais parasitoses humanas. </w:t>
            </w:r>
          </w:p>
          <w:p w:rsidR="00DD0B94" w:rsidRPr="006B73CF" w:rsidRDefault="006B73CF" w:rsidP="006B73CF">
            <w:pPr>
              <w:pStyle w:val="Default"/>
              <w:spacing w:line="360" w:lineRule="auto"/>
              <w:ind w:left="426"/>
              <w:jc w:val="both"/>
              <w:rPr>
                <w:rFonts w:ascii="Arial" w:hAnsi="Arial" w:cs="Arial"/>
              </w:rPr>
            </w:pPr>
            <w:r w:rsidRPr="006B73CF">
              <w:rPr>
                <w:rFonts w:ascii="Arial" w:hAnsi="Arial" w:cs="Arial"/>
              </w:rPr>
              <w:t xml:space="preserve">d) </w:t>
            </w:r>
            <w:r w:rsidR="00DD0B94" w:rsidRPr="006B73CF">
              <w:rPr>
                <w:rFonts w:ascii="Arial" w:hAnsi="Arial" w:cs="Arial"/>
              </w:rPr>
              <w:t>Despertar no profissional em formação a importância do conhecimento parasitológico como subsídio para propostas e estruturação de medidas sanitárias.</w:t>
            </w:r>
          </w:p>
          <w:p w:rsidR="006B73CF" w:rsidRPr="006B73CF" w:rsidRDefault="006B73CF" w:rsidP="006B73CF">
            <w:pPr>
              <w:pStyle w:val="Default"/>
              <w:spacing w:line="360" w:lineRule="auto"/>
              <w:ind w:left="426"/>
              <w:jc w:val="both"/>
              <w:rPr>
                <w:rFonts w:ascii="Arial" w:hAnsi="Arial" w:cs="Arial"/>
              </w:rPr>
            </w:pPr>
          </w:p>
        </w:tc>
      </w:tr>
      <w:tr w:rsidR="00DD0B94" w:rsidRPr="006B73CF" w:rsidTr="001B7A89">
        <w:tc>
          <w:tcPr>
            <w:tcW w:w="8978" w:type="dxa"/>
            <w:shd w:val="clear" w:color="auto" w:fill="auto"/>
          </w:tcPr>
          <w:p w:rsidR="006B73CF" w:rsidRPr="006B73CF" w:rsidRDefault="006B73CF" w:rsidP="001B7A89">
            <w:pPr>
              <w:pStyle w:val="Default"/>
              <w:spacing w:line="360" w:lineRule="auto"/>
              <w:rPr>
                <w:rFonts w:ascii="Arial" w:hAnsi="Arial" w:cs="Arial"/>
              </w:rPr>
            </w:pPr>
          </w:p>
          <w:p w:rsidR="006B73CF" w:rsidRPr="006B73CF" w:rsidRDefault="006B73CF" w:rsidP="001B7A89">
            <w:pPr>
              <w:pStyle w:val="Default"/>
              <w:spacing w:line="360" w:lineRule="auto"/>
              <w:rPr>
                <w:rFonts w:ascii="Arial" w:hAnsi="Arial" w:cs="Arial"/>
              </w:rPr>
            </w:pPr>
          </w:p>
          <w:p w:rsidR="00DD0B94" w:rsidRPr="006B73CF" w:rsidRDefault="00DD0B94" w:rsidP="001B7A89">
            <w:pPr>
              <w:pStyle w:val="Default"/>
              <w:spacing w:line="360" w:lineRule="auto"/>
              <w:rPr>
                <w:rFonts w:ascii="Arial" w:hAnsi="Arial" w:cs="Arial"/>
              </w:rPr>
            </w:pPr>
            <w:r w:rsidRPr="006B73CF">
              <w:rPr>
                <w:rFonts w:ascii="Arial" w:hAnsi="Arial" w:cs="Arial"/>
              </w:rPr>
              <w:t>CONTEÚDO PROGRAMÁTICO:</w:t>
            </w:r>
          </w:p>
        </w:tc>
      </w:tr>
      <w:tr w:rsidR="00DD0B94" w:rsidRPr="006B73CF" w:rsidTr="001B7A89">
        <w:tc>
          <w:tcPr>
            <w:tcW w:w="8978" w:type="dxa"/>
            <w:shd w:val="clear" w:color="auto" w:fill="auto"/>
          </w:tcPr>
          <w:p w:rsidR="00DD0B94" w:rsidRPr="006B73CF" w:rsidRDefault="00DD0B94" w:rsidP="001B7A89">
            <w:pPr>
              <w:pStyle w:val="Default"/>
              <w:spacing w:line="360" w:lineRule="auto"/>
              <w:rPr>
                <w:rFonts w:ascii="Arial" w:hAnsi="Arial" w:cs="Arial"/>
              </w:rPr>
            </w:pPr>
          </w:p>
          <w:p w:rsidR="006B73CF" w:rsidRPr="006B73CF" w:rsidRDefault="00DD0B94" w:rsidP="001B7A89">
            <w:pPr>
              <w:pStyle w:val="Default"/>
              <w:spacing w:line="360" w:lineRule="auto"/>
              <w:rPr>
                <w:rFonts w:ascii="Arial" w:hAnsi="Arial" w:cs="Arial"/>
              </w:rPr>
            </w:pPr>
            <w:r w:rsidRPr="006B73CF">
              <w:rPr>
                <w:rFonts w:ascii="Arial" w:hAnsi="Arial" w:cs="Arial"/>
              </w:rPr>
              <w:t>1. In</w:t>
            </w:r>
            <w:r w:rsidR="006B73CF" w:rsidRPr="006B73CF">
              <w:rPr>
                <w:rFonts w:ascii="Arial" w:hAnsi="Arial" w:cs="Arial"/>
              </w:rPr>
              <w:t>trodução à parasitologia humana</w:t>
            </w:r>
          </w:p>
          <w:p w:rsidR="00DD0B94" w:rsidRPr="006B73CF" w:rsidRDefault="00DD0B94" w:rsidP="001B7A89">
            <w:pPr>
              <w:pStyle w:val="Default"/>
              <w:spacing w:line="360" w:lineRule="auto"/>
              <w:rPr>
                <w:rFonts w:ascii="Arial" w:hAnsi="Arial" w:cs="Arial"/>
              </w:rPr>
            </w:pPr>
            <w:r w:rsidRPr="006B73CF">
              <w:rPr>
                <w:rFonts w:ascii="Arial" w:hAnsi="Arial" w:cs="Arial"/>
              </w:rPr>
              <w:t>1.1Relação parasito-hospedeiro no contexto ecológico, socioeconômico e cultural</w:t>
            </w:r>
          </w:p>
          <w:p w:rsidR="00DD0B94" w:rsidRPr="006B73CF" w:rsidRDefault="00DD0B94" w:rsidP="000F626C">
            <w:pPr>
              <w:numPr>
                <w:ilvl w:val="1"/>
                <w:numId w:val="65"/>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 xml:space="preserve">Modalidades de parasitismo; tipos de parasitas e hospedeiros; </w:t>
            </w:r>
          </w:p>
          <w:p w:rsidR="00DD0B94" w:rsidRPr="006B73CF" w:rsidRDefault="00DD0B94" w:rsidP="000F626C">
            <w:pPr>
              <w:numPr>
                <w:ilvl w:val="1"/>
                <w:numId w:val="65"/>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 xml:space="preserve">Ações patogênicas do parasito em seu hospedeiro; vias de penetração e evolução dos parasitos; </w:t>
            </w:r>
          </w:p>
          <w:p w:rsidR="00DD0B94" w:rsidRPr="006B73CF" w:rsidRDefault="00DD0B94" w:rsidP="000F626C">
            <w:pPr>
              <w:numPr>
                <w:ilvl w:val="1"/>
                <w:numId w:val="65"/>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Regras internacionais de nomenclatura zoológica e formas de diagnóstico das parasitoses.</w:t>
            </w:r>
          </w:p>
          <w:p w:rsidR="00DD0B94" w:rsidRPr="006B73CF" w:rsidRDefault="00DD0B94" w:rsidP="000F626C">
            <w:pPr>
              <w:numPr>
                <w:ilvl w:val="0"/>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Protozoários parasitas do homem</w:t>
            </w:r>
          </w:p>
          <w:p w:rsidR="00DD0B94" w:rsidRPr="006B73CF" w:rsidRDefault="00DD0B94" w:rsidP="000F626C">
            <w:pPr>
              <w:numPr>
                <w:ilvl w:val="1"/>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Flagelados intestinais e geniturinários: Giardia e Trichomonas.</w:t>
            </w:r>
          </w:p>
          <w:p w:rsidR="00DD0B94" w:rsidRPr="006B73CF" w:rsidRDefault="00DD0B94" w:rsidP="000F626C">
            <w:pPr>
              <w:numPr>
                <w:ilvl w:val="1"/>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Amebas: gênero Entamoeba.</w:t>
            </w:r>
          </w:p>
          <w:p w:rsidR="00DD0B94" w:rsidRPr="006B73CF" w:rsidRDefault="00DD0B94" w:rsidP="000F626C">
            <w:pPr>
              <w:numPr>
                <w:ilvl w:val="1"/>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Flagelados do sangue e de outros tecidos: Trypanossoma e Leishmania.</w:t>
            </w:r>
          </w:p>
          <w:p w:rsidR="00DD0B94" w:rsidRPr="006B73CF" w:rsidRDefault="00DD0B94" w:rsidP="000F626C">
            <w:pPr>
              <w:numPr>
                <w:ilvl w:val="1"/>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Esporozoários parasitos do homem: Toxoplasma e Plasmodium.</w:t>
            </w:r>
          </w:p>
          <w:p w:rsidR="00DD0B94" w:rsidRPr="006B73CF" w:rsidRDefault="00DD0B94" w:rsidP="000F626C">
            <w:pPr>
              <w:numPr>
                <w:ilvl w:val="0"/>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Helmintos parasitas do homem</w:t>
            </w:r>
          </w:p>
          <w:p w:rsidR="00DD0B94" w:rsidRPr="006B73CF" w:rsidRDefault="00DD0B94" w:rsidP="001B7A89">
            <w:pPr>
              <w:pStyle w:val="Default"/>
              <w:spacing w:line="360" w:lineRule="auto"/>
              <w:rPr>
                <w:rFonts w:ascii="Arial" w:hAnsi="Arial" w:cs="Arial"/>
              </w:rPr>
            </w:pPr>
            <w:r w:rsidRPr="006B73CF">
              <w:rPr>
                <w:rFonts w:ascii="Arial" w:hAnsi="Arial" w:cs="Arial"/>
              </w:rPr>
              <w:t>3.1 Trematódeos: Schistossoma</w:t>
            </w:r>
          </w:p>
          <w:p w:rsidR="00DD0B94" w:rsidRPr="006B73CF" w:rsidRDefault="00DD0B94" w:rsidP="001B7A89">
            <w:pPr>
              <w:pStyle w:val="Default"/>
              <w:spacing w:line="360" w:lineRule="auto"/>
              <w:rPr>
                <w:rFonts w:ascii="Arial" w:hAnsi="Arial" w:cs="Arial"/>
              </w:rPr>
            </w:pPr>
            <w:r w:rsidRPr="006B73CF">
              <w:rPr>
                <w:rFonts w:ascii="Arial" w:hAnsi="Arial" w:cs="Arial"/>
              </w:rPr>
              <w:t>3.2 Cestódeos: Taenia, Hymenolepis.</w:t>
            </w:r>
          </w:p>
          <w:p w:rsidR="00DD0B94" w:rsidRPr="006B73CF" w:rsidRDefault="00DD0B94" w:rsidP="001B7A89">
            <w:pPr>
              <w:pStyle w:val="Default"/>
              <w:spacing w:line="360" w:lineRule="auto"/>
              <w:rPr>
                <w:rFonts w:ascii="Arial" w:hAnsi="Arial" w:cs="Arial"/>
              </w:rPr>
            </w:pPr>
            <w:r w:rsidRPr="006B73CF">
              <w:rPr>
                <w:rFonts w:ascii="Arial" w:hAnsi="Arial" w:cs="Arial"/>
              </w:rPr>
              <w:t xml:space="preserve">3.3 Nematódeos: ascarídeos, ancilostomatídeos, estrongilídios, </w:t>
            </w:r>
            <w:r w:rsidR="006B73CF" w:rsidRPr="006B73CF">
              <w:rPr>
                <w:rFonts w:ascii="Arial" w:hAnsi="Arial" w:cs="Arial"/>
              </w:rPr>
              <w:t>filarídeos, larvas migratórias.</w:t>
            </w:r>
          </w:p>
          <w:p w:rsidR="00DD0B94" w:rsidRPr="006B73CF" w:rsidRDefault="00DD0B94" w:rsidP="000F626C">
            <w:pPr>
              <w:numPr>
                <w:ilvl w:val="0"/>
                <w:numId w:val="66"/>
              </w:numPr>
              <w:autoSpaceDE w:val="0"/>
              <w:autoSpaceDN w:val="0"/>
              <w:adjustRightInd w:val="0"/>
              <w:spacing w:line="276" w:lineRule="auto"/>
              <w:jc w:val="both"/>
              <w:rPr>
                <w:rFonts w:ascii="Arial" w:eastAsia="Times New Roman" w:hAnsi="Arial" w:cs="Arial"/>
                <w:color w:val="000000"/>
                <w:lang w:eastAsia="pt-BR"/>
              </w:rPr>
            </w:pPr>
            <w:r w:rsidRPr="006B73CF">
              <w:rPr>
                <w:rFonts w:ascii="Arial" w:eastAsia="Times New Roman" w:hAnsi="Arial" w:cs="Arial"/>
                <w:color w:val="000000"/>
                <w:lang w:eastAsia="pt-BR"/>
              </w:rPr>
              <w:t>Estudo dos principais artrópodes transmissores e agentes de doenças</w:t>
            </w:r>
          </w:p>
          <w:p w:rsidR="00DD0B94" w:rsidRPr="006B73CF" w:rsidRDefault="00DD0B94" w:rsidP="000F626C">
            <w:pPr>
              <w:pStyle w:val="Default"/>
              <w:numPr>
                <w:ilvl w:val="1"/>
                <w:numId w:val="66"/>
              </w:numPr>
              <w:spacing w:line="360" w:lineRule="auto"/>
              <w:rPr>
                <w:rFonts w:ascii="Arial" w:hAnsi="Arial" w:cs="Arial"/>
              </w:rPr>
            </w:pPr>
            <w:r w:rsidRPr="006B73CF">
              <w:rPr>
                <w:rFonts w:ascii="Arial" w:hAnsi="Arial" w:cs="Arial"/>
              </w:rPr>
              <w:t>Moscas, piolhos, pulgas, ácaros e carrapatos.</w:t>
            </w:r>
          </w:p>
          <w:p w:rsidR="00DD0B94" w:rsidRPr="006B73CF" w:rsidRDefault="00DD0B94" w:rsidP="001B7A89">
            <w:pPr>
              <w:pStyle w:val="Default"/>
              <w:spacing w:line="360" w:lineRule="auto"/>
              <w:rPr>
                <w:rFonts w:ascii="Arial" w:hAnsi="Arial" w:cs="Arial"/>
              </w:rPr>
            </w:pPr>
          </w:p>
        </w:tc>
      </w:tr>
      <w:tr w:rsidR="00DD0B94" w:rsidRPr="006B73CF" w:rsidTr="001B7A89">
        <w:tc>
          <w:tcPr>
            <w:tcW w:w="8978" w:type="dxa"/>
            <w:shd w:val="clear" w:color="auto" w:fill="auto"/>
          </w:tcPr>
          <w:p w:rsidR="00DD0B94" w:rsidRPr="006B73CF" w:rsidRDefault="006B73CF" w:rsidP="006B73CF">
            <w:pPr>
              <w:jc w:val="both"/>
              <w:rPr>
                <w:rFonts w:ascii="Arial" w:eastAsia="Times New Roman" w:hAnsi="Arial" w:cs="Arial"/>
                <w:color w:val="000000"/>
                <w:lang w:eastAsia="pt-BR"/>
              </w:rPr>
            </w:pPr>
            <w:r w:rsidRPr="006B73CF">
              <w:rPr>
                <w:rFonts w:ascii="Arial" w:eastAsia="Times New Roman" w:hAnsi="Arial" w:cs="Arial"/>
                <w:color w:val="000000"/>
                <w:lang w:eastAsia="pt-BR"/>
              </w:rPr>
              <w:t>METODOLOGIA DE ENSINO</w:t>
            </w:r>
          </w:p>
        </w:tc>
      </w:tr>
      <w:tr w:rsidR="00DD0B94" w:rsidRPr="006B73CF" w:rsidTr="001B7A89">
        <w:tc>
          <w:tcPr>
            <w:tcW w:w="8978" w:type="dxa"/>
            <w:shd w:val="clear" w:color="auto" w:fill="auto"/>
          </w:tcPr>
          <w:p w:rsidR="00DD0B94" w:rsidRPr="006B73CF" w:rsidRDefault="00DD0B94" w:rsidP="001B7A89">
            <w:pPr>
              <w:pStyle w:val="Default"/>
              <w:spacing w:line="360" w:lineRule="auto"/>
              <w:rPr>
                <w:rFonts w:ascii="Arial" w:hAnsi="Arial" w:cs="Arial"/>
              </w:rPr>
            </w:pPr>
          </w:p>
          <w:p w:rsidR="00DD0B94" w:rsidRPr="006B73CF" w:rsidRDefault="00DD0B94" w:rsidP="001B7A89">
            <w:pPr>
              <w:pStyle w:val="Default"/>
              <w:spacing w:line="360" w:lineRule="auto"/>
              <w:jc w:val="both"/>
              <w:rPr>
                <w:rFonts w:ascii="Arial" w:hAnsi="Arial" w:cs="Arial"/>
              </w:rPr>
            </w:pPr>
            <w:r w:rsidRPr="006B73CF">
              <w:rPr>
                <w:rFonts w:ascii="Arial" w:hAnsi="Arial" w:cs="Arial"/>
              </w:rPr>
              <w:t xml:space="preserve">O curso será ministrado em partes teórico e prática. A parte teórica será ministrada em sala de aula através de aulas expositivas utilizando recursos multimídia (data show, vídeo, entre outros), aulas para resolução de exercícios. A parte prática será realizada no laboratório de microscopia óptica onde a turma será dividida em grupos, objetivando um maior aproveitamento pelo corpo discente.  Para a permanência do aluno no laboratório, o uso do jaleco, calça </w:t>
            </w:r>
            <w:r w:rsidRPr="006B73CF">
              <w:rPr>
                <w:rFonts w:ascii="Arial" w:hAnsi="Arial" w:cs="Arial"/>
              </w:rPr>
              <w:lastRenderedPageBreak/>
              <w:t>comprimida ou saia longa e sapato fechado é obrigatório e são de responsabilidade do próprio aluno. As aulas práticas têm o intuito de proporcionar um melhor aprendizado e fixação dos assuntos ministrados. Ainda neste sentido serão realizadas atividades complementares, as quais podem ser estudos dirigidos e análise de artigos e publicações de cunho científico. Visando analisar a escrita e a capacidade de síntese, serão solicitados trabalhos extraclasses baseados em pesquisa bibliográfica.</w:t>
            </w:r>
          </w:p>
          <w:p w:rsidR="00DD0B94" w:rsidRPr="006B73CF" w:rsidRDefault="00DD0B94" w:rsidP="001B7A89">
            <w:pPr>
              <w:pStyle w:val="Default"/>
              <w:spacing w:line="360" w:lineRule="auto"/>
              <w:rPr>
                <w:rFonts w:ascii="Arial" w:hAnsi="Arial" w:cs="Arial"/>
              </w:rPr>
            </w:pPr>
          </w:p>
        </w:tc>
      </w:tr>
      <w:tr w:rsidR="00DD0B94" w:rsidRPr="006B73CF" w:rsidTr="001B7A89">
        <w:tc>
          <w:tcPr>
            <w:tcW w:w="8978" w:type="dxa"/>
            <w:shd w:val="clear" w:color="auto" w:fill="auto"/>
          </w:tcPr>
          <w:p w:rsidR="00DD0B94" w:rsidRPr="006B73CF" w:rsidRDefault="00DD0B94" w:rsidP="001B7A89">
            <w:pPr>
              <w:pStyle w:val="Default"/>
              <w:spacing w:line="360" w:lineRule="auto"/>
              <w:rPr>
                <w:rFonts w:ascii="Arial" w:hAnsi="Arial" w:cs="Arial"/>
              </w:rPr>
            </w:pPr>
          </w:p>
        </w:tc>
      </w:tr>
      <w:tr w:rsidR="00DD0B94" w:rsidRPr="006B73CF" w:rsidTr="001B7A89">
        <w:tc>
          <w:tcPr>
            <w:tcW w:w="8978" w:type="dxa"/>
            <w:shd w:val="clear" w:color="auto" w:fill="auto"/>
          </w:tcPr>
          <w:p w:rsidR="00DD0B94" w:rsidRPr="006B73CF" w:rsidRDefault="006B73CF" w:rsidP="006B73CF">
            <w:pPr>
              <w:jc w:val="both"/>
              <w:rPr>
                <w:rFonts w:ascii="Arial" w:eastAsia="Times New Roman" w:hAnsi="Arial" w:cs="Arial"/>
                <w:color w:val="000000"/>
                <w:lang w:eastAsia="pt-BR"/>
              </w:rPr>
            </w:pPr>
            <w:r w:rsidRPr="006B73CF">
              <w:rPr>
                <w:rFonts w:ascii="Arial" w:eastAsia="Times New Roman" w:hAnsi="Arial" w:cs="Arial"/>
                <w:color w:val="000000"/>
                <w:lang w:eastAsia="pt-BR"/>
              </w:rPr>
              <w:t>METODOLOGIA DE AVALIAÇÃO</w:t>
            </w:r>
          </w:p>
        </w:tc>
      </w:tr>
      <w:tr w:rsidR="00DD0B94" w:rsidRPr="006B73CF" w:rsidTr="001B7A89">
        <w:tc>
          <w:tcPr>
            <w:tcW w:w="8978" w:type="dxa"/>
            <w:shd w:val="clear" w:color="auto" w:fill="auto"/>
          </w:tcPr>
          <w:p w:rsidR="00DD0B94" w:rsidRPr="006B73CF" w:rsidRDefault="00DD0B94" w:rsidP="001B7A89">
            <w:pPr>
              <w:pStyle w:val="Default"/>
              <w:spacing w:line="360" w:lineRule="auto"/>
              <w:jc w:val="both"/>
              <w:rPr>
                <w:rFonts w:ascii="Arial" w:hAnsi="Arial" w:cs="Arial"/>
              </w:rPr>
            </w:pPr>
          </w:p>
          <w:p w:rsidR="00DD0B94" w:rsidRPr="006B73CF" w:rsidRDefault="00DD0B94" w:rsidP="001B7A89">
            <w:pPr>
              <w:pStyle w:val="Default"/>
              <w:spacing w:line="360" w:lineRule="auto"/>
              <w:jc w:val="both"/>
              <w:rPr>
                <w:rFonts w:ascii="Arial" w:hAnsi="Arial" w:cs="Arial"/>
              </w:rPr>
            </w:pPr>
            <w:r w:rsidRPr="006B73CF">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Medida de Eficiência (ME) com a finalidade de verificar o grau de compreensão dos tópicos abordados, além de avaliar o desenvolvimento das capacidades de inter-relacionar e interpretar os temas trabalhados.</w:t>
            </w:r>
          </w:p>
          <w:p w:rsidR="00DD0B94" w:rsidRPr="006B73CF" w:rsidRDefault="00DD0B94" w:rsidP="001B7A89">
            <w:pPr>
              <w:pStyle w:val="Default"/>
              <w:spacing w:line="360" w:lineRule="auto"/>
              <w:jc w:val="both"/>
              <w:rPr>
                <w:rFonts w:ascii="Arial" w:hAnsi="Arial" w:cs="Arial"/>
              </w:rPr>
            </w:pPr>
            <w:r w:rsidRPr="006B73CF">
              <w:rPr>
                <w:rFonts w:ascii="Arial" w:hAnsi="Arial" w:cs="Arial"/>
              </w:rPr>
              <w:t>A nota de cada unidade programática será obtida da seguinte maneira:</w:t>
            </w:r>
          </w:p>
          <w:p w:rsidR="00DD0B94" w:rsidRPr="006B73CF" w:rsidRDefault="00DD0B94" w:rsidP="001B7A89">
            <w:pPr>
              <w:pStyle w:val="Default"/>
              <w:spacing w:line="360" w:lineRule="auto"/>
              <w:jc w:val="both"/>
              <w:rPr>
                <w:rFonts w:ascii="Arial" w:hAnsi="Arial" w:cs="Arial"/>
              </w:rPr>
            </w:pPr>
            <w:r w:rsidRPr="006B73CF">
              <w:rPr>
                <w:rFonts w:ascii="Arial" w:hAnsi="Arial" w:cs="Arial"/>
              </w:rPr>
              <w:t>UPs 1 e 2= Prova Contextualizada valendo 6 (seis) + Medida de Eficiência valendo 4 (quatro).</w:t>
            </w:r>
          </w:p>
          <w:p w:rsidR="00DD0B94" w:rsidRPr="006B73CF" w:rsidRDefault="00DD0B94" w:rsidP="001B7A89">
            <w:pPr>
              <w:pStyle w:val="Default"/>
              <w:spacing w:line="360" w:lineRule="auto"/>
              <w:jc w:val="both"/>
              <w:rPr>
                <w:rFonts w:ascii="Arial" w:hAnsi="Arial" w:cs="Arial"/>
              </w:rPr>
            </w:pPr>
            <w:r w:rsidRPr="006B73CF">
              <w:rPr>
                <w:rFonts w:ascii="Arial" w:hAnsi="Arial" w:cs="Arial"/>
              </w:rPr>
              <w:t xml:space="preserve">A Média Final (MF) será calculada através da média aritmética entre as duas Unidades Programáticas. </w:t>
            </w:r>
          </w:p>
          <w:p w:rsidR="00DD0B94" w:rsidRPr="006B73CF" w:rsidRDefault="00DD0B94" w:rsidP="001B7A89">
            <w:pPr>
              <w:pStyle w:val="Default"/>
              <w:spacing w:line="360" w:lineRule="auto"/>
              <w:jc w:val="both"/>
              <w:rPr>
                <w:rFonts w:ascii="Arial" w:hAnsi="Arial" w:cs="Arial"/>
              </w:rPr>
            </w:pPr>
            <w:r w:rsidRPr="006B73CF">
              <w:rPr>
                <w:rFonts w:ascii="Arial" w:hAnsi="Arial" w:cs="Arial"/>
              </w:rPr>
              <w:t>Será considerado aprovado, o aluno que, atendidas as exigências de frequência nas aulas obtiver Média Final igual ou superior a 6,0 (seis) pontos.</w:t>
            </w:r>
          </w:p>
          <w:p w:rsidR="00DD0B94" w:rsidRPr="006B73CF" w:rsidRDefault="00DD0B94" w:rsidP="001B7A89">
            <w:pPr>
              <w:pStyle w:val="Default"/>
              <w:rPr>
                <w:rFonts w:ascii="Arial" w:hAnsi="Arial" w:cs="Arial"/>
              </w:rPr>
            </w:pPr>
          </w:p>
        </w:tc>
      </w:tr>
    </w:tbl>
    <w:p w:rsidR="00DD0B94" w:rsidRPr="006B73CF" w:rsidRDefault="00DD0B94" w:rsidP="00DD0B94">
      <w:pPr>
        <w:spacing w:line="360" w:lineRule="auto"/>
        <w:jc w:val="both"/>
        <w:rPr>
          <w:rFonts w:ascii="Arial" w:hAnsi="Arial" w:cs="Arial"/>
        </w:rPr>
      </w:pPr>
      <w:r w:rsidRPr="006B73CF">
        <w:rPr>
          <w:rFonts w:ascii="Arial" w:hAnsi="Arial" w:cs="Arial"/>
        </w:rPr>
        <w:t>BIBLIOGRAFIA BÁSICA</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DE CARLI, G. A. Parasitologia Clínica: Seleção de Métodos e Técnicas de Laboratório para o Diagnóstico das Parasitoses Humanas. São Paulo: Atheneu, 2001.</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CARRERA, M. Insetos de Interesse Médico e Veterinário. Curitiba: Editora da UFPR, 1991.</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CIMERMANN, B.; FRANCO,M.A. Atlas de parasitologia. São Paulo: Atheneu, 2004.</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COURA, J R. Dinâmica das Doenças Parasitárias. Rio de janeiro: Gunabara Koogan,2V. 2005.</w:t>
      </w:r>
    </w:p>
    <w:p w:rsidR="00DD0B94" w:rsidRPr="006B73CF" w:rsidRDefault="00DD0B94" w:rsidP="00DD0B94">
      <w:pPr>
        <w:spacing w:line="360" w:lineRule="auto"/>
        <w:jc w:val="both"/>
        <w:rPr>
          <w:rFonts w:ascii="Arial" w:eastAsia="MS Mincho" w:hAnsi="Arial" w:cs="Arial"/>
        </w:rPr>
      </w:pP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BIBLIOGRAFIA COMPLEMENTAR</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GOULART, G. G.; COSTA LEITE, I. Moraes: Parasitologia e Micologia Humana. 2 ed. Rio de Janeiro: Cultura Médica, 1978.</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NEVES, D. P. Parasitologia Dinâmica. 2 ed. São Paulo: Atheneu, 2005.</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NEVES, D. P. Parasitologia Humana. 11 ed. São Paulo: Atheneu, 2004.</w:t>
      </w:r>
    </w:p>
    <w:p w:rsidR="00DD0B94" w:rsidRPr="006B73CF" w:rsidRDefault="00DD0B94" w:rsidP="00DD0B94">
      <w:pPr>
        <w:spacing w:line="360" w:lineRule="auto"/>
        <w:jc w:val="both"/>
        <w:rPr>
          <w:rFonts w:ascii="Arial" w:eastAsia="MS Mincho" w:hAnsi="Arial" w:cs="Arial"/>
        </w:rPr>
      </w:pPr>
      <w:r w:rsidRPr="006B73CF">
        <w:rPr>
          <w:rFonts w:ascii="Arial" w:eastAsia="MS Mincho" w:hAnsi="Arial" w:cs="Arial"/>
        </w:rPr>
        <w:t>PESSOA, S. B.; MARTINS, A. V. Parasitologia Médica. 12 ed. Rio de Janeiro: Guanabara Koogan, 1988.</w:t>
      </w:r>
    </w:p>
    <w:p w:rsidR="00DD0B94" w:rsidRPr="006B73CF" w:rsidRDefault="00DD0B94" w:rsidP="00DD0B94">
      <w:pPr>
        <w:spacing w:line="360" w:lineRule="auto"/>
        <w:jc w:val="both"/>
        <w:rPr>
          <w:rFonts w:ascii="Arial" w:hAnsi="Arial" w:cs="Arial"/>
        </w:rPr>
      </w:pPr>
      <w:r w:rsidRPr="006B73CF">
        <w:rPr>
          <w:rFonts w:ascii="Arial" w:eastAsia="MS Mincho" w:hAnsi="Arial" w:cs="Arial"/>
        </w:rPr>
        <w:t>REY, L. Bases da Parasitologia Médica. 2 ed. Rio de Janeiro: Guanabara Koogan, 2002.</w:t>
      </w:r>
    </w:p>
    <w:p w:rsidR="00DD0B94" w:rsidRDefault="00DD0B94"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34"/>
        <w:gridCol w:w="1853"/>
        <w:gridCol w:w="799"/>
        <w:gridCol w:w="1559"/>
        <w:gridCol w:w="1332"/>
      </w:tblGrid>
      <w:tr w:rsidR="00DD0B94" w:rsidRPr="006B73CF" w:rsidTr="00FE14B1">
        <w:trPr>
          <w:cantSplit/>
          <w:trHeight w:val="471"/>
          <w:jc w:val="center"/>
        </w:trPr>
        <w:tc>
          <w:tcPr>
            <w:tcW w:w="4134" w:type="dxa"/>
            <w:vMerge w:val="restart"/>
          </w:tcPr>
          <w:p w:rsidR="00FE14B1" w:rsidRPr="006B73CF" w:rsidRDefault="00FE14B1" w:rsidP="00FE14B1">
            <w:pPr>
              <w:keepNext/>
              <w:spacing w:before="240" w:after="60"/>
              <w:jc w:val="center"/>
              <w:outlineLvl w:val="2"/>
              <w:rPr>
                <w:rFonts w:ascii="Arial" w:hAnsi="Arial" w:cs="Arial"/>
                <w:bCs/>
                <w:sz w:val="22"/>
                <w:szCs w:val="22"/>
              </w:rPr>
            </w:pPr>
            <w:r w:rsidRPr="006B73CF">
              <w:rPr>
                <w:rFonts w:ascii="Arial" w:hAnsi="Arial" w:cs="Arial"/>
                <w:noProof/>
                <w:lang w:eastAsia="pt-BR"/>
              </w:rPr>
              <w:drawing>
                <wp:inline distT="0" distB="0" distL="0" distR="0" wp14:anchorId="4FFF293C" wp14:editId="0ADDC21C">
                  <wp:extent cx="2010748" cy="519379"/>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6B73CF" w:rsidRDefault="00FE14B1" w:rsidP="00FE14B1">
            <w:pPr>
              <w:jc w:val="center"/>
            </w:pPr>
            <w:r w:rsidRPr="006B73CF">
              <w:rPr>
                <w:rFonts w:ascii="Arial" w:hAnsi="Arial" w:cs="Arial"/>
                <w:sz w:val="22"/>
                <w:szCs w:val="22"/>
              </w:rPr>
              <w:t>PRÓ-REITORIA DE GRADUAÇÃO</w:t>
            </w:r>
          </w:p>
        </w:tc>
        <w:tc>
          <w:tcPr>
            <w:tcW w:w="5543" w:type="dxa"/>
            <w:gridSpan w:val="4"/>
            <w:vAlign w:val="center"/>
          </w:tcPr>
          <w:p w:rsidR="00DD0B94" w:rsidRPr="006B73CF" w:rsidRDefault="00DD0B94" w:rsidP="001B7A89">
            <w:pPr>
              <w:jc w:val="center"/>
            </w:pPr>
            <w:r w:rsidRPr="006B73CF">
              <w:t>Área da Saúde</w:t>
            </w:r>
          </w:p>
        </w:tc>
      </w:tr>
      <w:tr w:rsidR="00DD0B94" w:rsidRPr="006B73CF" w:rsidTr="00FE14B1">
        <w:trPr>
          <w:cantSplit/>
          <w:trHeight w:val="393"/>
          <w:jc w:val="center"/>
        </w:trPr>
        <w:tc>
          <w:tcPr>
            <w:tcW w:w="4134" w:type="dxa"/>
            <w:vMerge/>
          </w:tcPr>
          <w:p w:rsidR="00DD0B94" w:rsidRPr="006B73CF" w:rsidRDefault="00DD0B94" w:rsidP="001B7A89">
            <w:pPr>
              <w:pStyle w:val="Ttulo3"/>
              <w:ind w:right="-1"/>
              <w:jc w:val="center"/>
              <w:rPr>
                <w:rFonts w:ascii="Times New Roman" w:hAnsi="Times New Roman" w:cs="Times New Roman"/>
                <w:b w:val="0"/>
                <w:sz w:val="24"/>
                <w:szCs w:val="24"/>
              </w:rPr>
            </w:pPr>
            <w:bookmarkStart w:id="112" w:name="_Toc500876901"/>
            <w:bookmarkStart w:id="113" w:name="_Toc500878658"/>
            <w:bookmarkEnd w:id="112"/>
            <w:bookmarkEnd w:id="113"/>
          </w:p>
        </w:tc>
        <w:tc>
          <w:tcPr>
            <w:tcW w:w="5543" w:type="dxa"/>
            <w:gridSpan w:val="4"/>
            <w:vAlign w:val="center"/>
          </w:tcPr>
          <w:p w:rsidR="00DD0B94" w:rsidRPr="006B73CF" w:rsidRDefault="00DD0B94" w:rsidP="001B7A89">
            <w:pPr>
              <w:jc w:val="center"/>
            </w:pPr>
            <w:r w:rsidRPr="006B73CF">
              <w:t>DISCIPLINA: Biologia Molecular</w:t>
            </w:r>
          </w:p>
        </w:tc>
      </w:tr>
      <w:tr w:rsidR="00DD0B94" w:rsidRPr="006B73CF" w:rsidTr="00FE14B1">
        <w:trPr>
          <w:cantSplit/>
          <w:trHeight w:val="510"/>
          <w:jc w:val="center"/>
        </w:trPr>
        <w:tc>
          <w:tcPr>
            <w:tcW w:w="4134" w:type="dxa"/>
            <w:vMerge/>
          </w:tcPr>
          <w:p w:rsidR="00DD0B94" w:rsidRPr="006B73CF" w:rsidRDefault="00DD0B94" w:rsidP="001B7A89">
            <w:pPr>
              <w:ind w:right="-1"/>
              <w:jc w:val="center"/>
            </w:pPr>
          </w:p>
        </w:tc>
        <w:tc>
          <w:tcPr>
            <w:tcW w:w="1853" w:type="dxa"/>
            <w:tcBorders>
              <w:bottom w:val="single" w:sz="4" w:space="0" w:color="auto"/>
            </w:tcBorders>
            <w:vAlign w:val="center"/>
          </w:tcPr>
          <w:p w:rsidR="00DD0B94" w:rsidRPr="006B73CF" w:rsidRDefault="00DD0B94" w:rsidP="001B7A89">
            <w:pPr>
              <w:jc w:val="center"/>
            </w:pPr>
            <w:r w:rsidRPr="006B73CF">
              <w:t>CÓDIGO</w:t>
            </w:r>
          </w:p>
        </w:tc>
        <w:tc>
          <w:tcPr>
            <w:tcW w:w="799" w:type="dxa"/>
            <w:tcBorders>
              <w:bottom w:val="single" w:sz="4" w:space="0" w:color="auto"/>
            </w:tcBorders>
            <w:vAlign w:val="center"/>
          </w:tcPr>
          <w:p w:rsidR="00DD0B94" w:rsidRPr="006B73CF" w:rsidRDefault="00DD0B94" w:rsidP="001B7A89">
            <w:pPr>
              <w:jc w:val="center"/>
            </w:pPr>
            <w:r w:rsidRPr="006B73CF">
              <w:t>CR</w:t>
            </w:r>
          </w:p>
        </w:tc>
        <w:tc>
          <w:tcPr>
            <w:tcW w:w="1559" w:type="dxa"/>
            <w:tcBorders>
              <w:bottom w:val="single" w:sz="4" w:space="0" w:color="auto"/>
              <w:right w:val="single" w:sz="4" w:space="0" w:color="auto"/>
            </w:tcBorders>
            <w:vAlign w:val="center"/>
          </w:tcPr>
          <w:p w:rsidR="00DD0B94" w:rsidRPr="006B73CF" w:rsidRDefault="00DD0B94" w:rsidP="001B7A89">
            <w:pPr>
              <w:jc w:val="center"/>
            </w:pPr>
            <w:r w:rsidRPr="006B73CF">
              <w:t>PERÍODO</w:t>
            </w:r>
          </w:p>
        </w:tc>
        <w:tc>
          <w:tcPr>
            <w:tcW w:w="1332" w:type="dxa"/>
            <w:tcBorders>
              <w:left w:val="single" w:sz="4" w:space="0" w:color="auto"/>
              <w:bottom w:val="single" w:sz="4" w:space="0" w:color="auto"/>
            </w:tcBorders>
            <w:vAlign w:val="center"/>
          </w:tcPr>
          <w:p w:rsidR="00DD0B94" w:rsidRPr="006B73CF" w:rsidRDefault="00DD0B94" w:rsidP="001B7A89">
            <w:pPr>
              <w:jc w:val="center"/>
            </w:pPr>
            <w:r w:rsidRPr="006B73CF">
              <w:t>CARGA HORÁRIA</w:t>
            </w:r>
          </w:p>
        </w:tc>
      </w:tr>
      <w:tr w:rsidR="00DD0B94" w:rsidRPr="006B73CF" w:rsidTr="00FE14B1">
        <w:trPr>
          <w:cantSplit/>
          <w:trHeight w:val="379"/>
          <w:jc w:val="center"/>
        </w:trPr>
        <w:tc>
          <w:tcPr>
            <w:tcW w:w="4134" w:type="dxa"/>
            <w:vMerge/>
          </w:tcPr>
          <w:p w:rsidR="00DD0B94" w:rsidRPr="006B73CF" w:rsidRDefault="00DD0B94" w:rsidP="001B7A89">
            <w:pPr>
              <w:ind w:right="-1"/>
              <w:jc w:val="center"/>
            </w:pPr>
          </w:p>
        </w:tc>
        <w:tc>
          <w:tcPr>
            <w:tcW w:w="1853" w:type="dxa"/>
            <w:tcBorders>
              <w:top w:val="single" w:sz="4" w:space="0" w:color="auto"/>
            </w:tcBorders>
            <w:vAlign w:val="center"/>
          </w:tcPr>
          <w:p w:rsidR="00DD0B94" w:rsidRPr="006B73CF" w:rsidRDefault="00DD0B94" w:rsidP="001B7A89">
            <w:pPr>
              <w:jc w:val="center"/>
            </w:pPr>
          </w:p>
        </w:tc>
        <w:tc>
          <w:tcPr>
            <w:tcW w:w="799" w:type="dxa"/>
            <w:tcBorders>
              <w:top w:val="single" w:sz="4" w:space="0" w:color="auto"/>
            </w:tcBorders>
            <w:vAlign w:val="center"/>
          </w:tcPr>
          <w:p w:rsidR="00DD0B94" w:rsidRPr="006B73CF" w:rsidRDefault="00DD0B94" w:rsidP="001B7A89">
            <w:pPr>
              <w:jc w:val="center"/>
            </w:pPr>
            <w:r w:rsidRPr="006B73CF">
              <w:t>04</w:t>
            </w:r>
          </w:p>
        </w:tc>
        <w:tc>
          <w:tcPr>
            <w:tcW w:w="1559" w:type="dxa"/>
            <w:tcBorders>
              <w:top w:val="single" w:sz="4" w:space="0" w:color="auto"/>
              <w:right w:val="single" w:sz="4" w:space="0" w:color="auto"/>
            </w:tcBorders>
            <w:vAlign w:val="center"/>
          </w:tcPr>
          <w:p w:rsidR="00DD0B94" w:rsidRPr="006B73CF" w:rsidRDefault="00DD0B94" w:rsidP="001B7A89">
            <w:pPr>
              <w:jc w:val="center"/>
            </w:pPr>
            <w:r w:rsidRPr="006B73CF">
              <w:t>4º</w:t>
            </w:r>
          </w:p>
        </w:tc>
        <w:tc>
          <w:tcPr>
            <w:tcW w:w="1332" w:type="dxa"/>
            <w:tcBorders>
              <w:top w:val="single" w:sz="4" w:space="0" w:color="auto"/>
              <w:left w:val="single" w:sz="4" w:space="0" w:color="auto"/>
            </w:tcBorders>
            <w:vAlign w:val="center"/>
          </w:tcPr>
          <w:p w:rsidR="00DD0B94" w:rsidRPr="006B73CF" w:rsidRDefault="00DD0B94" w:rsidP="001B7A89">
            <w:pPr>
              <w:jc w:val="center"/>
            </w:pPr>
            <w:r w:rsidRPr="006B73CF">
              <w:t>80</w:t>
            </w:r>
          </w:p>
        </w:tc>
      </w:tr>
      <w:tr w:rsidR="00DD0B94" w:rsidRPr="006B73CF" w:rsidTr="001B7A89">
        <w:trPr>
          <w:cantSplit/>
          <w:trHeight w:val="398"/>
          <w:jc w:val="center"/>
        </w:trPr>
        <w:tc>
          <w:tcPr>
            <w:tcW w:w="9677" w:type="dxa"/>
            <w:gridSpan w:val="5"/>
            <w:shd w:val="clear" w:color="auto" w:fill="D9D9D9"/>
          </w:tcPr>
          <w:p w:rsidR="00DD0B94" w:rsidRPr="006B73CF" w:rsidRDefault="006B73CF" w:rsidP="006B73CF">
            <w:r w:rsidRPr="006B73CF">
              <w:t>PROGRAMA DE APRENDIZAGEM</w:t>
            </w:r>
          </w:p>
        </w:tc>
      </w:tr>
    </w:tbl>
    <w:p w:rsidR="00DD0B94" w:rsidRPr="001D47E1" w:rsidRDefault="00DD0B94" w:rsidP="00DD0B94">
      <w:pPr>
        <w:jc w:val="both"/>
        <w:rPr>
          <w:rFonts w:ascii="Arial" w:hAnsi="Arial" w:cs="Arial"/>
        </w:rPr>
      </w:pPr>
    </w:p>
    <w:p w:rsidR="00DD0B94" w:rsidRPr="006B73CF" w:rsidRDefault="00DD0B94" w:rsidP="00DD0B94">
      <w:pPr>
        <w:jc w:val="both"/>
        <w:rPr>
          <w:rFonts w:ascii="Arial" w:hAnsi="Arial" w:cs="Arial"/>
        </w:rPr>
      </w:pPr>
    </w:p>
    <w:p w:rsidR="00DD0B94" w:rsidRPr="006B73CF" w:rsidRDefault="00DD0B94" w:rsidP="00DD0B94">
      <w:pPr>
        <w:spacing w:line="360" w:lineRule="auto"/>
        <w:jc w:val="both"/>
        <w:rPr>
          <w:rFonts w:ascii="Arial" w:hAnsi="Arial" w:cs="Arial"/>
        </w:rPr>
      </w:pPr>
      <w:r w:rsidRPr="006B73CF">
        <w:rPr>
          <w:rFonts w:ascii="Arial" w:hAnsi="Arial" w:cs="Arial"/>
        </w:rPr>
        <w:t>EMENTA</w:t>
      </w:r>
    </w:p>
    <w:p w:rsidR="00DD0B94" w:rsidRPr="006B73CF" w:rsidRDefault="00DD0B94" w:rsidP="00DD0B94">
      <w:pPr>
        <w:spacing w:line="360" w:lineRule="auto"/>
        <w:jc w:val="both"/>
        <w:rPr>
          <w:rFonts w:ascii="Arial" w:hAnsi="Arial" w:cs="Arial"/>
        </w:rPr>
      </w:pPr>
      <w:r w:rsidRPr="006B73CF">
        <w:rPr>
          <w:rFonts w:ascii="Arial" w:hAnsi="Arial" w:cs="Arial"/>
        </w:rPr>
        <w:t>Estrutura dos ácidos nucleicos. Estrutura da Cromatina, papel das histonas e empacotamento do DNA eucariótico. Mecanismos de replicação. Síntese proteica em eucariotos e procariotos. Reação em cadeia da Polimerase (PCR). Sequenciamento. Polimorfismo genético: VNTR, SNP, RFLP. Hibridização. Eletroforese. Investigação de paternidade e identificação de indivíduos (genética forense). Clonagem. Microarray. Tecnologia do DNA recombinante. Avanços da pesquisa científica na área de biologia molecular.</w:t>
      </w:r>
    </w:p>
    <w:p w:rsidR="006B73CF" w:rsidRPr="006B73CF" w:rsidRDefault="006B73CF" w:rsidP="00DD0B94">
      <w:pPr>
        <w:spacing w:line="360" w:lineRule="auto"/>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8978"/>
      </w:tblGrid>
      <w:tr w:rsidR="00DD0B94" w:rsidRPr="006B73CF" w:rsidTr="001B7A89">
        <w:tc>
          <w:tcPr>
            <w:tcW w:w="8978" w:type="dxa"/>
            <w:hideMark/>
          </w:tcPr>
          <w:p w:rsidR="00DD0B94" w:rsidRPr="006B73CF" w:rsidRDefault="00DD0B94" w:rsidP="001B7A89">
            <w:pPr>
              <w:spacing w:line="276" w:lineRule="auto"/>
              <w:jc w:val="both"/>
              <w:rPr>
                <w:rFonts w:ascii="Arial" w:hAnsi="Arial" w:cs="Arial"/>
              </w:rPr>
            </w:pPr>
            <w:r w:rsidRPr="006B73CF">
              <w:rPr>
                <w:rFonts w:ascii="Arial" w:hAnsi="Arial" w:cs="Arial"/>
              </w:rPr>
              <w:t>OBJETIVOS DA DISCIPLINA</w:t>
            </w:r>
          </w:p>
        </w:tc>
      </w:tr>
      <w:tr w:rsidR="00DD0B94" w:rsidRPr="006B73CF" w:rsidTr="001B7A89">
        <w:tc>
          <w:tcPr>
            <w:tcW w:w="8978" w:type="dxa"/>
          </w:tcPr>
          <w:p w:rsidR="00DD0B94" w:rsidRPr="006B73CF" w:rsidRDefault="00DD0B94" w:rsidP="001B7A89">
            <w:pPr>
              <w:pStyle w:val="Corpodetexto2"/>
              <w:spacing w:line="240" w:lineRule="auto"/>
              <w:rPr>
                <w:rFonts w:ascii="Arial" w:hAnsi="Arial" w:cs="Arial"/>
              </w:rPr>
            </w:pPr>
          </w:p>
          <w:p w:rsidR="00DD0B94" w:rsidRPr="006B73CF" w:rsidRDefault="00DD0B94" w:rsidP="006B73CF">
            <w:pPr>
              <w:pStyle w:val="Corpodetexto2"/>
              <w:spacing w:line="360" w:lineRule="auto"/>
              <w:jc w:val="both"/>
              <w:rPr>
                <w:rFonts w:ascii="Arial" w:hAnsi="Arial" w:cs="Arial"/>
              </w:rPr>
            </w:pPr>
            <w:r w:rsidRPr="006B73CF">
              <w:rPr>
                <w:rFonts w:ascii="Arial" w:hAnsi="Arial" w:cs="Arial"/>
              </w:rPr>
              <w:t>Estimular uma visão crítica e reflexiva sobre o biomédico na área de diagnóstico utilizando conceito de Biologia Molecular, destacando seus princípios, objetivo, importância e a</w:t>
            </w:r>
            <w:r w:rsidR="006B73CF" w:rsidRPr="006B73CF">
              <w:rPr>
                <w:rFonts w:ascii="Arial" w:hAnsi="Arial" w:cs="Arial"/>
              </w:rPr>
              <w:t>plicabilidade na área da saúde.</w:t>
            </w:r>
          </w:p>
        </w:tc>
      </w:tr>
    </w:tbl>
    <w:p w:rsidR="00DD0B94" w:rsidRPr="006B73CF" w:rsidRDefault="00DD0B94" w:rsidP="00DD0B94">
      <w:pPr>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8978"/>
      </w:tblGrid>
      <w:tr w:rsidR="00DD0B94" w:rsidRPr="006B73CF" w:rsidTr="001B7A89">
        <w:tc>
          <w:tcPr>
            <w:tcW w:w="8978" w:type="dxa"/>
            <w:hideMark/>
          </w:tcPr>
          <w:p w:rsidR="00DD0B94" w:rsidRPr="006B73CF" w:rsidRDefault="00DD0B94" w:rsidP="001B7A89">
            <w:pPr>
              <w:spacing w:line="360" w:lineRule="auto"/>
              <w:jc w:val="both"/>
              <w:rPr>
                <w:rFonts w:ascii="Arial" w:hAnsi="Arial" w:cs="Arial"/>
              </w:rPr>
            </w:pPr>
            <w:r w:rsidRPr="006B73CF">
              <w:rPr>
                <w:rFonts w:ascii="Arial" w:hAnsi="Arial" w:cs="Arial"/>
              </w:rPr>
              <w:t>COMPETÊNCIAS:</w:t>
            </w:r>
          </w:p>
        </w:tc>
      </w:tr>
      <w:tr w:rsidR="00DD0B94" w:rsidRPr="006B73CF" w:rsidTr="001B7A89">
        <w:tc>
          <w:tcPr>
            <w:tcW w:w="8978" w:type="dxa"/>
          </w:tcPr>
          <w:p w:rsidR="00DD0B94" w:rsidRPr="006B73CF" w:rsidRDefault="00DD0B94" w:rsidP="001B7A89">
            <w:pPr>
              <w:pStyle w:val="Corpodetexto2"/>
              <w:spacing w:line="360" w:lineRule="auto"/>
              <w:ind w:left="720"/>
              <w:rPr>
                <w:rFonts w:ascii="Arial" w:hAnsi="Arial" w:cs="Arial"/>
              </w:rPr>
            </w:pPr>
          </w:p>
          <w:p w:rsidR="00DD0B94" w:rsidRPr="006B73CF" w:rsidRDefault="00DD0B94" w:rsidP="000F626C">
            <w:pPr>
              <w:pStyle w:val="Corpodetexto2"/>
              <w:numPr>
                <w:ilvl w:val="0"/>
                <w:numId w:val="67"/>
              </w:numPr>
              <w:spacing w:after="0" w:line="360" w:lineRule="auto"/>
              <w:jc w:val="both"/>
              <w:rPr>
                <w:rFonts w:ascii="Arial" w:hAnsi="Arial" w:cs="Arial"/>
              </w:rPr>
            </w:pPr>
            <w:r w:rsidRPr="006B73CF">
              <w:rPr>
                <w:rFonts w:ascii="Arial" w:hAnsi="Arial" w:cs="Arial"/>
              </w:rPr>
              <w:t>Apresentar as técnicas (princípios, objetivos e fundamentos) utilizadas na biologia molecular;</w:t>
            </w:r>
          </w:p>
          <w:p w:rsidR="00DD0B94" w:rsidRPr="006B73CF" w:rsidRDefault="00DD0B94" w:rsidP="000F626C">
            <w:pPr>
              <w:pStyle w:val="Corpodetexto2"/>
              <w:numPr>
                <w:ilvl w:val="0"/>
                <w:numId w:val="67"/>
              </w:numPr>
              <w:spacing w:after="0" w:line="360" w:lineRule="auto"/>
              <w:jc w:val="both"/>
              <w:rPr>
                <w:rFonts w:ascii="Arial" w:hAnsi="Arial" w:cs="Arial"/>
              </w:rPr>
            </w:pPr>
            <w:r w:rsidRPr="006B73CF">
              <w:rPr>
                <w:rFonts w:ascii="Arial" w:hAnsi="Arial" w:cs="Arial"/>
              </w:rPr>
              <w:t>Possibilitar aos discentes estabelecer a conexão entre os conhecimentos básicos com as diversas técnicas moleculares;</w:t>
            </w:r>
          </w:p>
          <w:p w:rsidR="00DD0B94" w:rsidRPr="006B73CF" w:rsidRDefault="00DD0B94" w:rsidP="000F626C">
            <w:pPr>
              <w:pStyle w:val="Corpodetexto2"/>
              <w:numPr>
                <w:ilvl w:val="0"/>
                <w:numId w:val="67"/>
              </w:numPr>
              <w:spacing w:after="0" w:line="360" w:lineRule="auto"/>
              <w:jc w:val="both"/>
              <w:rPr>
                <w:rFonts w:ascii="Arial" w:hAnsi="Arial" w:cs="Arial"/>
              </w:rPr>
            </w:pPr>
            <w:r w:rsidRPr="006B73CF">
              <w:rPr>
                <w:rFonts w:ascii="Arial" w:hAnsi="Arial" w:cs="Arial"/>
              </w:rPr>
              <w:t>Possibilitar aos discentes as condições necessárias para que estes possam analisar, compreender a extensão e apresentar respostas às principais questões relativas às modernas técnicas da Biologia Molecular.</w:t>
            </w:r>
          </w:p>
          <w:p w:rsidR="00DD0B94" w:rsidRPr="006B73CF" w:rsidRDefault="00DD0B94" w:rsidP="000F626C">
            <w:pPr>
              <w:pStyle w:val="Corpodetexto2"/>
              <w:numPr>
                <w:ilvl w:val="0"/>
                <w:numId w:val="67"/>
              </w:numPr>
              <w:spacing w:after="0" w:line="360" w:lineRule="auto"/>
              <w:jc w:val="both"/>
              <w:rPr>
                <w:rFonts w:ascii="Arial" w:hAnsi="Arial" w:cs="Arial"/>
              </w:rPr>
            </w:pPr>
            <w:r w:rsidRPr="006B73CF">
              <w:rPr>
                <w:rFonts w:ascii="Arial" w:hAnsi="Arial" w:cs="Arial"/>
              </w:rPr>
              <w:t xml:space="preserve">Desenvolver uma análise crítica sobre a manipulação do genoma e a ética do DNA. </w:t>
            </w:r>
          </w:p>
        </w:tc>
      </w:tr>
    </w:tbl>
    <w:p w:rsidR="00DD0B94" w:rsidRPr="006B73CF" w:rsidRDefault="00DD0B94" w:rsidP="00DD0B94">
      <w:pPr>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8978"/>
      </w:tblGrid>
      <w:tr w:rsidR="00DD0B94" w:rsidRPr="006B73CF" w:rsidTr="001B7A89">
        <w:trPr>
          <w:trHeight w:val="291"/>
        </w:trPr>
        <w:tc>
          <w:tcPr>
            <w:tcW w:w="8978" w:type="dxa"/>
            <w:hideMark/>
          </w:tcPr>
          <w:p w:rsidR="00DD0B94" w:rsidRPr="006B73CF" w:rsidRDefault="00DD0B94" w:rsidP="001B7A89">
            <w:pPr>
              <w:spacing w:line="276" w:lineRule="auto"/>
              <w:jc w:val="both"/>
              <w:rPr>
                <w:rFonts w:ascii="Arial" w:hAnsi="Arial" w:cs="Arial"/>
              </w:rPr>
            </w:pPr>
            <w:r w:rsidRPr="006B73CF">
              <w:rPr>
                <w:rFonts w:ascii="Arial" w:hAnsi="Arial" w:cs="Arial"/>
              </w:rPr>
              <w:t>CONTEÚDO PROGRAMÁTICO:</w:t>
            </w:r>
          </w:p>
        </w:tc>
      </w:tr>
      <w:tr w:rsidR="00DD0B94" w:rsidRPr="006B73CF" w:rsidTr="001B7A89">
        <w:tc>
          <w:tcPr>
            <w:tcW w:w="8978" w:type="dxa"/>
          </w:tcPr>
          <w:p w:rsidR="00DD0B94" w:rsidRPr="006B73CF" w:rsidRDefault="00DD0B94" w:rsidP="001B7A89">
            <w:pPr>
              <w:spacing w:line="276" w:lineRule="auto"/>
              <w:rPr>
                <w:rFonts w:ascii="Arial" w:hAnsi="Arial" w:cs="Arial"/>
              </w:rPr>
            </w:pP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Revisão de alguns conceitos de biologia celular e de genética;</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Estrutura e função dos ácidos nucleicos;</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Processo de replicação do DNA</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Processo de transcrição e síntese proteica em eucariotos e procariotos;</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Reparo e mutagênese</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Métodos de extração e recuperação dos ácidos nucleicos;</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Reação em cadeia da Polimerase (PCR)</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Eletroforese</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Clonagem;</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Sequenciamento</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Outras técnicas baseadas em PCR</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Polimorfismos e identificação de indivíduos (VNTR, SNP, RFLP)</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Hibridização e Microarray</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Proteômica;</w:t>
            </w:r>
          </w:p>
          <w:p w:rsidR="00DD0B94" w:rsidRPr="006B73CF" w:rsidRDefault="00DD0B94" w:rsidP="000F626C">
            <w:pPr>
              <w:pStyle w:val="Contedodetabela"/>
              <w:numPr>
                <w:ilvl w:val="0"/>
                <w:numId w:val="68"/>
              </w:numPr>
              <w:spacing w:line="276" w:lineRule="auto"/>
              <w:jc w:val="both"/>
              <w:rPr>
                <w:rFonts w:ascii="Arial" w:hAnsi="Arial" w:cs="Arial"/>
              </w:rPr>
            </w:pPr>
            <w:r w:rsidRPr="006B73CF">
              <w:rPr>
                <w:rFonts w:ascii="Arial" w:hAnsi="Arial" w:cs="Arial"/>
              </w:rPr>
              <w:t>Biologia molecular voltada à pesquisa científica.</w:t>
            </w:r>
          </w:p>
          <w:p w:rsidR="00DD0B94" w:rsidRPr="006B73CF" w:rsidRDefault="00DD0B94" w:rsidP="001B7A89">
            <w:pPr>
              <w:spacing w:line="276" w:lineRule="auto"/>
              <w:ind w:left="720"/>
              <w:rPr>
                <w:rFonts w:ascii="Arial" w:hAnsi="Arial" w:cs="Arial"/>
              </w:rPr>
            </w:pPr>
          </w:p>
        </w:tc>
      </w:tr>
      <w:tr w:rsidR="00DD0B94" w:rsidRPr="006B73CF" w:rsidTr="001B7A89">
        <w:tc>
          <w:tcPr>
            <w:tcW w:w="8978" w:type="dxa"/>
          </w:tcPr>
          <w:p w:rsidR="00DD0B94" w:rsidRPr="006B73CF" w:rsidRDefault="006B73CF" w:rsidP="001B7A89">
            <w:pPr>
              <w:spacing w:line="276" w:lineRule="auto"/>
              <w:rPr>
                <w:rFonts w:ascii="Arial" w:hAnsi="Arial" w:cs="Arial"/>
              </w:rPr>
            </w:pPr>
            <w:r w:rsidRPr="006B73CF">
              <w:rPr>
                <w:rFonts w:ascii="Arial" w:hAnsi="Arial" w:cs="Arial"/>
              </w:rPr>
              <w:t>METODOLOGIA DE ENSINO</w:t>
            </w:r>
          </w:p>
        </w:tc>
      </w:tr>
      <w:tr w:rsidR="00DD0B94" w:rsidRPr="006B73CF" w:rsidTr="001B7A89">
        <w:tc>
          <w:tcPr>
            <w:tcW w:w="8978" w:type="dxa"/>
          </w:tcPr>
          <w:p w:rsidR="00DD0B94" w:rsidRPr="006B73CF" w:rsidRDefault="00DD0B94" w:rsidP="001B7A89">
            <w:pPr>
              <w:spacing w:line="276" w:lineRule="auto"/>
              <w:rPr>
                <w:rFonts w:ascii="Arial" w:hAnsi="Arial" w:cs="Arial"/>
              </w:rPr>
            </w:pPr>
          </w:p>
          <w:p w:rsidR="00DD0B94" w:rsidRPr="006B73CF" w:rsidRDefault="00DD0B94" w:rsidP="001B7A89">
            <w:pPr>
              <w:spacing w:line="360" w:lineRule="auto"/>
              <w:rPr>
                <w:rFonts w:ascii="Arial" w:hAnsi="Arial" w:cs="Arial"/>
              </w:rPr>
            </w:pPr>
            <w:r w:rsidRPr="006B73CF">
              <w:rPr>
                <w:rFonts w:ascii="Arial" w:hAnsi="Arial" w:cs="Arial"/>
              </w:rPr>
              <w:t>O curso será ministrado em teoria e prática. A parte teórica será ministrada em sala de aula através de aulas expositivas utilizando recursos multimídia (data show, vídeo, entre outros), aulas para resolução de exercícios, e seminários voltados a vivencia profissional preparados pelos alunos. A parte prática será realizada em forma de seminários.</w:t>
            </w:r>
          </w:p>
          <w:p w:rsidR="00DD0B94" w:rsidRPr="006B73CF" w:rsidRDefault="00DD0B94" w:rsidP="001B7A89">
            <w:pPr>
              <w:spacing w:line="276" w:lineRule="auto"/>
              <w:rPr>
                <w:rFonts w:ascii="Arial" w:hAnsi="Arial" w:cs="Arial"/>
              </w:rPr>
            </w:pPr>
          </w:p>
        </w:tc>
      </w:tr>
      <w:tr w:rsidR="00DD0B94" w:rsidRPr="006B73CF" w:rsidTr="001B7A89">
        <w:tc>
          <w:tcPr>
            <w:tcW w:w="8978" w:type="dxa"/>
          </w:tcPr>
          <w:p w:rsidR="00DD0B94" w:rsidRPr="006B73CF" w:rsidRDefault="006B73CF" w:rsidP="001B7A89">
            <w:pPr>
              <w:spacing w:line="276" w:lineRule="auto"/>
              <w:rPr>
                <w:rFonts w:ascii="Arial" w:hAnsi="Arial" w:cs="Arial"/>
              </w:rPr>
            </w:pPr>
            <w:r w:rsidRPr="006B73CF">
              <w:rPr>
                <w:rFonts w:ascii="Arial" w:hAnsi="Arial" w:cs="Arial"/>
              </w:rPr>
              <w:t>METODOLOGIA DE AVALIAÇÃO</w:t>
            </w:r>
          </w:p>
        </w:tc>
      </w:tr>
      <w:tr w:rsidR="00DD0B94" w:rsidRPr="006B73CF" w:rsidTr="001B7A89">
        <w:tc>
          <w:tcPr>
            <w:tcW w:w="8978" w:type="dxa"/>
          </w:tcPr>
          <w:p w:rsidR="00DD0B94" w:rsidRPr="006B73CF" w:rsidRDefault="00DD0B94" w:rsidP="001B7A89">
            <w:pPr>
              <w:spacing w:line="276" w:lineRule="auto"/>
              <w:rPr>
                <w:rFonts w:ascii="Arial" w:hAnsi="Arial" w:cs="Arial"/>
              </w:rPr>
            </w:pPr>
          </w:p>
          <w:p w:rsidR="00DD0B94" w:rsidRPr="006B73CF" w:rsidRDefault="00DD0B94" w:rsidP="001B7A89">
            <w:pPr>
              <w:spacing w:line="360" w:lineRule="auto"/>
              <w:rPr>
                <w:rFonts w:ascii="Arial" w:hAnsi="Arial" w:cs="Arial"/>
              </w:rPr>
            </w:pPr>
            <w:r w:rsidRPr="006B73CF">
              <w:rPr>
                <w:rFonts w:ascii="Arial" w:hAnsi="Arial" w:cs="Arial"/>
              </w:rPr>
              <w:lastRenderedPageBreak/>
              <w:t>Será exigida a freqüência mínima de 75 (setenta e cinco) % da carga horária da disciplina.</w:t>
            </w:r>
          </w:p>
          <w:p w:rsidR="00DD0B94" w:rsidRPr="006B73CF" w:rsidRDefault="00DD0B94" w:rsidP="001B7A89">
            <w:pPr>
              <w:spacing w:line="360" w:lineRule="auto"/>
              <w:rPr>
                <w:rFonts w:ascii="Arial" w:hAnsi="Arial" w:cs="Arial"/>
              </w:rPr>
            </w:pPr>
            <w:r w:rsidRPr="006B73CF">
              <w:rPr>
                <w:rFonts w:ascii="Arial" w:hAnsi="Arial" w:cs="Arial"/>
              </w:rPr>
              <w:t>Serão designadas duas notas, referentes a UP1 e UP2 (Unidades Programáticas 1 e 2) que serão compostas por:</w:t>
            </w:r>
          </w:p>
          <w:p w:rsidR="00DD0B94" w:rsidRPr="006B73CF" w:rsidRDefault="00DD0B94" w:rsidP="000F626C">
            <w:pPr>
              <w:pStyle w:val="Corpodetexto2"/>
              <w:numPr>
                <w:ilvl w:val="0"/>
                <w:numId w:val="69"/>
              </w:numPr>
              <w:spacing w:after="0" w:line="360" w:lineRule="auto"/>
              <w:jc w:val="both"/>
              <w:rPr>
                <w:rFonts w:ascii="Arial" w:hAnsi="Arial" w:cs="Arial"/>
              </w:rPr>
            </w:pPr>
            <w:r w:rsidRPr="006B73CF">
              <w:rPr>
                <w:rFonts w:ascii="Arial" w:hAnsi="Arial" w:cs="Arial"/>
              </w:rPr>
              <w:t>A participação ativa nas discussões orais (comentários e contribuições pertinentes ao conteúdo) será avaliada. Serão atribuídas notas às participações em sala de aula e à atividades durante a disciplina, que constituirão a ME (Medida de Eficiência), até o valor máximo de 4 (quatro).</w:t>
            </w:r>
          </w:p>
          <w:p w:rsidR="00DD0B94" w:rsidRPr="006B73CF" w:rsidRDefault="00DD0B94" w:rsidP="000F626C">
            <w:pPr>
              <w:pStyle w:val="Corpodetexto2"/>
              <w:numPr>
                <w:ilvl w:val="0"/>
                <w:numId w:val="69"/>
              </w:numPr>
              <w:spacing w:after="0" w:line="360" w:lineRule="auto"/>
              <w:jc w:val="both"/>
              <w:rPr>
                <w:rFonts w:ascii="Arial" w:hAnsi="Arial" w:cs="Arial"/>
              </w:rPr>
            </w:pPr>
            <w:r w:rsidRPr="006B73CF">
              <w:rPr>
                <w:rFonts w:ascii="Arial" w:hAnsi="Arial" w:cs="Arial"/>
              </w:rPr>
              <w:t>Prova escrita (sem consulta ou com consulta), a ser realizada em data definida pelo docente no início do semestre, até o valor máximo de 6 (seis.</w:t>
            </w:r>
          </w:p>
          <w:p w:rsidR="00DD0B94" w:rsidRPr="006B73CF" w:rsidRDefault="00DD0B94" w:rsidP="001B7A89">
            <w:pPr>
              <w:spacing w:line="360" w:lineRule="auto"/>
              <w:rPr>
                <w:rFonts w:ascii="Arial" w:hAnsi="Arial" w:cs="Arial"/>
              </w:rPr>
            </w:pPr>
            <w:r w:rsidRPr="006B73CF">
              <w:rPr>
                <w:rFonts w:ascii="Arial" w:hAnsi="Arial" w:cs="Arial"/>
              </w:rPr>
              <w:t>Será considerado aprovado aquele aluno que possuir média aritmética igual ou maior que 6,0 (seis pontos) relativas a UP1 e UP2.</w:t>
            </w:r>
          </w:p>
          <w:p w:rsidR="00DD0B94" w:rsidRPr="006B73CF" w:rsidRDefault="00DD0B94" w:rsidP="006B73CF">
            <w:pPr>
              <w:spacing w:line="360" w:lineRule="auto"/>
              <w:rPr>
                <w:rFonts w:ascii="Arial" w:hAnsi="Arial" w:cs="Arial"/>
              </w:rPr>
            </w:pPr>
            <w:r w:rsidRPr="006B73CF">
              <w:rPr>
                <w:rFonts w:ascii="Arial" w:hAnsi="Arial" w:cs="Arial"/>
              </w:rPr>
              <w:t>Serão obedecidas as normas internas da instituição para avaliação ou dirimir dúvida</w:t>
            </w:r>
            <w:r w:rsidR="006B73CF" w:rsidRPr="006B73CF">
              <w:rPr>
                <w:rFonts w:ascii="Arial" w:hAnsi="Arial" w:cs="Arial"/>
              </w:rPr>
              <w:t>s e pendências que persistirem.</w:t>
            </w:r>
          </w:p>
        </w:tc>
      </w:tr>
    </w:tbl>
    <w:p w:rsidR="00DD0B94" w:rsidRPr="006B73CF" w:rsidRDefault="00DD0B94" w:rsidP="00DD0B94">
      <w:pPr>
        <w:spacing w:line="360" w:lineRule="auto"/>
        <w:jc w:val="both"/>
        <w:rPr>
          <w:rFonts w:ascii="Arial" w:hAnsi="Arial" w:cs="Arial"/>
          <w:bCs/>
        </w:rPr>
      </w:pPr>
    </w:p>
    <w:p w:rsidR="00DD0B94" w:rsidRPr="006B73CF" w:rsidRDefault="00DD0B94" w:rsidP="00DD0B94">
      <w:pPr>
        <w:spacing w:line="360" w:lineRule="auto"/>
        <w:jc w:val="both"/>
        <w:rPr>
          <w:rFonts w:ascii="Arial" w:hAnsi="Arial" w:cs="Arial"/>
        </w:rPr>
      </w:pPr>
      <w:r w:rsidRPr="006B73CF">
        <w:rPr>
          <w:rFonts w:ascii="Arial" w:hAnsi="Arial" w:cs="Arial"/>
          <w:bCs/>
        </w:rPr>
        <w:t>BIBLIOGRAFIA BÁSICA</w:t>
      </w:r>
      <w:r w:rsidRPr="006B73CF">
        <w:rPr>
          <w:rFonts w:ascii="Arial" w:hAnsi="Arial" w:cs="Arial"/>
        </w:rPr>
        <w:t xml:space="preserve"> </w:t>
      </w:r>
    </w:p>
    <w:p w:rsidR="00DD0B94" w:rsidRPr="006B73CF" w:rsidRDefault="00DD0B94" w:rsidP="00DD0B94">
      <w:pPr>
        <w:autoSpaceDE w:val="0"/>
        <w:autoSpaceDN w:val="0"/>
        <w:adjustRightInd w:val="0"/>
        <w:spacing w:line="360" w:lineRule="auto"/>
        <w:rPr>
          <w:rFonts w:ascii="Arial" w:hAnsi="Arial" w:cs="Arial"/>
        </w:rPr>
      </w:pPr>
      <w:r w:rsidRPr="006B73CF">
        <w:rPr>
          <w:rFonts w:ascii="Arial" w:hAnsi="Arial" w:cs="Arial"/>
        </w:rPr>
        <w:t>ALBERTS, Bruce (Et al. ...). Biologia molecular da célula. 5. ed., reimpr. Porto Alegre, RS: Artes Médicas, 2011. 1268 p. ISBN 9788536320663.</w:t>
      </w:r>
    </w:p>
    <w:p w:rsidR="00DD0B94" w:rsidRPr="006B73CF" w:rsidRDefault="00DD0B94" w:rsidP="00DD0B94">
      <w:pPr>
        <w:autoSpaceDE w:val="0"/>
        <w:autoSpaceDN w:val="0"/>
        <w:adjustRightInd w:val="0"/>
        <w:spacing w:line="360" w:lineRule="auto"/>
        <w:rPr>
          <w:rFonts w:ascii="Arial" w:hAnsi="Arial" w:cs="Arial"/>
        </w:rPr>
      </w:pPr>
      <w:r w:rsidRPr="00976223">
        <w:rPr>
          <w:rFonts w:ascii="Arial" w:hAnsi="Arial" w:cs="Arial"/>
          <w:lang w:val="en-US"/>
        </w:rPr>
        <w:t xml:space="preserve">WATSON, James D. et al. </w:t>
      </w:r>
      <w:r w:rsidRPr="006B73CF">
        <w:rPr>
          <w:rFonts w:ascii="Arial" w:hAnsi="Arial" w:cs="Arial"/>
        </w:rPr>
        <w:t>Biologia molecular do gene. 5. ed. Porto Alegre, RS: ARTMED, 2006. 728 p. + CD-ROM ISBN 853630684X.</w:t>
      </w:r>
    </w:p>
    <w:p w:rsidR="00DD0B94" w:rsidRPr="006B73CF" w:rsidRDefault="00DD0B94" w:rsidP="00DD0B94">
      <w:pPr>
        <w:autoSpaceDE w:val="0"/>
        <w:autoSpaceDN w:val="0"/>
        <w:adjustRightInd w:val="0"/>
        <w:spacing w:line="360" w:lineRule="auto"/>
        <w:rPr>
          <w:rFonts w:ascii="Arial" w:hAnsi="Arial" w:cs="Arial"/>
        </w:rPr>
      </w:pPr>
      <w:r w:rsidRPr="006B73CF">
        <w:rPr>
          <w:rFonts w:ascii="Arial" w:hAnsi="Arial" w:cs="Arial"/>
        </w:rPr>
        <w:t>MALACINSKI, George M. L. Fundamentos de biologia molecular. 4. ed. Rio de Janeiro, RJ: Guanabara Koogan, 2005. 439 p. ISBN 9788527710237.</w:t>
      </w:r>
    </w:p>
    <w:p w:rsidR="00DD0B94" w:rsidRPr="006B73CF" w:rsidRDefault="00DD0B94" w:rsidP="00DD0B94">
      <w:pPr>
        <w:autoSpaceDE w:val="0"/>
        <w:autoSpaceDN w:val="0"/>
        <w:adjustRightInd w:val="0"/>
        <w:spacing w:line="360" w:lineRule="auto"/>
        <w:ind w:left="360"/>
        <w:rPr>
          <w:rFonts w:ascii="Arial" w:hAnsi="Arial" w:cs="Arial"/>
        </w:rPr>
      </w:pPr>
    </w:p>
    <w:p w:rsidR="00DD0B94" w:rsidRPr="006B73CF" w:rsidRDefault="00DD0B94" w:rsidP="00DD0B94">
      <w:pPr>
        <w:autoSpaceDE w:val="0"/>
        <w:autoSpaceDN w:val="0"/>
        <w:adjustRightInd w:val="0"/>
        <w:spacing w:line="360" w:lineRule="auto"/>
        <w:rPr>
          <w:rFonts w:ascii="Arial" w:hAnsi="Arial" w:cs="Arial"/>
        </w:rPr>
      </w:pPr>
      <w:r w:rsidRPr="006B73CF">
        <w:rPr>
          <w:rFonts w:ascii="Arial" w:hAnsi="Arial" w:cs="Arial"/>
        </w:rPr>
        <w:t>BIBLIOGRAFIA COMPLEMENTAR</w:t>
      </w:r>
    </w:p>
    <w:p w:rsidR="00DD0B94" w:rsidRPr="006B73CF" w:rsidRDefault="00DD0B94" w:rsidP="00DD0B94">
      <w:pPr>
        <w:autoSpaceDE w:val="0"/>
        <w:autoSpaceDN w:val="0"/>
        <w:adjustRightInd w:val="0"/>
        <w:spacing w:line="360" w:lineRule="auto"/>
        <w:rPr>
          <w:rFonts w:ascii="Arial" w:hAnsi="Arial" w:cs="Arial"/>
        </w:rPr>
      </w:pPr>
      <w:r w:rsidRPr="006B73CF">
        <w:rPr>
          <w:rFonts w:ascii="Arial" w:hAnsi="Arial" w:cs="Arial"/>
        </w:rPr>
        <w:t xml:space="preserve">DE ROBERTIS, E. D. P.; HIB, José. De Robertis Bases da biologia celular e molecular. 4. ed., rev. e atual. Rio de Janeiro: Guanabara Koogan, 2012. </w:t>
      </w:r>
    </w:p>
    <w:p w:rsidR="00DD0B94" w:rsidRPr="006B73CF" w:rsidRDefault="00DD0B94" w:rsidP="00DD0B94">
      <w:pPr>
        <w:autoSpaceDE w:val="0"/>
        <w:autoSpaceDN w:val="0"/>
        <w:adjustRightInd w:val="0"/>
        <w:spacing w:line="360" w:lineRule="auto"/>
        <w:rPr>
          <w:rFonts w:ascii="Arial" w:hAnsi="Arial" w:cs="Arial"/>
          <w:lang w:val="en-US"/>
        </w:rPr>
      </w:pPr>
      <w:r w:rsidRPr="006B73CF">
        <w:rPr>
          <w:rFonts w:ascii="Arial" w:hAnsi="Arial" w:cs="Arial"/>
        </w:rPr>
        <w:t xml:space="preserve">BROWN, T. A. </w:t>
      </w:r>
      <w:r w:rsidRPr="006B73CF">
        <w:rPr>
          <w:rFonts w:ascii="Arial" w:hAnsi="Arial" w:cs="Arial"/>
          <w:iCs/>
        </w:rPr>
        <w:t>Clonagem Gênica e Análise de DNA</w:t>
      </w:r>
      <w:r w:rsidRPr="006B73CF">
        <w:rPr>
          <w:rFonts w:ascii="Arial" w:hAnsi="Arial" w:cs="Arial"/>
        </w:rPr>
        <w:t xml:space="preserve">. 4ª ed. </w:t>
      </w:r>
      <w:r w:rsidRPr="006B73CF">
        <w:rPr>
          <w:rFonts w:ascii="Arial" w:hAnsi="Arial" w:cs="Arial"/>
          <w:lang w:val="en-US"/>
        </w:rPr>
        <w:t>Porto Alegre, Artmed, 2003.</w:t>
      </w:r>
    </w:p>
    <w:p w:rsidR="00DD0B94" w:rsidRPr="006B73CF" w:rsidRDefault="00DD0B94" w:rsidP="00DD0B94">
      <w:pPr>
        <w:spacing w:line="360" w:lineRule="auto"/>
        <w:jc w:val="both"/>
        <w:rPr>
          <w:rFonts w:ascii="Arial" w:hAnsi="Arial" w:cs="Arial"/>
        </w:rPr>
      </w:pPr>
      <w:r w:rsidRPr="00976223">
        <w:rPr>
          <w:rFonts w:ascii="Arial" w:hAnsi="Arial" w:cs="Arial"/>
        </w:rPr>
        <w:t xml:space="preserve">LEWIN, B. </w:t>
      </w:r>
      <w:r w:rsidRPr="00976223">
        <w:rPr>
          <w:rFonts w:ascii="Arial" w:hAnsi="Arial" w:cs="Arial"/>
          <w:i/>
          <w:iCs/>
        </w:rPr>
        <w:t>Genes IX</w:t>
      </w:r>
      <w:r w:rsidRPr="00976223">
        <w:rPr>
          <w:rFonts w:ascii="Arial" w:hAnsi="Arial" w:cs="Arial"/>
        </w:rPr>
        <w:t xml:space="preserve">. </w:t>
      </w:r>
      <w:r w:rsidRPr="006B73CF">
        <w:rPr>
          <w:rFonts w:ascii="Arial" w:hAnsi="Arial" w:cs="Arial"/>
        </w:rPr>
        <w:t xml:space="preserve">Porto Alegre, Editora Artes Médicas, 2009.         </w:t>
      </w:r>
    </w:p>
    <w:p w:rsidR="00DD0B94" w:rsidRPr="006B73CF" w:rsidRDefault="00DD0B94" w:rsidP="00DD0B94">
      <w:pPr>
        <w:spacing w:line="360" w:lineRule="auto"/>
        <w:jc w:val="both"/>
        <w:rPr>
          <w:rFonts w:ascii="Arial" w:hAnsi="Arial" w:cs="Arial"/>
        </w:rPr>
      </w:pPr>
      <w:r w:rsidRPr="006B73CF">
        <w:rPr>
          <w:rFonts w:ascii="Arial" w:hAnsi="Arial" w:cs="Arial"/>
        </w:rPr>
        <w:t xml:space="preserve">MICKLOS, D. A.; FREYER, G. A. &amp; CROTTY, D. A. </w:t>
      </w:r>
      <w:r w:rsidRPr="006B73CF">
        <w:rPr>
          <w:rFonts w:ascii="Arial" w:hAnsi="Arial" w:cs="Arial"/>
          <w:i/>
          <w:iCs/>
        </w:rPr>
        <w:t>A Ciência do DNA</w:t>
      </w:r>
      <w:r w:rsidRPr="006B73CF">
        <w:rPr>
          <w:rFonts w:ascii="Arial" w:hAnsi="Arial" w:cs="Arial"/>
        </w:rPr>
        <w:t>. 2</w:t>
      </w:r>
      <w:r w:rsidRPr="006B73CF">
        <w:rPr>
          <w:rFonts w:ascii="Arial" w:hAnsi="Arial" w:cs="Arial"/>
          <w:vertAlign w:val="superscript"/>
        </w:rPr>
        <w:t>a</w:t>
      </w:r>
      <w:r w:rsidRPr="006B73CF">
        <w:rPr>
          <w:rFonts w:ascii="Arial" w:hAnsi="Arial" w:cs="Arial"/>
        </w:rPr>
        <w:t xml:space="preserve"> ed. Porto Alegre, Artmed, 2005.</w:t>
      </w:r>
    </w:p>
    <w:p w:rsidR="00DD0B94" w:rsidRPr="006B73CF" w:rsidRDefault="00DD0B94" w:rsidP="00DD0B94">
      <w:pPr>
        <w:spacing w:line="360" w:lineRule="auto"/>
        <w:jc w:val="both"/>
        <w:rPr>
          <w:rFonts w:ascii="Arial" w:hAnsi="Arial" w:cs="Arial"/>
        </w:rPr>
      </w:pPr>
      <w:r w:rsidRPr="00886621">
        <w:rPr>
          <w:rFonts w:ascii="Arial" w:hAnsi="Arial" w:cs="Arial"/>
        </w:rPr>
        <w:t xml:space="preserve">WATSON, J. D. </w:t>
      </w:r>
      <w:r w:rsidRPr="00886621">
        <w:rPr>
          <w:rFonts w:ascii="Arial" w:hAnsi="Arial" w:cs="Arial"/>
          <w:i/>
          <w:iCs/>
        </w:rPr>
        <w:t>et al</w:t>
      </w:r>
      <w:r w:rsidRPr="00886621">
        <w:rPr>
          <w:rFonts w:ascii="Arial" w:hAnsi="Arial" w:cs="Arial"/>
        </w:rPr>
        <w:t xml:space="preserve">. </w:t>
      </w:r>
      <w:r w:rsidRPr="006B73CF">
        <w:rPr>
          <w:rFonts w:ascii="Arial" w:hAnsi="Arial" w:cs="Arial"/>
          <w:iCs/>
        </w:rPr>
        <w:t>Biologia Molecular do Gene</w:t>
      </w:r>
      <w:r w:rsidRPr="006B73CF">
        <w:rPr>
          <w:rFonts w:ascii="Arial" w:hAnsi="Arial" w:cs="Arial"/>
        </w:rPr>
        <w:t>, 5</w:t>
      </w:r>
      <w:r w:rsidRPr="006B73CF">
        <w:rPr>
          <w:rFonts w:ascii="Arial" w:hAnsi="Arial" w:cs="Arial"/>
          <w:vertAlign w:val="superscript"/>
        </w:rPr>
        <w:t>a</w:t>
      </w:r>
      <w:r w:rsidRPr="006B73CF">
        <w:rPr>
          <w:rFonts w:ascii="Arial" w:hAnsi="Arial" w:cs="Arial"/>
        </w:rPr>
        <w:t xml:space="preserve"> ed. Artmed, 2006.</w:t>
      </w:r>
    </w:p>
    <w:p w:rsidR="006B73CF" w:rsidRDefault="006B73CF"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6B73CF" w:rsidTr="00FE14B1">
        <w:trPr>
          <w:cantSplit/>
          <w:trHeight w:val="471"/>
          <w:jc w:val="center"/>
        </w:trPr>
        <w:tc>
          <w:tcPr>
            <w:tcW w:w="3992" w:type="dxa"/>
            <w:vMerge w:val="restart"/>
          </w:tcPr>
          <w:p w:rsidR="00DD0B94" w:rsidRPr="006B73CF" w:rsidRDefault="00DD0B94" w:rsidP="001B7A89">
            <w:pPr>
              <w:rPr>
                <w:rFonts w:ascii="Arial" w:hAnsi="Arial" w:cs="Arial"/>
              </w:rPr>
            </w:pPr>
          </w:p>
          <w:p w:rsidR="00FE14B1" w:rsidRPr="006B73CF" w:rsidRDefault="00FE14B1" w:rsidP="00FE14B1">
            <w:pPr>
              <w:keepNext/>
              <w:spacing w:before="240" w:after="60"/>
              <w:jc w:val="center"/>
              <w:outlineLvl w:val="2"/>
              <w:rPr>
                <w:rFonts w:ascii="Arial" w:hAnsi="Arial" w:cs="Arial"/>
                <w:bCs/>
                <w:sz w:val="22"/>
                <w:szCs w:val="22"/>
              </w:rPr>
            </w:pPr>
            <w:r w:rsidRPr="006B73CF">
              <w:rPr>
                <w:rFonts w:ascii="Arial" w:hAnsi="Arial" w:cs="Arial"/>
                <w:noProof/>
                <w:lang w:eastAsia="pt-BR"/>
              </w:rPr>
              <w:drawing>
                <wp:inline distT="0" distB="0" distL="0" distR="0" wp14:anchorId="211EBC9F" wp14:editId="3336E525">
                  <wp:extent cx="2010748" cy="519379"/>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6B73CF" w:rsidRDefault="00FE14B1" w:rsidP="00FE14B1">
            <w:pPr>
              <w:jc w:val="center"/>
              <w:rPr>
                <w:rFonts w:ascii="Arial" w:hAnsi="Arial" w:cs="Arial"/>
              </w:rPr>
            </w:pPr>
            <w:r w:rsidRPr="006B73CF">
              <w:rPr>
                <w:rFonts w:ascii="Arial" w:hAnsi="Arial" w:cs="Arial"/>
                <w:sz w:val="22"/>
                <w:szCs w:val="22"/>
              </w:rPr>
              <w:t>PRÓ-REITORIA DE GRADUAÇÃO</w:t>
            </w:r>
          </w:p>
        </w:tc>
        <w:tc>
          <w:tcPr>
            <w:tcW w:w="5685" w:type="dxa"/>
            <w:gridSpan w:val="4"/>
            <w:vAlign w:val="center"/>
          </w:tcPr>
          <w:p w:rsidR="00DD0B94" w:rsidRPr="006B73CF" w:rsidRDefault="00DD0B94" w:rsidP="001B7A89">
            <w:pPr>
              <w:jc w:val="center"/>
              <w:rPr>
                <w:rFonts w:ascii="Arial" w:hAnsi="Arial" w:cs="Arial"/>
              </w:rPr>
            </w:pPr>
            <w:r w:rsidRPr="006B73CF">
              <w:rPr>
                <w:rFonts w:ascii="Arial" w:hAnsi="Arial" w:cs="Arial"/>
              </w:rPr>
              <w:t>Área da Saúde</w:t>
            </w:r>
          </w:p>
        </w:tc>
      </w:tr>
      <w:tr w:rsidR="00DD0B94" w:rsidRPr="006B73CF" w:rsidTr="00FE14B1">
        <w:trPr>
          <w:cantSplit/>
          <w:trHeight w:val="393"/>
          <w:jc w:val="center"/>
        </w:trPr>
        <w:tc>
          <w:tcPr>
            <w:tcW w:w="3992" w:type="dxa"/>
            <w:vMerge/>
          </w:tcPr>
          <w:p w:rsidR="00DD0B94" w:rsidRPr="006B73CF" w:rsidRDefault="00DD0B94" w:rsidP="001B7A89">
            <w:pPr>
              <w:pStyle w:val="Ttulo3"/>
              <w:ind w:right="-1"/>
              <w:jc w:val="center"/>
              <w:rPr>
                <w:rFonts w:ascii="Arial" w:hAnsi="Arial" w:cs="Arial"/>
                <w:b w:val="0"/>
                <w:sz w:val="24"/>
                <w:szCs w:val="24"/>
              </w:rPr>
            </w:pPr>
            <w:bookmarkStart w:id="114" w:name="_Toc500876903"/>
            <w:bookmarkStart w:id="115" w:name="_Toc500878660"/>
            <w:bookmarkEnd w:id="114"/>
            <w:bookmarkEnd w:id="115"/>
          </w:p>
        </w:tc>
        <w:tc>
          <w:tcPr>
            <w:tcW w:w="5685" w:type="dxa"/>
            <w:gridSpan w:val="4"/>
            <w:vAlign w:val="center"/>
          </w:tcPr>
          <w:p w:rsidR="00DD0B94" w:rsidRPr="006B73CF" w:rsidRDefault="00DD0B94" w:rsidP="001B7A89">
            <w:pPr>
              <w:jc w:val="center"/>
              <w:rPr>
                <w:rFonts w:ascii="Arial" w:hAnsi="Arial" w:cs="Arial"/>
              </w:rPr>
            </w:pPr>
            <w:r w:rsidRPr="006B73CF">
              <w:rPr>
                <w:rFonts w:ascii="Arial" w:hAnsi="Arial" w:cs="Arial"/>
              </w:rPr>
              <w:t xml:space="preserve">DISCIPLINA: Toxicologia </w:t>
            </w:r>
          </w:p>
        </w:tc>
      </w:tr>
      <w:tr w:rsidR="00DD0B94" w:rsidRPr="006B73CF" w:rsidTr="00FE14B1">
        <w:trPr>
          <w:cantSplit/>
          <w:trHeight w:val="510"/>
          <w:jc w:val="center"/>
        </w:trPr>
        <w:tc>
          <w:tcPr>
            <w:tcW w:w="3992" w:type="dxa"/>
            <w:vMerge/>
          </w:tcPr>
          <w:p w:rsidR="00DD0B94" w:rsidRPr="006B73CF"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CÓDIGO</w:t>
            </w:r>
          </w:p>
        </w:tc>
        <w:tc>
          <w:tcPr>
            <w:tcW w:w="799" w:type="dxa"/>
            <w:tcBorders>
              <w:bottom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CR</w:t>
            </w:r>
          </w:p>
        </w:tc>
        <w:tc>
          <w:tcPr>
            <w:tcW w:w="1559" w:type="dxa"/>
            <w:tcBorders>
              <w:bottom w:val="single" w:sz="4" w:space="0" w:color="auto"/>
              <w:right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PERÍODO</w:t>
            </w:r>
          </w:p>
        </w:tc>
        <w:tc>
          <w:tcPr>
            <w:tcW w:w="1332" w:type="dxa"/>
            <w:tcBorders>
              <w:left w:val="single" w:sz="4" w:space="0" w:color="auto"/>
              <w:bottom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CARGA HORÁRIA</w:t>
            </w:r>
          </w:p>
        </w:tc>
      </w:tr>
      <w:tr w:rsidR="00DD0B94" w:rsidRPr="006B73CF" w:rsidTr="00FE14B1">
        <w:trPr>
          <w:cantSplit/>
          <w:trHeight w:val="379"/>
          <w:jc w:val="center"/>
        </w:trPr>
        <w:tc>
          <w:tcPr>
            <w:tcW w:w="3992" w:type="dxa"/>
            <w:vMerge/>
          </w:tcPr>
          <w:p w:rsidR="00DD0B94" w:rsidRPr="006B73CF"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6B73CF" w:rsidRDefault="00DD0B94" w:rsidP="001B7A89">
            <w:pPr>
              <w:jc w:val="center"/>
              <w:rPr>
                <w:rFonts w:ascii="Arial" w:hAnsi="Arial" w:cs="Arial"/>
              </w:rPr>
            </w:pPr>
          </w:p>
        </w:tc>
        <w:tc>
          <w:tcPr>
            <w:tcW w:w="799" w:type="dxa"/>
            <w:tcBorders>
              <w:top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02</w:t>
            </w:r>
          </w:p>
        </w:tc>
        <w:tc>
          <w:tcPr>
            <w:tcW w:w="1559" w:type="dxa"/>
            <w:tcBorders>
              <w:top w:val="single" w:sz="4" w:space="0" w:color="auto"/>
              <w:right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4º</w:t>
            </w:r>
          </w:p>
        </w:tc>
        <w:tc>
          <w:tcPr>
            <w:tcW w:w="1332" w:type="dxa"/>
            <w:tcBorders>
              <w:top w:val="single" w:sz="4" w:space="0" w:color="auto"/>
              <w:left w:val="single" w:sz="4" w:space="0" w:color="auto"/>
            </w:tcBorders>
            <w:vAlign w:val="center"/>
          </w:tcPr>
          <w:p w:rsidR="00DD0B94" w:rsidRPr="006B73CF" w:rsidRDefault="00DD0B94" w:rsidP="001B7A89">
            <w:pPr>
              <w:jc w:val="center"/>
              <w:rPr>
                <w:rFonts w:ascii="Arial" w:hAnsi="Arial" w:cs="Arial"/>
              </w:rPr>
            </w:pPr>
            <w:r w:rsidRPr="006B73CF">
              <w:rPr>
                <w:rFonts w:ascii="Arial" w:hAnsi="Arial" w:cs="Arial"/>
              </w:rPr>
              <w:t>40</w:t>
            </w:r>
          </w:p>
        </w:tc>
      </w:tr>
      <w:tr w:rsidR="00DD0B94" w:rsidRPr="006B73CF" w:rsidTr="001B7A89">
        <w:trPr>
          <w:cantSplit/>
          <w:trHeight w:val="398"/>
          <w:jc w:val="center"/>
        </w:trPr>
        <w:tc>
          <w:tcPr>
            <w:tcW w:w="9677" w:type="dxa"/>
            <w:gridSpan w:val="5"/>
            <w:shd w:val="clear" w:color="auto" w:fill="D9D9D9"/>
          </w:tcPr>
          <w:p w:rsidR="00DD0B94" w:rsidRPr="006B73CF" w:rsidRDefault="006B73CF" w:rsidP="006B73CF">
            <w:pPr>
              <w:rPr>
                <w:rFonts w:ascii="Arial" w:hAnsi="Arial" w:cs="Arial"/>
              </w:rPr>
            </w:pPr>
            <w:r w:rsidRPr="006B73CF">
              <w:rPr>
                <w:rFonts w:ascii="Arial" w:hAnsi="Arial" w:cs="Arial"/>
              </w:rPr>
              <w:t>PROGRAMA DE APRENDIZAGEM</w:t>
            </w:r>
          </w:p>
        </w:tc>
      </w:tr>
    </w:tbl>
    <w:p w:rsidR="00DD0B94" w:rsidRPr="006B73CF" w:rsidRDefault="00DD0B94" w:rsidP="00DD0B94">
      <w:pPr>
        <w:spacing w:line="360" w:lineRule="auto"/>
        <w:jc w:val="both"/>
        <w:rPr>
          <w:rFonts w:ascii="Arial" w:hAnsi="Arial" w:cs="Arial"/>
        </w:rPr>
      </w:pPr>
    </w:p>
    <w:p w:rsidR="00DD0B94" w:rsidRPr="006B73CF" w:rsidRDefault="00DD0B94" w:rsidP="00DD0B94">
      <w:pPr>
        <w:spacing w:line="360" w:lineRule="auto"/>
        <w:jc w:val="both"/>
        <w:rPr>
          <w:rFonts w:ascii="Arial" w:hAnsi="Arial" w:cs="Arial"/>
        </w:rPr>
      </w:pPr>
      <w:r w:rsidRPr="006B73CF">
        <w:rPr>
          <w:rFonts w:ascii="Arial" w:hAnsi="Arial" w:cs="Arial"/>
        </w:rPr>
        <w:t>EMENTA</w:t>
      </w:r>
    </w:p>
    <w:tbl>
      <w:tblPr>
        <w:tblW w:w="8978" w:type="dxa"/>
        <w:tblLayout w:type="fixed"/>
        <w:tblCellMar>
          <w:left w:w="70" w:type="dxa"/>
          <w:right w:w="70" w:type="dxa"/>
        </w:tblCellMar>
        <w:tblLook w:val="0000" w:firstRow="0" w:lastRow="0" w:firstColumn="0" w:lastColumn="0" w:noHBand="0" w:noVBand="0"/>
      </w:tblPr>
      <w:tblGrid>
        <w:gridCol w:w="8978"/>
      </w:tblGrid>
      <w:tr w:rsidR="00DD0B94" w:rsidRPr="006B73CF" w:rsidTr="001B7A89">
        <w:tc>
          <w:tcPr>
            <w:tcW w:w="8978" w:type="dxa"/>
            <w:shd w:val="clear" w:color="auto" w:fill="auto"/>
          </w:tcPr>
          <w:p w:rsidR="00DD0B94" w:rsidRPr="006B73CF" w:rsidRDefault="00DD0B94" w:rsidP="001B7A89">
            <w:pPr>
              <w:jc w:val="both"/>
              <w:rPr>
                <w:rFonts w:ascii="Arial" w:hAnsi="Arial" w:cs="Arial"/>
              </w:rPr>
            </w:pPr>
          </w:p>
          <w:p w:rsidR="00DD0B94" w:rsidRPr="006B73CF" w:rsidRDefault="00DD0B94" w:rsidP="001B7A89">
            <w:pPr>
              <w:pStyle w:val="NormalWeb"/>
              <w:spacing w:before="0" w:after="0" w:line="360" w:lineRule="auto"/>
              <w:ind w:left="0"/>
              <w:rPr>
                <w:rFonts w:ascii="Arial" w:hAnsi="Arial" w:cs="Arial"/>
              </w:rPr>
            </w:pPr>
            <w:r w:rsidRPr="006B73CF">
              <w:rPr>
                <w:rFonts w:ascii="Arial" w:hAnsi="Arial" w:cs="Arial"/>
              </w:rPr>
              <w:t>Estudo dos conhecimentos básicos relativos aos efeitos nocivos provocados por substâncias químicas no organismo humano, independente da fonte de exposição. Apresentação das diversas áreas da toxicologia e a importância das análises toxicológicas no controle biológico de medicamentos e entorpecentes e controle biológico da exposição ocupacional.</w:t>
            </w:r>
          </w:p>
          <w:p w:rsidR="00DD0B94" w:rsidRPr="006B73CF" w:rsidRDefault="00DD0B94" w:rsidP="001B7A89">
            <w:pPr>
              <w:pStyle w:val="NormalWeb"/>
              <w:spacing w:before="0" w:after="0"/>
              <w:rPr>
                <w:rFonts w:ascii="Arial" w:hAnsi="Arial" w:cs="Arial"/>
              </w:rPr>
            </w:pPr>
          </w:p>
        </w:tc>
      </w:tr>
    </w:tbl>
    <w:p w:rsidR="00DD0B94" w:rsidRPr="006B73CF"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6B73CF" w:rsidTr="001B7A89">
        <w:tc>
          <w:tcPr>
            <w:tcW w:w="8978" w:type="dxa"/>
            <w:shd w:val="clear" w:color="auto" w:fill="auto"/>
          </w:tcPr>
          <w:p w:rsidR="00DD0B94" w:rsidRPr="006B73CF" w:rsidRDefault="00DD0B94" w:rsidP="001B7A89">
            <w:pPr>
              <w:jc w:val="both"/>
              <w:rPr>
                <w:rFonts w:ascii="Arial" w:hAnsi="Arial" w:cs="Arial"/>
              </w:rPr>
            </w:pPr>
            <w:r w:rsidRPr="006B73CF">
              <w:rPr>
                <w:rFonts w:ascii="Arial" w:hAnsi="Arial" w:cs="Arial"/>
              </w:rPr>
              <w:t>OBJETIVOS DA DISCIPLINA</w:t>
            </w:r>
          </w:p>
        </w:tc>
      </w:tr>
      <w:tr w:rsidR="00DD0B94" w:rsidRPr="006B73CF" w:rsidTr="001B7A89">
        <w:tc>
          <w:tcPr>
            <w:tcW w:w="8978" w:type="dxa"/>
            <w:shd w:val="clear" w:color="auto" w:fill="auto"/>
          </w:tcPr>
          <w:p w:rsidR="00DD0B94" w:rsidRPr="006B73CF" w:rsidRDefault="00DD0B94" w:rsidP="001B7A89">
            <w:pPr>
              <w:autoSpaceDE w:val="0"/>
              <w:autoSpaceDN w:val="0"/>
              <w:adjustRightInd w:val="0"/>
              <w:spacing w:line="360" w:lineRule="auto"/>
              <w:rPr>
                <w:rFonts w:ascii="Arial" w:hAnsi="Arial" w:cs="Arial"/>
              </w:rPr>
            </w:pPr>
          </w:p>
          <w:p w:rsidR="00DD0B94" w:rsidRPr="006B73CF" w:rsidRDefault="00DD0B94" w:rsidP="001B7A89">
            <w:pPr>
              <w:autoSpaceDE w:val="0"/>
              <w:autoSpaceDN w:val="0"/>
              <w:adjustRightInd w:val="0"/>
              <w:spacing w:line="360" w:lineRule="auto"/>
              <w:jc w:val="both"/>
              <w:rPr>
                <w:rFonts w:ascii="Arial" w:hAnsi="Arial" w:cs="Arial"/>
              </w:rPr>
            </w:pPr>
            <w:r w:rsidRPr="006B73CF">
              <w:rPr>
                <w:rFonts w:ascii="Arial" w:hAnsi="Arial" w:cs="Arial"/>
              </w:rPr>
              <w:t>Analisar os aspectos teóricos e práticos dos ensaios realizados para detecção,</w:t>
            </w:r>
          </w:p>
          <w:p w:rsidR="00DD0B94" w:rsidRPr="006B73CF" w:rsidRDefault="00DD0B94" w:rsidP="001B7A89">
            <w:pPr>
              <w:autoSpaceDE w:val="0"/>
              <w:autoSpaceDN w:val="0"/>
              <w:adjustRightInd w:val="0"/>
              <w:spacing w:line="360" w:lineRule="auto"/>
              <w:jc w:val="both"/>
              <w:rPr>
                <w:rFonts w:ascii="Arial" w:hAnsi="Arial" w:cs="Arial"/>
              </w:rPr>
            </w:pPr>
            <w:r w:rsidRPr="006B73CF">
              <w:rPr>
                <w:rFonts w:ascii="Arial" w:hAnsi="Arial" w:cs="Arial"/>
              </w:rPr>
              <w:t>empregando-os na correlação entre aspectos farmacológicos e método de análise.</w:t>
            </w:r>
          </w:p>
          <w:p w:rsidR="00DD0B94" w:rsidRPr="006B73CF" w:rsidRDefault="00DD0B94" w:rsidP="001B7A89">
            <w:pPr>
              <w:rPr>
                <w:rFonts w:ascii="Arial" w:hAnsi="Arial" w:cs="Arial"/>
              </w:rPr>
            </w:pPr>
          </w:p>
        </w:tc>
      </w:tr>
      <w:tr w:rsidR="00DD0B94" w:rsidRPr="006B73CF" w:rsidTr="001B7A89">
        <w:tc>
          <w:tcPr>
            <w:tcW w:w="8978" w:type="dxa"/>
            <w:shd w:val="clear" w:color="auto" w:fill="auto"/>
          </w:tcPr>
          <w:p w:rsidR="00DD0B94" w:rsidRPr="006B73CF" w:rsidRDefault="00DD0B94" w:rsidP="001B7A89">
            <w:pPr>
              <w:jc w:val="both"/>
              <w:rPr>
                <w:rFonts w:ascii="Arial" w:hAnsi="Arial" w:cs="Arial"/>
              </w:rPr>
            </w:pPr>
            <w:r w:rsidRPr="006B73CF">
              <w:rPr>
                <w:rFonts w:ascii="Arial" w:hAnsi="Arial" w:cs="Arial"/>
              </w:rPr>
              <w:t>OBJETIVOS ESPECÍFICOS:</w:t>
            </w:r>
          </w:p>
          <w:p w:rsidR="00DD0B94" w:rsidRPr="006B73CF" w:rsidRDefault="00DD0B94" w:rsidP="001B7A89">
            <w:pPr>
              <w:jc w:val="both"/>
              <w:rPr>
                <w:rFonts w:ascii="Arial" w:hAnsi="Arial" w:cs="Arial"/>
              </w:rPr>
            </w:pPr>
          </w:p>
        </w:tc>
      </w:tr>
      <w:tr w:rsidR="00DD0B94" w:rsidRPr="006B73CF" w:rsidTr="001B7A89">
        <w:tc>
          <w:tcPr>
            <w:tcW w:w="8978" w:type="dxa"/>
            <w:shd w:val="clear" w:color="auto" w:fill="auto"/>
          </w:tcPr>
          <w:p w:rsidR="00DD0B94" w:rsidRPr="006B73CF" w:rsidRDefault="00DD0B94" w:rsidP="000F626C">
            <w:pPr>
              <w:numPr>
                <w:ilvl w:val="0"/>
                <w:numId w:val="70"/>
              </w:numPr>
              <w:autoSpaceDE w:val="0"/>
              <w:autoSpaceDN w:val="0"/>
              <w:adjustRightInd w:val="0"/>
              <w:spacing w:line="360" w:lineRule="auto"/>
              <w:rPr>
                <w:rFonts w:ascii="Arial" w:hAnsi="Arial" w:cs="Arial"/>
              </w:rPr>
            </w:pPr>
            <w:r w:rsidRPr="006B73CF">
              <w:rPr>
                <w:rFonts w:ascii="Arial" w:hAnsi="Arial" w:cs="Arial"/>
              </w:rPr>
              <w:t>Compreender as fases de intoxicação dos agentes tóxicos;</w:t>
            </w:r>
          </w:p>
          <w:p w:rsidR="00DD0B94" w:rsidRPr="006B73CF" w:rsidRDefault="00DD0B94" w:rsidP="000F626C">
            <w:pPr>
              <w:numPr>
                <w:ilvl w:val="0"/>
                <w:numId w:val="70"/>
              </w:numPr>
              <w:autoSpaceDE w:val="0"/>
              <w:autoSpaceDN w:val="0"/>
              <w:adjustRightInd w:val="0"/>
              <w:spacing w:line="360" w:lineRule="auto"/>
              <w:rPr>
                <w:rFonts w:ascii="Arial" w:hAnsi="Arial" w:cs="Arial"/>
              </w:rPr>
            </w:pPr>
            <w:r w:rsidRPr="006B73CF">
              <w:rPr>
                <w:rFonts w:ascii="Arial" w:hAnsi="Arial" w:cs="Arial"/>
              </w:rPr>
              <w:t>Reconhecer os métodos de análises e as suas aplicações;</w:t>
            </w:r>
          </w:p>
          <w:p w:rsidR="00DD0B94" w:rsidRPr="006B73CF" w:rsidRDefault="00DD0B94" w:rsidP="000F626C">
            <w:pPr>
              <w:numPr>
                <w:ilvl w:val="0"/>
                <w:numId w:val="70"/>
              </w:numPr>
              <w:autoSpaceDE w:val="0"/>
              <w:autoSpaceDN w:val="0"/>
              <w:adjustRightInd w:val="0"/>
              <w:spacing w:line="360" w:lineRule="auto"/>
              <w:rPr>
                <w:rFonts w:ascii="Arial" w:hAnsi="Arial" w:cs="Arial"/>
              </w:rPr>
            </w:pPr>
            <w:r w:rsidRPr="006B73CF">
              <w:rPr>
                <w:rFonts w:ascii="Arial" w:hAnsi="Arial" w:cs="Arial"/>
              </w:rPr>
              <w:t>Analisar os aspectos toxicocinéticos e toxicodinâmicos dos xenobióticos e as técnicas de detecção que podem ser aplicadas</w:t>
            </w:r>
          </w:p>
          <w:p w:rsidR="00DD0B94" w:rsidRPr="006B73CF" w:rsidRDefault="00DD0B94" w:rsidP="000F626C">
            <w:pPr>
              <w:numPr>
                <w:ilvl w:val="0"/>
                <w:numId w:val="70"/>
              </w:numPr>
              <w:autoSpaceDE w:val="0"/>
              <w:autoSpaceDN w:val="0"/>
              <w:adjustRightInd w:val="0"/>
              <w:spacing w:line="360" w:lineRule="auto"/>
              <w:rPr>
                <w:rFonts w:ascii="Arial" w:hAnsi="Arial" w:cs="Arial"/>
              </w:rPr>
            </w:pPr>
            <w:r w:rsidRPr="006B73CF">
              <w:rPr>
                <w:rFonts w:ascii="Arial" w:hAnsi="Arial" w:cs="Arial"/>
              </w:rPr>
              <w:t>Compreender as bases de aspectos forenses de toxicologia</w:t>
            </w:r>
          </w:p>
        </w:tc>
      </w:tr>
    </w:tbl>
    <w:p w:rsidR="00DD0B94" w:rsidRPr="006B73CF"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6B73CF" w:rsidTr="001B7A89">
        <w:tc>
          <w:tcPr>
            <w:tcW w:w="8978" w:type="dxa"/>
            <w:shd w:val="clear" w:color="auto" w:fill="auto"/>
          </w:tcPr>
          <w:p w:rsidR="00DD0B94" w:rsidRPr="006B73CF" w:rsidRDefault="00DD0B94" w:rsidP="001B7A89">
            <w:pPr>
              <w:jc w:val="both"/>
              <w:rPr>
                <w:rFonts w:ascii="Arial" w:hAnsi="Arial" w:cs="Arial"/>
              </w:rPr>
            </w:pPr>
            <w:r w:rsidRPr="006B73CF">
              <w:rPr>
                <w:rFonts w:ascii="Arial" w:hAnsi="Arial" w:cs="Arial"/>
              </w:rPr>
              <w:t>HABILIDADES E COMPETÊNCIAS:</w:t>
            </w:r>
          </w:p>
        </w:tc>
      </w:tr>
      <w:tr w:rsidR="00DD0B94" w:rsidRPr="006B73CF" w:rsidTr="001B7A89">
        <w:tc>
          <w:tcPr>
            <w:tcW w:w="8978" w:type="dxa"/>
            <w:shd w:val="clear" w:color="auto" w:fill="auto"/>
          </w:tcPr>
          <w:p w:rsidR="00DD0B94" w:rsidRPr="006B73CF" w:rsidRDefault="00DD0B94" w:rsidP="001B7A89">
            <w:pPr>
              <w:jc w:val="both"/>
              <w:rPr>
                <w:rFonts w:ascii="Arial" w:hAnsi="Arial" w:cs="Arial"/>
                <w:color w:val="000000"/>
                <w:shd w:val="clear" w:color="auto" w:fill="FFFFFF"/>
              </w:rPr>
            </w:pPr>
          </w:p>
          <w:p w:rsidR="00DD0B94" w:rsidRPr="006B73CF" w:rsidRDefault="00DD0B94" w:rsidP="000F626C">
            <w:pPr>
              <w:numPr>
                <w:ilvl w:val="0"/>
                <w:numId w:val="71"/>
              </w:numPr>
              <w:spacing w:line="360" w:lineRule="auto"/>
              <w:jc w:val="both"/>
              <w:rPr>
                <w:rFonts w:ascii="Arial" w:hAnsi="Arial" w:cs="Arial"/>
                <w:color w:val="000000"/>
                <w:shd w:val="clear" w:color="auto" w:fill="FFFFFF"/>
              </w:rPr>
            </w:pPr>
            <w:r w:rsidRPr="006B73CF">
              <w:rPr>
                <w:rFonts w:ascii="Arial" w:hAnsi="Arial" w:cs="Arial"/>
                <w:color w:val="000000"/>
                <w:shd w:val="clear" w:color="auto" w:fill="FFFFFF"/>
              </w:rPr>
              <w:t>Desenvolver, adaptar e/ou aplicar métodos e técnicas associadas à avaliação do potencial toxicológico de substâncias.</w:t>
            </w:r>
          </w:p>
          <w:p w:rsidR="00DD0B94" w:rsidRPr="006B73CF" w:rsidRDefault="00DD0B94" w:rsidP="000F626C">
            <w:pPr>
              <w:numPr>
                <w:ilvl w:val="0"/>
                <w:numId w:val="71"/>
              </w:numPr>
              <w:spacing w:line="360" w:lineRule="auto"/>
              <w:jc w:val="both"/>
              <w:rPr>
                <w:rFonts w:ascii="Arial" w:hAnsi="Arial" w:cs="Arial"/>
              </w:rPr>
            </w:pPr>
            <w:r w:rsidRPr="006B73CF">
              <w:rPr>
                <w:rFonts w:ascii="Arial" w:hAnsi="Arial" w:cs="Arial"/>
              </w:rPr>
              <w:t xml:space="preserve">Identificar as fases das intoxicações provocadas por substâncias químicas no organismo humano, a partir de diferentes fontes de exposição; </w:t>
            </w:r>
          </w:p>
          <w:p w:rsidR="00DD0B94" w:rsidRPr="006B73CF" w:rsidRDefault="00DD0B94" w:rsidP="000F626C">
            <w:pPr>
              <w:numPr>
                <w:ilvl w:val="0"/>
                <w:numId w:val="71"/>
              </w:numPr>
              <w:spacing w:line="360" w:lineRule="auto"/>
              <w:jc w:val="both"/>
              <w:rPr>
                <w:rFonts w:ascii="Arial" w:hAnsi="Arial" w:cs="Arial"/>
                <w:color w:val="000000"/>
                <w:shd w:val="clear" w:color="auto" w:fill="FFFFFF"/>
              </w:rPr>
            </w:pPr>
            <w:r w:rsidRPr="006B73CF">
              <w:rPr>
                <w:rFonts w:ascii="Arial" w:hAnsi="Arial" w:cs="Arial"/>
              </w:rPr>
              <w:t xml:space="preserve">Identificar e/ou quantificar os agentes tóxicos envolvidos nas áreas de </w:t>
            </w:r>
            <w:r w:rsidRPr="006B73CF">
              <w:rPr>
                <w:rFonts w:ascii="Arial" w:hAnsi="Arial" w:cs="Arial"/>
              </w:rPr>
              <w:lastRenderedPageBreak/>
              <w:t>toxicologia ocupacional e ambiental.</w:t>
            </w:r>
          </w:p>
          <w:p w:rsidR="00DD0B94" w:rsidRPr="006B73CF" w:rsidRDefault="00DD0B94" w:rsidP="001B7A89">
            <w:pPr>
              <w:ind w:left="720"/>
              <w:jc w:val="both"/>
              <w:rPr>
                <w:rFonts w:ascii="Arial" w:hAnsi="Arial" w:cs="Arial"/>
              </w:rPr>
            </w:pPr>
          </w:p>
        </w:tc>
      </w:tr>
    </w:tbl>
    <w:p w:rsidR="00DD0B94" w:rsidRPr="006B73CF"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6B73CF" w:rsidTr="001B7A89">
        <w:trPr>
          <w:trHeight w:val="291"/>
        </w:trPr>
        <w:tc>
          <w:tcPr>
            <w:tcW w:w="8978" w:type="dxa"/>
            <w:shd w:val="clear" w:color="auto" w:fill="auto"/>
          </w:tcPr>
          <w:p w:rsidR="00DD0B94" w:rsidRPr="006B73CF" w:rsidRDefault="00DD0B94" w:rsidP="001B7A89">
            <w:pPr>
              <w:jc w:val="both"/>
              <w:rPr>
                <w:rFonts w:ascii="Arial" w:hAnsi="Arial" w:cs="Arial"/>
              </w:rPr>
            </w:pPr>
            <w:r w:rsidRPr="006B73CF">
              <w:rPr>
                <w:rFonts w:ascii="Arial" w:hAnsi="Arial" w:cs="Arial"/>
              </w:rPr>
              <w:t>CONTEÚDO PROGRAMÁTICO:</w:t>
            </w:r>
          </w:p>
        </w:tc>
      </w:tr>
      <w:tr w:rsidR="00DD0B94" w:rsidRPr="006B73CF" w:rsidTr="001B7A89">
        <w:trPr>
          <w:trHeight w:val="87"/>
        </w:trPr>
        <w:tc>
          <w:tcPr>
            <w:tcW w:w="8978" w:type="dxa"/>
            <w:shd w:val="clear" w:color="auto" w:fill="auto"/>
          </w:tcPr>
          <w:p w:rsidR="00DD0B94" w:rsidRPr="006B73CF" w:rsidRDefault="00DD0B94" w:rsidP="001B7A89">
            <w:pPr>
              <w:jc w:val="both"/>
              <w:rPr>
                <w:rFonts w:ascii="Arial" w:hAnsi="Arial" w:cs="Arial"/>
              </w:rPr>
            </w:pPr>
          </w:p>
          <w:p w:rsidR="00DD0B94" w:rsidRPr="006B73CF" w:rsidRDefault="00DD0B94" w:rsidP="001B7A89">
            <w:pPr>
              <w:spacing w:line="360" w:lineRule="auto"/>
              <w:jc w:val="both"/>
              <w:rPr>
                <w:rFonts w:ascii="Arial" w:hAnsi="Arial" w:cs="Arial"/>
              </w:rPr>
            </w:pPr>
            <w:r w:rsidRPr="006B73CF">
              <w:rPr>
                <w:rFonts w:ascii="Arial" w:hAnsi="Arial" w:cs="Arial"/>
              </w:rPr>
              <w:t>UNIDADE PROGRAMÁTICA 1:</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Toxicologia básica: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Histórico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Áreas e divisões da toxicologia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Conceitos fundamentais</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Avaliação toxicológica: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Relação dose-resposta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Toxicidade aguda, subcrônica e crônica.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Fase de exposição: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Dose ou concentração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Vias de introdução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Duração e freqüência da exposição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Propriedades físico-químicas dos xenobióticos</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Suscetibilidade individual</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Fase de toxicocinética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Absorção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Distribuição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Biotransformação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Eliminação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Fase de toxicodinâmica: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Mecanismos de toxicidade, proteção e reparo celular</w:t>
            </w:r>
          </w:p>
          <w:p w:rsidR="00DD0B94" w:rsidRPr="006B73CF" w:rsidRDefault="00DD0B94" w:rsidP="001B7A89">
            <w:pPr>
              <w:spacing w:line="360" w:lineRule="auto"/>
              <w:jc w:val="both"/>
              <w:rPr>
                <w:rFonts w:ascii="Arial" w:hAnsi="Arial" w:cs="Arial"/>
              </w:rPr>
            </w:pPr>
          </w:p>
          <w:p w:rsidR="00DD0B94" w:rsidRPr="006B73CF" w:rsidRDefault="00DD0B94" w:rsidP="001B7A89">
            <w:pPr>
              <w:spacing w:line="360" w:lineRule="auto"/>
              <w:jc w:val="both"/>
              <w:rPr>
                <w:rFonts w:ascii="Arial" w:hAnsi="Arial" w:cs="Arial"/>
              </w:rPr>
            </w:pPr>
            <w:r w:rsidRPr="006B73CF">
              <w:rPr>
                <w:rFonts w:ascii="Arial" w:hAnsi="Arial" w:cs="Arial"/>
              </w:rPr>
              <w:t>UNIDADE PROGRAMÁTICA 2:</w:t>
            </w:r>
          </w:p>
          <w:p w:rsidR="00DD0B94" w:rsidRPr="006B73CF" w:rsidRDefault="00DD0B94" w:rsidP="001B7A89">
            <w:pPr>
              <w:spacing w:line="360" w:lineRule="auto"/>
              <w:rPr>
                <w:rFonts w:ascii="Arial" w:hAnsi="Arial" w:cs="Arial"/>
              </w:rPr>
            </w:pP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Toxicologia ocupacional:</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Monitorização biológica e ambiental</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Toxicologia dos metais</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Agentes metemoglobinizantes: classificação, mecanismo de ação, diagnóstico clínico e laboratorial, tratamento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 xml:space="preserve">Solventes orgânicos  </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lastRenderedPageBreak/>
              <w:t>•</w:t>
            </w:r>
            <w:r w:rsidRPr="006B73CF">
              <w:rPr>
                <w:rFonts w:ascii="Arial" w:hAnsi="Arial" w:cs="Arial"/>
              </w:rPr>
              <w:tab/>
              <w:t>Toxicologia social:</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Dependência e tolerância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Aspectos toxicológicos dos principais fármacos e drogas que causam dependência</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Álcool etílico: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Intoxicação aguda e crônica. Diagnóstico toxicológico laboratorial</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Chumbo: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Intoxicação aguda e crônica - toxicocinética, toxicodinâmica, sinais e sintomas, diagnóstico, tratamento. Diagnóstico toxicológico clínico e laboratorial. Indicadores biológicos de exposição</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 xml:space="preserve">Inseticidas organofosforados e carbamatos: </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 xml:space="preserve">Agentes metemoglobinizantes: </w:t>
            </w:r>
          </w:p>
          <w:p w:rsidR="00DD0B94" w:rsidRPr="006B73CF" w:rsidRDefault="00DD0B94" w:rsidP="001B7A89">
            <w:pPr>
              <w:tabs>
                <w:tab w:val="left" w:pos="142"/>
              </w:tabs>
              <w:spacing w:line="360" w:lineRule="auto"/>
              <w:rPr>
                <w:rFonts w:ascii="Arial" w:hAnsi="Arial" w:cs="Arial"/>
              </w:rPr>
            </w:pPr>
            <w:r w:rsidRPr="006B73CF">
              <w:rPr>
                <w:rFonts w:ascii="Arial" w:hAnsi="Arial" w:cs="Arial"/>
              </w:rPr>
              <w:t>-</w:t>
            </w:r>
            <w:r w:rsidRPr="006B73CF">
              <w:rPr>
                <w:rFonts w:ascii="Arial" w:hAnsi="Arial" w:cs="Arial"/>
              </w:rPr>
              <w:tab/>
              <w:t>Classificação, mecanismo de ação, diagnóstico clínico e laboratorial, tratamento</w:t>
            </w:r>
          </w:p>
          <w:p w:rsidR="00DD0B94" w:rsidRPr="006B73CF" w:rsidRDefault="00DD0B94" w:rsidP="001B7A89">
            <w:pPr>
              <w:ind w:left="720"/>
              <w:jc w:val="both"/>
              <w:rPr>
                <w:rFonts w:ascii="Arial" w:hAnsi="Arial" w:cs="Arial"/>
              </w:rPr>
            </w:pPr>
          </w:p>
        </w:tc>
      </w:tr>
      <w:tr w:rsidR="00DD0B94" w:rsidRPr="006B73CF" w:rsidTr="001B7A89">
        <w:tc>
          <w:tcPr>
            <w:tcW w:w="8978" w:type="dxa"/>
            <w:shd w:val="clear" w:color="auto" w:fill="auto"/>
          </w:tcPr>
          <w:p w:rsidR="00DD0B94" w:rsidRPr="006B73CF" w:rsidRDefault="006B73CF" w:rsidP="001B7A89">
            <w:pPr>
              <w:jc w:val="both"/>
              <w:rPr>
                <w:rFonts w:ascii="Arial" w:hAnsi="Arial" w:cs="Arial"/>
              </w:rPr>
            </w:pPr>
            <w:r w:rsidRPr="006B73CF">
              <w:rPr>
                <w:rFonts w:ascii="Arial" w:hAnsi="Arial" w:cs="Arial"/>
              </w:rPr>
              <w:lastRenderedPageBreak/>
              <w:t>METODOLOGIA DE ENSINO</w:t>
            </w:r>
          </w:p>
        </w:tc>
      </w:tr>
      <w:tr w:rsidR="00DD0B94" w:rsidRPr="006B73CF" w:rsidTr="001B7A89">
        <w:tc>
          <w:tcPr>
            <w:tcW w:w="8978" w:type="dxa"/>
            <w:shd w:val="clear" w:color="auto" w:fill="auto"/>
          </w:tcPr>
          <w:p w:rsidR="00DD0B94" w:rsidRPr="006B73CF" w:rsidRDefault="00DD0B94" w:rsidP="001B7A89">
            <w:pPr>
              <w:ind w:left="360"/>
              <w:jc w:val="both"/>
              <w:rPr>
                <w:rFonts w:ascii="Arial" w:hAnsi="Arial" w:cs="Arial"/>
              </w:rPr>
            </w:pPr>
          </w:p>
          <w:p w:rsidR="00DD0B94" w:rsidRPr="006B73CF" w:rsidRDefault="00DD0B94" w:rsidP="001B7A89">
            <w:pPr>
              <w:spacing w:line="360" w:lineRule="auto"/>
              <w:ind w:left="360"/>
              <w:jc w:val="both"/>
              <w:rPr>
                <w:rFonts w:ascii="Arial" w:hAnsi="Arial" w:cs="Arial"/>
              </w:rPr>
            </w:pPr>
            <w:r w:rsidRPr="006B73CF">
              <w:rPr>
                <w:rFonts w:ascii="Arial" w:hAnsi="Arial" w:cs="Arial"/>
              </w:rPr>
              <w:t>O curso será ministrado em teoria e prática. A parte teórica será ministrada em sala de aula através de aulas expositivas utilizando recursos multimídia (data show, vídeo, entre outros), aulas para resolução de exercícios, e seminários voltados a vivencia profissional preparados pelos alunos. A parte prática será realizada no laboratório de microscopia óptica onde a turma será dividida em grupos, objetivando um maior aproveitamento pelo corpo discente.  Para a permanência do aluno no laboratório, o uso do jaleco e sapato fechado é obrigatório.</w:t>
            </w:r>
          </w:p>
          <w:p w:rsidR="00DD0B94" w:rsidRPr="006B73CF" w:rsidRDefault="00DD0B94" w:rsidP="001B7A89">
            <w:pPr>
              <w:ind w:left="360"/>
              <w:jc w:val="both"/>
              <w:rPr>
                <w:rFonts w:ascii="Arial" w:hAnsi="Arial" w:cs="Arial"/>
              </w:rPr>
            </w:pPr>
          </w:p>
        </w:tc>
      </w:tr>
    </w:tbl>
    <w:p w:rsidR="00DD0B94" w:rsidRPr="006B73CF" w:rsidRDefault="00DD0B94" w:rsidP="00DD0B94">
      <w:pPr>
        <w:jc w:val="both"/>
        <w:rPr>
          <w:rFonts w:ascii="Arial" w:hAnsi="Arial" w:cs="Arial"/>
        </w:rPr>
      </w:pPr>
    </w:p>
    <w:tbl>
      <w:tblPr>
        <w:tblW w:w="8978" w:type="dxa"/>
        <w:tblLayout w:type="fixed"/>
        <w:tblCellMar>
          <w:left w:w="70" w:type="dxa"/>
          <w:right w:w="70" w:type="dxa"/>
        </w:tblCellMar>
        <w:tblLook w:val="0000" w:firstRow="0" w:lastRow="0" w:firstColumn="0" w:lastColumn="0" w:noHBand="0" w:noVBand="0"/>
      </w:tblPr>
      <w:tblGrid>
        <w:gridCol w:w="8978"/>
      </w:tblGrid>
      <w:tr w:rsidR="00DD0B94" w:rsidRPr="006B73CF" w:rsidTr="001B7A89">
        <w:tc>
          <w:tcPr>
            <w:tcW w:w="8978" w:type="dxa"/>
            <w:shd w:val="clear" w:color="auto" w:fill="auto"/>
          </w:tcPr>
          <w:p w:rsidR="00DD0B94" w:rsidRPr="006B73CF" w:rsidRDefault="006B73CF" w:rsidP="006B73CF">
            <w:pPr>
              <w:jc w:val="both"/>
              <w:rPr>
                <w:rFonts w:ascii="Arial" w:hAnsi="Arial" w:cs="Arial"/>
              </w:rPr>
            </w:pPr>
            <w:r w:rsidRPr="006B73CF">
              <w:rPr>
                <w:rFonts w:ascii="Arial" w:hAnsi="Arial" w:cs="Arial"/>
              </w:rPr>
              <w:t>METODOLOGIA DE AVALIAÇÃO</w:t>
            </w:r>
          </w:p>
        </w:tc>
      </w:tr>
      <w:tr w:rsidR="00DD0B94" w:rsidRPr="006B73CF" w:rsidTr="001B7A89">
        <w:tc>
          <w:tcPr>
            <w:tcW w:w="8978" w:type="dxa"/>
            <w:shd w:val="clear" w:color="auto" w:fill="auto"/>
          </w:tcPr>
          <w:p w:rsidR="00DD0B94" w:rsidRPr="006B73CF" w:rsidRDefault="00DD0B94" w:rsidP="001B7A89">
            <w:pPr>
              <w:pStyle w:val="Recuodecorpodetexto"/>
              <w:rPr>
                <w:rFonts w:ascii="Arial" w:hAnsi="Arial" w:cs="Arial"/>
              </w:rPr>
            </w:pPr>
            <w:r w:rsidRPr="006B73CF">
              <w:rPr>
                <w:rFonts w:ascii="Arial" w:hAnsi="Arial" w:cs="Arial"/>
              </w:rPr>
              <w:t>Será exigida a frequência mínima de 75 (setenta e cinco) % da carga horária da disciplina.</w:t>
            </w:r>
          </w:p>
          <w:p w:rsidR="00DD0B94" w:rsidRPr="006B73CF" w:rsidRDefault="00DD0B94" w:rsidP="001B7A89">
            <w:pPr>
              <w:pStyle w:val="Recuodecorpodetexto"/>
              <w:rPr>
                <w:rFonts w:ascii="Arial" w:hAnsi="Arial" w:cs="Arial"/>
              </w:rPr>
            </w:pPr>
            <w:r w:rsidRPr="006B73CF">
              <w:rPr>
                <w:rFonts w:ascii="Arial" w:hAnsi="Arial" w:cs="Arial"/>
              </w:rPr>
              <w:t>Serão designadas duas notas, referentes a UP1 e UP2 (Unidades Programáticas 1 e 2) que serão compostas por:</w:t>
            </w:r>
          </w:p>
          <w:p w:rsidR="00DD0B94" w:rsidRPr="006B73CF" w:rsidRDefault="00DD0B94" w:rsidP="000F626C">
            <w:pPr>
              <w:pStyle w:val="Corpodetexto2"/>
              <w:numPr>
                <w:ilvl w:val="0"/>
                <w:numId w:val="69"/>
              </w:numPr>
              <w:spacing w:after="0" w:line="240" w:lineRule="auto"/>
              <w:jc w:val="both"/>
              <w:rPr>
                <w:rFonts w:ascii="Arial" w:hAnsi="Arial" w:cs="Arial"/>
              </w:rPr>
            </w:pPr>
            <w:r w:rsidRPr="006B73CF">
              <w:rPr>
                <w:rFonts w:ascii="Arial" w:hAnsi="Arial" w:cs="Arial"/>
              </w:rPr>
              <w:t>A participação ativa nas discussões orais (comentários e contribuições pertinentes ao conteúdo) será avaliada. Serão atribuídas notas às participações em sala de aula e à atividades durante a disciplina, que constituirão a ME (Medida de Eficiência), até o valor máximo de 4 (quatro).</w:t>
            </w:r>
          </w:p>
          <w:p w:rsidR="00DD0B94" w:rsidRPr="006B73CF" w:rsidRDefault="00DD0B94" w:rsidP="000F626C">
            <w:pPr>
              <w:pStyle w:val="Corpodetexto2"/>
              <w:numPr>
                <w:ilvl w:val="0"/>
                <w:numId w:val="69"/>
              </w:numPr>
              <w:spacing w:after="0" w:line="240" w:lineRule="auto"/>
              <w:jc w:val="both"/>
              <w:rPr>
                <w:rFonts w:ascii="Arial" w:hAnsi="Arial" w:cs="Arial"/>
              </w:rPr>
            </w:pPr>
            <w:r w:rsidRPr="006B73CF">
              <w:rPr>
                <w:rFonts w:ascii="Arial" w:hAnsi="Arial" w:cs="Arial"/>
              </w:rPr>
              <w:t>Prova escrita (sem consulta ou com consulta), a ser realizada em data definida pelo docente no início do semestre, até o valor máximo de 6 (seis).</w:t>
            </w:r>
          </w:p>
          <w:p w:rsidR="00DD0B94" w:rsidRPr="006B73CF" w:rsidRDefault="00DD0B94" w:rsidP="001B7A89">
            <w:pPr>
              <w:pStyle w:val="Corpodetexto2"/>
              <w:spacing w:line="240" w:lineRule="auto"/>
              <w:ind w:left="300"/>
              <w:rPr>
                <w:rFonts w:ascii="Arial" w:hAnsi="Arial" w:cs="Arial"/>
              </w:rPr>
            </w:pPr>
            <w:r w:rsidRPr="006B73CF">
              <w:rPr>
                <w:rFonts w:ascii="Arial" w:hAnsi="Arial" w:cs="Arial"/>
              </w:rPr>
              <w:t xml:space="preserve">Será considerado aprovado aquele aluno que possuir média aritmética igual ou </w:t>
            </w:r>
            <w:r w:rsidRPr="006B73CF">
              <w:rPr>
                <w:rFonts w:ascii="Arial" w:hAnsi="Arial" w:cs="Arial"/>
              </w:rPr>
              <w:lastRenderedPageBreak/>
              <w:t>maior que 6,0 (seis pontos) relativas a UP1 e UP2.</w:t>
            </w:r>
          </w:p>
          <w:p w:rsidR="00DD0B94" w:rsidRPr="006B73CF" w:rsidRDefault="00DD0B94" w:rsidP="001B7A89">
            <w:pPr>
              <w:ind w:left="300"/>
              <w:jc w:val="both"/>
              <w:rPr>
                <w:rFonts w:ascii="Arial" w:hAnsi="Arial" w:cs="Arial"/>
              </w:rPr>
            </w:pPr>
            <w:r w:rsidRPr="006B73CF">
              <w:rPr>
                <w:rFonts w:ascii="Arial" w:hAnsi="Arial" w:cs="Arial"/>
              </w:rPr>
              <w:t>Serão obedecidas as normas internas da instituição para avaliação ou dirimir dúvidas e pendências que persistirem.</w:t>
            </w:r>
          </w:p>
          <w:p w:rsidR="00DD0B94" w:rsidRPr="006B73CF" w:rsidRDefault="00DD0B94" w:rsidP="001B7A89">
            <w:pPr>
              <w:ind w:left="300"/>
              <w:jc w:val="both"/>
              <w:rPr>
                <w:rFonts w:ascii="Arial" w:hAnsi="Arial" w:cs="Arial"/>
              </w:rPr>
            </w:pPr>
          </w:p>
        </w:tc>
      </w:tr>
    </w:tbl>
    <w:p w:rsidR="006B73CF" w:rsidRPr="006B73CF" w:rsidRDefault="006B73CF" w:rsidP="00DD0B94">
      <w:pPr>
        <w:spacing w:line="360" w:lineRule="auto"/>
        <w:jc w:val="both"/>
        <w:rPr>
          <w:rFonts w:ascii="Arial" w:hAnsi="Arial" w:cs="Arial"/>
        </w:rPr>
      </w:pPr>
    </w:p>
    <w:p w:rsidR="00DD0B94" w:rsidRPr="006B73CF" w:rsidRDefault="00DD0B94" w:rsidP="00DD0B94">
      <w:pPr>
        <w:spacing w:line="360" w:lineRule="auto"/>
        <w:jc w:val="both"/>
        <w:rPr>
          <w:rFonts w:ascii="Arial" w:hAnsi="Arial" w:cs="Arial"/>
        </w:rPr>
      </w:pPr>
      <w:r w:rsidRPr="006B73CF">
        <w:rPr>
          <w:rFonts w:ascii="Arial" w:hAnsi="Arial" w:cs="Arial"/>
        </w:rPr>
        <w:t>BIBLIOGRAFIA BÁSICA</w:t>
      </w:r>
    </w:p>
    <w:p w:rsidR="00DD0B94" w:rsidRPr="006B73CF" w:rsidRDefault="00DD0B94" w:rsidP="00DD0B94">
      <w:pPr>
        <w:spacing w:line="360" w:lineRule="auto"/>
        <w:rPr>
          <w:rFonts w:ascii="Arial" w:hAnsi="Arial" w:cs="Arial"/>
        </w:rPr>
      </w:pPr>
      <w:r w:rsidRPr="006B73CF">
        <w:rPr>
          <w:rFonts w:ascii="Arial" w:hAnsi="Arial" w:cs="Arial"/>
        </w:rPr>
        <w:t>HARDMAN, J.G., LIMBIRD, L.E. GOODMAN &amp; GILMAN’S. As Bases Farmacológicas da Terapêutica. 9.ed. Rio de Janeiro: Guanabara Koogan, 1996.</w:t>
      </w:r>
    </w:p>
    <w:p w:rsidR="00DD0B94" w:rsidRPr="006B73CF" w:rsidRDefault="00DD0B94" w:rsidP="00DD0B94">
      <w:pPr>
        <w:spacing w:line="360" w:lineRule="auto"/>
        <w:rPr>
          <w:rFonts w:ascii="Arial" w:hAnsi="Arial" w:cs="Arial"/>
        </w:rPr>
      </w:pPr>
      <w:r w:rsidRPr="006B73CF">
        <w:rPr>
          <w:rFonts w:ascii="Arial" w:hAnsi="Arial" w:cs="Arial"/>
        </w:rPr>
        <w:t>LARINI, L. Toxicologia. São Paulo: Macule, 1997.</w:t>
      </w:r>
    </w:p>
    <w:p w:rsidR="00DD0B94" w:rsidRPr="006B73CF" w:rsidRDefault="00DD0B94" w:rsidP="00DD0B94">
      <w:pPr>
        <w:spacing w:line="360" w:lineRule="auto"/>
        <w:rPr>
          <w:rFonts w:ascii="Arial" w:hAnsi="Arial" w:cs="Arial"/>
        </w:rPr>
      </w:pPr>
      <w:r w:rsidRPr="006B73CF">
        <w:rPr>
          <w:rFonts w:ascii="Arial" w:hAnsi="Arial" w:cs="Arial"/>
        </w:rPr>
        <w:t>OGA, S. Fundamentos de Toxicologia. São Paulo: Atheneu, 1996.</w:t>
      </w:r>
    </w:p>
    <w:p w:rsidR="00DD0B94" w:rsidRPr="006B73CF" w:rsidRDefault="00DD0B94" w:rsidP="00DD0B94">
      <w:pPr>
        <w:spacing w:line="360" w:lineRule="auto"/>
        <w:rPr>
          <w:rFonts w:ascii="Arial" w:hAnsi="Arial" w:cs="Arial"/>
        </w:rPr>
      </w:pPr>
      <w:r w:rsidRPr="006B73CF">
        <w:rPr>
          <w:rFonts w:ascii="Arial" w:hAnsi="Arial" w:cs="Arial"/>
        </w:rPr>
        <w:t>MORAES, E.C.F.; SZNELWAR, R.B.; FERNICOLA, N.A.G.G. Manual de Toxicologia Analítica. São Paulo: Roca, 1991, 229p.</w:t>
      </w:r>
    </w:p>
    <w:p w:rsidR="00DD0B94" w:rsidRPr="006B73CF" w:rsidRDefault="00DD0B94" w:rsidP="00DD0B94">
      <w:pPr>
        <w:spacing w:line="360" w:lineRule="auto"/>
        <w:ind w:left="720"/>
        <w:jc w:val="both"/>
        <w:rPr>
          <w:rFonts w:ascii="Arial" w:hAnsi="Arial" w:cs="Arial"/>
        </w:rPr>
      </w:pPr>
    </w:p>
    <w:p w:rsidR="00DD0B94" w:rsidRPr="006B73CF" w:rsidRDefault="00DD0B94" w:rsidP="00DD0B94">
      <w:pPr>
        <w:spacing w:line="360" w:lineRule="auto"/>
        <w:jc w:val="both"/>
        <w:rPr>
          <w:rFonts w:ascii="Arial" w:hAnsi="Arial" w:cs="Arial"/>
        </w:rPr>
      </w:pPr>
      <w:r w:rsidRPr="006B73CF">
        <w:rPr>
          <w:rFonts w:ascii="Arial" w:hAnsi="Arial" w:cs="Arial"/>
        </w:rPr>
        <w:t>BIBLIOGRAFIA COMPLEMENTAR</w:t>
      </w:r>
    </w:p>
    <w:p w:rsidR="00DD0B94" w:rsidRPr="006B73CF" w:rsidRDefault="00DD0B94" w:rsidP="00DD0B94">
      <w:pPr>
        <w:spacing w:line="360" w:lineRule="auto"/>
        <w:rPr>
          <w:rFonts w:ascii="Arial" w:hAnsi="Arial" w:cs="Arial"/>
        </w:rPr>
      </w:pPr>
      <w:r w:rsidRPr="006B73CF">
        <w:rPr>
          <w:rFonts w:ascii="Arial" w:hAnsi="Arial" w:cs="Arial"/>
        </w:rPr>
        <w:t>SALGADO, P.E.T.; FERNÍCOLA, N.A.G.G. Toxicologia Ocupacional. México: OPAS/OMS, 1990</w:t>
      </w:r>
    </w:p>
    <w:p w:rsidR="00DD0B94" w:rsidRPr="006B73CF" w:rsidRDefault="00DD0B94" w:rsidP="00DD0B94">
      <w:pPr>
        <w:spacing w:line="360" w:lineRule="auto"/>
        <w:rPr>
          <w:rFonts w:ascii="Arial" w:hAnsi="Arial" w:cs="Arial"/>
        </w:rPr>
      </w:pPr>
      <w:r w:rsidRPr="006B73CF">
        <w:rPr>
          <w:rFonts w:ascii="Arial" w:hAnsi="Arial" w:cs="Arial"/>
        </w:rPr>
        <w:t>COLLINS, C. H.; BRAGA, G. L.; BONATO, P. S. Introdução a métodos cromatográficos. 7.ed. Campinas: UNICAMP, 1990.</w:t>
      </w:r>
    </w:p>
    <w:p w:rsidR="00DD0B94" w:rsidRPr="006B73CF" w:rsidRDefault="00DD0B94" w:rsidP="00DD0B94">
      <w:pPr>
        <w:spacing w:line="360" w:lineRule="auto"/>
        <w:rPr>
          <w:rFonts w:ascii="Arial" w:hAnsi="Arial" w:cs="Arial"/>
        </w:rPr>
      </w:pPr>
      <w:r w:rsidRPr="006B73CF">
        <w:rPr>
          <w:rFonts w:ascii="Arial" w:hAnsi="Arial" w:cs="Arial"/>
        </w:rPr>
        <w:t>DELLA ROSA, H. V.; SIQUEIRA, M. E. P. B.; FERNICOLA, N. A. G. G. Monitorização biológica da exposição humana a agentes químicos. São Paulo: Fundacentro ECO/OPS, 1993.</w:t>
      </w:r>
    </w:p>
    <w:p w:rsidR="00DD0B94" w:rsidRPr="006B73CF" w:rsidRDefault="00DD0B94" w:rsidP="00DD0B94">
      <w:pPr>
        <w:spacing w:line="360" w:lineRule="auto"/>
        <w:rPr>
          <w:rFonts w:ascii="Arial" w:hAnsi="Arial" w:cs="Arial"/>
        </w:rPr>
      </w:pPr>
      <w:r w:rsidRPr="006B73CF">
        <w:rPr>
          <w:rFonts w:ascii="Arial" w:hAnsi="Arial" w:cs="Arial"/>
        </w:rPr>
        <w:t>GRAEF, F. G. Drogas psicotrópicas e seu modo de ação. 2.ed. São Paulo: EPV, 1989.</w:t>
      </w:r>
    </w:p>
    <w:p w:rsidR="00DD0B94" w:rsidRPr="006B73CF" w:rsidRDefault="00DD0B94" w:rsidP="00DD0B94">
      <w:pPr>
        <w:spacing w:line="360" w:lineRule="auto"/>
        <w:rPr>
          <w:rFonts w:ascii="Arial" w:hAnsi="Arial" w:cs="Arial"/>
        </w:rPr>
      </w:pPr>
      <w:r w:rsidRPr="006B73CF">
        <w:rPr>
          <w:rFonts w:ascii="Arial" w:hAnsi="Arial" w:cs="Arial"/>
        </w:rPr>
        <w:t>LARINI, L. Toxicologia dos Praguicidas. São Paulo: Macule, 1999.</w:t>
      </w:r>
    </w:p>
    <w:p w:rsidR="00DD0B94" w:rsidRPr="006B73CF" w:rsidRDefault="00DD0B94" w:rsidP="00DD0B94">
      <w:pPr>
        <w:spacing w:line="360" w:lineRule="auto"/>
        <w:jc w:val="both"/>
        <w:rPr>
          <w:rFonts w:ascii="Arial" w:hAnsi="Arial" w:cs="Arial"/>
        </w:rPr>
      </w:pPr>
      <w:r w:rsidRPr="006B73CF">
        <w:rPr>
          <w:rFonts w:ascii="Arial" w:hAnsi="Arial" w:cs="Arial"/>
        </w:rPr>
        <w:t>MORAES, E. C. F; SNELWAR, R; FERNICOLA, N. A. G. G. Manual de toxicologia analítica</w:t>
      </w:r>
    </w:p>
    <w:p w:rsidR="00DD0B94" w:rsidRPr="006B73CF" w:rsidRDefault="00DD0B94" w:rsidP="00DD0B94">
      <w:pPr>
        <w:pStyle w:val="NormalWeb"/>
        <w:spacing w:before="0" w:after="0" w:line="360" w:lineRule="auto"/>
        <w:ind w:left="0"/>
        <w:rPr>
          <w:rFonts w:ascii="Arial" w:hAnsi="Arial" w:cs="Arial"/>
        </w:rPr>
      </w:pPr>
      <w:r w:rsidRPr="006B73CF">
        <w:rPr>
          <w:rFonts w:ascii="Arial" w:hAnsi="Arial" w:cs="Arial"/>
        </w:rPr>
        <w:t>Revista Brasileira de Toxicologia – Sociedade Brasileira de Toxicologia</w:t>
      </w:r>
    </w:p>
    <w:p w:rsidR="00DD0B94" w:rsidRDefault="00DD0B94"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C955BC" w:rsidTr="00FE14B1">
        <w:trPr>
          <w:cantSplit/>
          <w:trHeight w:val="471"/>
          <w:jc w:val="center"/>
        </w:trPr>
        <w:tc>
          <w:tcPr>
            <w:tcW w:w="3992" w:type="dxa"/>
            <w:vMerge w:val="restart"/>
          </w:tcPr>
          <w:p w:rsidR="00DD0B94" w:rsidRPr="00C955BC" w:rsidRDefault="00DD0B94" w:rsidP="001B7A89">
            <w:pPr>
              <w:rPr>
                <w:rFonts w:ascii="Arial" w:hAnsi="Arial" w:cs="Arial"/>
              </w:rPr>
            </w:pPr>
          </w:p>
          <w:p w:rsidR="00FE14B1" w:rsidRPr="00C955BC" w:rsidRDefault="00FE14B1" w:rsidP="00FE14B1">
            <w:pPr>
              <w:keepNext/>
              <w:spacing w:before="240" w:after="60"/>
              <w:jc w:val="center"/>
              <w:outlineLvl w:val="2"/>
              <w:rPr>
                <w:rFonts w:ascii="Arial" w:hAnsi="Arial" w:cs="Arial"/>
                <w:bCs/>
                <w:sz w:val="22"/>
                <w:szCs w:val="22"/>
              </w:rPr>
            </w:pPr>
            <w:r w:rsidRPr="00C955BC">
              <w:rPr>
                <w:rFonts w:ascii="Arial" w:hAnsi="Arial" w:cs="Arial"/>
                <w:noProof/>
                <w:lang w:eastAsia="pt-BR"/>
              </w:rPr>
              <w:drawing>
                <wp:inline distT="0" distB="0" distL="0" distR="0" wp14:anchorId="500D13D9" wp14:editId="20BF39C2">
                  <wp:extent cx="2010748" cy="519379"/>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C955BC" w:rsidRDefault="00FE14B1" w:rsidP="00FE14B1">
            <w:pPr>
              <w:jc w:val="center"/>
              <w:rPr>
                <w:rFonts w:ascii="Arial" w:hAnsi="Arial" w:cs="Arial"/>
              </w:rPr>
            </w:pPr>
            <w:r w:rsidRPr="00C955BC">
              <w:rPr>
                <w:rFonts w:ascii="Arial" w:hAnsi="Arial" w:cs="Arial"/>
                <w:sz w:val="22"/>
                <w:szCs w:val="22"/>
              </w:rPr>
              <w:t>PRÓ-REITORIA DE GRADUAÇÃO</w:t>
            </w:r>
          </w:p>
        </w:tc>
        <w:tc>
          <w:tcPr>
            <w:tcW w:w="5685" w:type="dxa"/>
            <w:gridSpan w:val="4"/>
            <w:vAlign w:val="center"/>
          </w:tcPr>
          <w:p w:rsidR="00DD0B94" w:rsidRPr="00C955BC" w:rsidRDefault="00DD0B94" w:rsidP="001B7A89">
            <w:pPr>
              <w:jc w:val="center"/>
              <w:rPr>
                <w:rFonts w:ascii="Arial" w:hAnsi="Arial" w:cs="Arial"/>
              </w:rPr>
            </w:pPr>
            <w:r w:rsidRPr="00C955BC">
              <w:rPr>
                <w:rFonts w:ascii="Arial" w:hAnsi="Arial" w:cs="Arial"/>
              </w:rPr>
              <w:t>Área da Saúde</w:t>
            </w:r>
          </w:p>
        </w:tc>
      </w:tr>
      <w:tr w:rsidR="00DD0B94" w:rsidRPr="00C955BC" w:rsidTr="00FE14B1">
        <w:trPr>
          <w:cantSplit/>
          <w:trHeight w:val="393"/>
          <w:jc w:val="center"/>
        </w:trPr>
        <w:tc>
          <w:tcPr>
            <w:tcW w:w="3992" w:type="dxa"/>
            <w:vMerge/>
          </w:tcPr>
          <w:p w:rsidR="00DD0B94" w:rsidRPr="00C955BC" w:rsidRDefault="00DD0B94" w:rsidP="001B7A89">
            <w:pPr>
              <w:pStyle w:val="Ttulo3"/>
              <w:ind w:right="-1"/>
              <w:jc w:val="center"/>
              <w:rPr>
                <w:rFonts w:ascii="Arial" w:hAnsi="Arial" w:cs="Arial"/>
                <w:b w:val="0"/>
                <w:sz w:val="24"/>
                <w:szCs w:val="24"/>
              </w:rPr>
            </w:pPr>
            <w:bookmarkStart w:id="116" w:name="_Toc500876905"/>
            <w:bookmarkStart w:id="117" w:name="_Toc500878662"/>
            <w:bookmarkEnd w:id="116"/>
            <w:bookmarkEnd w:id="117"/>
          </w:p>
        </w:tc>
        <w:tc>
          <w:tcPr>
            <w:tcW w:w="5685" w:type="dxa"/>
            <w:gridSpan w:val="4"/>
            <w:vAlign w:val="center"/>
          </w:tcPr>
          <w:p w:rsidR="00DD0B94" w:rsidRPr="00C955BC" w:rsidRDefault="00DD0B94" w:rsidP="001B7A89">
            <w:pPr>
              <w:jc w:val="center"/>
              <w:rPr>
                <w:rFonts w:ascii="Arial" w:hAnsi="Arial" w:cs="Arial"/>
              </w:rPr>
            </w:pPr>
            <w:r w:rsidRPr="00C955BC">
              <w:rPr>
                <w:rFonts w:ascii="Arial" w:hAnsi="Arial" w:cs="Arial"/>
              </w:rPr>
              <w:t xml:space="preserve">DISCIPLINA: Práticas de Biomedicina II </w:t>
            </w:r>
          </w:p>
        </w:tc>
      </w:tr>
      <w:tr w:rsidR="00DD0B94" w:rsidRPr="00C955BC" w:rsidTr="00FE14B1">
        <w:trPr>
          <w:cantSplit/>
          <w:trHeight w:val="510"/>
          <w:jc w:val="center"/>
        </w:trPr>
        <w:tc>
          <w:tcPr>
            <w:tcW w:w="3992" w:type="dxa"/>
            <w:vMerge/>
          </w:tcPr>
          <w:p w:rsidR="00DD0B94" w:rsidRPr="00C955BC"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CÓDIGO</w:t>
            </w:r>
          </w:p>
        </w:tc>
        <w:tc>
          <w:tcPr>
            <w:tcW w:w="799" w:type="dxa"/>
            <w:tcBorders>
              <w:bottom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CR</w:t>
            </w:r>
          </w:p>
        </w:tc>
        <w:tc>
          <w:tcPr>
            <w:tcW w:w="1559" w:type="dxa"/>
            <w:tcBorders>
              <w:bottom w:val="single" w:sz="4" w:space="0" w:color="auto"/>
              <w:right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PERÍODO</w:t>
            </w:r>
          </w:p>
        </w:tc>
        <w:tc>
          <w:tcPr>
            <w:tcW w:w="1332" w:type="dxa"/>
            <w:tcBorders>
              <w:left w:val="single" w:sz="4" w:space="0" w:color="auto"/>
              <w:bottom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CARGA HORÁRIA</w:t>
            </w:r>
          </w:p>
        </w:tc>
      </w:tr>
      <w:tr w:rsidR="00DD0B94" w:rsidRPr="00C955BC" w:rsidTr="00FE14B1">
        <w:trPr>
          <w:cantSplit/>
          <w:trHeight w:val="379"/>
          <w:jc w:val="center"/>
        </w:trPr>
        <w:tc>
          <w:tcPr>
            <w:tcW w:w="3992" w:type="dxa"/>
            <w:vMerge/>
          </w:tcPr>
          <w:p w:rsidR="00DD0B94" w:rsidRPr="00C955BC"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C955BC" w:rsidRDefault="00DD0B94" w:rsidP="001B7A89">
            <w:pPr>
              <w:jc w:val="center"/>
              <w:rPr>
                <w:rFonts w:ascii="Arial" w:hAnsi="Arial" w:cs="Arial"/>
              </w:rPr>
            </w:pPr>
          </w:p>
        </w:tc>
        <w:tc>
          <w:tcPr>
            <w:tcW w:w="799" w:type="dxa"/>
            <w:tcBorders>
              <w:top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02</w:t>
            </w:r>
          </w:p>
        </w:tc>
        <w:tc>
          <w:tcPr>
            <w:tcW w:w="1559" w:type="dxa"/>
            <w:tcBorders>
              <w:top w:val="single" w:sz="4" w:space="0" w:color="auto"/>
              <w:right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4º</w:t>
            </w:r>
          </w:p>
        </w:tc>
        <w:tc>
          <w:tcPr>
            <w:tcW w:w="1332" w:type="dxa"/>
            <w:tcBorders>
              <w:top w:val="single" w:sz="4" w:space="0" w:color="auto"/>
              <w:left w:val="single" w:sz="4" w:space="0" w:color="auto"/>
            </w:tcBorders>
            <w:vAlign w:val="center"/>
          </w:tcPr>
          <w:p w:rsidR="00DD0B94" w:rsidRPr="00C955BC" w:rsidRDefault="00DD0B94" w:rsidP="001B7A89">
            <w:pPr>
              <w:jc w:val="center"/>
              <w:rPr>
                <w:rFonts w:ascii="Arial" w:hAnsi="Arial" w:cs="Arial"/>
              </w:rPr>
            </w:pPr>
            <w:r w:rsidRPr="00C955BC">
              <w:rPr>
                <w:rFonts w:ascii="Arial" w:hAnsi="Arial" w:cs="Arial"/>
              </w:rPr>
              <w:t>40</w:t>
            </w:r>
          </w:p>
        </w:tc>
      </w:tr>
      <w:tr w:rsidR="00DD0B94" w:rsidRPr="00C955BC" w:rsidTr="001B7A89">
        <w:trPr>
          <w:cantSplit/>
          <w:trHeight w:val="398"/>
          <w:jc w:val="center"/>
        </w:trPr>
        <w:tc>
          <w:tcPr>
            <w:tcW w:w="9677" w:type="dxa"/>
            <w:gridSpan w:val="5"/>
            <w:shd w:val="clear" w:color="auto" w:fill="D9D9D9"/>
          </w:tcPr>
          <w:p w:rsidR="00DD0B94" w:rsidRPr="00C955BC" w:rsidRDefault="00C955BC" w:rsidP="00C955BC">
            <w:pPr>
              <w:rPr>
                <w:rFonts w:ascii="Arial" w:hAnsi="Arial" w:cs="Arial"/>
              </w:rPr>
            </w:pPr>
            <w:r w:rsidRPr="00C955BC">
              <w:rPr>
                <w:rFonts w:ascii="Arial" w:hAnsi="Arial" w:cs="Arial"/>
              </w:rPr>
              <w:t>PROGRAMA DE APRENDIZAGEM</w:t>
            </w:r>
          </w:p>
        </w:tc>
      </w:tr>
    </w:tbl>
    <w:p w:rsidR="00DD0B94" w:rsidRPr="00B2656B" w:rsidRDefault="00DD0B94" w:rsidP="00DD0B94">
      <w:pPr>
        <w:spacing w:line="360" w:lineRule="auto"/>
        <w:jc w:val="both"/>
        <w:rPr>
          <w:rFonts w:ascii="Arial" w:hAnsi="Arial" w:cs="Arial"/>
        </w:rPr>
      </w:pPr>
    </w:p>
    <w:p w:rsidR="00DD0B94" w:rsidRPr="00C955BC" w:rsidRDefault="00DD0B94" w:rsidP="00C955BC">
      <w:pPr>
        <w:spacing w:line="360" w:lineRule="auto"/>
        <w:jc w:val="both"/>
        <w:rPr>
          <w:rFonts w:ascii="Arial" w:hAnsi="Arial" w:cs="Arial"/>
        </w:rPr>
      </w:pPr>
      <w:r w:rsidRPr="00C955BC">
        <w:rPr>
          <w:rFonts w:ascii="Arial" w:hAnsi="Arial" w:cs="Arial"/>
        </w:rPr>
        <w:t xml:space="preserve">EMENTA </w:t>
      </w:r>
    </w:p>
    <w:p w:rsidR="00DD0B94" w:rsidRPr="00C955BC" w:rsidRDefault="00DD0B94" w:rsidP="00DD0B94">
      <w:pPr>
        <w:spacing w:line="360" w:lineRule="auto"/>
        <w:ind w:left="284"/>
        <w:jc w:val="both"/>
        <w:rPr>
          <w:rFonts w:ascii="Arial" w:hAnsi="Arial" w:cs="Arial"/>
        </w:rPr>
      </w:pPr>
      <w:r w:rsidRPr="00C955BC">
        <w:rPr>
          <w:rFonts w:ascii="Arial" w:hAnsi="Arial" w:cs="Arial"/>
        </w:rPr>
        <w:lastRenderedPageBreak/>
        <w:t>Desenvolvimento de um projeto integrador, realista e autêntico, baseado em um problema, possibilitando a mobilização, integração e aplicação de conhecimentos obtidos pelos alunos durante o 3º e 4º período do curso.</w:t>
      </w:r>
    </w:p>
    <w:p w:rsidR="00DD0B94" w:rsidRPr="00C955BC" w:rsidRDefault="00DD0B94" w:rsidP="00DD0B94">
      <w:pPr>
        <w:spacing w:line="360" w:lineRule="auto"/>
        <w:rPr>
          <w:rFonts w:ascii="Arial" w:hAnsi="Arial" w:cs="Arial"/>
        </w:rPr>
      </w:pPr>
    </w:p>
    <w:p w:rsidR="00DD0B94" w:rsidRPr="00C955BC" w:rsidRDefault="00DD0B94" w:rsidP="00C955BC">
      <w:pPr>
        <w:keepNext/>
        <w:spacing w:line="360" w:lineRule="auto"/>
        <w:outlineLvl w:val="6"/>
        <w:rPr>
          <w:rFonts w:ascii="Arial" w:hAnsi="Arial" w:cs="Arial"/>
        </w:rPr>
      </w:pPr>
      <w:r w:rsidRPr="00C955BC">
        <w:rPr>
          <w:rFonts w:ascii="Arial" w:hAnsi="Arial" w:cs="Arial"/>
        </w:rPr>
        <w:t>OBJETIVOS DA DISCIPLINA</w:t>
      </w:r>
    </w:p>
    <w:p w:rsidR="00DD0B94" w:rsidRPr="00C955BC"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C955BC">
        <w:rPr>
          <w:rFonts w:ascii="Arial" w:hAnsi="Arial" w:cs="Arial"/>
          <w:color w:val="000000"/>
        </w:rPr>
        <w:t>Possibilitar a associação direta dos conteúdos e metodologias desenvolvidas no ensino com as ações de interação e intervenção social;</w:t>
      </w:r>
    </w:p>
    <w:p w:rsidR="00DD0B94" w:rsidRPr="00C955BC"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C955BC">
        <w:rPr>
          <w:rFonts w:ascii="Arial" w:hAnsi="Arial" w:cs="Arial"/>
        </w:rPr>
        <w:t>Desenvolver atitude crítica, participativa e integrada perante discussões que envolvam o tema do projeto integrador;</w:t>
      </w:r>
    </w:p>
    <w:p w:rsidR="00DD0B94" w:rsidRPr="00C955BC"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C955BC">
        <w:rPr>
          <w:rFonts w:ascii="Arial" w:hAnsi="Arial" w:cs="Arial"/>
        </w:rPr>
        <w:t>Analisar os aspectos sócios, éticos e econômicos que norteiam o problema abordado;</w:t>
      </w:r>
    </w:p>
    <w:p w:rsidR="00DD0B94" w:rsidRPr="00C955BC" w:rsidRDefault="00DD0B94" w:rsidP="000F626C">
      <w:pPr>
        <w:numPr>
          <w:ilvl w:val="0"/>
          <w:numId w:val="44"/>
        </w:numPr>
        <w:shd w:val="clear" w:color="auto" w:fill="FFFFFF"/>
        <w:spacing w:line="360" w:lineRule="auto"/>
        <w:ind w:left="284" w:firstLine="142"/>
        <w:contextualSpacing/>
        <w:jc w:val="both"/>
        <w:rPr>
          <w:rFonts w:ascii="Arial" w:hAnsi="Arial" w:cs="Arial"/>
        </w:rPr>
      </w:pPr>
      <w:r w:rsidRPr="00C955BC">
        <w:rPr>
          <w:rFonts w:ascii="Arial" w:hAnsi="Arial" w:cs="Arial"/>
        </w:rPr>
        <w:t>Contribuir para a promoção de e</w:t>
      </w:r>
      <w:r w:rsidRPr="00C955BC">
        <w:rPr>
          <w:rFonts w:ascii="Arial" w:hAnsi="Arial" w:cs="Arial"/>
          <w:color w:val="000000"/>
        </w:rPr>
        <w:t>xtensão, aberta à participação da população, visando à difusão das conquistas e benefícios resultantes da criação cultural</w:t>
      </w:r>
      <w:r w:rsidRPr="00C955BC">
        <w:rPr>
          <w:rFonts w:ascii="Arial" w:hAnsi="Arial" w:cs="Arial"/>
          <w:color w:val="1F497D"/>
        </w:rPr>
        <w:t>,</w:t>
      </w:r>
      <w:r w:rsidRPr="00C955BC">
        <w:rPr>
          <w:rFonts w:ascii="Arial" w:hAnsi="Arial" w:cs="Arial"/>
          <w:color w:val="000000"/>
        </w:rPr>
        <w:t xml:space="preserve"> da pesquisa científica e tecnológica geradas </w:t>
      </w:r>
      <w:r w:rsidRPr="00C955BC">
        <w:rPr>
          <w:rFonts w:ascii="Arial" w:hAnsi="Arial" w:cs="Arial"/>
        </w:rPr>
        <w:t>nas instituições.</w:t>
      </w:r>
    </w:p>
    <w:p w:rsidR="00DD0B94" w:rsidRPr="00C955BC" w:rsidRDefault="00DD0B94" w:rsidP="00DD0B94">
      <w:pPr>
        <w:shd w:val="clear" w:color="auto" w:fill="FFFFFF"/>
        <w:spacing w:line="360" w:lineRule="auto"/>
        <w:ind w:left="284"/>
        <w:contextualSpacing/>
        <w:jc w:val="both"/>
        <w:rPr>
          <w:rFonts w:ascii="Arial" w:hAnsi="Arial" w:cs="Arial"/>
        </w:rPr>
      </w:pPr>
    </w:p>
    <w:p w:rsidR="00DD0B94" w:rsidRPr="00C955BC" w:rsidRDefault="00DD0B94" w:rsidP="00C955BC">
      <w:pPr>
        <w:spacing w:line="360" w:lineRule="auto"/>
        <w:jc w:val="both"/>
        <w:rPr>
          <w:rFonts w:ascii="Arial" w:hAnsi="Arial" w:cs="Arial"/>
        </w:rPr>
      </w:pPr>
      <w:r w:rsidRPr="00C955BC">
        <w:rPr>
          <w:rFonts w:ascii="Arial" w:hAnsi="Arial" w:cs="Arial"/>
        </w:rPr>
        <w:t xml:space="preserve">COMPETENCIAS </w:t>
      </w:r>
    </w:p>
    <w:p w:rsidR="00DD0B94" w:rsidRPr="00C955BC"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C955BC">
        <w:rPr>
          <w:rFonts w:ascii="Arial" w:hAnsi="Arial" w:cs="Arial"/>
        </w:rPr>
        <w:t xml:space="preserve"> Entender a importância de uma atitude crítica, participativa e integrada perante discussões que envolvam temas atuais e pertinentes abordados durante as aulas;</w:t>
      </w:r>
    </w:p>
    <w:p w:rsidR="00DD0B94" w:rsidRPr="00C955BC"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C955BC">
        <w:rPr>
          <w:rFonts w:ascii="Arial" w:hAnsi="Arial" w:cs="Arial"/>
        </w:rPr>
        <w:t>Ressignificar conhecimentos por meio de ações que articulem teoria e prática, numa perspectiva interdisciplinar;</w:t>
      </w:r>
    </w:p>
    <w:p w:rsidR="00DD0B94" w:rsidRPr="00C955BC"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C955BC">
        <w:rPr>
          <w:rFonts w:ascii="Arial" w:hAnsi="Arial" w:cs="Arial"/>
        </w:rPr>
        <w:t>Desenvolver a autonomia acadêmica por meio de atividades realizadas durante as discussões em sala de aula;</w:t>
      </w:r>
    </w:p>
    <w:p w:rsidR="00DD0B94" w:rsidRPr="00C955BC"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C955BC">
        <w:rPr>
          <w:rFonts w:ascii="Arial" w:hAnsi="Arial" w:cs="Arial"/>
          <w:color w:val="000000"/>
        </w:rPr>
        <w:t>Elaborar um projeto integrador, interdisciplinar, que gere um produto a fim de solucionar o problema abordado.</w:t>
      </w:r>
    </w:p>
    <w:p w:rsidR="00DD0B94" w:rsidRPr="00C955BC" w:rsidRDefault="00DD0B94" w:rsidP="00DD0B94">
      <w:pPr>
        <w:spacing w:line="360" w:lineRule="auto"/>
        <w:jc w:val="both"/>
        <w:rPr>
          <w:rFonts w:ascii="Arial" w:hAnsi="Arial" w:cs="Arial"/>
        </w:rPr>
      </w:pPr>
    </w:p>
    <w:p w:rsidR="00DD0B94" w:rsidRPr="00C955BC" w:rsidRDefault="00DD0B94" w:rsidP="00C955BC">
      <w:pPr>
        <w:spacing w:line="360" w:lineRule="auto"/>
        <w:jc w:val="both"/>
        <w:rPr>
          <w:rFonts w:ascii="Arial" w:hAnsi="Arial" w:cs="Arial"/>
        </w:rPr>
      </w:pPr>
      <w:r w:rsidRPr="00C955BC">
        <w:rPr>
          <w:rFonts w:ascii="Arial" w:hAnsi="Arial" w:cs="Arial"/>
        </w:rPr>
        <w:t>CONTEÚDOS PROGRAMÁTICOS</w:t>
      </w:r>
    </w:p>
    <w:p w:rsidR="00DD0B94" w:rsidRPr="00C955BC" w:rsidRDefault="00DD0B94" w:rsidP="00DD0B94">
      <w:pPr>
        <w:spacing w:line="360" w:lineRule="auto"/>
        <w:ind w:left="426"/>
        <w:rPr>
          <w:rFonts w:ascii="Arial" w:hAnsi="Arial" w:cs="Arial"/>
          <w:color w:val="000000"/>
        </w:rPr>
      </w:pPr>
      <w:r w:rsidRPr="00C955BC">
        <w:rPr>
          <w:rFonts w:ascii="Arial" w:hAnsi="Arial" w:cs="Arial"/>
        </w:rPr>
        <w:t>UNIDADE I</w:t>
      </w:r>
      <w:r w:rsidRPr="00C955BC">
        <w:rPr>
          <w:rFonts w:ascii="Arial" w:hAnsi="Arial" w:cs="Arial"/>
          <w:color w:val="000000"/>
        </w:rPr>
        <w:t xml:space="preserve"> </w:t>
      </w:r>
    </w:p>
    <w:p w:rsidR="00DD0B94" w:rsidRPr="00C955BC" w:rsidRDefault="00DD0B94" w:rsidP="00DD0B94">
      <w:pPr>
        <w:ind w:left="426"/>
        <w:jc w:val="both"/>
        <w:rPr>
          <w:rFonts w:ascii="Arial" w:hAnsi="Arial" w:cs="Arial"/>
        </w:rPr>
      </w:pPr>
      <w:r w:rsidRPr="00C955BC">
        <w:rPr>
          <w:rFonts w:ascii="Arial" w:hAnsi="Arial" w:cs="Arial"/>
          <w:color w:val="000000"/>
        </w:rPr>
        <w:t>Planejamento e escrita do projeto integrador (</w:t>
      </w:r>
      <w:r w:rsidRPr="00C955BC">
        <w:rPr>
          <w:rFonts w:ascii="Arial" w:hAnsi="Arial" w:cs="Arial"/>
        </w:rPr>
        <w:t>Pesquisa bibliográfica, levantamento da problemática e elaboração do projeto)</w:t>
      </w:r>
    </w:p>
    <w:p w:rsidR="00DD0B94" w:rsidRPr="00C955BC" w:rsidRDefault="00DD0B94" w:rsidP="00DD0B94">
      <w:pPr>
        <w:spacing w:line="360" w:lineRule="auto"/>
        <w:ind w:left="426"/>
        <w:rPr>
          <w:rFonts w:ascii="Arial" w:hAnsi="Arial" w:cs="Arial"/>
          <w:color w:val="000000"/>
        </w:rPr>
      </w:pPr>
    </w:p>
    <w:p w:rsidR="00DD0B94" w:rsidRPr="00C955BC" w:rsidRDefault="00DD0B94" w:rsidP="00DD0B94">
      <w:pPr>
        <w:spacing w:line="360" w:lineRule="auto"/>
        <w:ind w:left="426"/>
        <w:jc w:val="both"/>
        <w:rPr>
          <w:rFonts w:ascii="Arial" w:hAnsi="Arial" w:cs="Arial"/>
          <w:color w:val="000000"/>
        </w:rPr>
      </w:pPr>
      <w:r w:rsidRPr="00C955BC">
        <w:rPr>
          <w:rFonts w:ascii="Arial" w:hAnsi="Arial" w:cs="Arial"/>
          <w:color w:val="000000"/>
        </w:rPr>
        <w:t>UNIDADE II</w:t>
      </w:r>
    </w:p>
    <w:p w:rsidR="00DD0B94" w:rsidRPr="00C955BC" w:rsidRDefault="00DD0B94" w:rsidP="00DD0B94">
      <w:pPr>
        <w:ind w:left="426"/>
        <w:jc w:val="both"/>
        <w:rPr>
          <w:rFonts w:ascii="Arial" w:hAnsi="Arial" w:cs="Arial"/>
        </w:rPr>
      </w:pPr>
      <w:r w:rsidRPr="00C955BC">
        <w:rPr>
          <w:rFonts w:ascii="Arial" w:hAnsi="Arial" w:cs="Arial"/>
          <w:color w:val="000000"/>
        </w:rPr>
        <w:t>Execução do projeto integrador e criação do produto final (</w:t>
      </w:r>
      <w:r w:rsidRPr="00C955BC">
        <w:rPr>
          <w:rFonts w:ascii="Arial" w:hAnsi="Arial" w:cs="Arial"/>
        </w:rPr>
        <w:t>Execução do projeto</w:t>
      </w:r>
    </w:p>
    <w:p w:rsidR="00DD0B94" w:rsidRPr="00C955BC" w:rsidRDefault="00DD0B94" w:rsidP="00DD0B94">
      <w:pPr>
        <w:ind w:left="426"/>
        <w:jc w:val="both"/>
        <w:rPr>
          <w:rFonts w:ascii="Arial" w:hAnsi="Arial" w:cs="Arial"/>
        </w:rPr>
      </w:pPr>
      <w:r w:rsidRPr="00C955BC">
        <w:rPr>
          <w:rFonts w:ascii="Arial" w:hAnsi="Arial" w:cs="Arial"/>
        </w:rPr>
        <w:t>Apresentação dos resultados na Mostra de Práticas)</w:t>
      </w:r>
    </w:p>
    <w:p w:rsidR="00C955BC" w:rsidRPr="00C955BC" w:rsidRDefault="00C955BC" w:rsidP="00C955BC">
      <w:pPr>
        <w:spacing w:line="360" w:lineRule="auto"/>
        <w:jc w:val="both"/>
        <w:rPr>
          <w:rFonts w:ascii="Arial" w:hAnsi="Arial" w:cs="Arial"/>
          <w:color w:val="000000"/>
        </w:rPr>
      </w:pPr>
    </w:p>
    <w:p w:rsidR="00C955BC" w:rsidRPr="00C955BC" w:rsidRDefault="00C955BC" w:rsidP="00C955BC">
      <w:pPr>
        <w:spacing w:line="360" w:lineRule="auto"/>
        <w:jc w:val="both"/>
        <w:rPr>
          <w:rFonts w:ascii="Arial" w:hAnsi="Arial" w:cs="Arial"/>
        </w:rPr>
      </w:pPr>
      <w:r w:rsidRPr="00C955BC">
        <w:rPr>
          <w:rFonts w:ascii="Arial" w:hAnsi="Arial" w:cs="Arial"/>
        </w:rPr>
        <w:t>METODOLOGIA DE ENSINO</w:t>
      </w:r>
    </w:p>
    <w:p w:rsidR="00DD0B94" w:rsidRPr="00C955BC" w:rsidRDefault="00DD0B94" w:rsidP="00DD0B94">
      <w:pPr>
        <w:spacing w:line="360" w:lineRule="auto"/>
        <w:ind w:left="360"/>
        <w:jc w:val="both"/>
        <w:rPr>
          <w:rFonts w:ascii="Arial" w:hAnsi="Arial" w:cs="Arial"/>
        </w:rPr>
      </w:pPr>
      <w:r w:rsidRPr="00C955BC">
        <w:rPr>
          <w:rFonts w:ascii="Arial" w:hAnsi="Arial" w:cs="Arial"/>
        </w:rPr>
        <w:lastRenderedPageBreak/>
        <w:t>As aulas de Práticas de Biomedicina I serão desenvolvidas por meio de exposição oral dialogada, aplicação de metodologias ativas para elaboração e execução do projeto, trabalhando com uma temática interdisciplinar.</w:t>
      </w:r>
    </w:p>
    <w:p w:rsidR="00DD0B94" w:rsidRPr="00C955BC" w:rsidRDefault="00DD0B94" w:rsidP="00DD0B94">
      <w:pPr>
        <w:spacing w:line="360" w:lineRule="auto"/>
        <w:ind w:right="-93"/>
        <w:jc w:val="both"/>
        <w:rPr>
          <w:rFonts w:ascii="Arial" w:hAnsi="Arial" w:cs="Arial"/>
          <w:color w:val="FF0000"/>
        </w:rPr>
      </w:pPr>
    </w:p>
    <w:p w:rsidR="00C955BC" w:rsidRPr="00C955BC" w:rsidRDefault="00C955BC" w:rsidP="00C955BC">
      <w:pPr>
        <w:spacing w:line="360" w:lineRule="auto"/>
        <w:ind w:right="-91"/>
        <w:jc w:val="both"/>
        <w:rPr>
          <w:rFonts w:ascii="Arial" w:hAnsi="Arial" w:cs="Arial"/>
        </w:rPr>
      </w:pPr>
      <w:r w:rsidRPr="00C955BC">
        <w:rPr>
          <w:rFonts w:ascii="Arial" w:hAnsi="Arial" w:cs="Arial"/>
        </w:rPr>
        <w:t>METODOLOGIA DE AVALIAÇÃO</w:t>
      </w:r>
    </w:p>
    <w:p w:rsidR="00DD0B94" w:rsidRPr="00C955BC" w:rsidRDefault="00DD0B94" w:rsidP="00C955BC">
      <w:pPr>
        <w:spacing w:line="360" w:lineRule="auto"/>
        <w:ind w:right="-91"/>
        <w:jc w:val="both"/>
        <w:rPr>
          <w:rFonts w:ascii="Arial" w:hAnsi="Arial" w:cs="Arial"/>
        </w:rPr>
      </w:pPr>
      <w:r w:rsidRPr="00C955BC">
        <w:rPr>
          <w:rFonts w:ascii="Arial" w:hAnsi="Arial" w:cs="Arial"/>
        </w:rPr>
        <w:t>Avaliação será processual, sendo que na primeira unidade as atividades contemplarão discussões e atividades acerca de elaboração coletiva do projeto e produto.</w:t>
      </w:r>
    </w:p>
    <w:p w:rsidR="00DD0B94" w:rsidRPr="00C955BC" w:rsidRDefault="00DD0B94" w:rsidP="00DD0B94">
      <w:pPr>
        <w:spacing w:line="360" w:lineRule="auto"/>
        <w:jc w:val="both"/>
        <w:rPr>
          <w:rFonts w:ascii="Arial" w:hAnsi="Arial" w:cs="Arial"/>
          <w:color w:val="000000"/>
        </w:rPr>
      </w:pPr>
    </w:p>
    <w:p w:rsidR="00DD0B94" w:rsidRPr="00C955BC" w:rsidRDefault="00DD0B94" w:rsidP="00C955BC">
      <w:pPr>
        <w:spacing w:line="360" w:lineRule="auto"/>
        <w:ind w:right="-91"/>
        <w:jc w:val="both"/>
        <w:rPr>
          <w:rFonts w:ascii="Arial" w:hAnsi="Arial" w:cs="Arial"/>
          <w:color w:val="000000"/>
        </w:rPr>
      </w:pPr>
      <w:r w:rsidRPr="00C955BC">
        <w:rPr>
          <w:rFonts w:ascii="Arial" w:hAnsi="Arial" w:cs="Arial"/>
          <w:color w:val="000000"/>
        </w:rPr>
        <w:t>BIBLIOGRAFIA BÁSICA</w:t>
      </w:r>
    </w:p>
    <w:p w:rsidR="00DD0B94" w:rsidRPr="00C955BC" w:rsidRDefault="00DD0B94" w:rsidP="00DD0B94">
      <w:pPr>
        <w:spacing w:before="240" w:line="276" w:lineRule="auto"/>
        <w:ind w:left="426" w:right="28"/>
        <w:jc w:val="both"/>
        <w:rPr>
          <w:rFonts w:ascii="Arial" w:hAnsi="Arial" w:cs="Arial"/>
        </w:rPr>
      </w:pPr>
      <w:r w:rsidRPr="00C955BC">
        <w:rPr>
          <w:rFonts w:ascii="Arial" w:hAnsi="Arial" w:cs="Arial"/>
        </w:rPr>
        <w:t>BIOMEDICINA: 2ª Região. [S. l.: s. n.], 2012. 132 p.</w:t>
      </w:r>
    </w:p>
    <w:p w:rsidR="00DD0B94" w:rsidRPr="00C955BC" w:rsidRDefault="00DD0B94" w:rsidP="00DD0B94">
      <w:pPr>
        <w:spacing w:before="240" w:after="120" w:line="276" w:lineRule="auto"/>
        <w:ind w:left="426" w:right="-1"/>
        <w:jc w:val="both"/>
        <w:rPr>
          <w:rFonts w:ascii="Arial" w:hAnsi="Arial" w:cs="Arial"/>
        </w:rPr>
      </w:pPr>
      <w:r w:rsidRPr="00C955BC">
        <w:rPr>
          <w:rFonts w:ascii="Arial" w:hAnsi="Arial" w:cs="Arial"/>
        </w:rPr>
        <w:t xml:space="preserve">CHAMPE, Pamela C.; Harvey, Richard A.; FERRIER, Denise R. </w:t>
      </w:r>
      <w:r w:rsidRPr="00C955BC">
        <w:rPr>
          <w:rFonts w:ascii="Arial" w:hAnsi="Arial" w:cs="Arial"/>
          <w:bCs/>
        </w:rPr>
        <w:t xml:space="preserve">Bioquímica Ilustrada. </w:t>
      </w:r>
      <w:r w:rsidRPr="00C955BC">
        <w:rPr>
          <w:rFonts w:ascii="Arial" w:hAnsi="Arial" w:cs="Arial"/>
        </w:rPr>
        <w:t>3.ed. Porto alegre: ARTMED, 2007. 533 p.</w:t>
      </w:r>
    </w:p>
    <w:p w:rsidR="00DD0B94" w:rsidRPr="00C955BC" w:rsidRDefault="00DD0B94" w:rsidP="00DD0B94">
      <w:pPr>
        <w:spacing w:before="240" w:line="276" w:lineRule="auto"/>
        <w:ind w:left="426" w:right="-91"/>
        <w:jc w:val="both"/>
        <w:rPr>
          <w:rFonts w:ascii="Arial" w:hAnsi="Arial" w:cs="Arial"/>
        </w:rPr>
      </w:pPr>
      <w:r w:rsidRPr="00C955BC">
        <w:rPr>
          <w:rFonts w:ascii="Arial" w:hAnsi="Arial" w:cs="Arial"/>
        </w:rPr>
        <w:t>GONÇALVES, Hortência de Abreu. Manual de Projetos de Extensão Universitária. São Paulo, Editora Avercamp, 2008.</w:t>
      </w:r>
    </w:p>
    <w:p w:rsidR="00DD0B94" w:rsidRPr="00C955BC" w:rsidRDefault="00DD0B94" w:rsidP="00DD0B94">
      <w:pPr>
        <w:spacing w:before="240" w:after="120" w:line="276" w:lineRule="auto"/>
        <w:ind w:left="426" w:right="-1"/>
        <w:jc w:val="both"/>
        <w:rPr>
          <w:rFonts w:ascii="Arial" w:hAnsi="Arial" w:cs="Arial"/>
        </w:rPr>
      </w:pPr>
      <w:r w:rsidRPr="00C955BC">
        <w:rPr>
          <w:rFonts w:ascii="Arial" w:hAnsi="Arial" w:cs="Arial"/>
        </w:rPr>
        <w:t>JUNQUEIRA, L. C.; CARNEIRO, José. Biologia celular e molecular.  9.ed. Rio de Janeiro: Guanabara Koogan, 2012.</w:t>
      </w:r>
    </w:p>
    <w:p w:rsidR="00DD0B94" w:rsidRPr="00C955BC" w:rsidRDefault="00DD0B94" w:rsidP="00DD0B94">
      <w:pPr>
        <w:ind w:right="-91"/>
        <w:jc w:val="both"/>
        <w:rPr>
          <w:rFonts w:ascii="Arial" w:hAnsi="Arial" w:cs="Arial"/>
        </w:rPr>
      </w:pPr>
    </w:p>
    <w:p w:rsidR="00DD0B94" w:rsidRPr="00C955BC" w:rsidRDefault="00DD0B94" w:rsidP="00C955BC">
      <w:pPr>
        <w:ind w:right="-91"/>
        <w:jc w:val="both"/>
        <w:rPr>
          <w:rFonts w:ascii="Arial" w:hAnsi="Arial" w:cs="Arial"/>
        </w:rPr>
      </w:pPr>
      <w:r w:rsidRPr="00C955BC">
        <w:rPr>
          <w:rFonts w:ascii="Arial" w:hAnsi="Arial" w:cs="Arial"/>
        </w:rPr>
        <w:t>BIBLIOGRAFIA COMPLEMENTAR</w:t>
      </w:r>
    </w:p>
    <w:p w:rsidR="00DD0B94" w:rsidRPr="00C955BC" w:rsidRDefault="00DD0B94" w:rsidP="00DD0B94">
      <w:pPr>
        <w:pStyle w:val="PargrafodaLista"/>
        <w:ind w:right="-91"/>
        <w:jc w:val="both"/>
        <w:rPr>
          <w:rFonts w:ascii="Arial" w:hAnsi="Arial" w:cs="Arial"/>
          <w:sz w:val="24"/>
          <w:szCs w:val="24"/>
        </w:rPr>
      </w:pPr>
    </w:p>
    <w:p w:rsidR="00DD0B94" w:rsidRPr="00C955BC" w:rsidRDefault="00DD0B94" w:rsidP="00DD0B94">
      <w:pPr>
        <w:spacing w:after="120" w:line="276" w:lineRule="auto"/>
        <w:ind w:left="426" w:right="-1"/>
        <w:jc w:val="both"/>
        <w:rPr>
          <w:rFonts w:ascii="Arial" w:hAnsi="Arial" w:cs="Arial"/>
        </w:rPr>
      </w:pPr>
      <w:r w:rsidRPr="00C955BC">
        <w:rPr>
          <w:rFonts w:ascii="Arial" w:hAnsi="Arial" w:cs="Arial"/>
        </w:rPr>
        <w:t xml:space="preserve">BARBOSA, Luiz Cláudio de Almeida. </w:t>
      </w:r>
      <w:r w:rsidRPr="00C955BC">
        <w:rPr>
          <w:rFonts w:ascii="Arial" w:hAnsi="Arial" w:cs="Arial"/>
          <w:bCs/>
        </w:rPr>
        <w:t>Introdução à Química Orgânica.</w:t>
      </w:r>
      <w:r w:rsidRPr="00C955BC">
        <w:rPr>
          <w:rFonts w:ascii="Arial" w:hAnsi="Arial" w:cs="Arial"/>
        </w:rPr>
        <w:t xml:space="preserve"> 2. ed. São Paulo. Pearson Prentice Hall, 2010. 331 p. </w:t>
      </w:r>
    </w:p>
    <w:p w:rsidR="00DD0B94" w:rsidRPr="00C955BC" w:rsidRDefault="00DD0B94" w:rsidP="00DD0B94">
      <w:pPr>
        <w:spacing w:after="120"/>
        <w:ind w:left="426" w:right="-1"/>
        <w:jc w:val="both"/>
        <w:rPr>
          <w:rFonts w:ascii="Arial" w:hAnsi="Arial" w:cs="Arial"/>
        </w:rPr>
      </w:pPr>
      <w:r w:rsidRPr="00C955BC">
        <w:rPr>
          <w:rFonts w:ascii="Arial" w:hAnsi="Arial" w:cs="Arial"/>
        </w:rPr>
        <w:t>ENGELHARDT JR., H. Tristram (Organizador).  Bioética global:  o colapso do consenso.  São Paulo, SP: Paulinas, 2012.</w:t>
      </w:r>
    </w:p>
    <w:p w:rsidR="00DD0B94" w:rsidRPr="00C955BC" w:rsidRDefault="00DD0B94" w:rsidP="00DD0B94">
      <w:pPr>
        <w:pStyle w:val="PargrafodaLista"/>
        <w:ind w:left="426" w:right="-91"/>
        <w:jc w:val="both"/>
        <w:rPr>
          <w:rFonts w:ascii="Arial" w:hAnsi="Arial" w:cs="Arial"/>
          <w:sz w:val="24"/>
          <w:szCs w:val="24"/>
        </w:rPr>
      </w:pPr>
      <w:r w:rsidRPr="00C955BC">
        <w:rPr>
          <w:rFonts w:ascii="Arial" w:hAnsi="Arial" w:cs="Arial"/>
          <w:sz w:val="24"/>
          <w:szCs w:val="24"/>
        </w:rPr>
        <w:t>OSÓRIO, Maria Regina; ROBINSON, Wanyce Miriam. Genética humana [recurso eletrônico]. 3. ed. Porto Alegre : Artmed, 2013.</w:t>
      </w:r>
    </w:p>
    <w:p w:rsidR="00DD0B94" w:rsidRPr="00B2656B" w:rsidRDefault="00DD0B94" w:rsidP="00DD0B94">
      <w:pPr>
        <w:spacing w:line="360" w:lineRule="auto"/>
        <w:ind w:right="-91"/>
        <w:jc w:val="both"/>
        <w:rPr>
          <w:rFonts w:ascii="Arial" w:hAnsi="Arial" w:cs="Arial"/>
        </w:rPr>
      </w:pPr>
    </w:p>
    <w:p w:rsidR="00DD0B94" w:rsidRDefault="00DD0B94" w:rsidP="00DD0B94">
      <w:pPr>
        <w:spacing w:line="360" w:lineRule="auto"/>
        <w:jc w:val="both"/>
        <w:rPr>
          <w:rFonts w:ascii="Arial" w:hAnsi="Arial" w:cs="Arial"/>
          <w:b/>
          <w:color w:val="FF0000"/>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B45C1" w:rsidTr="00FE14B1">
        <w:trPr>
          <w:cantSplit/>
          <w:trHeight w:val="471"/>
          <w:jc w:val="center"/>
        </w:trPr>
        <w:tc>
          <w:tcPr>
            <w:tcW w:w="3992" w:type="dxa"/>
            <w:vMerge w:val="restart"/>
          </w:tcPr>
          <w:p w:rsidR="00DD0B94" w:rsidRPr="00DB45C1" w:rsidRDefault="00DD0B94" w:rsidP="001B7A89">
            <w:pPr>
              <w:rPr>
                <w:rFonts w:ascii="Arial" w:hAnsi="Arial" w:cs="Arial"/>
              </w:rPr>
            </w:pPr>
          </w:p>
          <w:p w:rsidR="00FE14B1" w:rsidRPr="00DB45C1" w:rsidRDefault="00FE14B1" w:rsidP="00FE14B1">
            <w:pPr>
              <w:keepNext/>
              <w:spacing w:before="240" w:after="60"/>
              <w:jc w:val="center"/>
              <w:outlineLvl w:val="2"/>
              <w:rPr>
                <w:rFonts w:ascii="Arial" w:hAnsi="Arial" w:cs="Arial"/>
                <w:bCs/>
                <w:sz w:val="22"/>
                <w:szCs w:val="22"/>
              </w:rPr>
            </w:pPr>
            <w:r w:rsidRPr="00DB45C1">
              <w:rPr>
                <w:rFonts w:ascii="Arial" w:hAnsi="Arial" w:cs="Arial"/>
                <w:noProof/>
                <w:lang w:eastAsia="pt-BR"/>
              </w:rPr>
              <w:drawing>
                <wp:inline distT="0" distB="0" distL="0" distR="0" wp14:anchorId="1F6B8B15" wp14:editId="7BC37878">
                  <wp:extent cx="2010748" cy="519379"/>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B45C1" w:rsidRDefault="00FE14B1" w:rsidP="00FE14B1">
            <w:pPr>
              <w:jc w:val="center"/>
              <w:rPr>
                <w:rFonts w:ascii="Arial" w:hAnsi="Arial" w:cs="Arial"/>
              </w:rPr>
            </w:pPr>
            <w:r w:rsidRPr="00DB45C1">
              <w:rPr>
                <w:rFonts w:ascii="Arial" w:hAnsi="Arial" w:cs="Arial"/>
                <w:sz w:val="22"/>
                <w:szCs w:val="22"/>
              </w:rPr>
              <w:t>PRÓ-REITORIA DE GRADUAÇÃO</w:t>
            </w:r>
          </w:p>
        </w:tc>
        <w:tc>
          <w:tcPr>
            <w:tcW w:w="5685" w:type="dxa"/>
            <w:gridSpan w:val="4"/>
            <w:vAlign w:val="center"/>
          </w:tcPr>
          <w:p w:rsidR="00DD0B94" w:rsidRPr="00DB45C1" w:rsidRDefault="00DD0B94" w:rsidP="001B7A89">
            <w:pPr>
              <w:jc w:val="center"/>
              <w:rPr>
                <w:rFonts w:ascii="Arial" w:hAnsi="Arial" w:cs="Arial"/>
              </w:rPr>
            </w:pPr>
            <w:r w:rsidRPr="00DB45C1">
              <w:rPr>
                <w:rFonts w:ascii="Arial" w:hAnsi="Arial" w:cs="Arial"/>
              </w:rPr>
              <w:t>Área da Saúde</w:t>
            </w:r>
          </w:p>
        </w:tc>
      </w:tr>
      <w:tr w:rsidR="00DD0B94" w:rsidRPr="00DB45C1" w:rsidTr="00FE14B1">
        <w:trPr>
          <w:cantSplit/>
          <w:trHeight w:val="393"/>
          <w:jc w:val="center"/>
        </w:trPr>
        <w:tc>
          <w:tcPr>
            <w:tcW w:w="3992" w:type="dxa"/>
            <w:vMerge/>
          </w:tcPr>
          <w:p w:rsidR="00DD0B94" w:rsidRPr="00DB45C1" w:rsidRDefault="00DD0B94" w:rsidP="001B7A89">
            <w:pPr>
              <w:pStyle w:val="Ttulo3"/>
              <w:ind w:right="-1"/>
              <w:jc w:val="center"/>
              <w:rPr>
                <w:rFonts w:ascii="Arial" w:hAnsi="Arial" w:cs="Arial"/>
                <w:b w:val="0"/>
                <w:sz w:val="24"/>
                <w:szCs w:val="24"/>
              </w:rPr>
            </w:pPr>
            <w:bookmarkStart w:id="118" w:name="_Toc500876907"/>
            <w:bookmarkStart w:id="119" w:name="_Toc500878664"/>
            <w:bookmarkEnd w:id="118"/>
            <w:bookmarkEnd w:id="119"/>
          </w:p>
        </w:tc>
        <w:tc>
          <w:tcPr>
            <w:tcW w:w="5685" w:type="dxa"/>
            <w:gridSpan w:val="4"/>
            <w:vAlign w:val="center"/>
          </w:tcPr>
          <w:p w:rsidR="00DD0B94" w:rsidRPr="00DB45C1" w:rsidRDefault="00DD0B94" w:rsidP="001B7A89">
            <w:pPr>
              <w:jc w:val="center"/>
              <w:rPr>
                <w:rFonts w:ascii="Arial" w:hAnsi="Arial" w:cs="Arial"/>
              </w:rPr>
            </w:pPr>
            <w:r w:rsidRPr="00DB45C1">
              <w:rPr>
                <w:rFonts w:ascii="Arial" w:hAnsi="Arial" w:cs="Arial"/>
              </w:rPr>
              <w:t xml:space="preserve">DISCIPLINA: Imagenologia </w:t>
            </w:r>
          </w:p>
        </w:tc>
      </w:tr>
      <w:tr w:rsidR="00DD0B94" w:rsidRPr="00DB45C1" w:rsidTr="00FE14B1">
        <w:trPr>
          <w:cantSplit/>
          <w:trHeight w:val="510"/>
          <w:jc w:val="center"/>
        </w:trPr>
        <w:tc>
          <w:tcPr>
            <w:tcW w:w="3992" w:type="dxa"/>
            <w:vMerge/>
          </w:tcPr>
          <w:p w:rsidR="00DD0B94" w:rsidRPr="00DB45C1"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CÓDIGO</w:t>
            </w:r>
          </w:p>
        </w:tc>
        <w:tc>
          <w:tcPr>
            <w:tcW w:w="799" w:type="dxa"/>
            <w:tcBorders>
              <w:bottom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CR</w:t>
            </w:r>
          </w:p>
        </w:tc>
        <w:tc>
          <w:tcPr>
            <w:tcW w:w="1559" w:type="dxa"/>
            <w:tcBorders>
              <w:bottom w:val="single" w:sz="4" w:space="0" w:color="auto"/>
              <w:right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PERÍODO</w:t>
            </w:r>
          </w:p>
        </w:tc>
        <w:tc>
          <w:tcPr>
            <w:tcW w:w="1332" w:type="dxa"/>
            <w:tcBorders>
              <w:left w:val="single" w:sz="4" w:space="0" w:color="auto"/>
              <w:bottom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CARGA HORÁRIA</w:t>
            </w:r>
          </w:p>
        </w:tc>
      </w:tr>
      <w:tr w:rsidR="00DD0B94" w:rsidRPr="00DB45C1" w:rsidTr="00FE14B1">
        <w:trPr>
          <w:cantSplit/>
          <w:trHeight w:val="379"/>
          <w:jc w:val="center"/>
        </w:trPr>
        <w:tc>
          <w:tcPr>
            <w:tcW w:w="3992" w:type="dxa"/>
            <w:vMerge/>
          </w:tcPr>
          <w:p w:rsidR="00DD0B94" w:rsidRPr="00DB45C1"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B45C1" w:rsidRDefault="00DD0B94" w:rsidP="001B7A89">
            <w:pPr>
              <w:jc w:val="center"/>
              <w:rPr>
                <w:rFonts w:ascii="Arial" w:hAnsi="Arial" w:cs="Arial"/>
              </w:rPr>
            </w:pPr>
          </w:p>
        </w:tc>
        <w:tc>
          <w:tcPr>
            <w:tcW w:w="799" w:type="dxa"/>
            <w:tcBorders>
              <w:top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04</w:t>
            </w:r>
          </w:p>
        </w:tc>
        <w:tc>
          <w:tcPr>
            <w:tcW w:w="1559" w:type="dxa"/>
            <w:tcBorders>
              <w:top w:val="single" w:sz="4" w:space="0" w:color="auto"/>
              <w:right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4º</w:t>
            </w:r>
          </w:p>
        </w:tc>
        <w:tc>
          <w:tcPr>
            <w:tcW w:w="1332" w:type="dxa"/>
            <w:tcBorders>
              <w:top w:val="single" w:sz="4" w:space="0" w:color="auto"/>
              <w:left w:val="single" w:sz="4" w:space="0" w:color="auto"/>
            </w:tcBorders>
            <w:vAlign w:val="center"/>
          </w:tcPr>
          <w:p w:rsidR="00DD0B94" w:rsidRPr="00DB45C1" w:rsidRDefault="00DD0B94" w:rsidP="001B7A89">
            <w:pPr>
              <w:jc w:val="center"/>
              <w:rPr>
                <w:rFonts w:ascii="Arial" w:hAnsi="Arial" w:cs="Arial"/>
              </w:rPr>
            </w:pPr>
            <w:r w:rsidRPr="00DB45C1">
              <w:rPr>
                <w:rFonts w:ascii="Arial" w:hAnsi="Arial" w:cs="Arial"/>
              </w:rPr>
              <w:t>80</w:t>
            </w:r>
          </w:p>
        </w:tc>
      </w:tr>
      <w:tr w:rsidR="00DD0B94" w:rsidRPr="00DB45C1" w:rsidTr="001B7A89">
        <w:trPr>
          <w:cantSplit/>
          <w:trHeight w:val="398"/>
          <w:jc w:val="center"/>
        </w:trPr>
        <w:tc>
          <w:tcPr>
            <w:tcW w:w="9677" w:type="dxa"/>
            <w:gridSpan w:val="5"/>
            <w:shd w:val="clear" w:color="auto" w:fill="D9D9D9"/>
          </w:tcPr>
          <w:p w:rsidR="00DD0B94" w:rsidRPr="00DB45C1" w:rsidRDefault="00DB45C1" w:rsidP="00DB45C1">
            <w:pPr>
              <w:rPr>
                <w:rFonts w:ascii="Arial" w:hAnsi="Arial" w:cs="Arial"/>
              </w:rPr>
            </w:pPr>
            <w:r w:rsidRPr="00DB45C1">
              <w:rPr>
                <w:rFonts w:ascii="Arial" w:hAnsi="Arial" w:cs="Arial"/>
              </w:rPr>
              <w:t>PROGRAMA DE APRENDIZAGEM</w:t>
            </w:r>
          </w:p>
        </w:tc>
      </w:tr>
    </w:tbl>
    <w:p w:rsidR="00DD0B94" w:rsidRPr="00B2656B" w:rsidRDefault="00DD0B94" w:rsidP="00DD0B94">
      <w:pPr>
        <w:spacing w:line="360" w:lineRule="auto"/>
        <w:jc w:val="both"/>
        <w:rPr>
          <w:rFonts w:ascii="Arial" w:hAnsi="Arial" w:cs="Arial"/>
          <w:b/>
          <w:color w:val="FF0000"/>
        </w:rPr>
      </w:pPr>
    </w:p>
    <w:p w:rsidR="00DD0B94" w:rsidRPr="00B2656B" w:rsidRDefault="00DD0B94" w:rsidP="00DD0B94">
      <w:pPr>
        <w:tabs>
          <w:tab w:val="left" w:pos="6211"/>
        </w:tabs>
        <w:spacing w:line="360" w:lineRule="auto"/>
        <w:jc w:val="both"/>
        <w:rPr>
          <w:rFonts w:ascii="Arial" w:hAnsi="Arial" w:cs="Arial"/>
          <w:b/>
        </w:rPr>
      </w:pPr>
      <w:r w:rsidRPr="00B2656B">
        <w:rPr>
          <w:rFonts w:ascii="Arial" w:hAnsi="Arial" w:cs="Arial"/>
          <w:b/>
        </w:rPr>
        <w:lastRenderedPageBreak/>
        <w:t>EMENTA</w:t>
      </w:r>
      <w:r w:rsidRPr="00B2656B">
        <w:rPr>
          <w:rFonts w:ascii="Arial" w:hAnsi="Arial" w:cs="Arial"/>
          <w:b/>
        </w:rPr>
        <w:tab/>
      </w:r>
    </w:p>
    <w:p w:rsidR="00DD0B94" w:rsidRPr="00B2656B" w:rsidRDefault="00DD0B94" w:rsidP="00DD0B94">
      <w:pPr>
        <w:pStyle w:val="Default"/>
        <w:spacing w:line="360" w:lineRule="auto"/>
        <w:jc w:val="both"/>
        <w:rPr>
          <w:rFonts w:ascii="Arial" w:hAnsi="Arial" w:cs="Arial"/>
        </w:rPr>
      </w:pPr>
      <w:r w:rsidRPr="00B2656B">
        <w:rPr>
          <w:rFonts w:ascii="Arial" w:hAnsi="Arial" w:cs="Arial"/>
        </w:rPr>
        <w:t>Métodos de imagenologia. Aspectos normais e fisiopatológicos das estruturas que compõem o organismo humano. Abordagem diferencial dos fenômenos fisiológicos e patológicos nos diferentes sistemas do corpo humano. Fundamentos de radiologia e diagnóstico por imagem. Métodos de diagnóstico por imagem e os cuidados e riscos envolvidos na sua utilização. Adquirindo conhecimentos básicos sobre a interpretação de exames através de imagens.</w:t>
      </w:r>
    </w:p>
    <w:tbl>
      <w:tblPr>
        <w:tblW w:w="8978" w:type="dxa"/>
        <w:tblInd w:w="35" w:type="dxa"/>
        <w:tblLayout w:type="fixed"/>
        <w:tblCellMar>
          <w:left w:w="70" w:type="dxa"/>
          <w:right w:w="70" w:type="dxa"/>
        </w:tblCellMar>
        <w:tblLook w:val="04A0" w:firstRow="1" w:lastRow="0" w:firstColumn="1" w:lastColumn="0" w:noHBand="0" w:noVBand="1"/>
      </w:tblPr>
      <w:tblGrid>
        <w:gridCol w:w="35"/>
        <w:gridCol w:w="8230"/>
        <w:gridCol w:w="713"/>
      </w:tblGrid>
      <w:tr w:rsidR="00DD0B94" w:rsidRPr="00B2656B" w:rsidTr="001B7A89">
        <w:trPr>
          <w:gridBefore w:val="1"/>
          <w:gridAfter w:val="1"/>
          <w:wBefore w:w="35" w:type="dxa"/>
          <w:wAfter w:w="713" w:type="dxa"/>
        </w:trPr>
        <w:tc>
          <w:tcPr>
            <w:tcW w:w="8230" w:type="dxa"/>
          </w:tcPr>
          <w:p w:rsidR="00DD0B94" w:rsidRPr="00B2656B" w:rsidRDefault="00DD0B94" w:rsidP="001B7A89">
            <w:pPr>
              <w:pStyle w:val="Default"/>
              <w:jc w:val="both"/>
              <w:rPr>
                <w:rFonts w:ascii="Arial" w:hAnsi="Arial" w:cs="Arial"/>
              </w:rPr>
            </w:pPr>
          </w:p>
        </w:tc>
      </w:tr>
      <w:tr w:rsidR="00DD0B94" w:rsidRPr="00B2656B" w:rsidTr="001B7A89">
        <w:tc>
          <w:tcPr>
            <w:tcW w:w="8978" w:type="dxa"/>
            <w:gridSpan w:val="3"/>
            <w:hideMark/>
          </w:tcPr>
          <w:p w:rsidR="00DD0B94" w:rsidRPr="00B2656B" w:rsidRDefault="00DD0B94" w:rsidP="001B7A89">
            <w:pPr>
              <w:jc w:val="both"/>
              <w:rPr>
                <w:rFonts w:ascii="Arial" w:hAnsi="Arial" w:cs="Arial"/>
                <w:b/>
              </w:rPr>
            </w:pPr>
          </w:p>
          <w:p w:rsidR="00DD0B94" w:rsidRPr="00B2656B" w:rsidRDefault="00DD0B94" w:rsidP="001B7A89">
            <w:pPr>
              <w:jc w:val="both"/>
              <w:rPr>
                <w:rFonts w:ascii="Arial" w:hAnsi="Arial" w:cs="Arial"/>
                <w:b/>
              </w:rPr>
            </w:pPr>
            <w:r w:rsidRPr="00B2656B">
              <w:rPr>
                <w:rFonts w:ascii="Arial" w:hAnsi="Arial" w:cs="Arial"/>
                <w:b/>
              </w:rPr>
              <w:t>OBJETIVOS DA DISCIPLINA</w:t>
            </w:r>
          </w:p>
        </w:tc>
      </w:tr>
      <w:tr w:rsidR="00DD0B94" w:rsidRPr="00B2656B" w:rsidTr="001B7A89">
        <w:trPr>
          <w:trHeight w:val="1595"/>
        </w:trPr>
        <w:tc>
          <w:tcPr>
            <w:tcW w:w="8978" w:type="dxa"/>
            <w:gridSpan w:val="3"/>
          </w:tcPr>
          <w:p w:rsidR="00DD0B94" w:rsidRPr="00B2656B" w:rsidRDefault="00DD0B94" w:rsidP="001B7A89">
            <w:pPr>
              <w:pStyle w:val="Corpodetexto2"/>
              <w:spacing w:line="240" w:lineRule="auto"/>
              <w:rPr>
                <w:rFonts w:ascii="Arial" w:hAnsi="Arial" w:cs="Arial"/>
              </w:rPr>
            </w:pPr>
          </w:p>
          <w:p w:rsidR="00DD0B94" w:rsidRPr="00B2656B" w:rsidRDefault="00DD0B94" w:rsidP="001B7A89">
            <w:pPr>
              <w:spacing w:line="360" w:lineRule="auto"/>
              <w:jc w:val="both"/>
              <w:rPr>
                <w:rFonts w:ascii="Arial" w:hAnsi="Arial" w:cs="Arial"/>
                <w:color w:val="000000"/>
              </w:rPr>
            </w:pPr>
            <w:r w:rsidRPr="00B2656B">
              <w:rPr>
                <w:rFonts w:ascii="Arial" w:hAnsi="Arial" w:cs="Arial"/>
              </w:rPr>
              <w:t>Construir e aplicar os princípios da imaginologia em suas dimensões técnicas mediante instrumentos que facilitem e incentivem a compreensão do processo educativo.</w:t>
            </w:r>
          </w:p>
          <w:p w:rsidR="00DD0B94" w:rsidRPr="00B2656B" w:rsidRDefault="00DD0B94" w:rsidP="001B7A89">
            <w:pPr>
              <w:pStyle w:val="Corpodetexto2"/>
              <w:spacing w:line="240" w:lineRule="auto"/>
              <w:rPr>
                <w:rFonts w:ascii="Arial" w:hAnsi="Arial" w:cs="Arial"/>
              </w:rPr>
            </w:pPr>
          </w:p>
        </w:tc>
      </w:tr>
    </w:tbl>
    <w:p w:rsidR="00DD0B94" w:rsidRPr="00B2656B" w:rsidRDefault="00DD0B94" w:rsidP="00DD0B94">
      <w:pPr>
        <w:jc w:val="both"/>
        <w:rPr>
          <w:rFonts w:ascii="Arial" w:hAnsi="Arial" w:cs="Arial"/>
        </w:rPr>
      </w:pPr>
    </w:p>
    <w:tbl>
      <w:tblPr>
        <w:tblW w:w="9001" w:type="dxa"/>
        <w:tblLayout w:type="fixed"/>
        <w:tblCellMar>
          <w:left w:w="70" w:type="dxa"/>
          <w:right w:w="70" w:type="dxa"/>
        </w:tblCellMar>
        <w:tblLook w:val="04A0" w:firstRow="1" w:lastRow="0" w:firstColumn="1" w:lastColumn="0" w:noHBand="0" w:noVBand="1"/>
      </w:tblPr>
      <w:tblGrid>
        <w:gridCol w:w="8978"/>
        <w:gridCol w:w="23"/>
      </w:tblGrid>
      <w:tr w:rsidR="00DD0B94" w:rsidRPr="00B2656B" w:rsidTr="001B7A89">
        <w:trPr>
          <w:gridAfter w:val="1"/>
          <w:wAfter w:w="23" w:type="dxa"/>
        </w:trPr>
        <w:tc>
          <w:tcPr>
            <w:tcW w:w="8978" w:type="dxa"/>
            <w:hideMark/>
          </w:tcPr>
          <w:p w:rsidR="00DD0B94" w:rsidRPr="00BA3391" w:rsidRDefault="00DD0B94" w:rsidP="001B7A89">
            <w:pPr>
              <w:jc w:val="both"/>
              <w:rPr>
                <w:rFonts w:ascii="Arial" w:hAnsi="Arial" w:cs="Arial"/>
                <w:b/>
              </w:rPr>
            </w:pPr>
            <w:r w:rsidRPr="00BA3391">
              <w:rPr>
                <w:rFonts w:ascii="Arial" w:hAnsi="Arial" w:cs="Arial"/>
                <w:b/>
              </w:rPr>
              <w:t>COMPETÊNCIAS:</w:t>
            </w:r>
          </w:p>
        </w:tc>
      </w:tr>
      <w:tr w:rsidR="00DD0B94" w:rsidRPr="00B2656B" w:rsidTr="001B7A89">
        <w:trPr>
          <w:gridAfter w:val="1"/>
          <w:wAfter w:w="23" w:type="dxa"/>
        </w:trPr>
        <w:tc>
          <w:tcPr>
            <w:tcW w:w="8978" w:type="dxa"/>
          </w:tcPr>
          <w:p w:rsidR="00DD0B94" w:rsidRPr="00BA3391" w:rsidRDefault="00DD0B94" w:rsidP="001B7A89">
            <w:pPr>
              <w:pStyle w:val="Corpodetexto2"/>
              <w:spacing w:line="240" w:lineRule="auto"/>
              <w:ind w:left="720"/>
              <w:rPr>
                <w:rFonts w:ascii="Arial" w:hAnsi="Arial" w:cs="Arial"/>
              </w:rPr>
            </w:pPr>
          </w:p>
          <w:p w:rsidR="00DD0B94" w:rsidRPr="00BA3391" w:rsidRDefault="00DD0B94" w:rsidP="000F626C">
            <w:pPr>
              <w:pStyle w:val="PargrafodaLista"/>
              <w:numPr>
                <w:ilvl w:val="0"/>
                <w:numId w:val="72"/>
              </w:numPr>
              <w:spacing w:after="0" w:line="360" w:lineRule="auto"/>
              <w:jc w:val="both"/>
              <w:rPr>
                <w:rFonts w:ascii="Arial" w:hAnsi="Arial" w:cs="Arial"/>
                <w:sz w:val="24"/>
                <w:szCs w:val="24"/>
              </w:rPr>
            </w:pPr>
            <w:r w:rsidRPr="00BA3391">
              <w:rPr>
                <w:rFonts w:ascii="Arial" w:hAnsi="Arial" w:cs="Arial"/>
                <w:sz w:val="24"/>
                <w:szCs w:val="24"/>
              </w:rPr>
              <w:t xml:space="preserve">Relembrar os conceitos iniciais sobre a terminologia e nomes ligados a imagenologia através da promoção crítica reflexiva sobre os principais procedimentos básicos. </w:t>
            </w:r>
          </w:p>
          <w:p w:rsidR="00DD0B94" w:rsidRPr="00BA3391" w:rsidRDefault="00DD0B94" w:rsidP="000F626C">
            <w:pPr>
              <w:pStyle w:val="PargrafodaLista"/>
              <w:numPr>
                <w:ilvl w:val="0"/>
                <w:numId w:val="72"/>
              </w:numPr>
              <w:spacing w:after="0" w:line="360" w:lineRule="auto"/>
              <w:jc w:val="both"/>
              <w:rPr>
                <w:rFonts w:ascii="Arial" w:hAnsi="Arial" w:cs="Arial"/>
                <w:sz w:val="24"/>
                <w:szCs w:val="24"/>
              </w:rPr>
            </w:pPr>
            <w:r w:rsidRPr="00BA3391">
              <w:rPr>
                <w:rFonts w:ascii="Arial" w:hAnsi="Arial" w:cs="Arial"/>
                <w:sz w:val="24"/>
                <w:szCs w:val="24"/>
              </w:rPr>
              <w:t xml:space="preserve">Problematizar sobre qual importância do conhecimento científico das práticas radiologias em pacientes submetidos aos procedimentos de diagnóstico por imagem. </w:t>
            </w:r>
          </w:p>
          <w:p w:rsidR="00DD0B94" w:rsidRPr="00BA3391" w:rsidRDefault="00DD0B94" w:rsidP="000F626C">
            <w:pPr>
              <w:pStyle w:val="PargrafodaLista"/>
              <w:numPr>
                <w:ilvl w:val="0"/>
                <w:numId w:val="72"/>
              </w:numPr>
              <w:spacing w:after="0" w:line="360" w:lineRule="auto"/>
              <w:jc w:val="both"/>
              <w:rPr>
                <w:rFonts w:ascii="Arial" w:hAnsi="Arial" w:cs="Arial"/>
                <w:sz w:val="24"/>
                <w:szCs w:val="24"/>
              </w:rPr>
            </w:pPr>
            <w:r w:rsidRPr="00BA3391">
              <w:rPr>
                <w:rFonts w:ascii="Arial" w:hAnsi="Arial" w:cs="Arial"/>
                <w:sz w:val="24"/>
                <w:szCs w:val="24"/>
              </w:rPr>
              <w:t xml:space="preserve">Situar os princípios das modalidades de diagnóstico por imagem, seus conceitos e suas aplicabilidades. </w:t>
            </w:r>
          </w:p>
          <w:p w:rsidR="00DD0B94" w:rsidRPr="00BA3391" w:rsidRDefault="00DD0B94" w:rsidP="000F626C">
            <w:pPr>
              <w:pStyle w:val="PargrafodaLista"/>
              <w:numPr>
                <w:ilvl w:val="0"/>
                <w:numId w:val="72"/>
              </w:numPr>
              <w:spacing w:after="0" w:line="360" w:lineRule="auto"/>
              <w:jc w:val="both"/>
              <w:rPr>
                <w:rFonts w:ascii="Arial" w:hAnsi="Arial" w:cs="Arial"/>
                <w:sz w:val="24"/>
                <w:szCs w:val="24"/>
              </w:rPr>
            </w:pPr>
            <w:r w:rsidRPr="00BA3391">
              <w:rPr>
                <w:rFonts w:ascii="Arial" w:hAnsi="Arial" w:cs="Arial"/>
                <w:sz w:val="24"/>
                <w:szCs w:val="24"/>
              </w:rPr>
              <w:t>Apresentar as principais patologias em pacientes no intuito de direcionar o procedimento.</w:t>
            </w:r>
          </w:p>
          <w:p w:rsidR="00DD0B94" w:rsidRPr="00BA3391" w:rsidRDefault="00DD0B94" w:rsidP="000F626C">
            <w:pPr>
              <w:pStyle w:val="PargrafodaLista"/>
              <w:numPr>
                <w:ilvl w:val="0"/>
                <w:numId w:val="72"/>
              </w:numPr>
              <w:spacing w:after="0" w:line="360" w:lineRule="auto"/>
              <w:jc w:val="both"/>
              <w:rPr>
                <w:rFonts w:ascii="Arial" w:hAnsi="Arial" w:cs="Arial"/>
                <w:sz w:val="24"/>
                <w:szCs w:val="24"/>
              </w:rPr>
            </w:pPr>
            <w:r w:rsidRPr="00BA3391">
              <w:rPr>
                <w:rFonts w:ascii="Arial" w:hAnsi="Arial" w:cs="Arial"/>
                <w:sz w:val="24"/>
                <w:szCs w:val="24"/>
              </w:rPr>
              <w:t>Situar o biomédico em suas atribuições a fim de promover a radioproteção, evitando danos à saúde dos usuários dos serviços de radiodiagnóstico, garantindo otimização das práticas e qualidade da imagem.</w:t>
            </w:r>
          </w:p>
        </w:tc>
      </w:tr>
      <w:tr w:rsidR="00DD0B94" w:rsidRPr="00B2656B" w:rsidTr="001B7A89">
        <w:trPr>
          <w:trHeight w:val="291"/>
        </w:trPr>
        <w:tc>
          <w:tcPr>
            <w:tcW w:w="9001" w:type="dxa"/>
            <w:gridSpan w:val="2"/>
            <w:hideMark/>
          </w:tcPr>
          <w:p w:rsidR="00DB45C1" w:rsidRDefault="00DB45C1" w:rsidP="001B7A89">
            <w:pPr>
              <w:jc w:val="both"/>
              <w:rPr>
                <w:rFonts w:ascii="Arial" w:hAnsi="Arial" w:cs="Arial"/>
                <w:b/>
              </w:rPr>
            </w:pPr>
          </w:p>
          <w:p w:rsidR="00DD0B94" w:rsidRPr="00B2656B" w:rsidRDefault="00DD0B94" w:rsidP="001B7A89">
            <w:pPr>
              <w:jc w:val="both"/>
              <w:rPr>
                <w:rFonts w:ascii="Arial" w:hAnsi="Arial" w:cs="Arial"/>
                <w:b/>
              </w:rPr>
            </w:pPr>
            <w:r w:rsidRPr="00B2656B">
              <w:rPr>
                <w:rFonts w:ascii="Arial" w:hAnsi="Arial" w:cs="Arial"/>
                <w:b/>
              </w:rPr>
              <w:t>CONTEÚDO PROGRAMÁTICO:</w:t>
            </w:r>
          </w:p>
        </w:tc>
      </w:tr>
      <w:tr w:rsidR="00DD0B94" w:rsidRPr="00BA3391" w:rsidTr="001B7A89">
        <w:tc>
          <w:tcPr>
            <w:tcW w:w="9001" w:type="dxa"/>
            <w:gridSpan w:val="2"/>
          </w:tcPr>
          <w:p w:rsidR="00DD0B94" w:rsidRPr="00BA3391" w:rsidRDefault="00DD0B94" w:rsidP="001B7A89">
            <w:pPr>
              <w:spacing w:line="360" w:lineRule="auto"/>
              <w:jc w:val="both"/>
              <w:rPr>
                <w:rFonts w:ascii="Arial" w:hAnsi="Arial" w:cs="Arial"/>
                <w:b/>
              </w:rPr>
            </w:pPr>
          </w:p>
          <w:p w:rsidR="00DD0B94" w:rsidRPr="00BA3391" w:rsidRDefault="00DD0B94" w:rsidP="001B7A89">
            <w:pPr>
              <w:spacing w:line="360" w:lineRule="auto"/>
              <w:jc w:val="both"/>
              <w:rPr>
                <w:rFonts w:ascii="Arial" w:hAnsi="Arial" w:cs="Arial"/>
                <w:b/>
              </w:rPr>
            </w:pPr>
            <w:r w:rsidRPr="00BA3391">
              <w:rPr>
                <w:rFonts w:ascii="Arial" w:hAnsi="Arial" w:cs="Arial"/>
                <w:b/>
              </w:rPr>
              <w:t>Unidade I – Princípios Físicos da Formação da Imagem</w:t>
            </w:r>
          </w:p>
          <w:p w:rsidR="00DD0B94" w:rsidRPr="00BA3391" w:rsidRDefault="00DD0B94" w:rsidP="000F626C">
            <w:pPr>
              <w:pStyle w:val="PargrafodaLista"/>
              <w:numPr>
                <w:ilvl w:val="0"/>
                <w:numId w:val="73"/>
              </w:numPr>
              <w:spacing w:after="0" w:line="360" w:lineRule="auto"/>
              <w:jc w:val="both"/>
              <w:rPr>
                <w:rFonts w:ascii="Arial" w:hAnsi="Arial" w:cs="Arial"/>
                <w:b/>
                <w:sz w:val="24"/>
                <w:szCs w:val="24"/>
              </w:rPr>
            </w:pPr>
            <w:r w:rsidRPr="00BA3391">
              <w:rPr>
                <w:rFonts w:ascii="Arial" w:hAnsi="Arial" w:cs="Arial"/>
                <w:b/>
                <w:sz w:val="24"/>
                <w:szCs w:val="24"/>
              </w:rPr>
              <w:t>Física Atômica os Fenômenos Nucleares</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lastRenderedPageBreak/>
              <w:t>Estrutura atômica</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Fenômenos Nucleares</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Dimensões Nucleares</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Radioproteção</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Radioatividade Natural</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Meios de contraste e reações adversas</w:t>
            </w:r>
          </w:p>
          <w:p w:rsidR="00DD0B94" w:rsidRPr="00BA3391" w:rsidRDefault="00DD0B94" w:rsidP="000F626C">
            <w:pPr>
              <w:pStyle w:val="PargrafodaLista"/>
              <w:numPr>
                <w:ilvl w:val="0"/>
                <w:numId w:val="74"/>
              </w:numPr>
              <w:spacing w:after="0" w:line="360" w:lineRule="auto"/>
              <w:jc w:val="both"/>
              <w:rPr>
                <w:rFonts w:ascii="Arial" w:hAnsi="Arial" w:cs="Arial"/>
                <w:sz w:val="24"/>
                <w:szCs w:val="24"/>
              </w:rPr>
            </w:pPr>
            <w:r w:rsidRPr="00BA3391">
              <w:rPr>
                <w:rFonts w:ascii="Arial" w:hAnsi="Arial" w:cs="Arial"/>
                <w:sz w:val="24"/>
                <w:szCs w:val="24"/>
              </w:rPr>
              <w:t>Produção de Raios-X</w:t>
            </w:r>
          </w:p>
          <w:p w:rsidR="00DD0B94" w:rsidRPr="00BA3391" w:rsidRDefault="00DD0B94" w:rsidP="001B7A89">
            <w:pPr>
              <w:spacing w:line="360" w:lineRule="auto"/>
              <w:ind w:left="1140"/>
              <w:jc w:val="both"/>
              <w:rPr>
                <w:rFonts w:ascii="Arial" w:hAnsi="Arial" w:cs="Arial"/>
              </w:rPr>
            </w:pPr>
          </w:p>
          <w:p w:rsidR="00DD0B94" w:rsidRPr="00BA3391" w:rsidRDefault="00DD0B94" w:rsidP="000F626C">
            <w:pPr>
              <w:pStyle w:val="PargrafodaLista"/>
              <w:numPr>
                <w:ilvl w:val="0"/>
                <w:numId w:val="73"/>
              </w:numPr>
              <w:spacing w:after="0" w:line="360" w:lineRule="auto"/>
              <w:jc w:val="both"/>
              <w:rPr>
                <w:rFonts w:ascii="Arial" w:hAnsi="Arial" w:cs="Arial"/>
                <w:b/>
                <w:sz w:val="24"/>
                <w:szCs w:val="24"/>
              </w:rPr>
            </w:pPr>
            <w:r w:rsidRPr="00BA3391">
              <w:rPr>
                <w:rFonts w:ascii="Arial" w:hAnsi="Arial" w:cs="Arial"/>
                <w:b/>
                <w:sz w:val="24"/>
                <w:szCs w:val="24"/>
              </w:rPr>
              <w:t>Princípios da Fluoroscopia digital</w:t>
            </w:r>
          </w:p>
          <w:p w:rsidR="00DD0B94" w:rsidRPr="00BA3391" w:rsidRDefault="00DD0B94" w:rsidP="000F626C">
            <w:pPr>
              <w:pStyle w:val="PargrafodaLista"/>
              <w:numPr>
                <w:ilvl w:val="0"/>
                <w:numId w:val="75"/>
              </w:numPr>
              <w:spacing w:after="0" w:line="360" w:lineRule="auto"/>
              <w:jc w:val="both"/>
              <w:rPr>
                <w:rFonts w:ascii="Arial" w:hAnsi="Arial" w:cs="Arial"/>
                <w:b/>
                <w:sz w:val="24"/>
                <w:szCs w:val="24"/>
              </w:rPr>
            </w:pPr>
            <w:r w:rsidRPr="00BA3391">
              <w:rPr>
                <w:rFonts w:ascii="Arial" w:hAnsi="Arial" w:cs="Arial"/>
                <w:sz w:val="24"/>
                <w:szCs w:val="24"/>
              </w:rPr>
              <w:t>Relação Receptora Convencional e DCA.</w:t>
            </w:r>
          </w:p>
          <w:p w:rsidR="00DD0B94" w:rsidRPr="00BA3391" w:rsidRDefault="00DD0B94" w:rsidP="000F626C">
            <w:pPr>
              <w:pStyle w:val="PargrafodaLista"/>
              <w:numPr>
                <w:ilvl w:val="0"/>
                <w:numId w:val="75"/>
              </w:numPr>
              <w:spacing w:after="0" w:line="360" w:lineRule="auto"/>
              <w:jc w:val="both"/>
              <w:rPr>
                <w:rFonts w:ascii="Arial" w:hAnsi="Arial" w:cs="Arial"/>
                <w:b/>
                <w:sz w:val="24"/>
                <w:szCs w:val="24"/>
              </w:rPr>
            </w:pPr>
            <w:r w:rsidRPr="00BA3391">
              <w:rPr>
                <w:rFonts w:ascii="Arial" w:hAnsi="Arial" w:cs="Arial"/>
                <w:sz w:val="24"/>
                <w:szCs w:val="24"/>
              </w:rPr>
              <w:t>Dose Paciente</w:t>
            </w:r>
          </w:p>
          <w:p w:rsidR="00DD0B94" w:rsidRPr="00BA3391" w:rsidRDefault="00DD0B94" w:rsidP="000F626C">
            <w:pPr>
              <w:pStyle w:val="PargrafodaLista"/>
              <w:numPr>
                <w:ilvl w:val="0"/>
                <w:numId w:val="75"/>
              </w:numPr>
              <w:spacing w:after="0" w:line="360" w:lineRule="auto"/>
              <w:jc w:val="both"/>
              <w:rPr>
                <w:rFonts w:ascii="Arial" w:hAnsi="Arial" w:cs="Arial"/>
                <w:b/>
                <w:sz w:val="24"/>
                <w:szCs w:val="24"/>
              </w:rPr>
            </w:pPr>
            <w:r w:rsidRPr="00BA3391">
              <w:rPr>
                <w:rFonts w:ascii="Arial" w:hAnsi="Arial" w:cs="Arial"/>
                <w:sz w:val="24"/>
                <w:szCs w:val="24"/>
              </w:rPr>
              <w:t xml:space="preserve">Imagem Máscara </w:t>
            </w:r>
          </w:p>
          <w:p w:rsidR="00DD0B94" w:rsidRPr="00BA3391" w:rsidRDefault="00DD0B94" w:rsidP="001B7A89">
            <w:pPr>
              <w:spacing w:line="360" w:lineRule="auto"/>
              <w:jc w:val="both"/>
              <w:rPr>
                <w:rFonts w:ascii="Arial" w:hAnsi="Arial" w:cs="Arial"/>
                <w:b/>
              </w:rPr>
            </w:pPr>
            <w:r w:rsidRPr="00BA3391">
              <w:rPr>
                <w:rFonts w:ascii="Arial" w:hAnsi="Arial" w:cs="Arial"/>
                <w:b/>
              </w:rPr>
              <w:t>Unidade II – Diagnóstico por Imagem</w:t>
            </w:r>
          </w:p>
          <w:p w:rsidR="00DD0B94" w:rsidRPr="00BA3391" w:rsidRDefault="00DD0B94" w:rsidP="000F626C">
            <w:pPr>
              <w:pStyle w:val="PargrafodaLista"/>
              <w:numPr>
                <w:ilvl w:val="0"/>
                <w:numId w:val="73"/>
              </w:numPr>
              <w:spacing w:after="0" w:line="360" w:lineRule="auto"/>
              <w:jc w:val="both"/>
              <w:rPr>
                <w:rFonts w:ascii="Arial" w:hAnsi="Arial" w:cs="Arial"/>
                <w:bCs/>
                <w:sz w:val="24"/>
                <w:szCs w:val="24"/>
              </w:rPr>
            </w:pPr>
            <w:r w:rsidRPr="00BA3391">
              <w:rPr>
                <w:rFonts w:ascii="Arial" w:hAnsi="Arial" w:cs="Arial"/>
                <w:sz w:val="24"/>
                <w:szCs w:val="24"/>
              </w:rPr>
              <w:t xml:space="preserve">Mamografia </w:t>
            </w:r>
          </w:p>
          <w:p w:rsidR="00DD0B94" w:rsidRPr="00BA3391" w:rsidRDefault="00DD0B94" w:rsidP="000F626C">
            <w:pPr>
              <w:pStyle w:val="PargrafodaLista"/>
              <w:numPr>
                <w:ilvl w:val="0"/>
                <w:numId w:val="76"/>
              </w:numPr>
              <w:spacing w:after="0" w:line="360" w:lineRule="auto"/>
              <w:jc w:val="both"/>
              <w:rPr>
                <w:rFonts w:ascii="Arial" w:hAnsi="Arial" w:cs="Arial"/>
                <w:bCs/>
                <w:sz w:val="24"/>
                <w:szCs w:val="24"/>
              </w:rPr>
            </w:pPr>
            <w:r w:rsidRPr="00BA3391">
              <w:rPr>
                <w:rFonts w:ascii="Arial" w:hAnsi="Arial" w:cs="Arial"/>
                <w:bCs/>
                <w:sz w:val="24"/>
                <w:szCs w:val="24"/>
              </w:rPr>
              <w:t xml:space="preserve">Vantagens </w:t>
            </w:r>
          </w:p>
          <w:p w:rsidR="00DD0B94" w:rsidRPr="00BA3391" w:rsidRDefault="00DD0B94" w:rsidP="000F626C">
            <w:pPr>
              <w:pStyle w:val="PargrafodaLista"/>
              <w:numPr>
                <w:ilvl w:val="0"/>
                <w:numId w:val="76"/>
              </w:numPr>
              <w:spacing w:after="0" w:line="360" w:lineRule="auto"/>
              <w:jc w:val="both"/>
              <w:rPr>
                <w:rFonts w:ascii="Arial" w:hAnsi="Arial" w:cs="Arial"/>
                <w:bCs/>
                <w:sz w:val="24"/>
                <w:szCs w:val="24"/>
              </w:rPr>
            </w:pPr>
            <w:r w:rsidRPr="00BA3391">
              <w:rPr>
                <w:rFonts w:ascii="Arial" w:hAnsi="Arial" w:cs="Arial"/>
                <w:bCs/>
                <w:sz w:val="24"/>
                <w:szCs w:val="24"/>
              </w:rPr>
              <w:t xml:space="preserve">Procedimentos </w:t>
            </w:r>
          </w:p>
          <w:p w:rsidR="00DD0B94" w:rsidRPr="00BA3391" w:rsidRDefault="00DD0B94" w:rsidP="000F626C">
            <w:pPr>
              <w:pStyle w:val="PargrafodaLista"/>
              <w:numPr>
                <w:ilvl w:val="0"/>
                <w:numId w:val="76"/>
              </w:numPr>
              <w:spacing w:after="0" w:line="360" w:lineRule="auto"/>
              <w:jc w:val="both"/>
              <w:rPr>
                <w:rFonts w:ascii="Arial" w:hAnsi="Arial" w:cs="Arial"/>
                <w:bCs/>
                <w:sz w:val="24"/>
                <w:szCs w:val="24"/>
              </w:rPr>
            </w:pPr>
            <w:r w:rsidRPr="00BA3391">
              <w:rPr>
                <w:rFonts w:ascii="Arial" w:hAnsi="Arial" w:cs="Arial"/>
                <w:bCs/>
                <w:sz w:val="24"/>
                <w:szCs w:val="24"/>
              </w:rPr>
              <w:t xml:space="preserve">Princípios Básicos </w:t>
            </w:r>
          </w:p>
          <w:p w:rsidR="00DD0B94" w:rsidRPr="00BA3391" w:rsidRDefault="00DD0B94" w:rsidP="000F626C">
            <w:pPr>
              <w:pStyle w:val="PargrafodaLista"/>
              <w:numPr>
                <w:ilvl w:val="0"/>
                <w:numId w:val="76"/>
              </w:numPr>
              <w:spacing w:after="0" w:line="360" w:lineRule="auto"/>
              <w:jc w:val="both"/>
              <w:rPr>
                <w:rFonts w:ascii="Arial" w:hAnsi="Arial" w:cs="Arial"/>
                <w:bCs/>
                <w:sz w:val="24"/>
                <w:szCs w:val="24"/>
              </w:rPr>
            </w:pPr>
            <w:r w:rsidRPr="00BA3391">
              <w:rPr>
                <w:rFonts w:ascii="Arial" w:hAnsi="Arial" w:cs="Arial"/>
                <w:bCs/>
                <w:sz w:val="24"/>
                <w:szCs w:val="24"/>
              </w:rPr>
              <w:t xml:space="preserve">Riscos e complicações </w:t>
            </w:r>
          </w:p>
          <w:p w:rsidR="00DD0B94" w:rsidRPr="00BA3391" w:rsidRDefault="00DD0B94" w:rsidP="000F626C">
            <w:pPr>
              <w:pStyle w:val="PargrafodaLista"/>
              <w:numPr>
                <w:ilvl w:val="0"/>
                <w:numId w:val="73"/>
              </w:numPr>
              <w:spacing w:after="0" w:line="360" w:lineRule="auto"/>
              <w:jc w:val="both"/>
              <w:rPr>
                <w:rFonts w:ascii="Arial" w:hAnsi="Arial" w:cs="Arial"/>
                <w:bCs/>
                <w:sz w:val="24"/>
                <w:szCs w:val="24"/>
              </w:rPr>
            </w:pPr>
            <w:r w:rsidRPr="00BA3391">
              <w:rPr>
                <w:rFonts w:ascii="Arial" w:hAnsi="Arial" w:cs="Arial"/>
                <w:sz w:val="24"/>
                <w:szCs w:val="24"/>
              </w:rPr>
              <w:t>Raios –X Convencional</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Vantagens </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Riscos e Complicações </w:t>
            </w:r>
          </w:p>
          <w:p w:rsidR="00DD0B94" w:rsidRPr="00B04AF0" w:rsidRDefault="00DD0B94" w:rsidP="000F626C">
            <w:pPr>
              <w:pStyle w:val="PargrafodaLista"/>
              <w:numPr>
                <w:ilvl w:val="0"/>
                <w:numId w:val="77"/>
              </w:numPr>
              <w:spacing w:after="0" w:line="360" w:lineRule="auto"/>
              <w:jc w:val="both"/>
              <w:rPr>
                <w:rFonts w:ascii="Arial" w:hAnsi="Arial" w:cs="Arial"/>
                <w:bCs/>
                <w:sz w:val="24"/>
                <w:szCs w:val="24"/>
              </w:rPr>
            </w:pPr>
            <w:r w:rsidRPr="00B04AF0">
              <w:rPr>
                <w:rFonts w:ascii="Arial" w:hAnsi="Arial" w:cs="Arial"/>
                <w:bCs/>
                <w:sz w:val="24"/>
                <w:szCs w:val="24"/>
              </w:rPr>
              <w:t>Procedimentos e Princípios Básicos</w:t>
            </w:r>
          </w:p>
          <w:p w:rsidR="00DD0B94" w:rsidRPr="00BA3391" w:rsidRDefault="00DD0B94" w:rsidP="000F626C">
            <w:pPr>
              <w:pStyle w:val="PargrafodaLista"/>
              <w:numPr>
                <w:ilvl w:val="0"/>
                <w:numId w:val="73"/>
              </w:numPr>
              <w:spacing w:after="0" w:line="360" w:lineRule="auto"/>
              <w:jc w:val="both"/>
              <w:rPr>
                <w:rFonts w:ascii="Arial" w:hAnsi="Arial" w:cs="Arial"/>
                <w:color w:val="000000"/>
                <w:sz w:val="24"/>
                <w:szCs w:val="24"/>
              </w:rPr>
            </w:pPr>
            <w:r w:rsidRPr="00BA3391">
              <w:rPr>
                <w:rFonts w:ascii="Arial" w:hAnsi="Arial" w:cs="Arial"/>
                <w:bCs/>
                <w:sz w:val="24"/>
                <w:szCs w:val="24"/>
              </w:rPr>
              <w:t>Tomografia Computadorizada</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Vantagens </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Riscos e Complicações </w:t>
            </w:r>
          </w:p>
          <w:p w:rsidR="00DD0B94" w:rsidRPr="00B04AF0" w:rsidRDefault="00DD0B94" w:rsidP="000F626C">
            <w:pPr>
              <w:pStyle w:val="PargrafodaLista"/>
              <w:numPr>
                <w:ilvl w:val="0"/>
                <w:numId w:val="77"/>
              </w:numPr>
              <w:spacing w:after="0" w:line="360" w:lineRule="auto"/>
              <w:ind w:left="1500"/>
              <w:jc w:val="both"/>
              <w:rPr>
                <w:rFonts w:ascii="Arial" w:hAnsi="Arial" w:cs="Arial"/>
                <w:color w:val="000000"/>
                <w:sz w:val="24"/>
                <w:szCs w:val="24"/>
              </w:rPr>
            </w:pPr>
            <w:r w:rsidRPr="00B04AF0">
              <w:rPr>
                <w:rFonts w:ascii="Arial" w:hAnsi="Arial" w:cs="Arial"/>
                <w:bCs/>
                <w:sz w:val="24"/>
                <w:szCs w:val="24"/>
              </w:rPr>
              <w:t>Procedimentos Princípios Básicos</w:t>
            </w:r>
          </w:p>
          <w:p w:rsidR="00DD0B94" w:rsidRPr="00BA3391" w:rsidRDefault="00DD0B94" w:rsidP="000F626C">
            <w:pPr>
              <w:pStyle w:val="PargrafodaLista"/>
              <w:numPr>
                <w:ilvl w:val="0"/>
                <w:numId w:val="73"/>
              </w:numPr>
              <w:spacing w:after="0" w:line="360" w:lineRule="auto"/>
              <w:jc w:val="both"/>
              <w:rPr>
                <w:rFonts w:ascii="Arial" w:hAnsi="Arial" w:cs="Arial"/>
                <w:bCs/>
                <w:sz w:val="24"/>
                <w:szCs w:val="24"/>
              </w:rPr>
            </w:pPr>
            <w:r w:rsidRPr="00BA3391">
              <w:rPr>
                <w:rFonts w:ascii="Arial" w:hAnsi="Arial" w:cs="Arial"/>
                <w:bCs/>
                <w:sz w:val="24"/>
                <w:szCs w:val="24"/>
              </w:rPr>
              <w:t xml:space="preserve">Ressonância Magnética </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Vantagens </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Riscos e Complicações </w:t>
            </w:r>
          </w:p>
          <w:p w:rsidR="00DD0B94" w:rsidRPr="00B04AF0" w:rsidRDefault="00DD0B94" w:rsidP="000F626C">
            <w:pPr>
              <w:pStyle w:val="PargrafodaLista"/>
              <w:numPr>
                <w:ilvl w:val="0"/>
                <w:numId w:val="77"/>
              </w:numPr>
              <w:spacing w:after="0" w:line="360" w:lineRule="auto"/>
              <w:ind w:left="1500"/>
              <w:jc w:val="both"/>
              <w:rPr>
                <w:rFonts w:ascii="Arial" w:hAnsi="Arial" w:cs="Arial"/>
                <w:bCs/>
                <w:sz w:val="24"/>
                <w:szCs w:val="24"/>
              </w:rPr>
            </w:pPr>
            <w:r w:rsidRPr="00B04AF0">
              <w:rPr>
                <w:rFonts w:ascii="Arial" w:hAnsi="Arial" w:cs="Arial"/>
                <w:bCs/>
                <w:sz w:val="24"/>
                <w:szCs w:val="24"/>
              </w:rPr>
              <w:t>Procedimentos e Princípios Básicos</w:t>
            </w:r>
          </w:p>
          <w:p w:rsidR="00DD0B94" w:rsidRPr="00BA3391" w:rsidRDefault="00DD0B94" w:rsidP="000F626C">
            <w:pPr>
              <w:pStyle w:val="PargrafodaLista"/>
              <w:numPr>
                <w:ilvl w:val="0"/>
                <w:numId w:val="73"/>
              </w:numPr>
              <w:spacing w:after="0" w:line="360" w:lineRule="auto"/>
              <w:jc w:val="both"/>
              <w:rPr>
                <w:rFonts w:ascii="Arial" w:hAnsi="Arial" w:cs="Arial"/>
                <w:bCs/>
                <w:sz w:val="24"/>
                <w:szCs w:val="24"/>
              </w:rPr>
            </w:pPr>
            <w:r w:rsidRPr="00BA3391">
              <w:rPr>
                <w:rFonts w:ascii="Arial" w:hAnsi="Arial" w:cs="Arial"/>
                <w:bCs/>
                <w:sz w:val="24"/>
                <w:szCs w:val="24"/>
              </w:rPr>
              <w:t>Ultrassonografia</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Vantagens </w:t>
            </w:r>
          </w:p>
          <w:p w:rsidR="00DD0B94" w:rsidRPr="00BA3391" w:rsidRDefault="00DD0B94" w:rsidP="000F626C">
            <w:pPr>
              <w:pStyle w:val="PargrafodaLista"/>
              <w:numPr>
                <w:ilvl w:val="0"/>
                <w:numId w:val="77"/>
              </w:numPr>
              <w:spacing w:after="0" w:line="360" w:lineRule="auto"/>
              <w:jc w:val="both"/>
              <w:rPr>
                <w:rFonts w:ascii="Arial" w:hAnsi="Arial" w:cs="Arial"/>
                <w:bCs/>
                <w:sz w:val="24"/>
                <w:szCs w:val="24"/>
              </w:rPr>
            </w:pPr>
            <w:r w:rsidRPr="00BA3391">
              <w:rPr>
                <w:rFonts w:ascii="Arial" w:hAnsi="Arial" w:cs="Arial"/>
                <w:bCs/>
                <w:sz w:val="24"/>
                <w:szCs w:val="24"/>
              </w:rPr>
              <w:t xml:space="preserve">Riscos e Complicações </w:t>
            </w:r>
          </w:p>
          <w:p w:rsidR="00DD0B94" w:rsidRPr="00BA3391" w:rsidRDefault="00DD0B94" w:rsidP="000F626C">
            <w:pPr>
              <w:pStyle w:val="PargrafodaLista"/>
              <w:numPr>
                <w:ilvl w:val="0"/>
                <w:numId w:val="77"/>
              </w:numPr>
              <w:spacing w:after="0" w:line="360" w:lineRule="auto"/>
              <w:jc w:val="both"/>
              <w:rPr>
                <w:rFonts w:ascii="Arial" w:hAnsi="Arial" w:cs="Arial"/>
                <w:bCs/>
              </w:rPr>
            </w:pPr>
            <w:r w:rsidRPr="00BA3391">
              <w:rPr>
                <w:rFonts w:ascii="Arial" w:hAnsi="Arial" w:cs="Arial"/>
                <w:bCs/>
                <w:sz w:val="24"/>
                <w:szCs w:val="24"/>
              </w:rPr>
              <w:lastRenderedPageBreak/>
              <w:t>Procedimentos e Princípios Básicos</w:t>
            </w:r>
          </w:p>
        </w:tc>
      </w:tr>
    </w:tbl>
    <w:p w:rsidR="00DD0B94" w:rsidRPr="00B2656B" w:rsidRDefault="00DD0B94" w:rsidP="00DD0B94">
      <w:pPr>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8978"/>
      </w:tblGrid>
      <w:tr w:rsidR="00DD0B94" w:rsidRPr="00B2656B" w:rsidTr="001B7A89">
        <w:trPr>
          <w:trHeight w:val="291"/>
        </w:trPr>
        <w:tc>
          <w:tcPr>
            <w:tcW w:w="8978" w:type="dxa"/>
          </w:tcPr>
          <w:p w:rsidR="00DD0B94" w:rsidRPr="00B04AF0" w:rsidRDefault="00DD0B94" w:rsidP="001B7A89">
            <w:pPr>
              <w:jc w:val="both"/>
              <w:rPr>
                <w:rFonts w:ascii="Arial" w:hAnsi="Arial" w:cs="Arial"/>
                <w:b/>
              </w:rPr>
            </w:pPr>
          </w:p>
        </w:tc>
      </w:tr>
      <w:tr w:rsidR="00DD0B94" w:rsidRPr="00B2656B" w:rsidTr="001B7A89">
        <w:tc>
          <w:tcPr>
            <w:tcW w:w="8978" w:type="dxa"/>
            <w:hideMark/>
          </w:tcPr>
          <w:p w:rsidR="00DD0B94" w:rsidRPr="0030079C" w:rsidRDefault="00DB45C1" w:rsidP="001B7A89">
            <w:pPr>
              <w:spacing w:line="360" w:lineRule="auto"/>
              <w:jc w:val="both"/>
              <w:rPr>
                <w:rFonts w:ascii="Arial" w:hAnsi="Arial" w:cs="Arial"/>
                <w:b/>
              </w:rPr>
            </w:pPr>
            <w:r w:rsidRPr="00DB45C1">
              <w:rPr>
                <w:rFonts w:ascii="Arial" w:hAnsi="Arial" w:cs="Arial"/>
                <w:b/>
              </w:rPr>
              <w:t>METODOLOGIA DE ENSINO</w:t>
            </w:r>
          </w:p>
        </w:tc>
      </w:tr>
      <w:tr w:rsidR="00DD0B94" w:rsidRPr="00B2656B" w:rsidTr="001B7A89">
        <w:tc>
          <w:tcPr>
            <w:tcW w:w="8978" w:type="dxa"/>
          </w:tcPr>
          <w:p w:rsidR="00DD0B94" w:rsidRPr="0030079C" w:rsidRDefault="00DD0B94" w:rsidP="001B7A89">
            <w:pPr>
              <w:spacing w:line="360" w:lineRule="auto"/>
              <w:jc w:val="both"/>
              <w:rPr>
                <w:rFonts w:ascii="Arial" w:hAnsi="Arial" w:cs="Arial"/>
              </w:rPr>
            </w:pPr>
          </w:p>
          <w:p w:rsidR="00DD0B94" w:rsidRPr="0030079C" w:rsidRDefault="00DD0B94" w:rsidP="001B7A89">
            <w:pPr>
              <w:spacing w:line="360" w:lineRule="auto"/>
              <w:jc w:val="both"/>
              <w:rPr>
                <w:rFonts w:ascii="Arial" w:hAnsi="Arial" w:cs="Arial"/>
              </w:rPr>
            </w:pPr>
            <w:r w:rsidRPr="0030079C">
              <w:rPr>
                <w:rFonts w:ascii="Arial" w:hAnsi="Arial" w:cs="Arial"/>
                <w:color w:val="000000"/>
              </w:rPr>
              <w:t>Método da Construção do Conhecimento Socializado; Exposição dialógica, Seminários e apresentação de vídeos.</w:t>
            </w:r>
          </w:p>
        </w:tc>
      </w:tr>
      <w:tr w:rsidR="00DD0B94" w:rsidRPr="00B2656B" w:rsidTr="001B7A89">
        <w:trPr>
          <w:trHeight w:val="70"/>
        </w:trPr>
        <w:tc>
          <w:tcPr>
            <w:tcW w:w="8978" w:type="dxa"/>
          </w:tcPr>
          <w:p w:rsidR="00DD0B94" w:rsidRPr="00B2656B" w:rsidRDefault="00DD0B94" w:rsidP="001B7A89">
            <w:pPr>
              <w:ind w:left="360"/>
              <w:jc w:val="both"/>
              <w:rPr>
                <w:rFonts w:ascii="Arial" w:hAnsi="Arial" w:cs="Arial"/>
              </w:rPr>
            </w:pPr>
          </w:p>
        </w:tc>
      </w:tr>
      <w:tr w:rsidR="00DD0B94" w:rsidRPr="00B2656B" w:rsidTr="001B7A89">
        <w:trPr>
          <w:trHeight w:val="70"/>
        </w:trPr>
        <w:tc>
          <w:tcPr>
            <w:tcW w:w="8978" w:type="dxa"/>
            <w:shd w:val="clear" w:color="auto" w:fill="auto"/>
          </w:tcPr>
          <w:p w:rsidR="00DD0B94" w:rsidRPr="00B2656B" w:rsidRDefault="00DB45C1" w:rsidP="001B7A89">
            <w:pPr>
              <w:spacing w:line="360" w:lineRule="auto"/>
              <w:jc w:val="both"/>
              <w:rPr>
                <w:rFonts w:ascii="Arial" w:hAnsi="Arial" w:cs="Arial"/>
                <w:b/>
              </w:rPr>
            </w:pPr>
            <w:r w:rsidRPr="00DB45C1">
              <w:rPr>
                <w:rFonts w:ascii="Arial" w:hAnsi="Arial" w:cs="Arial"/>
                <w:b/>
              </w:rPr>
              <w:t>METODOLOGIA DE AVALIAÇÃO</w:t>
            </w:r>
          </w:p>
        </w:tc>
      </w:tr>
      <w:tr w:rsidR="00DD0B94" w:rsidRPr="00B2656B" w:rsidTr="001B7A89">
        <w:trPr>
          <w:trHeight w:val="70"/>
        </w:trPr>
        <w:tc>
          <w:tcPr>
            <w:tcW w:w="8978" w:type="dxa"/>
            <w:shd w:val="clear" w:color="auto" w:fill="auto"/>
          </w:tcPr>
          <w:p w:rsidR="00DD0B94" w:rsidRPr="00B2656B" w:rsidRDefault="00DD0B94" w:rsidP="001B7A89">
            <w:pPr>
              <w:spacing w:line="360" w:lineRule="auto"/>
              <w:ind w:left="360"/>
              <w:rPr>
                <w:rFonts w:ascii="Arial" w:hAnsi="Arial" w:cs="Arial"/>
              </w:rPr>
            </w:pPr>
          </w:p>
          <w:p w:rsidR="00DD0B94" w:rsidRPr="00B2656B" w:rsidRDefault="00DD0B94" w:rsidP="001B7A89">
            <w:pPr>
              <w:spacing w:line="360" w:lineRule="auto"/>
              <w:rPr>
                <w:rFonts w:ascii="Arial" w:hAnsi="Arial" w:cs="Arial"/>
              </w:rPr>
            </w:pPr>
            <w:r w:rsidRPr="00B2656B">
              <w:rPr>
                <w:rFonts w:ascii="Arial" w:hAnsi="Arial" w:cs="Arial"/>
              </w:rPr>
              <w:t>Será exigida a frequência mínima de 75 (setenta e cinco) % da carga horária da disciplina.</w:t>
            </w:r>
          </w:p>
          <w:p w:rsidR="00DD0B94" w:rsidRPr="00B2656B" w:rsidRDefault="00DD0B94" w:rsidP="001B7A89">
            <w:pPr>
              <w:spacing w:line="360" w:lineRule="auto"/>
              <w:rPr>
                <w:rFonts w:ascii="Arial" w:hAnsi="Arial" w:cs="Arial"/>
              </w:rPr>
            </w:pPr>
            <w:r w:rsidRPr="00B2656B">
              <w:rPr>
                <w:rFonts w:ascii="Arial" w:hAnsi="Arial" w:cs="Arial"/>
              </w:rPr>
              <w:t>Serão designadas duas notas, referentes a UP1 e UP2 (Unidades Programáticas 1 e 2) que serão compostas por:</w:t>
            </w:r>
          </w:p>
          <w:p w:rsidR="00DD0B94" w:rsidRPr="00B2656B" w:rsidRDefault="00DD0B94" w:rsidP="000F626C">
            <w:pPr>
              <w:pStyle w:val="Corpodetexto2"/>
              <w:numPr>
                <w:ilvl w:val="0"/>
                <w:numId w:val="69"/>
              </w:numPr>
              <w:spacing w:after="0" w:line="360" w:lineRule="auto"/>
              <w:jc w:val="both"/>
              <w:rPr>
                <w:rFonts w:ascii="Arial" w:hAnsi="Arial" w:cs="Arial"/>
              </w:rPr>
            </w:pPr>
            <w:r w:rsidRPr="00B2656B">
              <w:rPr>
                <w:rFonts w:ascii="Arial" w:hAnsi="Arial" w:cs="Arial"/>
              </w:rPr>
              <w:t>A participação ativa nas discussões orais (comentários e contribuições pertinentes ao conteúdo) será avaliada. Serão atribuídas notas às participações em sala de aula e à atividades durante a disciplina, que constituirão a ME (Medida de Eficiência), até o valor máximo de 4 (quatro).</w:t>
            </w:r>
          </w:p>
          <w:p w:rsidR="00DD0B94" w:rsidRPr="00B2656B" w:rsidRDefault="00DD0B94" w:rsidP="000F626C">
            <w:pPr>
              <w:pStyle w:val="Corpodetexto2"/>
              <w:numPr>
                <w:ilvl w:val="0"/>
                <w:numId w:val="69"/>
              </w:numPr>
              <w:spacing w:after="0" w:line="360" w:lineRule="auto"/>
              <w:jc w:val="both"/>
              <w:rPr>
                <w:rFonts w:ascii="Arial" w:hAnsi="Arial" w:cs="Arial"/>
              </w:rPr>
            </w:pPr>
            <w:r w:rsidRPr="00B2656B">
              <w:rPr>
                <w:rFonts w:ascii="Arial" w:hAnsi="Arial" w:cs="Arial"/>
              </w:rPr>
              <w:t>Prova escrita (sem consulta ou com consulta), a ser realizada em data definida pelo docente no início do semestre, até o valor máximo de 6 (seis).</w:t>
            </w:r>
          </w:p>
          <w:p w:rsidR="00DD0B94" w:rsidRPr="00B2656B" w:rsidRDefault="00DD0B94" w:rsidP="001B7A89">
            <w:pPr>
              <w:spacing w:line="360" w:lineRule="auto"/>
              <w:ind w:left="360"/>
              <w:jc w:val="both"/>
              <w:rPr>
                <w:rFonts w:ascii="Arial" w:hAnsi="Arial" w:cs="Arial"/>
              </w:rPr>
            </w:pPr>
            <w:r w:rsidRPr="00B2656B">
              <w:rPr>
                <w:rFonts w:ascii="Arial" w:hAnsi="Arial" w:cs="Arial"/>
              </w:rPr>
              <w:t>Será considerado aprovado aquele aluno que possuir média aritmética igual ou maior que 6,0 (seis pontos) relativas a UP1 e UP2.</w:t>
            </w:r>
          </w:p>
          <w:p w:rsidR="00DD0B94" w:rsidRPr="00B2656B" w:rsidRDefault="00DD0B94" w:rsidP="001B7A89">
            <w:pPr>
              <w:spacing w:line="360" w:lineRule="auto"/>
              <w:ind w:left="360"/>
              <w:jc w:val="both"/>
              <w:rPr>
                <w:rFonts w:ascii="Arial" w:hAnsi="Arial" w:cs="Arial"/>
              </w:rPr>
            </w:pPr>
            <w:r w:rsidRPr="00B2656B">
              <w:rPr>
                <w:rFonts w:ascii="Arial" w:hAnsi="Arial" w:cs="Arial"/>
              </w:rPr>
              <w:t>Serão obedecidas às normas internas da instituição para avaliação ou dirimir dúvidas e pendências que persistirem.</w:t>
            </w:r>
          </w:p>
          <w:p w:rsidR="00DD0B94" w:rsidRPr="00B2656B" w:rsidRDefault="00DD0B94" w:rsidP="001B7A89">
            <w:pPr>
              <w:spacing w:line="360" w:lineRule="auto"/>
              <w:ind w:left="360"/>
              <w:jc w:val="both"/>
              <w:rPr>
                <w:rFonts w:ascii="Arial" w:hAnsi="Arial" w:cs="Arial"/>
              </w:rPr>
            </w:pPr>
          </w:p>
        </w:tc>
      </w:tr>
    </w:tbl>
    <w:p w:rsidR="00DD0B94" w:rsidRPr="00B2656B" w:rsidRDefault="00DD0B94" w:rsidP="00DB45C1">
      <w:pPr>
        <w:pStyle w:val="Default"/>
        <w:spacing w:line="360" w:lineRule="auto"/>
        <w:jc w:val="both"/>
        <w:rPr>
          <w:rFonts w:ascii="Arial" w:hAnsi="Arial" w:cs="Arial"/>
        </w:rPr>
      </w:pPr>
      <w:r w:rsidRPr="00B2656B">
        <w:rPr>
          <w:rFonts w:ascii="Arial" w:hAnsi="Arial" w:cs="Arial"/>
          <w:b/>
          <w:bCs/>
        </w:rPr>
        <w:t>BIBLIOGRAFIA BÁSICA:</w:t>
      </w:r>
      <w:r w:rsidRPr="00B2656B">
        <w:rPr>
          <w:rFonts w:ascii="Arial" w:hAnsi="Arial" w:cs="Arial"/>
        </w:rPr>
        <w:t xml:space="preserve"> </w:t>
      </w:r>
    </w:p>
    <w:p w:rsidR="00DD0B94" w:rsidRPr="00B2656B" w:rsidRDefault="00DD0B94" w:rsidP="00DD0B94">
      <w:pPr>
        <w:pStyle w:val="PargrafodaLista"/>
        <w:spacing w:line="360" w:lineRule="auto"/>
        <w:ind w:left="0"/>
        <w:jc w:val="both"/>
        <w:rPr>
          <w:rFonts w:ascii="Arial" w:hAnsi="Arial" w:cs="Arial"/>
          <w:color w:val="000000"/>
        </w:rPr>
      </w:pPr>
    </w:p>
    <w:p w:rsidR="00DD0B94" w:rsidRDefault="00DD0B94" w:rsidP="00DD0B94">
      <w:pPr>
        <w:pStyle w:val="PargrafodaLista"/>
        <w:spacing w:line="360" w:lineRule="auto"/>
        <w:ind w:left="0"/>
        <w:jc w:val="both"/>
        <w:rPr>
          <w:rFonts w:ascii="Arial" w:hAnsi="Arial" w:cs="Arial"/>
          <w:color w:val="000000"/>
        </w:rPr>
      </w:pPr>
      <w:r w:rsidRPr="00B2656B">
        <w:rPr>
          <w:rFonts w:ascii="Arial" w:hAnsi="Arial" w:cs="Arial"/>
          <w:color w:val="000000"/>
        </w:rPr>
        <w:t xml:space="preserve">BONTRAGER, Kenneth L. </w:t>
      </w:r>
      <w:r w:rsidRPr="00B2656B">
        <w:rPr>
          <w:rFonts w:ascii="Arial" w:hAnsi="Arial" w:cs="Arial"/>
          <w:b/>
          <w:color w:val="000000"/>
        </w:rPr>
        <w:t>Atlas de bolso: técnica radiológica e base anatômica</w:t>
      </w:r>
      <w:r w:rsidRPr="00B2656B">
        <w:rPr>
          <w:rFonts w:ascii="Arial" w:hAnsi="Arial" w:cs="Arial"/>
          <w:color w:val="000000"/>
        </w:rPr>
        <w:t xml:space="preserve">. Rio de Janeiro: Guanabara Koogan, 2000. </w:t>
      </w:r>
    </w:p>
    <w:p w:rsidR="00DD0B94" w:rsidRPr="009C2B91" w:rsidRDefault="00DD0B94" w:rsidP="00DD0B94">
      <w:pPr>
        <w:pStyle w:val="PargrafodaLista"/>
        <w:spacing w:line="360" w:lineRule="auto"/>
        <w:ind w:left="0"/>
        <w:jc w:val="both"/>
        <w:rPr>
          <w:rFonts w:ascii="Arial" w:hAnsi="Arial" w:cs="Arial"/>
        </w:rPr>
      </w:pPr>
      <w:r w:rsidRPr="009C2B91">
        <w:rPr>
          <w:rFonts w:ascii="Arial" w:hAnsi="Arial" w:cs="Arial"/>
        </w:rPr>
        <w:t xml:space="preserve">BUSHONG, Stewart C. </w:t>
      </w:r>
      <w:r w:rsidRPr="009C2B91">
        <w:rPr>
          <w:rFonts w:ascii="Arial" w:hAnsi="Arial" w:cs="Arial"/>
          <w:b/>
        </w:rPr>
        <w:t>Ciência Radiológica para Tecnólogos: Física, Biologia e Proteção</w:t>
      </w:r>
      <w:r w:rsidRPr="009C2B91">
        <w:rPr>
          <w:rFonts w:ascii="Arial" w:hAnsi="Arial" w:cs="Arial"/>
        </w:rPr>
        <w:t>. Tradução da 9ª edição. Ed Elsevier. Rio de Janeiro, 2010.</w:t>
      </w:r>
    </w:p>
    <w:p w:rsidR="00DD0B94" w:rsidRPr="009C2B91" w:rsidRDefault="00DD0B94" w:rsidP="00DD0B94">
      <w:pPr>
        <w:pStyle w:val="PargrafodaLista"/>
        <w:spacing w:line="360" w:lineRule="auto"/>
        <w:ind w:left="0"/>
        <w:jc w:val="both"/>
        <w:rPr>
          <w:rFonts w:ascii="Arial" w:hAnsi="Arial" w:cs="Arial"/>
          <w:color w:val="000000"/>
        </w:rPr>
      </w:pPr>
      <w:r w:rsidRPr="009C2B91">
        <w:rPr>
          <w:rFonts w:ascii="Arial" w:hAnsi="Arial" w:cs="Arial"/>
          <w:color w:val="000000"/>
        </w:rPr>
        <w:t xml:space="preserve">LESLIE, Aloan. </w:t>
      </w:r>
      <w:r w:rsidRPr="009C2B91">
        <w:rPr>
          <w:rFonts w:ascii="Arial" w:hAnsi="Arial" w:cs="Arial"/>
          <w:b/>
          <w:color w:val="000000"/>
        </w:rPr>
        <w:t>Cardiologia intervencionista: técnicas, indicações e resultados</w:t>
      </w:r>
      <w:r w:rsidRPr="009C2B91">
        <w:rPr>
          <w:rFonts w:ascii="Arial" w:hAnsi="Arial" w:cs="Arial"/>
          <w:color w:val="000000"/>
        </w:rPr>
        <w:t xml:space="preserve">. São Paulo: Atheneu, 1996. </w:t>
      </w:r>
    </w:p>
    <w:p w:rsidR="00DD0B94" w:rsidRPr="009C2B91" w:rsidRDefault="00DD0B94" w:rsidP="00DD0B94">
      <w:pPr>
        <w:spacing w:line="360" w:lineRule="auto"/>
        <w:jc w:val="both"/>
        <w:rPr>
          <w:rFonts w:ascii="Arial" w:hAnsi="Arial" w:cs="Arial"/>
          <w:color w:val="000000"/>
        </w:rPr>
      </w:pPr>
    </w:p>
    <w:p w:rsidR="00DD0B94" w:rsidRPr="009C2B91" w:rsidRDefault="00DD0B94" w:rsidP="00DD0B94">
      <w:pPr>
        <w:pStyle w:val="Default"/>
        <w:spacing w:line="360" w:lineRule="auto"/>
        <w:rPr>
          <w:rFonts w:ascii="Arial" w:hAnsi="Arial" w:cs="Arial"/>
        </w:rPr>
      </w:pPr>
      <w:r w:rsidRPr="009C2B91">
        <w:rPr>
          <w:rFonts w:ascii="Arial" w:hAnsi="Arial" w:cs="Arial"/>
          <w:b/>
          <w:bCs/>
        </w:rPr>
        <w:t>BIBLIOGRAFIA COMPLEMENTAR:</w:t>
      </w:r>
      <w:r w:rsidRPr="009C2B91">
        <w:rPr>
          <w:rFonts w:ascii="Arial" w:hAnsi="Arial" w:cs="Arial"/>
        </w:rPr>
        <w:t xml:space="preserve"> </w:t>
      </w:r>
    </w:p>
    <w:p w:rsidR="00DD0B94" w:rsidRPr="009C2B91" w:rsidRDefault="00DD0B94" w:rsidP="00DD0B94">
      <w:pPr>
        <w:pStyle w:val="PargrafodaLista"/>
        <w:spacing w:line="360" w:lineRule="auto"/>
        <w:ind w:left="0"/>
        <w:jc w:val="both"/>
        <w:rPr>
          <w:rFonts w:ascii="Arial" w:hAnsi="Arial" w:cs="Arial"/>
          <w:color w:val="000000"/>
        </w:rPr>
      </w:pPr>
    </w:p>
    <w:p w:rsidR="00DD0B94" w:rsidRDefault="00DD0B94" w:rsidP="00DD0B94">
      <w:pPr>
        <w:pStyle w:val="PargrafodaLista"/>
        <w:spacing w:line="360" w:lineRule="auto"/>
        <w:ind w:left="0"/>
        <w:jc w:val="both"/>
        <w:rPr>
          <w:rFonts w:ascii="Arial" w:hAnsi="Arial" w:cs="Arial"/>
          <w:color w:val="000000"/>
        </w:rPr>
      </w:pPr>
      <w:r w:rsidRPr="009C2B91">
        <w:rPr>
          <w:rFonts w:ascii="Arial" w:hAnsi="Arial" w:cs="Arial"/>
          <w:color w:val="000000"/>
        </w:rPr>
        <w:t xml:space="preserve">STRANDNESS, D. Eugene.  </w:t>
      </w:r>
      <w:r w:rsidRPr="009C2B91">
        <w:rPr>
          <w:rFonts w:ascii="Arial" w:hAnsi="Arial" w:cs="Arial"/>
          <w:b/>
          <w:color w:val="000000"/>
        </w:rPr>
        <w:t>Doppler colorido nas doenças vasculares</w:t>
      </w:r>
      <w:r w:rsidRPr="009C2B91">
        <w:rPr>
          <w:rFonts w:ascii="Arial" w:hAnsi="Arial" w:cs="Arial"/>
          <w:color w:val="000000"/>
        </w:rPr>
        <w:t>.  Rio de Janeiro: Guanabara Koogan, 2004.</w:t>
      </w:r>
    </w:p>
    <w:p w:rsidR="00DD0B94" w:rsidRDefault="00DD0B94" w:rsidP="00DD0B94">
      <w:pPr>
        <w:pStyle w:val="PargrafodaLista"/>
        <w:spacing w:line="360" w:lineRule="auto"/>
        <w:ind w:left="0"/>
        <w:jc w:val="both"/>
        <w:rPr>
          <w:rFonts w:ascii="Arial" w:hAnsi="Arial" w:cs="Arial"/>
        </w:rPr>
      </w:pPr>
      <w:r w:rsidRPr="009C2B91">
        <w:rPr>
          <w:rFonts w:ascii="Arial" w:hAnsi="Arial" w:cs="Arial"/>
          <w:lang w:val="pt-PT"/>
        </w:rPr>
        <w:t xml:space="preserve">BRAMBS, Hans-Juergen. </w:t>
      </w:r>
      <w:r w:rsidRPr="009C2B91">
        <w:rPr>
          <w:rFonts w:ascii="Arial" w:hAnsi="Arial" w:cs="Arial"/>
          <w:b/>
          <w:lang w:val="pt-PT"/>
        </w:rPr>
        <w:t>Diagnóstico por imagem – gastrinstestinal.</w:t>
      </w:r>
      <w:r w:rsidRPr="009C2B91">
        <w:rPr>
          <w:rFonts w:ascii="Arial" w:hAnsi="Arial" w:cs="Arial"/>
          <w:lang w:val="pt-PT"/>
        </w:rPr>
        <w:t xml:space="preserve"> Porto Alegra: Artmed </w:t>
      </w:r>
      <w:r w:rsidRPr="009C2B91">
        <w:rPr>
          <w:rFonts w:ascii="Arial" w:hAnsi="Arial" w:cs="Arial"/>
        </w:rPr>
        <w:t>BONTRAGER, Kenneth L. Atlas de bolso: técnica radiológica e base anatômica. Rio de janeiro.</w:t>
      </w:r>
    </w:p>
    <w:p w:rsidR="00DD0B94" w:rsidRDefault="00DD0B94" w:rsidP="00DD0B94">
      <w:pPr>
        <w:pStyle w:val="PargrafodaLista"/>
        <w:spacing w:line="360" w:lineRule="auto"/>
        <w:ind w:left="0"/>
        <w:jc w:val="both"/>
        <w:rPr>
          <w:rFonts w:ascii="Arial" w:hAnsi="Arial" w:cs="Arial"/>
        </w:rPr>
      </w:pPr>
      <w:r w:rsidRPr="009C2B91">
        <w:rPr>
          <w:rFonts w:ascii="Arial" w:hAnsi="Arial" w:cs="Arial"/>
        </w:rPr>
        <w:t xml:space="preserve">BONDUKI, Krishna. Embolização das arterias uterinas. São Caetano do Sul:. Yendes, 2010. KANDARPA, krishna. Manual de Procedimentos em Radiologia Intervencionista. São Paulo: Novo Conceito Editora, 2008. </w:t>
      </w:r>
      <w:r>
        <w:rPr>
          <w:rFonts w:ascii="Arial" w:hAnsi="Arial" w:cs="Arial"/>
        </w:rPr>
        <w:t>7</w:t>
      </w:r>
    </w:p>
    <w:p w:rsidR="00DD0B94" w:rsidRDefault="00DD0B94" w:rsidP="00DD0B94">
      <w:pPr>
        <w:pStyle w:val="PargrafodaLista"/>
        <w:spacing w:line="360" w:lineRule="auto"/>
        <w:ind w:left="0"/>
        <w:jc w:val="both"/>
        <w:rPr>
          <w:rFonts w:ascii="Arial" w:hAnsi="Arial" w:cs="Arial"/>
        </w:rPr>
      </w:pPr>
      <w:r w:rsidRPr="009C2B91">
        <w:rPr>
          <w:rFonts w:ascii="Arial" w:hAnsi="Arial" w:cs="Arial"/>
        </w:rPr>
        <w:t xml:space="preserve">BONTRAGER, K. L. LAMPAMPIGNANO, J. P. </w:t>
      </w:r>
      <w:r w:rsidRPr="009C2B91">
        <w:rPr>
          <w:rFonts w:ascii="Arial" w:hAnsi="Arial" w:cs="Arial"/>
          <w:b/>
        </w:rPr>
        <w:t>Tratado de Técnica Radiográfico e Base Anatômica</w:t>
      </w:r>
      <w:r w:rsidRPr="009C2B91">
        <w:rPr>
          <w:rFonts w:ascii="Arial" w:hAnsi="Arial" w:cs="Arial"/>
          <w:i/>
        </w:rPr>
        <w:t>.</w:t>
      </w:r>
      <w:r w:rsidRPr="009C2B91">
        <w:rPr>
          <w:rFonts w:ascii="Arial" w:hAnsi="Arial" w:cs="Arial"/>
        </w:rPr>
        <w:t xml:space="preserve"> 6 ed. Rio de Janeiro: Editora Elsevier, 2005.</w:t>
      </w:r>
    </w:p>
    <w:p w:rsidR="00DD0B94" w:rsidRPr="009C2B91" w:rsidRDefault="00DD0B94" w:rsidP="00DD0B94">
      <w:pPr>
        <w:pStyle w:val="PargrafodaLista"/>
        <w:spacing w:line="360" w:lineRule="auto"/>
        <w:ind w:left="0"/>
        <w:jc w:val="both"/>
        <w:rPr>
          <w:rFonts w:ascii="Arial" w:hAnsi="Arial" w:cs="Arial"/>
        </w:rPr>
      </w:pPr>
    </w:p>
    <w:p w:rsidR="00DD0B94" w:rsidRPr="009C2B91" w:rsidRDefault="00DD0B94" w:rsidP="00DD0B94">
      <w:pPr>
        <w:pStyle w:val="Default"/>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3D6EA2" w:rsidTr="00FE14B1">
        <w:trPr>
          <w:cantSplit/>
          <w:trHeight w:val="471"/>
          <w:jc w:val="center"/>
        </w:trPr>
        <w:tc>
          <w:tcPr>
            <w:tcW w:w="3992" w:type="dxa"/>
            <w:vMerge w:val="restart"/>
          </w:tcPr>
          <w:p w:rsidR="00FE14B1" w:rsidRPr="003D6EA2" w:rsidRDefault="00FE14B1" w:rsidP="00FE14B1">
            <w:pPr>
              <w:keepNext/>
              <w:spacing w:before="240" w:after="60"/>
              <w:jc w:val="center"/>
              <w:outlineLvl w:val="2"/>
              <w:rPr>
                <w:rFonts w:ascii="Arial" w:hAnsi="Arial" w:cs="Arial"/>
                <w:bCs/>
                <w:sz w:val="22"/>
                <w:szCs w:val="22"/>
              </w:rPr>
            </w:pPr>
            <w:r w:rsidRPr="003D6EA2">
              <w:rPr>
                <w:rFonts w:ascii="Arial" w:hAnsi="Arial" w:cs="Arial"/>
                <w:noProof/>
                <w:lang w:eastAsia="pt-BR"/>
              </w:rPr>
              <w:drawing>
                <wp:inline distT="0" distB="0" distL="0" distR="0" wp14:anchorId="4259DEEA" wp14:editId="0CC98AA2">
                  <wp:extent cx="2010748" cy="519379"/>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3D6EA2" w:rsidRDefault="00FE14B1" w:rsidP="00FE14B1">
            <w:pPr>
              <w:jc w:val="center"/>
              <w:rPr>
                <w:rFonts w:ascii="Arial" w:hAnsi="Arial" w:cs="Arial"/>
              </w:rPr>
            </w:pPr>
            <w:r w:rsidRPr="003D6EA2">
              <w:rPr>
                <w:rFonts w:ascii="Arial" w:hAnsi="Arial" w:cs="Arial"/>
                <w:sz w:val="22"/>
                <w:szCs w:val="22"/>
              </w:rPr>
              <w:t>PRÓ-REITORIA DE GRADUAÇÃO</w:t>
            </w:r>
          </w:p>
        </w:tc>
        <w:tc>
          <w:tcPr>
            <w:tcW w:w="5685" w:type="dxa"/>
            <w:gridSpan w:val="4"/>
            <w:vAlign w:val="center"/>
          </w:tcPr>
          <w:p w:rsidR="00DD0B94" w:rsidRPr="003D6EA2" w:rsidRDefault="00DD0B94" w:rsidP="001B7A89">
            <w:pPr>
              <w:jc w:val="center"/>
              <w:rPr>
                <w:rFonts w:ascii="Arial" w:hAnsi="Arial" w:cs="Arial"/>
              </w:rPr>
            </w:pPr>
            <w:r w:rsidRPr="003D6EA2">
              <w:rPr>
                <w:rFonts w:ascii="Arial" w:hAnsi="Arial" w:cs="Arial"/>
              </w:rPr>
              <w:t>Área da Saúde</w:t>
            </w:r>
          </w:p>
        </w:tc>
      </w:tr>
      <w:tr w:rsidR="00DD0B94" w:rsidRPr="003D6EA2" w:rsidTr="00FE14B1">
        <w:trPr>
          <w:cantSplit/>
          <w:trHeight w:val="393"/>
          <w:jc w:val="center"/>
        </w:trPr>
        <w:tc>
          <w:tcPr>
            <w:tcW w:w="3992" w:type="dxa"/>
            <w:vMerge/>
          </w:tcPr>
          <w:p w:rsidR="00DD0B94" w:rsidRPr="003D6EA2" w:rsidRDefault="00DD0B94" w:rsidP="001B7A89">
            <w:pPr>
              <w:pStyle w:val="Ttulo3"/>
              <w:ind w:right="-1"/>
              <w:jc w:val="center"/>
              <w:rPr>
                <w:rFonts w:ascii="Times New Roman" w:hAnsi="Times New Roman" w:cs="Times New Roman"/>
                <w:b w:val="0"/>
                <w:sz w:val="24"/>
                <w:szCs w:val="24"/>
              </w:rPr>
            </w:pPr>
            <w:bookmarkStart w:id="120" w:name="_Toc500876909"/>
            <w:bookmarkStart w:id="121" w:name="_Toc500878666"/>
            <w:bookmarkEnd w:id="120"/>
            <w:bookmarkEnd w:id="121"/>
          </w:p>
        </w:tc>
        <w:tc>
          <w:tcPr>
            <w:tcW w:w="5685" w:type="dxa"/>
            <w:gridSpan w:val="4"/>
            <w:vAlign w:val="center"/>
          </w:tcPr>
          <w:p w:rsidR="00DD0B94" w:rsidRPr="003D6EA2" w:rsidRDefault="00DD0B94" w:rsidP="001B7A89">
            <w:pPr>
              <w:jc w:val="center"/>
            </w:pPr>
            <w:r w:rsidRPr="003D6EA2">
              <w:t xml:space="preserve">DISCIPLINA: Farmacologia </w:t>
            </w:r>
          </w:p>
        </w:tc>
      </w:tr>
      <w:tr w:rsidR="00DD0B94" w:rsidRPr="003D6EA2" w:rsidTr="00FE14B1">
        <w:trPr>
          <w:cantSplit/>
          <w:trHeight w:val="510"/>
          <w:jc w:val="center"/>
        </w:trPr>
        <w:tc>
          <w:tcPr>
            <w:tcW w:w="3992" w:type="dxa"/>
            <w:vMerge/>
          </w:tcPr>
          <w:p w:rsidR="00DD0B94" w:rsidRPr="003D6EA2" w:rsidRDefault="00DD0B94" w:rsidP="001B7A89">
            <w:pPr>
              <w:ind w:right="-1"/>
              <w:jc w:val="center"/>
            </w:pPr>
          </w:p>
        </w:tc>
        <w:tc>
          <w:tcPr>
            <w:tcW w:w="1995" w:type="dxa"/>
            <w:tcBorders>
              <w:bottom w:val="single" w:sz="4" w:space="0" w:color="auto"/>
            </w:tcBorders>
            <w:vAlign w:val="center"/>
          </w:tcPr>
          <w:p w:rsidR="00DD0B94" w:rsidRPr="003D6EA2" w:rsidRDefault="00DD0B94" w:rsidP="001B7A89">
            <w:pPr>
              <w:jc w:val="center"/>
            </w:pPr>
            <w:r w:rsidRPr="003D6EA2">
              <w:t>CÓDIGO</w:t>
            </w:r>
          </w:p>
        </w:tc>
        <w:tc>
          <w:tcPr>
            <w:tcW w:w="799" w:type="dxa"/>
            <w:tcBorders>
              <w:bottom w:val="single" w:sz="4" w:space="0" w:color="auto"/>
            </w:tcBorders>
            <w:vAlign w:val="center"/>
          </w:tcPr>
          <w:p w:rsidR="00DD0B94" w:rsidRPr="003D6EA2" w:rsidRDefault="00DD0B94" w:rsidP="001B7A89">
            <w:pPr>
              <w:jc w:val="center"/>
            </w:pPr>
            <w:r w:rsidRPr="003D6EA2">
              <w:t>CR</w:t>
            </w:r>
          </w:p>
        </w:tc>
        <w:tc>
          <w:tcPr>
            <w:tcW w:w="1559" w:type="dxa"/>
            <w:tcBorders>
              <w:bottom w:val="single" w:sz="4" w:space="0" w:color="auto"/>
              <w:right w:val="single" w:sz="4" w:space="0" w:color="auto"/>
            </w:tcBorders>
            <w:vAlign w:val="center"/>
          </w:tcPr>
          <w:p w:rsidR="00DD0B94" w:rsidRPr="003D6EA2" w:rsidRDefault="00DD0B94" w:rsidP="001B7A89">
            <w:pPr>
              <w:jc w:val="center"/>
            </w:pPr>
            <w:r w:rsidRPr="003D6EA2">
              <w:t>PERÍODO</w:t>
            </w:r>
          </w:p>
        </w:tc>
        <w:tc>
          <w:tcPr>
            <w:tcW w:w="1332" w:type="dxa"/>
            <w:tcBorders>
              <w:left w:val="single" w:sz="4" w:space="0" w:color="auto"/>
              <w:bottom w:val="single" w:sz="4" w:space="0" w:color="auto"/>
            </w:tcBorders>
            <w:vAlign w:val="center"/>
          </w:tcPr>
          <w:p w:rsidR="00DD0B94" w:rsidRPr="003D6EA2" w:rsidRDefault="00DD0B94" w:rsidP="001B7A89">
            <w:pPr>
              <w:jc w:val="center"/>
            </w:pPr>
            <w:r w:rsidRPr="003D6EA2">
              <w:t>CARGA HORÁRIA</w:t>
            </w:r>
          </w:p>
        </w:tc>
      </w:tr>
      <w:tr w:rsidR="00DD0B94" w:rsidRPr="003D6EA2" w:rsidTr="00FE14B1">
        <w:trPr>
          <w:cantSplit/>
          <w:trHeight w:val="379"/>
          <w:jc w:val="center"/>
        </w:trPr>
        <w:tc>
          <w:tcPr>
            <w:tcW w:w="3992" w:type="dxa"/>
            <w:vMerge/>
          </w:tcPr>
          <w:p w:rsidR="00DD0B94" w:rsidRPr="003D6EA2" w:rsidRDefault="00DD0B94" w:rsidP="001B7A89">
            <w:pPr>
              <w:ind w:right="-1"/>
              <w:jc w:val="center"/>
            </w:pPr>
          </w:p>
        </w:tc>
        <w:tc>
          <w:tcPr>
            <w:tcW w:w="1995" w:type="dxa"/>
            <w:tcBorders>
              <w:top w:val="single" w:sz="4" w:space="0" w:color="auto"/>
            </w:tcBorders>
            <w:vAlign w:val="center"/>
          </w:tcPr>
          <w:p w:rsidR="00DD0B94" w:rsidRPr="003D6EA2" w:rsidRDefault="00DD0B94" w:rsidP="001B7A89">
            <w:pPr>
              <w:jc w:val="center"/>
            </w:pPr>
          </w:p>
        </w:tc>
        <w:tc>
          <w:tcPr>
            <w:tcW w:w="799" w:type="dxa"/>
            <w:tcBorders>
              <w:top w:val="single" w:sz="4" w:space="0" w:color="auto"/>
            </w:tcBorders>
            <w:vAlign w:val="center"/>
          </w:tcPr>
          <w:p w:rsidR="00DD0B94" w:rsidRPr="003D6EA2" w:rsidRDefault="00DD0B94" w:rsidP="001B7A89">
            <w:pPr>
              <w:jc w:val="center"/>
            </w:pPr>
            <w:r w:rsidRPr="003D6EA2">
              <w:t>02</w:t>
            </w:r>
          </w:p>
        </w:tc>
        <w:tc>
          <w:tcPr>
            <w:tcW w:w="1559" w:type="dxa"/>
            <w:tcBorders>
              <w:top w:val="single" w:sz="4" w:space="0" w:color="auto"/>
              <w:right w:val="single" w:sz="4" w:space="0" w:color="auto"/>
            </w:tcBorders>
            <w:vAlign w:val="center"/>
          </w:tcPr>
          <w:p w:rsidR="00DD0B94" w:rsidRPr="003D6EA2" w:rsidRDefault="00DD0B94" w:rsidP="001B7A89">
            <w:pPr>
              <w:jc w:val="center"/>
            </w:pPr>
            <w:r w:rsidRPr="003D6EA2">
              <w:t>4º</w:t>
            </w:r>
          </w:p>
        </w:tc>
        <w:tc>
          <w:tcPr>
            <w:tcW w:w="1332" w:type="dxa"/>
            <w:tcBorders>
              <w:top w:val="single" w:sz="4" w:space="0" w:color="auto"/>
              <w:left w:val="single" w:sz="4" w:space="0" w:color="auto"/>
            </w:tcBorders>
            <w:vAlign w:val="center"/>
          </w:tcPr>
          <w:p w:rsidR="00DD0B94" w:rsidRPr="003D6EA2" w:rsidRDefault="00DD0B94" w:rsidP="001B7A89">
            <w:pPr>
              <w:jc w:val="center"/>
            </w:pPr>
            <w:r w:rsidRPr="003D6EA2">
              <w:t>40</w:t>
            </w:r>
          </w:p>
        </w:tc>
      </w:tr>
      <w:tr w:rsidR="00DD0B94" w:rsidRPr="003D6EA2" w:rsidTr="001B7A89">
        <w:trPr>
          <w:cantSplit/>
          <w:trHeight w:val="398"/>
          <w:jc w:val="center"/>
        </w:trPr>
        <w:tc>
          <w:tcPr>
            <w:tcW w:w="9677" w:type="dxa"/>
            <w:gridSpan w:val="5"/>
            <w:shd w:val="clear" w:color="auto" w:fill="D9D9D9"/>
          </w:tcPr>
          <w:p w:rsidR="00DD0B94" w:rsidRPr="003D6EA2" w:rsidRDefault="003D6EA2" w:rsidP="003D6EA2">
            <w:r w:rsidRPr="003D6EA2">
              <w:t>PROGRAMA DE APRENDIZAGEM</w:t>
            </w:r>
          </w:p>
        </w:tc>
      </w:tr>
    </w:tbl>
    <w:p w:rsidR="00DD0B94" w:rsidRDefault="00DD0B94" w:rsidP="00DD0B94">
      <w:pPr>
        <w:pStyle w:val="Default"/>
        <w:spacing w:line="360" w:lineRule="auto"/>
        <w:jc w:val="both"/>
        <w:rPr>
          <w:b/>
        </w:rPr>
      </w:pPr>
    </w:p>
    <w:p w:rsidR="00DD0B94" w:rsidRPr="0030079C" w:rsidRDefault="003D6EA2" w:rsidP="00DD0B94">
      <w:pPr>
        <w:pStyle w:val="Default"/>
        <w:spacing w:line="360" w:lineRule="auto"/>
        <w:jc w:val="both"/>
        <w:rPr>
          <w:rFonts w:ascii="Arial" w:hAnsi="Arial" w:cs="Arial"/>
          <w:b/>
        </w:rPr>
      </w:pPr>
      <w:r>
        <w:rPr>
          <w:rFonts w:ascii="Arial" w:hAnsi="Arial" w:cs="Arial"/>
          <w:b/>
        </w:rPr>
        <w:t>EME</w:t>
      </w:r>
      <w:r w:rsidR="00DD0B94" w:rsidRPr="0030079C">
        <w:rPr>
          <w:rFonts w:ascii="Arial" w:hAnsi="Arial" w:cs="Arial"/>
          <w:b/>
        </w:rPr>
        <w:t>NTA</w:t>
      </w:r>
    </w:p>
    <w:p w:rsidR="00DD0B94" w:rsidRDefault="00DD0B94" w:rsidP="00DD0B94">
      <w:pPr>
        <w:pStyle w:val="PargrafodaLista"/>
        <w:spacing w:line="360" w:lineRule="auto"/>
        <w:ind w:left="0"/>
        <w:jc w:val="both"/>
        <w:rPr>
          <w:rFonts w:ascii="Arial" w:hAnsi="Arial" w:cs="Arial"/>
          <w:sz w:val="24"/>
          <w:szCs w:val="24"/>
        </w:rPr>
      </w:pPr>
      <w:r w:rsidRPr="0030079C">
        <w:rPr>
          <w:rFonts w:ascii="Arial" w:hAnsi="Arial" w:cs="Arial"/>
          <w:sz w:val="24"/>
          <w:szCs w:val="24"/>
        </w:rPr>
        <w:t>Introdução à Farmacologia. Formas farmacêuticas e vias de administração. Farmacocinética e Farmacodinâmica. Interações medicamentosas. Conduta farmacológica em casos eletivos e urgência/emergência. Orientação ao paciente sobre o uso de fármacos avaliando riscos e benefícios, verificando efeitos terapêuticos e adversos. Fármacos Antimicrobianos e antivirais. Farmacologia do Sistema nervoso autônomo. Farmacologia dos autacóides. Derivados do Ácido Araquidônico. Antiinflamatórios não esteróides. Corticosteróides. Fármacos cardiovasculares. Vitaminas e Oligoelementos. Fármacos antitireoidiano e anticontraceptivos orais</w:t>
      </w:r>
      <w:r>
        <w:rPr>
          <w:rFonts w:ascii="Arial" w:hAnsi="Arial" w:cs="Arial"/>
          <w:sz w:val="24"/>
          <w:szCs w:val="24"/>
        </w:rPr>
        <w:t>.</w:t>
      </w:r>
    </w:p>
    <w:p w:rsidR="00DD0B94" w:rsidRDefault="00DD0B94" w:rsidP="00DD0B94">
      <w:pPr>
        <w:pStyle w:val="PargrafodaLista"/>
        <w:spacing w:line="360" w:lineRule="auto"/>
        <w:ind w:left="0"/>
        <w:jc w:val="both"/>
        <w:rPr>
          <w:rFonts w:ascii="Arial" w:hAnsi="Arial" w:cs="Arial"/>
          <w:sz w:val="24"/>
          <w:szCs w:val="24"/>
        </w:rPr>
      </w:pPr>
    </w:p>
    <w:p w:rsidR="00DD0B94" w:rsidRPr="0030079C" w:rsidRDefault="00DD0B94" w:rsidP="00DD0B94">
      <w:pPr>
        <w:pStyle w:val="PargrafodaLista"/>
        <w:spacing w:line="360" w:lineRule="auto"/>
        <w:ind w:left="0"/>
        <w:jc w:val="both"/>
        <w:rPr>
          <w:rFonts w:ascii="Arial" w:hAnsi="Arial" w:cs="Arial"/>
          <w:sz w:val="24"/>
          <w:szCs w:val="24"/>
        </w:rPr>
      </w:pPr>
      <w:r w:rsidRPr="0030079C">
        <w:rPr>
          <w:rFonts w:ascii="Arial" w:hAnsi="Arial" w:cs="Arial"/>
          <w:b/>
          <w:sz w:val="24"/>
          <w:szCs w:val="24"/>
        </w:rPr>
        <w:t>OBJETIVOS DA DISCIPLINA</w:t>
      </w:r>
    </w:p>
    <w:p w:rsidR="00DD0B94" w:rsidRPr="009E049E" w:rsidRDefault="00DD0B94" w:rsidP="00DD0B94">
      <w:pPr>
        <w:autoSpaceDE w:val="0"/>
        <w:autoSpaceDN w:val="0"/>
        <w:adjustRightInd w:val="0"/>
        <w:spacing w:line="360" w:lineRule="auto"/>
        <w:jc w:val="both"/>
        <w:rPr>
          <w:rFonts w:ascii="Arial" w:eastAsia="Calibri" w:hAnsi="Arial" w:cs="Arial"/>
          <w:b/>
        </w:rPr>
      </w:pPr>
      <w:r w:rsidRPr="009E049E">
        <w:rPr>
          <w:rFonts w:ascii="Arial" w:eastAsia="Calibri" w:hAnsi="Arial" w:cs="Arial"/>
          <w:b/>
        </w:rPr>
        <w:t xml:space="preserve">Geral </w:t>
      </w:r>
    </w:p>
    <w:p w:rsidR="00DD0B94" w:rsidRDefault="00DD0B94" w:rsidP="00DD0B94">
      <w:pPr>
        <w:autoSpaceDE w:val="0"/>
        <w:autoSpaceDN w:val="0"/>
        <w:adjustRightInd w:val="0"/>
        <w:spacing w:line="360" w:lineRule="auto"/>
        <w:jc w:val="both"/>
        <w:rPr>
          <w:rFonts w:ascii="Arial" w:eastAsia="Calibri" w:hAnsi="Arial" w:cs="Arial"/>
        </w:rPr>
      </w:pPr>
      <w:r w:rsidRPr="009E049E">
        <w:rPr>
          <w:rFonts w:ascii="Arial" w:eastAsia="Calibri" w:hAnsi="Arial" w:cs="Arial"/>
        </w:rPr>
        <w:lastRenderedPageBreak/>
        <w:t>Proporcionar ao aluno de graduação em Biomedicina capacidade e habilidade para compreender o mecanismo geral dos medicamentos e sua aplicação clínica através da ciência da Farmacologia, assim como, identificar o papel do biomédico neste contexto e sua contribuição na prevenção, promoção e restauração da saúde no âmbito da atenção pública.</w:t>
      </w:r>
    </w:p>
    <w:p w:rsidR="00DD0B94" w:rsidRPr="009E049E" w:rsidRDefault="00DD0B94" w:rsidP="00DD0B94">
      <w:pPr>
        <w:autoSpaceDE w:val="0"/>
        <w:autoSpaceDN w:val="0"/>
        <w:adjustRightInd w:val="0"/>
        <w:spacing w:line="360" w:lineRule="auto"/>
        <w:jc w:val="both"/>
        <w:rPr>
          <w:rFonts w:ascii="Arial" w:eastAsia="Calibri" w:hAnsi="Arial" w:cs="Arial"/>
        </w:rPr>
      </w:pPr>
    </w:p>
    <w:p w:rsidR="00DD0B94" w:rsidRDefault="00DD0B94" w:rsidP="00DD0B94">
      <w:pPr>
        <w:pStyle w:val="PargrafodaLista"/>
        <w:spacing w:line="360" w:lineRule="auto"/>
        <w:ind w:left="0"/>
        <w:jc w:val="both"/>
        <w:rPr>
          <w:rFonts w:ascii="Arial" w:hAnsi="Arial" w:cs="Arial"/>
          <w:sz w:val="24"/>
          <w:szCs w:val="24"/>
        </w:rPr>
      </w:pPr>
      <w:r w:rsidRPr="009E049E">
        <w:rPr>
          <w:rFonts w:ascii="Arial" w:hAnsi="Arial" w:cs="Arial"/>
          <w:b/>
          <w:sz w:val="24"/>
          <w:szCs w:val="24"/>
        </w:rPr>
        <w:t>ESPECÍFICOS</w:t>
      </w:r>
    </w:p>
    <w:p w:rsidR="00DD0B94" w:rsidRDefault="00DD0B94" w:rsidP="000F626C">
      <w:pPr>
        <w:pStyle w:val="PargrafodaLista"/>
        <w:numPr>
          <w:ilvl w:val="0"/>
          <w:numId w:val="79"/>
        </w:numPr>
        <w:autoSpaceDE w:val="0"/>
        <w:autoSpaceDN w:val="0"/>
        <w:adjustRightInd w:val="0"/>
        <w:spacing w:after="0"/>
        <w:jc w:val="both"/>
        <w:rPr>
          <w:rFonts w:ascii="Arial" w:eastAsia="Calibri" w:hAnsi="Arial" w:cs="Arial"/>
          <w:sz w:val="24"/>
          <w:szCs w:val="24"/>
        </w:rPr>
      </w:pPr>
      <w:r w:rsidRPr="0030079C">
        <w:rPr>
          <w:rFonts w:ascii="Arial" w:eastAsia="Calibri" w:hAnsi="Arial" w:cs="Arial"/>
          <w:sz w:val="24"/>
          <w:szCs w:val="24"/>
        </w:rPr>
        <w:t>Conceituar a ciência da Farmacologia, suas principais divisões, conceitos e aplicação na prática do Biomédico;</w:t>
      </w:r>
    </w:p>
    <w:p w:rsidR="00DD0B94" w:rsidRPr="0030079C" w:rsidRDefault="00DD0B94" w:rsidP="00DD0B94">
      <w:pPr>
        <w:pStyle w:val="PargrafodaLista"/>
        <w:autoSpaceDE w:val="0"/>
        <w:autoSpaceDN w:val="0"/>
        <w:adjustRightInd w:val="0"/>
        <w:spacing w:after="0"/>
        <w:ind w:left="1440"/>
        <w:jc w:val="both"/>
        <w:rPr>
          <w:rFonts w:ascii="Arial" w:eastAsia="Calibri" w:hAnsi="Arial" w:cs="Arial"/>
          <w:sz w:val="24"/>
          <w:szCs w:val="24"/>
        </w:rPr>
      </w:pPr>
    </w:p>
    <w:p w:rsidR="00DD0B94" w:rsidRPr="0030079C" w:rsidRDefault="00DD0B94" w:rsidP="000F626C">
      <w:pPr>
        <w:pStyle w:val="PargrafodaLista"/>
        <w:numPr>
          <w:ilvl w:val="0"/>
          <w:numId w:val="79"/>
        </w:numPr>
        <w:autoSpaceDE w:val="0"/>
        <w:autoSpaceDN w:val="0"/>
        <w:adjustRightInd w:val="0"/>
        <w:spacing w:after="0"/>
        <w:jc w:val="both"/>
        <w:rPr>
          <w:rFonts w:ascii="Arial" w:eastAsia="Calibri" w:hAnsi="Arial" w:cs="Arial"/>
          <w:sz w:val="24"/>
          <w:szCs w:val="24"/>
        </w:rPr>
      </w:pPr>
      <w:r w:rsidRPr="0030079C">
        <w:rPr>
          <w:rFonts w:ascii="Arial" w:eastAsia="Calibri" w:hAnsi="Arial" w:cs="Arial"/>
          <w:sz w:val="24"/>
          <w:szCs w:val="24"/>
        </w:rPr>
        <w:t>Abordar os principais tópicos relacionados à farmacologia ger</w:t>
      </w:r>
      <w:r>
        <w:rPr>
          <w:rFonts w:ascii="Arial" w:eastAsia="Calibri" w:hAnsi="Arial" w:cs="Arial"/>
          <w:sz w:val="24"/>
          <w:szCs w:val="24"/>
        </w:rPr>
        <w:t>al associando à prática clínica.</w:t>
      </w:r>
    </w:p>
    <w:p w:rsidR="00DD0B94" w:rsidRPr="0030079C" w:rsidRDefault="00DD0B94" w:rsidP="00DD0B94">
      <w:pPr>
        <w:autoSpaceDE w:val="0"/>
        <w:autoSpaceDN w:val="0"/>
        <w:adjustRightInd w:val="0"/>
        <w:ind w:firstLine="60"/>
        <w:jc w:val="both"/>
        <w:rPr>
          <w:rFonts w:ascii="Arial" w:eastAsia="Calibri" w:hAnsi="Arial" w:cs="Arial"/>
        </w:rPr>
      </w:pPr>
    </w:p>
    <w:p w:rsidR="00DD0B94" w:rsidRPr="0030079C" w:rsidRDefault="00DD0B94" w:rsidP="000F626C">
      <w:pPr>
        <w:pStyle w:val="PargrafodaLista"/>
        <w:numPr>
          <w:ilvl w:val="0"/>
          <w:numId w:val="79"/>
        </w:numPr>
        <w:autoSpaceDE w:val="0"/>
        <w:autoSpaceDN w:val="0"/>
        <w:adjustRightInd w:val="0"/>
        <w:spacing w:after="0"/>
        <w:jc w:val="both"/>
        <w:rPr>
          <w:rFonts w:ascii="Arial" w:hAnsi="Arial" w:cs="Arial"/>
          <w:bCs/>
          <w:sz w:val="24"/>
          <w:szCs w:val="24"/>
        </w:rPr>
      </w:pPr>
      <w:r w:rsidRPr="0030079C">
        <w:rPr>
          <w:rFonts w:ascii="Arial" w:hAnsi="Arial" w:cs="Arial"/>
          <w:bCs/>
          <w:sz w:val="24"/>
          <w:szCs w:val="24"/>
        </w:rPr>
        <w:t>Desenvolver competências e habilidades para o desenvolvimento de raciocínio crítico reflexivo relacionado aos processos farmacoterápicos gerais.</w:t>
      </w:r>
    </w:p>
    <w:p w:rsidR="00DD0B94" w:rsidRPr="0030079C" w:rsidRDefault="00DD0B94" w:rsidP="00DD0B94">
      <w:pPr>
        <w:pStyle w:val="PargrafodaLista"/>
        <w:spacing w:after="0"/>
        <w:rPr>
          <w:rFonts w:ascii="Arial" w:hAnsi="Arial" w:cs="Arial"/>
          <w:bCs/>
          <w:sz w:val="24"/>
          <w:szCs w:val="24"/>
        </w:rPr>
      </w:pPr>
    </w:p>
    <w:p w:rsidR="00DD0B94" w:rsidRPr="0030079C" w:rsidRDefault="00DD0B94" w:rsidP="000F626C">
      <w:pPr>
        <w:pStyle w:val="PargrafodaLista"/>
        <w:numPr>
          <w:ilvl w:val="0"/>
          <w:numId w:val="78"/>
        </w:numPr>
        <w:autoSpaceDE w:val="0"/>
        <w:autoSpaceDN w:val="0"/>
        <w:adjustRightInd w:val="0"/>
        <w:spacing w:after="0"/>
        <w:jc w:val="both"/>
        <w:rPr>
          <w:rFonts w:ascii="Arial" w:eastAsia="Calibri" w:hAnsi="Arial" w:cs="Arial"/>
          <w:sz w:val="24"/>
          <w:szCs w:val="24"/>
        </w:rPr>
      </w:pPr>
      <w:r w:rsidRPr="0030079C">
        <w:rPr>
          <w:rFonts w:ascii="Arial" w:hAnsi="Arial" w:cs="Arial"/>
          <w:bCs/>
          <w:sz w:val="24"/>
          <w:szCs w:val="24"/>
        </w:rPr>
        <w:t>R</w:t>
      </w:r>
      <w:r>
        <w:rPr>
          <w:rFonts w:ascii="Arial" w:hAnsi="Arial" w:cs="Arial"/>
          <w:bCs/>
          <w:sz w:val="24"/>
          <w:szCs w:val="24"/>
        </w:rPr>
        <w:t xml:space="preserve">elacionar os medicamentos com a </w:t>
      </w:r>
      <w:r w:rsidRPr="0030079C">
        <w:rPr>
          <w:rFonts w:ascii="Arial" w:hAnsi="Arial" w:cs="Arial"/>
          <w:bCs/>
          <w:sz w:val="24"/>
          <w:szCs w:val="24"/>
        </w:rPr>
        <w:t>solicitação de exames complementares de rotina;</w:t>
      </w:r>
    </w:p>
    <w:p w:rsidR="00DD0B94" w:rsidRPr="0030079C" w:rsidRDefault="00DD0B94" w:rsidP="00DD0B94">
      <w:pPr>
        <w:pStyle w:val="PargrafodaLista"/>
        <w:spacing w:after="0"/>
        <w:rPr>
          <w:rFonts w:ascii="Arial" w:eastAsia="Calibri" w:hAnsi="Arial" w:cs="Arial"/>
          <w:sz w:val="24"/>
          <w:szCs w:val="24"/>
        </w:rPr>
      </w:pPr>
    </w:p>
    <w:p w:rsidR="00DD0B94" w:rsidRPr="0030079C" w:rsidRDefault="00DD0B94" w:rsidP="000F626C">
      <w:pPr>
        <w:pStyle w:val="PargrafodaLista"/>
        <w:numPr>
          <w:ilvl w:val="0"/>
          <w:numId w:val="78"/>
        </w:numPr>
        <w:spacing w:after="0" w:line="360" w:lineRule="auto"/>
        <w:jc w:val="both"/>
        <w:rPr>
          <w:rFonts w:ascii="Arial" w:hAnsi="Arial" w:cs="Arial"/>
          <w:b/>
          <w:sz w:val="24"/>
          <w:szCs w:val="24"/>
        </w:rPr>
      </w:pPr>
      <w:r w:rsidRPr="0030079C">
        <w:rPr>
          <w:rFonts w:ascii="Arial" w:eastAsia="Calibri" w:hAnsi="Arial" w:cs="Arial"/>
          <w:sz w:val="24"/>
          <w:szCs w:val="24"/>
        </w:rPr>
        <w:t>Conceituar noções básicas na orientação à prevenção e promoção da saúde</w:t>
      </w:r>
    </w:p>
    <w:p w:rsidR="00DD0B94" w:rsidRDefault="00DD0B94" w:rsidP="00DD0B94">
      <w:pPr>
        <w:pStyle w:val="PargrafodaLista"/>
        <w:spacing w:line="360" w:lineRule="auto"/>
        <w:ind w:left="0"/>
        <w:jc w:val="both"/>
        <w:rPr>
          <w:rFonts w:ascii="Arial" w:hAnsi="Arial" w:cs="Arial"/>
          <w:b/>
        </w:rPr>
      </w:pPr>
      <w:r w:rsidRPr="009E049E">
        <w:rPr>
          <w:rFonts w:ascii="Arial" w:hAnsi="Arial" w:cs="Arial"/>
          <w:b/>
        </w:rPr>
        <w:t>CONTEÚDO PROGRAMÁTICO</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 xml:space="preserve">Apresentação da disciplina </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 xml:space="preserve"> Introdução à Farmacologia</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Formas farmacêuticas e vias de administração de fármacos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Farmacocinética I (absorção e distribuição de fármacos)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Farmacocinética II(biotransformação e eliminação de fármacos)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Farmacodinâmica I (Teoria dos receptores)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Farmacodinâmica II (Modo de ação das drogas)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Fármacos Antimicrobianos e antivirais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Introdução ao Sistema Nervoso Autônomo</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Drogas Adrenérgicas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Drogas Anti-Adrenérgicas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lastRenderedPageBreak/>
        <w:t>Drogas Colinérgicas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Drogas Anti-colinérgicas</w:t>
      </w:r>
    </w:p>
    <w:p w:rsidR="00DD0B94" w:rsidRDefault="00DD0B94" w:rsidP="000F626C">
      <w:pPr>
        <w:numPr>
          <w:ilvl w:val="0"/>
          <w:numId w:val="80"/>
        </w:numPr>
        <w:spacing w:after="200" w:line="276" w:lineRule="auto"/>
        <w:jc w:val="both"/>
        <w:rPr>
          <w:rFonts w:ascii="Arial" w:hAnsi="Arial" w:cs="Arial"/>
        </w:rPr>
      </w:pPr>
      <w:r w:rsidRPr="009E049E">
        <w:rPr>
          <w:rFonts w:ascii="Arial" w:hAnsi="Arial" w:cs="Arial"/>
        </w:rPr>
        <w:t>Bloqueadores Neuromusculares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Histamina e Anti-histamínicos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Derivados do Ácido Araquidônico</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Antiinflamatórios não-esteróides</w:t>
      </w:r>
    </w:p>
    <w:p w:rsidR="00DD0B94" w:rsidRPr="009E049E" w:rsidRDefault="00DD0B94" w:rsidP="000F626C">
      <w:pPr>
        <w:numPr>
          <w:ilvl w:val="0"/>
          <w:numId w:val="80"/>
        </w:numPr>
        <w:spacing w:after="200" w:line="276" w:lineRule="auto"/>
        <w:jc w:val="both"/>
        <w:rPr>
          <w:rFonts w:ascii="Arial" w:hAnsi="Arial" w:cs="Arial"/>
        </w:rPr>
      </w:pPr>
      <w:r w:rsidRPr="009E049E">
        <w:rPr>
          <w:rFonts w:ascii="Arial" w:hAnsi="Arial" w:cs="Arial"/>
        </w:rPr>
        <w:t>Corticosteróides</w:t>
      </w:r>
    </w:p>
    <w:p w:rsidR="00DD0B94" w:rsidRPr="000375EE" w:rsidRDefault="00DD0B94" w:rsidP="000F626C">
      <w:pPr>
        <w:numPr>
          <w:ilvl w:val="0"/>
          <w:numId w:val="80"/>
        </w:numPr>
        <w:spacing w:after="200" w:line="276" w:lineRule="auto"/>
        <w:jc w:val="both"/>
        <w:rPr>
          <w:rFonts w:ascii="Arial" w:hAnsi="Arial" w:cs="Arial"/>
        </w:rPr>
      </w:pPr>
      <w:r w:rsidRPr="009E049E">
        <w:rPr>
          <w:rFonts w:ascii="Arial" w:hAnsi="Arial" w:cs="Arial"/>
        </w:rPr>
        <w:t>Fármacos Cardiovasculares</w:t>
      </w:r>
    </w:p>
    <w:p w:rsidR="00DD0B94" w:rsidRDefault="00DD0B94" w:rsidP="000F626C">
      <w:pPr>
        <w:numPr>
          <w:ilvl w:val="0"/>
          <w:numId w:val="80"/>
        </w:numPr>
        <w:spacing w:after="200" w:line="276" w:lineRule="auto"/>
        <w:jc w:val="both"/>
        <w:rPr>
          <w:rFonts w:ascii="Arial" w:hAnsi="Arial" w:cs="Arial"/>
        </w:rPr>
      </w:pPr>
      <w:r w:rsidRPr="009E049E">
        <w:rPr>
          <w:rFonts w:ascii="Arial" w:hAnsi="Arial" w:cs="Arial"/>
        </w:rPr>
        <w:t>A interferência dos medicamentos nos principais exames complementares de rotina – papel do biomédico</w:t>
      </w:r>
    </w:p>
    <w:p w:rsidR="003D6EA2" w:rsidRPr="003D6EA2" w:rsidRDefault="003D6EA2" w:rsidP="003D6EA2">
      <w:pPr>
        <w:pStyle w:val="PargrafodaLista"/>
        <w:ind w:left="1080"/>
        <w:jc w:val="both"/>
        <w:rPr>
          <w:rFonts w:ascii="Arial" w:eastAsia="Calibri" w:hAnsi="Arial" w:cs="Arial"/>
          <w:b/>
          <w:sz w:val="24"/>
          <w:szCs w:val="24"/>
        </w:rPr>
      </w:pPr>
    </w:p>
    <w:p w:rsidR="00DD0B94" w:rsidRPr="003D6EA2" w:rsidRDefault="003D6EA2" w:rsidP="003D6EA2">
      <w:pPr>
        <w:spacing w:line="360" w:lineRule="auto"/>
        <w:jc w:val="both"/>
        <w:rPr>
          <w:rFonts w:ascii="Arial" w:eastAsia="Calibri" w:hAnsi="Arial" w:cs="Arial"/>
          <w:b/>
        </w:rPr>
      </w:pPr>
      <w:r w:rsidRPr="003D6EA2">
        <w:rPr>
          <w:rFonts w:ascii="Arial" w:eastAsia="Calibri" w:hAnsi="Arial" w:cs="Arial"/>
          <w:b/>
        </w:rPr>
        <w:t>METODOLOGIA DE ENSINO</w:t>
      </w:r>
    </w:p>
    <w:p w:rsidR="00DD0B94" w:rsidRPr="000375EE" w:rsidRDefault="00DD0B94" w:rsidP="003D6EA2">
      <w:pPr>
        <w:autoSpaceDE w:val="0"/>
        <w:autoSpaceDN w:val="0"/>
        <w:adjustRightInd w:val="0"/>
        <w:spacing w:line="360" w:lineRule="auto"/>
        <w:jc w:val="both"/>
        <w:rPr>
          <w:rFonts w:ascii="Arial" w:eastAsia="Calibri" w:hAnsi="Arial" w:cs="Arial"/>
        </w:rPr>
      </w:pPr>
      <w:r w:rsidRPr="000375EE">
        <w:rPr>
          <w:rFonts w:ascii="Arial" w:eastAsia="Calibri" w:hAnsi="Arial" w:cs="Arial"/>
        </w:rPr>
        <w:t>As aulas teóricas serão ministradas utilizando recursos de multimídia (data show, vídeo, entre outros).</w:t>
      </w:r>
    </w:p>
    <w:p w:rsidR="00DD0B94" w:rsidRDefault="00DD0B94" w:rsidP="003D6EA2">
      <w:pPr>
        <w:autoSpaceDE w:val="0"/>
        <w:autoSpaceDN w:val="0"/>
        <w:adjustRightInd w:val="0"/>
        <w:spacing w:line="360" w:lineRule="auto"/>
        <w:jc w:val="both"/>
        <w:rPr>
          <w:rFonts w:ascii="Arial" w:hAnsi="Arial" w:cs="Arial"/>
        </w:rPr>
      </w:pPr>
      <w:r w:rsidRPr="000375EE">
        <w:rPr>
          <w:rFonts w:ascii="Arial" w:eastAsia="Calibri" w:hAnsi="Arial" w:cs="Arial"/>
        </w:rPr>
        <w:t>O conteúdo será ministrado utilizando-se técnicas de estudo em grupo, exposição dialogada, estudos de caso e estudo de artigos, exercícios (pré-teste e pós-teste).</w:t>
      </w:r>
    </w:p>
    <w:p w:rsidR="00DD0B94" w:rsidRPr="009E1436" w:rsidRDefault="00DD0B94" w:rsidP="003D6EA2">
      <w:pPr>
        <w:tabs>
          <w:tab w:val="left" w:pos="1302"/>
        </w:tabs>
        <w:spacing w:line="360" w:lineRule="auto"/>
        <w:jc w:val="both"/>
        <w:rPr>
          <w:rFonts w:ascii="Arial" w:hAnsi="Arial" w:cs="Arial"/>
        </w:rPr>
      </w:pPr>
      <w:r w:rsidRPr="009E1436">
        <w:rPr>
          <w:rFonts w:ascii="Arial" w:hAnsi="Arial" w:cs="Arial"/>
        </w:rPr>
        <w:t>Será considerado aprovado, o aluno que, atendidas as exigências de frequência nas aulas obtiver Média Final igual ou superior a 6,0 (seis) pontos.</w:t>
      </w:r>
    </w:p>
    <w:p w:rsidR="00DD0B94" w:rsidRPr="009E1436" w:rsidRDefault="00DD0B94" w:rsidP="003D6EA2">
      <w:pPr>
        <w:autoSpaceDE w:val="0"/>
        <w:autoSpaceDN w:val="0"/>
        <w:adjustRightInd w:val="0"/>
        <w:spacing w:line="360" w:lineRule="auto"/>
        <w:jc w:val="both"/>
        <w:rPr>
          <w:rFonts w:ascii="Arial" w:eastAsia="Calibri" w:hAnsi="Arial" w:cs="Arial"/>
          <w:sz w:val="21"/>
          <w:szCs w:val="21"/>
        </w:rPr>
      </w:pPr>
    </w:p>
    <w:p w:rsidR="00DD0B94" w:rsidRPr="003D6EA2" w:rsidRDefault="003D6EA2" w:rsidP="003D6EA2">
      <w:pPr>
        <w:spacing w:line="360" w:lineRule="auto"/>
        <w:jc w:val="both"/>
        <w:rPr>
          <w:rFonts w:ascii="Arial" w:eastAsia="Calibri" w:hAnsi="Arial" w:cs="Arial"/>
          <w:b/>
        </w:rPr>
      </w:pPr>
      <w:r w:rsidRPr="003D6EA2">
        <w:rPr>
          <w:rFonts w:ascii="Arial" w:eastAsia="Calibri" w:hAnsi="Arial" w:cs="Arial"/>
          <w:b/>
        </w:rPr>
        <w:t>METODOLOGIA DE AVALIAÇÃO</w:t>
      </w:r>
    </w:p>
    <w:p w:rsidR="00DD0B94" w:rsidRPr="009E1436" w:rsidRDefault="00DD0B94" w:rsidP="003D6EA2">
      <w:pPr>
        <w:spacing w:line="360" w:lineRule="auto"/>
        <w:jc w:val="both"/>
        <w:rPr>
          <w:rFonts w:ascii="Arial" w:hAnsi="Arial" w:cs="Arial"/>
        </w:rPr>
      </w:pPr>
      <w:r w:rsidRPr="009E1436">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Medida de Eficiência (ME) com a finalidade de verificar o grau de compreensão dos tópicos abordados, além de avaliar o desenvolvimento das capacidades de inter-relacionar e interpretar os temas trabalhados.</w:t>
      </w:r>
    </w:p>
    <w:p w:rsidR="00DD0B94" w:rsidRPr="009E1436" w:rsidRDefault="00DD0B94" w:rsidP="00DD0B94">
      <w:pPr>
        <w:spacing w:line="360" w:lineRule="auto"/>
        <w:jc w:val="both"/>
        <w:rPr>
          <w:rFonts w:ascii="Arial" w:hAnsi="Arial" w:cs="Arial"/>
        </w:rPr>
      </w:pPr>
      <w:r w:rsidRPr="009E1436">
        <w:rPr>
          <w:rFonts w:ascii="Arial" w:hAnsi="Arial" w:cs="Arial"/>
        </w:rPr>
        <w:t>A nota de cada unidade programática será obtida da seguinte maneira:</w:t>
      </w:r>
    </w:p>
    <w:p w:rsidR="00DD0B94" w:rsidRPr="009E1436" w:rsidRDefault="00DD0B94" w:rsidP="00DD0B94">
      <w:pPr>
        <w:spacing w:line="360" w:lineRule="auto"/>
        <w:jc w:val="both"/>
        <w:rPr>
          <w:rFonts w:ascii="Arial" w:hAnsi="Arial" w:cs="Arial"/>
        </w:rPr>
      </w:pPr>
      <w:r w:rsidRPr="009E1436">
        <w:rPr>
          <w:rFonts w:ascii="Arial" w:hAnsi="Arial" w:cs="Arial"/>
        </w:rPr>
        <w:t>UPs 1 e 2= Prova Contextualizada valendo 6 (seis) + Medida de Eficiência valendo 4 (quatro).</w:t>
      </w:r>
    </w:p>
    <w:p w:rsidR="00DD0B94" w:rsidRPr="009E1436" w:rsidRDefault="00DD0B94" w:rsidP="00DD0B94">
      <w:pPr>
        <w:spacing w:line="360" w:lineRule="auto"/>
        <w:jc w:val="both"/>
        <w:rPr>
          <w:rFonts w:ascii="Arial" w:hAnsi="Arial" w:cs="Arial"/>
        </w:rPr>
      </w:pPr>
      <w:r w:rsidRPr="009E1436">
        <w:rPr>
          <w:rFonts w:ascii="Arial" w:hAnsi="Arial" w:cs="Arial"/>
        </w:rPr>
        <w:t xml:space="preserve">A Média Final (MF) será calculada através da média aritmética entre as duas Unidades Programáticas. </w:t>
      </w:r>
    </w:p>
    <w:p w:rsidR="00DD0B94" w:rsidRDefault="00DD0B94" w:rsidP="00DD0B94">
      <w:pPr>
        <w:pStyle w:val="PargrafodaLista"/>
        <w:spacing w:line="360" w:lineRule="auto"/>
        <w:jc w:val="both"/>
        <w:rPr>
          <w:rFonts w:ascii="Arial" w:hAnsi="Arial" w:cs="Arial"/>
          <w:sz w:val="24"/>
          <w:szCs w:val="24"/>
        </w:rPr>
      </w:pPr>
    </w:p>
    <w:p w:rsidR="00DD0B94" w:rsidRPr="009E1436" w:rsidRDefault="00DD0B94" w:rsidP="00DD0B94">
      <w:pPr>
        <w:spacing w:line="360" w:lineRule="auto"/>
        <w:jc w:val="both"/>
        <w:rPr>
          <w:rFonts w:ascii="Arial" w:hAnsi="Arial" w:cs="Arial"/>
        </w:rPr>
      </w:pPr>
      <w:r w:rsidRPr="009E1436">
        <w:rPr>
          <w:rFonts w:ascii="Arial" w:hAnsi="Arial" w:cs="Arial"/>
          <w:b/>
        </w:rPr>
        <w:lastRenderedPageBreak/>
        <w:t>BLIOGRAFIA BÁSICA</w:t>
      </w:r>
      <w:r w:rsidRPr="009E1436">
        <w:rPr>
          <w:rFonts w:ascii="Arial" w:hAnsi="Arial" w:cs="Arial"/>
        </w:rPr>
        <w:t xml:space="preserve"> </w:t>
      </w:r>
    </w:p>
    <w:p w:rsidR="00DD0B94" w:rsidRPr="009E1436" w:rsidRDefault="00DD0B94" w:rsidP="00DD0B94">
      <w:pPr>
        <w:tabs>
          <w:tab w:val="left" w:pos="180"/>
        </w:tabs>
        <w:spacing w:line="360" w:lineRule="auto"/>
        <w:jc w:val="both"/>
        <w:rPr>
          <w:rFonts w:ascii="Arial" w:hAnsi="Arial" w:cs="Arial"/>
        </w:rPr>
      </w:pPr>
      <w:r w:rsidRPr="009E1436">
        <w:rPr>
          <w:rFonts w:ascii="Arial" w:hAnsi="Arial" w:cs="Arial"/>
        </w:rPr>
        <w:t xml:space="preserve">DESTRUTI, Ana Beatriz C. B.; ARONE, Evanisa Maria; PHILIPPI, Maria Lúcia dos Santos </w:t>
      </w:r>
      <w:r w:rsidRPr="009E1436">
        <w:rPr>
          <w:rFonts w:ascii="Arial" w:hAnsi="Arial" w:cs="Arial"/>
          <w:b/>
          <w:bCs/>
        </w:rPr>
        <w:t>Cálculos e conceitos em farmacologia</w:t>
      </w:r>
      <w:r w:rsidRPr="009E1436">
        <w:rPr>
          <w:rFonts w:ascii="Arial" w:hAnsi="Arial" w:cs="Arial"/>
        </w:rPr>
        <w:t>. 14 ed. São Paulo: SENAC, 2008.</w:t>
      </w:r>
    </w:p>
    <w:p w:rsidR="00DD0B94" w:rsidRDefault="00DD0B94" w:rsidP="00DD0B94">
      <w:pPr>
        <w:tabs>
          <w:tab w:val="left" w:pos="180"/>
        </w:tabs>
        <w:spacing w:line="360" w:lineRule="auto"/>
        <w:jc w:val="both"/>
        <w:rPr>
          <w:rFonts w:ascii="Arial" w:hAnsi="Arial" w:cs="Arial"/>
        </w:rPr>
      </w:pPr>
      <w:r w:rsidRPr="009E1436">
        <w:rPr>
          <w:rFonts w:ascii="Arial" w:hAnsi="Arial" w:cs="Arial"/>
        </w:rPr>
        <w:t xml:space="preserve">KATZUNG, Bertram G. </w:t>
      </w:r>
      <w:r w:rsidRPr="009E1436">
        <w:rPr>
          <w:rFonts w:ascii="Arial" w:hAnsi="Arial" w:cs="Arial"/>
          <w:b/>
          <w:bCs/>
        </w:rPr>
        <w:t>Farmacologia:</w:t>
      </w:r>
      <w:r w:rsidRPr="009E1436">
        <w:rPr>
          <w:rFonts w:ascii="Arial" w:hAnsi="Arial" w:cs="Arial"/>
        </w:rPr>
        <w:t xml:space="preserve"> básica &amp; clínica. 9 ed. Rio de Janeiro: Guanabara Koogan, 2010</w:t>
      </w:r>
    </w:p>
    <w:p w:rsidR="00DD0B94" w:rsidRPr="009E1436" w:rsidRDefault="00DD0B94" w:rsidP="00DD0B94">
      <w:pPr>
        <w:tabs>
          <w:tab w:val="left" w:pos="180"/>
        </w:tabs>
        <w:spacing w:line="360" w:lineRule="auto"/>
        <w:jc w:val="both"/>
        <w:rPr>
          <w:rFonts w:ascii="Arial" w:eastAsia="Calibri" w:hAnsi="Arial" w:cs="Arial"/>
        </w:rPr>
      </w:pPr>
      <w:r w:rsidRPr="009E1436">
        <w:rPr>
          <w:rFonts w:ascii="Arial" w:hAnsi="Arial" w:cs="Arial"/>
        </w:rPr>
        <w:t xml:space="preserve">SILVA, Penildon. </w:t>
      </w:r>
      <w:r w:rsidRPr="009E1436">
        <w:rPr>
          <w:rFonts w:ascii="Arial" w:hAnsi="Arial" w:cs="Arial"/>
          <w:b/>
          <w:bCs/>
        </w:rPr>
        <w:t>Farmacologia.</w:t>
      </w:r>
      <w:r w:rsidRPr="009E1436">
        <w:rPr>
          <w:rFonts w:ascii="Arial" w:hAnsi="Arial" w:cs="Arial"/>
        </w:rPr>
        <w:t xml:space="preserve">     7. ed.  Rio de Janeiro: Guanabara Koogan, c2010. 1369 p.    ISBN 9788527711241</w:t>
      </w:r>
    </w:p>
    <w:p w:rsidR="00DD0B94" w:rsidRPr="009E1436" w:rsidRDefault="00DD0B94" w:rsidP="00DD0B94">
      <w:pPr>
        <w:spacing w:line="360" w:lineRule="auto"/>
        <w:jc w:val="both"/>
        <w:rPr>
          <w:rFonts w:ascii="Arial" w:hAnsi="Arial" w:cs="Arial"/>
          <w:b/>
        </w:rPr>
      </w:pPr>
    </w:p>
    <w:p w:rsidR="00DD0B94" w:rsidRPr="009E1436" w:rsidRDefault="00DD0B94" w:rsidP="00DD0B94">
      <w:pPr>
        <w:spacing w:line="360" w:lineRule="auto"/>
        <w:jc w:val="both"/>
        <w:rPr>
          <w:rFonts w:ascii="Arial" w:hAnsi="Arial" w:cs="Arial"/>
          <w:b/>
        </w:rPr>
      </w:pPr>
      <w:r w:rsidRPr="009E1436">
        <w:rPr>
          <w:rFonts w:ascii="Arial" w:hAnsi="Arial" w:cs="Arial"/>
          <w:b/>
        </w:rPr>
        <w:t>E-BOOK</w:t>
      </w:r>
    </w:p>
    <w:p w:rsidR="00DD0B94" w:rsidRDefault="00DD0B94" w:rsidP="00DD0B94">
      <w:pPr>
        <w:spacing w:line="360" w:lineRule="auto"/>
        <w:jc w:val="both"/>
        <w:rPr>
          <w:rFonts w:ascii="Arial" w:hAnsi="Arial" w:cs="Arial"/>
        </w:rPr>
      </w:pPr>
      <w:r w:rsidRPr="009E1436">
        <w:rPr>
          <w:rFonts w:ascii="Arial" w:hAnsi="Arial" w:cs="Arial"/>
        </w:rPr>
        <w:t xml:space="preserve">SILVA, Penildon. </w:t>
      </w:r>
      <w:r w:rsidRPr="009E1436">
        <w:rPr>
          <w:rFonts w:ascii="Arial" w:hAnsi="Arial" w:cs="Arial"/>
          <w:b/>
          <w:bCs/>
        </w:rPr>
        <w:t>Farmacologia</w:t>
      </w:r>
      <w:r w:rsidRPr="009E1436">
        <w:rPr>
          <w:rFonts w:ascii="Arial" w:hAnsi="Arial" w:cs="Arial"/>
        </w:rPr>
        <w:t>, 8ª edição. Guanabara Koogan, 2010. VitalBook file. Minha Biblioteca.</w:t>
      </w:r>
    </w:p>
    <w:p w:rsidR="00DD0B94" w:rsidRPr="009E1436" w:rsidRDefault="00DD0B94" w:rsidP="00DD0B94">
      <w:pPr>
        <w:spacing w:line="360" w:lineRule="auto"/>
        <w:jc w:val="both"/>
        <w:rPr>
          <w:rFonts w:ascii="Arial" w:hAnsi="Arial" w:cs="Arial"/>
        </w:rPr>
      </w:pPr>
    </w:p>
    <w:p w:rsidR="00DD0B94" w:rsidRPr="009E1436" w:rsidRDefault="00DD0B94" w:rsidP="00DD0B94">
      <w:pPr>
        <w:spacing w:line="360" w:lineRule="auto"/>
        <w:jc w:val="both"/>
        <w:rPr>
          <w:rFonts w:ascii="Arial" w:hAnsi="Arial" w:cs="Arial"/>
          <w:b/>
        </w:rPr>
      </w:pPr>
      <w:r w:rsidRPr="009E1436">
        <w:rPr>
          <w:rFonts w:ascii="Arial" w:hAnsi="Arial" w:cs="Arial"/>
          <w:b/>
        </w:rPr>
        <w:t>BIBLIOGRAFIA COMPLEMENTAR</w:t>
      </w:r>
    </w:p>
    <w:p w:rsidR="00DD0B94" w:rsidRPr="009E1436" w:rsidRDefault="00DD0B94" w:rsidP="00DD0B94">
      <w:pPr>
        <w:spacing w:line="360" w:lineRule="auto"/>
        <w:jc w:val="both"/>
        <w:rPr>
          <w:rFonts w:ascii="Arial" w:hAnsi="Arial" w:cs="Arial"/>
          <w:b/>
        </w:rPr>
      </w:pPr>
      <w:r w:rsidRPr="009E1436">
        <w:rPr>
          <w:rFonts w:ascii="Arial" w:hAnsi="Arial" w:cs="Arial"/>
        </w:rPr>
        <w:t xml:space="preserve">GOODMAN, Luis Sanford; GILMAN, Alfred. </w:t>
      </w:r>
      <w:r w:rsidRPr="009E1436">
        <w:rPr>
          <w:rFonts w:ascii="Arial" w:hAnsi="Arial" w:cs="Arial"/>
          <w:b/>
          <w:bCs/>
        </w:rPr>
        <w:t>As bases farmacológicas de terapêutica.</w:t>
      </w:r>
      <w:r w:rsidRPr="009E1436">
        <w:rPr>
          <w:rFonts w:ascii="Arial" w:hAnsi="Arial" w:cs="Arial"/>
        </w:rPr>
        <w:t xml:space="preserve"> 10 ed. Rio de Janeiro: McGraw-Hill, 2010.</w:t>
      </w:r>
    </w:p>
    <w:p w:rsidR="00DD0B94" w:rsidRPr="00CE129B" w:rsidRDefault="00DD0B94" w:rsidP="00DD0B94">
      <w:pPr>
        <w:spacing w:line="360" w:lineRule="auto"/>
        <w:jc w:val="both"/>
        <w:rPr>
          <w:rFonts w:ascii="Arial" w:hAnsi="Arial" w:cs="Arial"/>
        </w:rPr>
      </w:pPr>
      <w:r w:rsidRPr="00CE129B">
        <w:rPr>
          <w:rFonts w:ascii="Arial" w:hAnsi="Arial" w:cs="Arial"/>
        </w:rPr>
        <w:t xml:space="preserve">BARNES, Joanne; ANDERSON, Linda A. </w:t>
      </w:r>
      <w:r w:rsidRPr="00CE129B">
        <w:rPr>
          <w:rFonts w:ascii="Arial" w:hAnsi="Arial" w:cs="Arial"/>
          <w:b/>
          <w:bCs/>
        </w:rPr>
        <w:t>Fitoterápicos</w:t>
      </w:r>
      <w:r w:rsidRPr="00CE129B">
        <w:rPr>
          <w:rFonts w:ascii="Arial" w:hAnsi="Arial" w:cs="Arial"/>
        </w:rPr>
        <w:t>. Artmed, 2012</w:t>
      </w:r>
    </w:p>
    <w:p w:rsidR="00DD0B94" w:rsidRPr="009E1436" w:rsidRDefault="00DD0B94" w:rsidP="00DD0B94">
      <w:pPr>
        <w:shd w:val="clear" w:color="auto" w:fill="FFFFFF"/>
        <w:spacing w:line="360" w:lineRule="auto"/>
        <w:jc w:val="both"/>
        <w:rPr>
          <w:rFonts w:ascii="Arial" w:hAnsi="Arial" w:cs="Arial"/>
          <w:color w:val="222222"/>
          <w:sz w:val="18"/>
          <w:szCs w:val="18"/>
        </w:rPr>
      </w:pPr>
      <w:r w:rsidRPr="00CE129B">
        <w:rPr>
          <w:rFonts w:ascii="Arial" w:hAnsi="Arial" w:cs="Arial"/>
        </w:rPr>
        <w:t xml:space="preserve">AULTON, Michael. </w:t>
      </w:r>
      <w:r w:rsidRPr="009E1436">
        <w:rPr>
          <w:rFonts w:ascii="Arial" w:hAnsi="Arial" w:cs="Arial"/>
          <w:b/>
          <w:bCs/>
        </w:rPr>
        <w:t>Delineamento de formas farmacêuticas</w:t>
      </w:r>
      <w:r w:rsidRPr="009E1436">
        <w:rPr>
          <w:rFonts w:ascii="Arial" w:hAnsi="Arial" w:cs="Arial"/>
        </w:rPr>
        <w:t>. Artmed. 2008.</w:t>
      </w:r>
    </w:p>
    <w:p w:rsidR="00DD0B94" w:rsidRDefault="00DD0B94" w:rsidP="003D6EA2">
      <w:pPr>
        <w:tabs>
          <w:tab w:val="left" w:pos="180"/>
        </w:tabs>
        <w:spacing w:line="360" w:lineRule="auto"/>
        <w:jc w:val="both"/>
        <w:rPr>
          <w:rFonts w:ascii="Arial" w:hAnsi="Arial" w:cs="Arial"/>
        </w:rPr>
      </w:pPr>
      <w:r w:rsidRPr="009E1436">
        <w:rPr>
          <w:rFonts w:ascii="Arial" w:hAnsi="Arial" w:cs="Arial"/>
        </w:rPr>
        <w:t xml:space="preserve">SILVA, Penildon. </w:t>
      </w:r>
      <w:r w:rsidRPr="009E1436">
        <w:rPr>
          <w:rFonts w:ascii="Arial" w:hAnsi="Arial" w:cs="Arial"/>
          <w:b/>
          <w:bCs/>
        </w:rPr>
        <w:t>Farmacologia.</w:t>
      </w:r>
      <w:r w:rsidRPr="009E1436">
        <w:rPr>
          <w:rFonts w:ascii="Arial" w:hAnsi="Arial" w:cs="Arial"/>
        </w:rPr>
        <w:t xml:space="preserve">     7. ed.  Rio de Janeiro: Guanabara Koogan, c2010. 1369 p. ISBN 9788527711241</w:t>
      </w:r>
    </w:p>
    <w:p w:rsidR="003D6EA2" w:rsidRDefault="003D6EA2" w:rsidP="003D6EA2">
      <w:pPr>
        <w:tabs>
          <w:tab w:val="left" w:pos="180"/>
        </w:tabs>
        <w:spacing w:line="360" w:lineRule="auto"/>
        <w:jc w:val="both"/>
        <w:rPr>
          <w:rFonts w:ascii="Arial" w:hAnsi="Arial" w:cs="Arial"/>
        </w:rPr>
      </w:pPr>
    </w:p>
    <w:p w:rsidR="00DD0B94" w:rsidRPr="000375EE" w:rsidRDefault="00DD0B94" w:rsidP="004B71A9">
      <w:pPr>
        <w:jc w:val="center"/>
        <w:rPr>
          <w:rFonts w:ascii="Arial" w:hAnsi="Arial" w:cs="Arial"/>
          <w:b/>
        </w:rPr>
      </w:pPr>
      <w:r w:rsidRPr="004B71A9">
        <w:rPr>
          <w:rFonts w:ascii="Arial" w:hAnsi="Arial" w:cs="Arial"/>
          <w:b/>
        </w:rPr>
        <w:t>5º PERÍODO</w:t>
      </w:r>
    </w:p>
    <w:p w:rsidR="00DD0B94" w:rsidRDefault="00DD0B94" w:rsidP="00DD0B94">
      <w:pPr>
        <w:jc w:val="both"/>
        <w:rPr>
          <w:b/>
          <w:color w:val="FF0000"/>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4B71A9" w:rsidTr="00FE14B1">
        <w:trPr>
          <w:cantSplit/>
          <w:trHeight w:val="471"/>
          <w:jc w:val="center"/>
        </w:trPr>
        <w:tc>
          <w:tcPr>
            <w:tcW w:w="3992" w:type="dxa"/>
            <w:vMerge w:val="restart"/>
          </w:tcPr>
          <w:p w:rsidR="00DD0B94" w:rsidRPr="004B71A9" w:rsidRDefault="00DD0B94" w:rsidP="001B7A89"/>
          <w:p w:rsidR="00FE14B1" w:rsidRPr="004B71A9" w:rsidRDefault="00FE14B1" w:rsidP="00FE14B1">
            <w:pPr>
              <w:keepNext/>
              <w:spacing w:before="240" w:after="60"/>
              <w:jc w:val="center"/>
              <w:outlineLvl w:val="2"/>
              <w:rPr>
                <w:rFonts w:ascii="Arial" w:hAnsi="Arial" w:cs="Arial"/>
                <w:bCs/>
                <w:sz w:val="22"/>
                <w:szCs w:val="22"/>
              </w:rPr>
            </w:pPr>
            <w:r w:rsidRPr="004B71A9">
              <w:rPr>
                <w:rFonts w:ascii="Arial" w:hAnsi="Arial" w:cs="Arial"/>
                <w:noProof/>
                <w:lang w:eastAsia="pt-BR"/>
              </w:rPr>
              <w:drawing>
                <wp:inline distT="0" distB="0" distL="0" distR="0" wp14:anchorId="10CFE751" wp14:editId="12E9C726">
                  <wp:extent cx="2010748" cy="519379"/>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4B71A9" w:rsidRDefault="00FE14B1" w:rsidP="00FE14B1">
            <w:pPr>
              <w:jc w:val="center"/>
            </w:pPr>
            <w:r w:rsidRPr="004B71A9">
              <w:rPr>
                <w:rFonts w:ascii="Arial" w:hAnsi="Arial" w:cs="Arial"/>
                <w:sz w:val="22"/>
                <w:szCs w:val="22"/>
              </w:rPr>
              <w:t>PRÓ-REITORIA DE GRADUAÇÃO</w:t>
            </w:r>
          </w:p>
        </w:tc>
        <w:tc>
          <w:tcPr>
            <w:tcW w:w="5685" w:type="dxa"/>
            <w:gridSpan w:val="4"/>
            <w:vAlign w:val="center"/>
          </w:tcPr>
          <w:p w:rsidR="00DD0B94" w:rsidRPr="004B71A9" w:rsidRDefault="00DD0B94" w:rsidP="004B71A9">
            <w:pPr>
              <w:jc w:val="center"/>
            </w:pPr>
            <w:r w:rsidRPr="004B71A9">
              <w:t>Área da Saúde</w:t>
            </w:r>
          </w:p>
        </w:tc>
      </w:tr>
      <w:tr w:rsidR="00DD0B94" w:rsidRPr="004B71A9" w:rsidTr="00FE14B1">
        <w:trPr>
          <w:cantSplit/>
          <w:trHeight w:val="393"/>
          <w:jc w:val="center"/>
        </w:trPr>
        <w:tc>
          <w:tcPr>
            <w:tcW w:w="3992" w:type="dxa"/>
            <w:vMerge/>
          </w:tcPr>
          <w:p w:rsidR="00DD0B94" w:rsidRPr="004B71A9" w:rsidRDefault="00DD0B94" w:rsidP="001B7A89">
            <w:pPr>
              <w:pStyle w:val="Ttulo3"/>
              <w:ind w:right="-1"/>
              <w:jc w:val="center"/>
              <w:rPr>
                <w:rFonts w:ascii="Times New Roman" w:hAnsi="Times New Roman" w:cs="Times New Roman"/>
                <w:b w:val="0"/>
                <w:sz w:val="24"/>
                <w:szCs w:val="24"/>
              </w:rPr>
            </w:pPr>
            <w:bookmarkStart w:id="122" w:name="_Toc500876911"/>
            <w:bookmarkStart w:id="123" w:name="_Toc500878668"/>
            <w:bookmarkEnd w:id="122"/>
            <w:bookmarkEnd w:id="123"/>
          </w:p>
        </w:tc>
        <w:tc>
          <w:tcPr>
            <w:tcW w:w="5685" w:type="dxa"/>
            <w:gridSpan w:val="4"/>
            <w:vAlign w:val="center"/>
          </w:tcPr>
          <w:p w:rsidR="00DD0B94" w:rsidRPr="004B71A9" w:rsidRDefault="00DD0B94" w:rsidP="001B7A89">
            <w:pPr>
              <w:jc w:val="center"/>
            </w:pPr>
            <w:r w:rsidRPr="004B71A9">
              <w:t xml:space="preserve">DISCIPLINA: Fluídos Biológicos </w:t>
            </w:r>
          </w:p>
        </w:tc>
      </w:tr>
      <w:tr w:rsidR="00DD0B94" w:rsidRPr="004B71A9" w:rsidTr="00FE14B1">
        <w:trPr>
          <w:cantSplit/>
          <w:trHeight w:val="510"/>
          <w:jc w:val="center"/>
        </w:trPr>
        <w:tc>
          <w:tcPr>
            <w:tcW w:w="3992" w:type="dxa"/>
            <w:vMerge/>
          </w:tcPr>
          <w:p w:rsidR="00DD0B94" w:rsidRPr="004B71A9" w:rsidRDefault="00DD0B94" w:rsidP="001B7A89">
            <w:pPr>
              <w:ind w:right="-1"/>
              <w:jc w:val="center"/>
            </w:pPr>
          </w:p>
        </w:tc>
        <w:tc>
          <w:tcPr>
            <w:tcW w:w="1995" w:type="dxa"/>
            <w:tcBorders>
              <w:bottom w:val="single" w:sz="4" w:space="0" w:color="auto"/>
            </w:tcBorders>
            <w:vAlign w:val="center"/>
          </w:tcPr>
          <w:p w:rsidR="00DD0B94" w:rsidRPr="004B71A9" w:rsidRDefault="00DD0B94" w:rsidP="001B7A89">
            <w:pPr>
              <w:jc w:val="center"/>
            </w:pPr>
            <w:r w:rsidRPr="004B71A9">
              <w:t>CÓDIGO</w:t>
            </w:r>
          </w:p>
        </w:tc>
        <w:tc>
          <w:tcPr>
            <w:tcW w:w="799" w:type="dxa"/>
            <w:tcBorders>
              <w:bottom w:val="single" w:sz="4" w:space="0" w:color="auto"/>
            </w:tcBorders>
            <w:vAlign w:val="center"/>
          </w:tcPr>
          <w:p w:rsidR="00DD0B94" w:rsidRPr="004B71A9" w:rsidRDefault="00DD0B94" w:rsidP="001B7A89">
            <w:pPr>
              <w:jc w:val="center"/>
            </w:pPr>
            <w:r w:rsidRPr="004B71A9">
              <w:t>CR</w:t>
            </w:r>
          </w:p>
        </w:tc>
        <w:tc>
          <w:tcPr>
            <w:tcW w:w="1559" w:type="dxa"/>
            <w:tcBorders>
              <w:bottom w:val="single" w:sz="4" w:space="0" w:color="auto"/>
              <w:right w:val="single" w:sz="4" w:space="0" w:color="auto"/>
            </w:tcBorders>
            <w:vAlign w:val="center"/>
          </w:tcPr>
          <w:p w:rsidR="00DD0B94" w:rsidRPr="004B71A9" w:rsidRDefault="00DD0B94" w:rsidP="001B7A89">
            <w:pPr>
              <w:jc w:val="center"/>
            </w:pPr>
            <w:r w:rsidRPr="004B71A9">
              <w:t>PERÍODO</w:t>
            </w:r>
          </w:p>
        </w:tc>
        <w:tc>
          <w:tcPr>
            <w:tcW w:w="1332" w:type="dxa"/>
            <w:tcBorders>
              <w:left w:val="single" w:sz="4" w:space="0" w:color="auto"/>
              <w:bottom w:val="single" w:sz="4" w:space="0" w:color="auto"/>
            </w:tcBorders>
            <w:vAlign w:val="center"/>
          </w:tcPr>
          <w:p w:rsidR="00DD0B94" w:rsidRPr="004B71A9" w:rsidRDefault="00DD0B94" w:rsidP="001B7A89">
            <w:pPr>
              <w:jc w:val="center"/>
            </w:pPr>
            <w:r w:rsidRPr="004B71A9">
              <w:t>CARGA HORÁRIA</w:t>
            </w:r>
          </w:p>
        </w:tc>
      </w:tr>
      <w:tr w:rsidR="00DD0B94" w:rsidRPr="004B71A9" w:rsidTr="00FE14B1">
        <w:trPr>
          <w:cantSplit/>
          <w:trHeight w:val="379"/>
          <w:jc w:val="center"/>
        </w:trPr>
        <w:tc>
          <w:tcPr>
            <w:tcW w:w="3992" w:type="dxa"/>
            <w:vMerge/>
          </w:tcPr>
          <w:p w:rsidR="00DD0B94" w:rsidRPr="004B71A9" w:rsidRDefault="00DD0B94" w:rsidP="001B7A89">
            <w:pPr>
              <w:ind w:right="-1"/>
              <w:jc w:val="center"/>
            </w:pPr>
          </w:p>
        </w:tc>
        <w:tc>
          <w:tcPr>
            <w:tcW w:w="1995" w:type="dxa"/>
            <w:tcBorders>
              <w:top w:val="single" w:sz="4" w:space="0" w:color="auto"/>
            </w:tcBorders>
            <w:vAlign w:val="center"/>
          </w:tcPr>
          <w:p w:rsidR="00DD0B94" w:rsidRPr="004B71A9" w:rsidRDefault="00DD0B94" w:rsidP="001B7A89">
            <w:pPr>
              <w:jc w:val="center"/>
            </w:pPr>
          </w:p>
        </w:tc>
        <w:tc>
          <w:tcPr>
            <w:tcW w:w="799" w:type="dxa"/>
            <w:tcBorders>
              <w:top w:val="single" w:sz="4" w:space="0" w:color="auto"/>
            </w:tcBorders>
            <w:vAlign w:val="center"/>
          </w:tcPr>
          <w:p w:rsidR="00DD0B94" w:rsidRPr="004B71A9" w:rsidRDefault="00DD0B94" w:rsidP="001B7A89">
            <w:pPr>
              <w:jc w:val="center"/>
            </w:pPr>
            <w:r w:rsidRPr="004B71A9">
              <w:t>04</w:t>
            </w:r>
          </w:p>
        </w:tc>
        <w:tc>
          <w:tcPr>
            <w:tcW w:w="1559" w:type="dxa"/>
            <w:tcBorders>
              <w:top w:val="single" w:sz="4" w:space="0" w:color="auto"/>
              <w:right w:val="single" w:sz="4" w:space="0" w:color="auto"/>
            </w:tcBorders>
            <w:vAlign w:val="center"/>
          </w:tcPr>
          <w:p w:rsidR="00DD0B94" w:rsidRPr="004B71A9" w:rsidRDefault="00DD0B94" w:rsidP="001B7A89">
            <w:pPr>
              <w:jc w:val="center"/>
            </w:pPr>
            <w:r w:rsidRPr="004B71A9">
              <w:t>5º</w:t>
            </w:r>
          </w:p>
        </w:tc>
        <w:tc>
          <w:tcPr>
            <w:tcW w:w="1332" w:type="dxa"/>
            <w:tcBorders>
              <w:top w:val="single" w:sz="4" w:space="0" w:color="auto"/>
              <w:left w:val="single" w:sz="4" w:space="0" w:color="auto"/>
            </w:tcBorders>
            <w:vAlign w:val="center"/>
          </w:tcPr>
          <w:p w:rsidR="00DD0B94" w:rsidRPr="004B71A9" w:rsidRDefault="00DD0B94" w:rsidP="001B7A89">
            <w:pPr>
              <w:jc w:val="center"/>
            </w:pPr>
            <w:r w:rsidRPr="004B71A9">
              <w:t>80</w:t>
            </w:r>
          </w:p>
        </w:tc>
      </w:tr>
      <w:tr w:rsidR="00DD0B94" w:rsidRPr="004B71A9" w:rsidTr="001B7A89">
        <w:trPr>
          <w:cantSplit/>
          <w:trHeight w:val="398"/>
          <w:jc w:val="center"/>
        </w:trPr>
        <w:tc>
          <w:tcPr>
            <w:tcW w:w="9677" w:type="dxa"/>
            <w:gridSpan w:val="5"/>
            <w:shd w:val="clear" w:color="auto" w:fill="D9D9D9"/>
          </w:tcPr>
          <w:p w:rsidR="00DD0B94" w:rsidRPr="004B71A9" w:rsidRDefault="004B71A9" w:rsidP="004B71A9">
            <w:r w:rsidRPr="004B71A9">
              <w:t>PROGRAMA DE APRENDIZAGEM</w:t>
            </w:r>
          </w:p>
        </w:tc>
      </w:tr>
    </w:tbl>
    <w:p w:rsidR="00DD0B94" w:rsidRDefault="00DD0B94" w:rsidP="00DD0B94">
      <w:pPr>
        <w:jc w:val="both"/>
        <w:rPr>
          <w:b/>
          <w:color w:val="FF0000"/>
        </w:rPr>
      </w:pPr>
    </w:p>
    <w:p w:rsidR="00DD0B94" w:rsidRPr="004B71A9" w:rsidRDefault="00DD0B94" w:rsidP="00DD0B94">
      <w:pPr>
        <w:spacing w:line="360" w:lineRule="auto"/>
        <w:jc w:val="both"/>
        <w:rPr>
          <w:rFonts w:ascii="Arial" w:hAnsi="Arial" w:cs="Arial"/>
        </w:rPr>
      </w:pPr>
      <w:r w:rsidRPr="004B71A9">
        <w:rPr>
          <w:rFonts w:ascii="Arial" w:hAnsi="Arial" w:cs="Arial"/>
        </w:rPr>
        <w:t>EMENTA</w:t>
      </w:r>
    </w:p>
    <w:p w:rsidR="00DD0B94" w:rsidRPr="004B71A9" w:rsidRDefault="00DD0B94" w:rsidP="00DD0B94">
      <w:pPr>
        <w:spacing w:line="360" w:lineRule="auto"/>
        <w:jc w:val="both"/>
        <w:rPr>
          <w:rFonts w:ascii="Arial" w:hAnsi="Arial" w:cs="Arial"/>
        </w:rPr>
      </w:pPr>
      <w:r w:rsidRPr="004B71A9">
        <w:rPr>
          <w:rFonts w:ascii="Arial" w:hAnsi="Arial" w:cs="Arial"/>
        </w:rPr>
        <w:t xml:space="preserve">Exames citológicos dos diversos fluidos biológicos através do reconhecimento dos caracteres morfo-funcionais das células, contagem global de leucócitos e hemácias, contagem diferencial celular com o intuito de trazer subsídios ao diagnóstico clínico das doenças provocadas por patógenos sejam eles bactérias, fungos e ou vírus. Metodologia da coloração das células de fluidos biológicos. Uroanálise, exame </w:t>
      </w:r>
      <w:r w:rsidRPr="004B71A9">
        <w:rPr>
          <w:rFonts w:ascii="Arial" w:hAnsi="Arial" w:cs="Arial"/>
        </w:rPr>
        <w:lastRenderedPageBreak/>
        <w:t>físico, químico e microscópico da urina. Liquor, esperma, líquido sinovial, esfregaços vaginais, colpócitologia. Interpretação clínica dos resultados.</w:t>
      </w:r>
    </w:p>
    <w:p w:rsidR="00DD0B94" w:rsidRPr="004B71A9" w:rsidRDefault="00DD0B94" w:rsidP="00DD0B94">
      <w:pPr>
        <w:pStyle w:val="PargrafodaLista"/>
        <w:spacing w:line="360" w:lineRule="auto"/>
        <w:ind w:left="0"/>
        <w:jc w:val="both"/>
        <w:rPr>
          <w:rFonts w:ascii="Arial" w:hAnsi="Arial" w:cs="Arial"/>
          <w:color w:val="000000"/>
          <w:sz w:val="24"/>
          <w:szCs w:val="24"/>
        </w:rPr>
      </w:pPr>
    </w:p>
    <w:p w:rsidR="00DD0B94" w:rsidRPr="004B71A9" w:rsidRDefault="00DD0B94" w:rsidP="00DD0B94">
      <w:pPr>
        <w:pStyle w:val="PargrafodaLista"/>
        <w:spacing w:line="360" w:lineRule="auto"/>
        <w:ind w:left="0"/>
        <w:jc w:val="both"/>
        <w:rPr>
          <w:rFonts w:ascii="Arial" w:hAnsi="Arial" w:cs="Arial"/>
          <w:color w:val="000000"/>
          <w:sz w:val="24"/>
          <w:szCs w:val="24"/>
        </w:rPr>
      </w:pPr>
      <w:r w:rsidRPr="004B71A9">
        <w:rPr>
          <w:rFonts w:ascii="Arial" w:hAnsi="Arial" w:cs="Arial"/>
          <w:sz w:val="24"/>
          <w:szCs w:val="24"/>
        </w:rPr>
        <w:t>OBJETIVOS DA DISCIPLINA</w:t>
      </w:r>
    </w:p>
    <w:p w:rsidR="00DD0B94" w:rsidRPr="004B71A9" w:rsidRDefault="00DD0B94" w:rsidP="000F626C">
      <w:pPr>
        <w:numPr>
          <w:ilvl w:val="0"/>
          <w:numId w:val="81"/>
        </w:numPr>
        <w:spacing w:line="360" w:lineRule="auto"/>
        <w:ind w:right="424"/>
        <w:jc w:val="both"/>
        <w:rPr>
          <w:rFonts w:ascii="Arial" w:hAnsi="Arial" w:cs="Arial"/>
        </w:rPr>
      </w:pPr>
      <w:r w:rsidRPr="004B71A9">
        <w:rPr>
          <w:rFonts w:ascii="Arial" w:hAnsi="Arial" w:cs="Arial"/>
        </w:rPr>
        <w:t>Abordar os assuntos mais específicos na área da Biomedicina com ênfase no diagnóstico dos fluídos corporais;</w:t>
      </w:r>
    </w:p>
    <w:p w:rsidR="00DD0B94" w:rsidRPr="004B71A9" w:rsidRDefault="00DD0B94" w:rsidP="000F626C">
      <w:pPr>
        <w:numPr>
          <w:ilvl w:val="0"/>
          <w:numId w:val="81"/>
        </w:numPr>
        <w:spacing w:line="360" w:lineRule="auto"/>
        <w:ind w:right="424"/>
        <w:jc w:val="both"/>
        <w:rPr>
          <w:rFonts w:ascii="Arial" w:hAnsi="Arial" w:cs="Arial"/>
        </w:rPr>
      </w:pPr>
      <w:r w:rsidRPr="004B71A9">
        <w:rPr>
          <w:rFonts w:ascii="Arial" w:hAnsi="Arial" w:cs="Arial"/>
        </w:rPr>
        <w:t>Compreender a forma de análise das características físicas, químicas e microbiológica das amostras dos fluídos;</w:t>
      </w:r>
    </w:p>
    <w:p w:rsidR="00DD0B94" w:rsidRPr="004B71A9" w:rsidRDefault="00DD0B94" w:rsidP="000F626C">
      <w:pPr>
        <w:pStyle w:val="PargrafodaLista"/>
        <w:numPr>
          <w:ilvl w:val="0"/>
          <w:numId w:val="81"/>
        </w:numPr>
        <w:spacing w:line="360" w:lineRule="auto"/>
        <w:jc w:val="both"/>
        <w:rPr>
          <w:rFonts w:ascii="Arial" w:hAnsi="Arial" w:cs="Arial"/>
          <w:color w:val="000000"/>
          <w:sz w:val="24"/>
          <w:szCs w:val="24"/>
        </w:rPr>
      </w:pPr>
      <w:r w:rsidRPr="004B71A9">
        <w:rPr>
          <w:rFonts w:ascii="Arial" w:hAnsi="Arial" w:cs="Arial"/>
          <w:sz w:val="24"/>
          <w:szCs w:val="24"/>
        </w:rPr>
        <w:t>Compreender a interpretação clínica dos resultados;</w:t>
      </w:r>
    </w:p>
    <w:p w:rsidR="00DD0B94" w:rsidRPr="004B71A9" w:rsidRDefault="00DD0B94" w:rsidP="00DD0B94">
      <w:pPr>
        <w:pStyle w:val="PargrafodaLista"/>
        <w:spacing w:line="360" w:lineRule="auto"/>
        <w:jc w:val="both"/>
        <w:rPr>
          <w:rFonts w:ascii="Arial" w:hAnsi="Arial" w:cs="Arial"/>
          <w:color w:val="000000"/>
          <w:sz w:val="24"/>
          <w:szCs w:val="24"/>
        </w:rPr>
      </w:pPr>
    </w:p>
    <w:p w:rsidR="00DD0B94" w:rsidRPr="004B71A9" w:rsidRDefault="00DD0B94" w:rsidP="004B71A9">
      <w:pPr>
        <w:spacing w:line="360" w:lineRule="auto"/>
        <w:jc w:val="both"/>
        <w:rPr>
          <w:rFonts w:ascii="Arial" w:hAnsi="Arial" w:cs="Arial"/>
        </w:rPr>
      </w:pPr>
      <w:r w:rsidRPr="004B71A9">
        <w:rPr>
          <w:rFonts w:ascii="Arial" w:hAnsi="Arial" w:cs="Arial"/>
        </w:rPr>
        <w:t>COMPETÊNCIAS</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Apresentação da disciplina/ cronograma/ plano de aula/ Atividades complementares</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Introdução aos fluidos biológicos;</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Colheita para análise e manuseamento de amostras</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Regras de Segurança/Importância da análise de amostras biológicas como ferramentas de diagnóstico;</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Espermograma: Aspectos anatômicos e fisiológicos do aparelho reprodutor masculino/ Exame Físico/ Exame Químico/ Exame citológico/ Estudo da motilidade e morfologia dos espermatozoides;</w:t>
      </w:r>
    </w:p>
    <w:p w:rsidR="00DD0B94" w:rsidRPr="004B71A9" w:rsidRDefault="00DD0B94" w:rsidP="000F626C">
      <w:pPr>
        <w:pStyle w:val="PargrafodaLista"/>
        <w:numPr>
          <w:ilvl w:val="0"/>
          <w:numId w:val="83"/>
        </w:numPr>
        <w:spacing w:line="360" w:lineRule="auto"/>
        <w:jc w:val="both"/>
        <w:rPr>
          <w:rFonts w:ascii="Arial" w:hAnsi="Arial" w:cs="Arial"/>
          <w:sz w:val="24"/>
          <w:szCs w:val="24"/>
        </w:rPr>
      </w:pPr>
      <w:r w:rsidRPr="004B71A9">
        <w:rPr>
          <w:rFonts w:ascii="Arial" w:hAnsi="Arial" w:cs="Arial"/>
          <w:sz w:val="24"/>
          <w:szCs w:val="24"/>
        </w:rPr>
        <w:t>Urinálise: Formação e composição da urina/ anatomia e fisiologia do sistema renal; Exame físico da urina; Exame químico da urina (uso da fita reagente); Análise do sedimento urinário;</w:t>
      </w:r>
    </w:p>
    <w:p w:rsidR="00DD0B94" w:rsidRPr="004B71A9" w:rsidRDefault="00DD0B94" w:rsidP="000F626C">
      <w:pPr>
        <w:pStyle w:val="PargrafodaLista"/>
        <w:numPr>
          <w:ilvl w:val="0"/>
          <w:numId w:val="82"/>
        </w:numPr>
        <w:spacing w:line="360" w:lineRule="auto"/>
        <w:jc w:val="both"/>
        <w:rPr>
          <w:rFonts w:ascii="Arial" w:hAnsi="Arial" w:cs="Arial"/>
          <w:sz w:val="24"/>
          <w:szCs w:val="24"/>
        </w:rPr>
      </w:pPr>
      <w:r w:rsidRPr="004B71A9">
        <w:rPr>
          <w:rFonts w:ascii="Arial" w:hAnsi="Arial" w:cs="Arial"/>
          <w:sz w:val="24"/>
          <w:szCs w:val="24"/>
        </w:rPr>
        <w:t>Secreção vaginal; secreção traqueal; liquido bronco alveolar e líquido ascético; secreção ocular e secreção nasal</w:t>
      </w:r>
    </w:p>
    <w:p w:rsidR="00DD0B94" w:rsidRPr="004B71A9" w:rsidRDefault="004B71A9" w:rsidP="00DD0B94">
      <w:pPr>
        <w:spacing w:line="360" w:lineRule="auto"/>
        <w:jc w:val="both"/>
        <w:rPr>
          <w:rFonts w:ascii="Arial" w:hAnsi="Arial" w:cs="Arial"/>
          <w:color w:val="000000"/>
        </w:rPr>
      </w:pPr>
      <w:r w:rsidRPr="004B71A9">
        <w:rPr>
          <w:rFonts w:ascii="Arial" w:hAnsi="Arial" w:cs="Arial"/>
        </w:rPr>
        <w:t>METODOLOGIA DE ENSINO</w:t>
      </w:r>
    </w:p>
    <w:p w:rsidR="00DD0B94" w:rsidRPr="004B71A9" w:rsidRDefault="00DD0B94" w:rsidP="00DD0B94">
      <w:pPr>
        <w:spacing w:line="360" w:lineRule="auto"/>
        <w:ind w:left="284"/>
        <w:jc w:val="both"/>
        <w:rPr>
          <w:rFonts w:ascii="Arial" w:hAnsi="Arial" w:cs="Arial"/>
          <w:bCs/>
        </w:rPr>
      </w:pPr>
      <w:r w:rsidRPr="004B71A9">
        <w:rPr>
          <w:rFonts w:ascii="Arial" w:hAnsi="Arial" w:cs="Arial"/>
          <w:bCs/>
        </w:rPr>
        <w:t>O estudo dos Fluídos biológicos será baseado em aulas teóricas, atividades teórico-práticas (painéis e grupos de trabalho), Aulas práticas , Relatórios, seminários e avaliações para nota.</w:t>
      </w:r>
    </w:p>
    <w:p w:rsidR="00DD0B94" w:rsidRPr="004B71A9" w:rsidRDefault="00DD0B94" w:rsidP="00DD0B94">
      <w:pPr>
        <w:spacing w:line="360" w:lineRule="auto"/>
        <w:ind w:left="284" w:hanging="142"/>
        <w:jc w:val="both"/>
        <w:rPr>
          <w:rFonts w:ascii="Arial" w:hAnsi="Arial" w:cs="Arial"/>
          <w:bCs/>
        </w:rPr>
      </w:pPr>
      <w:r w:rsidRPr="004B71A9">
        <w:rPr>
          <w:rFonts w:ascii="Arial" w:hAnsi="Arial" w:cs="Arial"/>
          <w:bCs/>
        </w:rPr>
        <w:t xml:space="preserve">  Nas aulas teóricas são apresentadas situações-problemas relativas ao assunto ministrado, onde será discutido em sala e o tema deverá ser complementado com uma bibliografia sugerida. </w:t>
      </w:r>
    </w:p>
    <w:p w:rsidR="00DD0B94" w:rsidRPr="004B71A9" w:rsidRDefault="00DD0B94" w:rsidP="00DD0B94">
      <w:pPr>
        <w:spacing w:line="360" w:lineRule="auto"/>
        <w:ind w:left="284" w:hanging="142"/>
        <w:jc w:val="both"/>
        <w:rPr>
          <w:rFonts w:ascii="Arial" w:hAnsi="Arial" w:cs="Arial"/>
          <w:bCs/>
        </w:rPr>
      </w:pPr>
    </w:p>
    <w:p w:rsidR="00DD0B94" w:rsidRPr="004B71A9" w:rsidRDefault="004B71A9" w:rsidP="00DD0B94">
      <w:pPr>
        <w:pStyle w:val="PargrafodaLista"/>
        <w:spacing w:line="360" w:lineRule="auto"/>
        <w:ind w:left="0"/>
        <w:jc w:val="both"/>
        <w:rPr>
          <w:rFonts w:ascii="Arial" w:hAnsi="Arial" w:cs="Arial"/>
          <w:color w:val="000000"/>
          <w:sz w:val="24"/>
          <w:szCs w:val="24"/>
        </w:rPr>
      </w:pPr>
      <w:r w:rsidRPr="004B71A9">
        <w:rPr>
          <w:rFonts w:ascii="Arial" w:hAnsi="Arial" w:cs="Arial"/>
          <w:bCs/>
          <w:sz w:val="24"/>
          <w:szCs w:val="24"/>
        </w:rPr>
        <w:lastRenderedPageBreak/>
        <w:t>METODOLOGIA DE AVALIAÇÃO</w:t>
      </w:r>
    </w:p>
    <w:p w:rsidR="00DD0B94" w:rsidRPr="004B71A9" w:rsidRDefault="00DD0B94" w:rsidP="00DD0B94">
      <w:pPr>
        <w:spacing w:line="360" w:lineRule="auto"/>
        <w:ind w:firstLine="708"/>
        <w:jc w:val="both"/>
        <w:rPr>
          <w:rFonts w:ascii="Arial" w:hAnsi="Arial" w:cs="Arial"/>
        </w:rPr>
      </w:pPr>
      <w:r w:rsidRPr="004B71A9">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4B71A9" w:rsidRDefault="00DD0B94" w:rsidP="00DD0B94">
      <w:pPr>
        <w:spacing w:line="360" w:lineRule="auto"/>
        <w:jc w:val="both"/>
        <w:rPr>
          <w:rFonts w:ascii="Arial" w:hAnsi="Arial" w:cs="Arial"/>
        </w:rPr>
      </w:pPr>
      <w:r w:rsidRPr="004B71A9">
        <w:rPr>
          <w:rFonts w:ascii="Arial" w:hAnsi="Arial" w:cs="Arial"/>
        </w:rPr>
        <w:t>A nota de cada unidade programática será obtida da seguinte maneira:</w:t>
      </w:r>
    </w:p>
    <w:p w:rsidR="00DD0B94" w:rsidRPr="004B71A9" w:rsidRDefault="00DD0B94" w:rsidP="00DD0B94">
      <w:pPr>
        <w:spacing w:line="360" w:lineRule="auto"/>
        <w:jc w:val="both"/>
        <w:rPr>
          <w:rFonts w:ascii="Arial" w:hAnsi="Arial" w:cs="Arial"/>
        </w:rPr>
      </w:pPr>
      <w:r w:rsidRPr="004B71A9">
        <w:rPr>
          <w:rFonts w:ascii="Arial" w:hAnsi="Arial" w:cs="Arial"/>
        </w:rPr>
        <w:t>UPs 1 e 2= Prova Contextualizada valendo 6 (seis) + Medida  Eficiência valendo 4 (quatro).</w:t>
      </w:r>
    </w:p>
    <w:p w:rsidR="00DD0B94" w:rsidRPr="004B71A9" w:rsidRDefault="00DD0B94" w:rsidP="00DD0B94">
      <w:pPr>
        <w:pStyle w:val="Recuodecorpodetexto"/>
        <w:spacing w:line="360" w:lineRule="auto"/>
        <w:rPr>
          <w:rFonts w:ascii="Arial" w:hAnsi="Arial" w:cs="Arial"/>
        </w:rPr>
      </w:pPr>
      <w:r w:rsidRPr="004B71A9">
        <w:rPr>
          <w:rFonts w:ascii="Arial" w:hAnsi="Arial" w:cs="Arial"/>
        </w:rPr>
        <w:t xml:space="preserve">    Será considerado aprovado, o aluno que, atendidas as exigências de frequência nas aulas obtiver Média Final igual ou superior a 6,0 (seis) pontos.</w:t>
      </w:r>
    </w:p>
    <w:p w:rsidR="004B0F6B" w:rsidRDefault="004B0F6B" w:rsidP="00DD0B94">
      <w:pPr>
        <w:spacing w:line="360" w:lineRule="auto"/>
        <w:jc w:val="both"/>
        <w:rPr>
          <w:rFonts w:ascii="Arial" w:hAnsi="Arial" w:cs="Arial"/>
        </w:rPr>
      </w:pPr>
    </w:p>
    <w:p w:rsidR="00DD0B94" w:rsidRPr="004B71A9" w:rsidRDefault="00DD0B94" w:rsidP="00DD0B94">
      <w:pPr>
        <w:spacing w:line="360" w:lineRule="auto"/>
        <w:jc w:val="both"/>
        <w:rPr>
          <w:rFonts w:ascii="Arial" w:hAnsi="Arial" w:cs="Arial"/>
        </w:rPr>
      </w:pPr>
      <w:r w:rsidRPr="004B71A9">
        <w:rPr>
          <w:rFonts w:ascii="Arial" w:hAnsi="Arial" w:cs="Arial"/>
        </w:rPr>
        <w:t>BIBLIOGRAFIA BÁSICA</w:t>
      </w:r>
    </w:p>
    <w:p w:rsidR="00DD0B94" w:rsidRPr="004B71A9" w:rsidRDefault="00DD0B94" w:rsidP="00DD0B94">
      <w:pPr>
        <w:spacing w:line="360" w:lineRule="auto"/>
        <w:jc w:val="both"/>
        <w:rPr>
          <w:rFonts w:ascii="Arial" w:hAnsi="Arial" w:cs="Arial"/>
        </w:rPr>
      </w:pPr>
      <w:r w:rsidRPr="004B71A9">
        <w:rPr>
          <w:rFonts w:ascii="Arial" w:hAnsi="Arial" w:cs="Arial"/>
        </w:rPr>
        <w:t>Henry, John Bernard. Diagnósticos Clínicos e Tratamentos por Métodos Laboratoriais. 19ª ed. São Paulo: Ed. Manole, 1999.</w:t>
      </w:r>
    </w:p>
    <w:p w:rsidR="00DD0B94" w:rsidRPr="004B71A9" w:rsidRDefault="00DD0B94" w:rsidP="00DD0B94">
      <w:pPr>
        <w:spacing w:line="360" w:lineRule="auto"/>
        <w:jc w:val="both"/>
        <w:rPr>
          <w:rFonts w:ascii="Arial" w:hAnsi="Arial" w:cs="Arial"/>
        </w:rPr>
      </w:pPr>
      <w:r w:rsidRPr="004B71A9">
        <w:rPr>
          <w:rFonts w:ascii="Arial" w:hAnsi="Arial" w:cs="Arial"/>
        </w:rPr>
        <w:t>Lima, A. Oliveira. Métodos de Laboratório Aplicados à Clínica. 8ª ed. Rio de Janeiro: Guanabara Koogan, 2001.</w:t>
      </w:r>
    </w:p>
    <w:p w:rsidR="00DD0B94" w:rsidRPr="004B71A9" w:rsidRDefault="00DD0B94" w:rsidP="00DD0B94">
      <w:pPr>
        <w:spacing w:line="360" w:lineRule="auto"/>
        <w:jc w:val="both"/>
        <w:rPr>
          <w:rFonts w:ascii="Arial" w:hAnsi="Arial" w:cs="Arial"/>
        </w:rPr>
      </w:pPr>
      <w:r w:rsidRPr="004B71A9">
        <w:rPr>
          <w:rFonts w:ascii="Arial" w:hAnsi="Arial" w:cs="Arial"/>
        </w:rPr>
        <w:t>Strasinger, Susan King. Uroanálise e Fluidos Biológicos. 3ª ed. São Paulo: Ed. Premier, 2000.</w:t>
      </w:r>
    </w:p>
    <w:p w:rsidR="00DD0B94" w:rsidRPr="004B71A9" w:rsidRDefault="00DD0B94" w:rsidP="00DD0B94">
      <w:pPr>
        <w:spacing w:line="360" w:lineRule="auto"/>
        <w:jc w:val="both"/>
        <w:rPr>
          <w:rFonts w:ascii="Arial" w:hAnsi="Arial" w:cs="Arial"/>
        </w:rPr>
      </w:pPr>
    </w:p>
    <w:p w:rsidR="00DD0B94" w:rsidRPr="004B71A9" w:rsidRDefault="00DD0B94" w:rsidP="00DD0B94">
      <w:pPr>
        <w:spacing w:line="360" w:lineRule="auto"/>
        <w:jc w:val="both"/>
        <w:rPr>
          <w:rFonts w:ascii="Arial" w:hAnsi="Arial" w:cs="Arial"/>
        </w:rPr>
      </w:pPr>
      <w:r w:rsidRPr="004B71A9">
        <w:rPr>
          <w:rFonts w:ascii="Arial" w:hAnsi="Arial" w:cs="Arial"/>
        </w:rPr>
        <w:t>BIBLIOGRAFIA COMPLEMENTAR</w:t>
      </w:r>
    </w:p>
    <w:p w:rsidR="00DD0B94" w:rsidRPr="004B71A9" w:rsidRDefault="00DD0B94" w:rsidP="00DD0B94">
      <w:pPr>
        <w:spacing w:line="360" w:lineRule="auto"/>
        <w:jc w:val="both"/>
        <w:rPr>
          <w:rFonts w:ascii="Arial" w:hAnsi="Arial" w:cs="Arial"/>
        </w:rPr>
      </w:pPr>
    </w:p>
    <w:p w:rsidR="00DD0B94" w:rsidRPr="004B71A9" w:rsidRDefault="00DD0B94" w:rsidP="00DD0B94">
      <w:pPr>
        <w:spacing w:line="360" w:lineRule="auto"/>
        <w:jc w:val="both"/>
        <w:rPr>
          <w:rFonts w:ascii="Arial" w:hAnsi="Arial" w:cs="Arial"/>
        </w:rPr>
      </w:pPr>
      <w:r w:rsidRPr="004B71A9">
        <w:rPr>
          <w:rFonts w:ascii="Arial" w:hAnsi="Arial" w:cs="Arial"/>
        </w:rPr>
        <w:t>Margotta, Roberto. História Ilustrada da Medicina. 1ª ed. São Paulo: Ed. Manole, 1998.</w:t>
      </w:r>
    </w:p>
    <w:p w:rsidR="00DD0B94" w:rsidRPr="004B71A9" w:rsidRDefault="00DD0B94" w:rsidP="00DD0B94">
      <w:pPr>
        <w:spacing w:line="360" w:lineRule="auto"/>
        <w:jc w:val="both"/>
        <w:rPr>
          <w:rFonts w:ascii="Arial" w:hAnsi="Arial" w:cs="Arial"/>
        </w:rPr>
      </w:pPr>
      <w:r w:rsidRPr="004B71A9">
        <w:rPr>
          <w:rFonts w:ascii="Arial" w:hAnsi="Arial" w:cs="Arial"/>
        </w:rPr>
        <w:t>Miller, Otto. Laboratório para o Clínico. 8ª ed. São Paulo: Ed. Atheneu, 1999.</w:t>
      </w:r>
    </w:p>
    <w:p w:rsidR="00DD0B94" w:rsidRPr="004B71A9" w:rsidRDefault="00DD0B94" w:rsidP="00DD0B94">
      <w:pPr>
        <w:spacing w:line="360" w:lineRule="auto"/>
        <w:jc w:val="both"/>
        <w:rPr>
          <w:rFonts w:ascii="Arial" w:hAnsi="Arial" w:cs="Arial"/>
        </w:rPr>
      </w:pPr>
      <w:r w:rsidRPr="004B71A9">
        <w:rPr>
          <w:rFonts w:ascii="Arial" w:hAnsi="Arial" w:cs="Arial"/>
        </w:rPr>
        <w:t>Moura, Roberto de Almeida. Técnicas de Laboratório. 3ª ed. São Paulo: Ed. Atheneu, 2002.</w:t>
      </w:r>
    </w:p>
    <w:p w:rsidR="00DD0B94" w:rsidRPr="004B71A9" w:rsidRDefault="00DD0B94" w:rsidP="00DD0B94">
      <w:pPr>
        <w:spacing w:line="360" w:lineRule="auto"/>
        <w:jc w:val="both"/>
        <w:rPr>
          <w:rFonts w:ascii="Arial" w:hAnsi="Arial" w:cs="Arial"/>
        </w:rPr>
      </w:pPr>
      <w:r w:rsidRPr="004B71A9">
        <w:rPr>
          <w:rFonts w:ascii="Arial" w:hAnsi="Arial" w:cs="Arial"/>
        </w:rPr>
        <w:t>Porto, Celmo Celeno. Exame Clínico. 4ª ed. Rio de Janeiro: Guanabara Koogan, 2001.</w:t>
      </w:r>
    </w:p>
    <w:p w:rsidR="00DD0B94" w:rsidRPr="004B71A9" w:rsidRDefault="00DD0B94" w:rsidP="00DD0B94">
      <w:pPr>
        <w:spacing w:line="360" w:lineRule="auto"/>
        <w:jc w:val="both"/>
        <w:rPr>
          <w:rFonts w:ascii="Arial" w:hAnsi="Arial" w:cs="Arial"/>
        </w:rPr>
      </w:pPr>
      <w:r w:rsidRPr="004B71A9">
        <w:rPr>
          <w:rFonts w:ascii="Arial" w:hAnsi="Arial" w:cs="Arial"/>
        </w:rPr>
        <w:t>Ravel, Richard. Laboratório Clínico. 6ª ed. Rio de Janeiro: Guanabara Koogan, 1999.</w:t>
      </w:r>
    </w:p>
    <w:p w:rsidR="00DD0B94" w:rsidRDefault="00DD0B94" w:rsidP="00DD0B94">
      <w:pPr>
        <w:pStyle w:val="PargrafodaLista"/>
        <w:spacing w:line="360" w:lineRule="auto"/>
        <w:ind w:left="0"/>
        <w:jc w:val="both"/>
        <w:rPr>
          <w:rFonts w:ascii="Arial" w:hAnsi="Arial" w:cs="Arial"/>
          <w:color w:val="000000"/>
          <w:sz w:val="24"/>
          <w:szCs w:val="24"/>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EB0C87" w:rsidTr="00FE14B1">
        <w:trPr>
          <w:cantSplit/>
          <w:trHeight w:val="471"/>
          <w:jc w:val="center"/>
        </w:trPr>
        <w:tc>
          <w:tcPr>
            <w:tcW w:w="3992" w:type="dxa"/>
            <w:vMerge w:val="restart"/>
          </w:tcPr>
          <w:p w:rsidR="00DD0B94" w:rsidRPr="00EB0C87" w:rsidRDefault="00DD0B94" w:rsidP="001B7A89">
            <w:pPr>
              <w:rPr>
                <w:rFonts w:ascii="Arial" w:hAnsi="Arial" w:cs="Arial"/>
              </w:rPr>
            </w:pPr>
          </w:p>
          <w:p w:rsidR="00FE14B1" w:rsidRPr="00EB0C87" w:rsidRDefault="00FE14B1" w:rsidP="00FE14B1">
            <w:pPr>
              <w:keepNext/>
              <w:spacing w:before="240" w:after="60"/>
              <w:jc w:val="center"/>
              <w:outlineLvl w:val="2"/>
              <w:rPr>
                <w:rFonts w:ascii="Arial" w:hAnsi="Arial" w:cs="Arial"/>
                <w:bCs/>
                <w:sz w:val="22"/>
                <w:szCs w:val="22"/>
              </w:rPr>
            </w:pPr>
            <w:r w:rsidRPr="00EB0C87">
              <w:rPr>
                <w:rFonts w:ascii="Arial" w:hAnsi="Arial" w:cs="Arial"/>
                <w:noProof/>
                <w:lang w:eastAsia="pt-BR"/>
              </w:rPr>
              <w:drawing>
                <wp:inline distT="0" distB="0" distL="0" distR="0" wp14:anchorId="4411CB33" wp14:editId="79AD43CF">
                  <wp:extent cx="2010748" cy="519379"/>
                  <wp:effectExtent l="0" t="0" r="0" b="0"/>
                  <wp:docPr id="1024" name="Image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EB0C87" w:rsidRDefault="00FE14B1" w:rsidP="00FE14B1">
            <w:pPr>
              <w:jc w:val="center"/>
              <w:rPr>
                <w:rFonts w:ascii="Arial" w:hAnsi="Arial" w:cs="Arial"/>
              </w:rPr>
            </w:pPr>
            <w:r w:rsidRPr="00EB0C87">
              <w:rPr>
                <w:rFonts w:ascii="Arial" w:hAnsi="Arial" w:cs="Arial"/>
                <w:sz w:val="22"/>
                <w:szCs w:val="22"/>
              </w:rPr>
              <w:t>PRÓ-REITORIA DE GRADUAÇÃO</w:t>
            </w:r>
          </w:p>
        </w:tc>
        <w:tc>
          <w:tcPr>
            <w:tcW w:w="5685" w:type="dxa"/>
            <w:gridSpan w:val="4"/>
            <w:vAlign w:val="center"/>
          </w:tcPr>
          <w:p w:rsidR="00DD0B94" w:rsidRPr="00EB0C87" w:rsidRDefault="00DD0B94" w:rsidP="001B7A89">
            <w:pPr>
              <w:jc w:val="center"/>
              <w:rPr>
                <w:rFonts w:ascii="Arial" w:hAnsi="Arial" w:cs="Arial"/>
              </w:rPr>
            </w:pPr>
            <w:r w:rsidRPr="00EB0C87">
              <w:rPr>
                <w:rFonts w:ascii="Arial" w:hAnsi="Arial" w:cs="Arial"/>
              </w:rPr>
              <w:t>Área da Saúde</w:t>
            </w:r>
          </w:p>
        </w:tc>
      </w:tr>
      <w:tr w:rsidR="00DD0B94" w:rsidRPr="00EB0C87" w:rsidTr="00FE14B1">
        <w:trPr>
          <w:cantSplit/>
          <w:trHeight w:val="393"/>
          <w:jc w:val="center"/>
        </w:trPr>
        <w:tc>
          <w:tcPr>
            <w:tcW w:w="3992" w:type="dxa"/>
            <w:vMerge/>
          </w:tcPr>
          <w:p w:rsidR="00DD0B94" w:rsidRPr="00EB0C87" w:rsidRDefault="00DD0B94" w:rsidP="001B7A89">
            <w:pPr>
              <w:pStyle w:val="Ttulo3"/>
              <w:ind w:right="-1"/>
              <w:jc w:val="center"/>
              <w:rPr>
                <w:rFonts w:ascii="Arial" w:hAnsi="Arial" w:cs="Arial"/>
                <w:b w:val="0"/>
                <w:sz w:val="24"/>
                <w:szCs w:val="24"/>
              </w:rPr>
            </w:pPr>
            <w:bookmarkStart w:id="124" w:name="_Toc500876913"/>
            <w:bookmarkStart w:id="125" w:name="_Toc500878670"/>
            <w:bookmarkEnd w:id="124"/>
            <w:bookmarkEnd w:id="125"/>
          </w:p>
        </w:tc>
        <w:tc>
          <w:tcPr>
            <w:tcW w:w="5685" w:type="dxa"/>
            <w:gridSpan w:val="4"/>
            <w:vAlign w:val="center"/>
          </w:tcPr>
          <w:p w:rsidR="00DD0B94" w:rsidRPr="00EB0C87" w:rsidRDefault="00DD0B94" w:rsidP="001B7A89">
            <w:pPr>
              <w:jc w:val="center"/>
              <w:rPr>
                <w:rFonts w:ascii="Arial" w:hAnsi="Arial" w:cs="Arial"/>
              </w:rPr>
            </w:pPr>
            <w:r w:rsidRPr="00EB0C87">
              <w:rPr>
                <w:rFonts w:ascii="Arial" w:hAnsi="Arial" w:cs="Arial"/>
              </w:rPr>
              <w:t xml:space="preserve">DISCIPLINA: Microbiologia Clínica </w:t>
            </w:r>
          </w:p>
        </w:tc>
      </w:tr>
      <w:tr w:rsidR="00DD0B94" w:rsidRPr="00EB0C87" w:rsidTr="00FE14B1">
        <w:trPr>
          <w:cantSplit/>
          <w:trHeight w:val="510"/>
          <w:jc w:val="center"/>
        </w:trPr>
        <w:tc>
          <w:tcPr>
            <w:tcW w:w="3992" w:type="dxa"/>
            <w:vMerge/>
          </w:tcPr>
          <w:p w:rsidR="00DD0B94" w:rsidRPr="00EB0C87"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CÓDIGO</w:t>
            </w:r>
          </w:p>
        </w:tc>
        <w:tc>
          <w:tcPr>
            <w:tcW w:w="799" w:type="dxa"/>
            <w:tcBorders>
              <w:bottom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CR</w:t>
            </w:r>
          </w:p>
        </w:tc>
        <w:tc>
          <w:tcPr>
            <w:tcW w:w="1559" w:type="dxa"/>
            <w:tcBorders>
              <w:bottom w:val="single" w:sz="4" w:space="0" w:color="auto"/>
              <w:right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PERÍODO</w:t>
            </w:r>
          </w:p>
        </w:tc>
        <w:tc>
          <w:tcPr>
            <w:tcW w:w="1332" w:type="dxa"/>
            <w:tcBorders>
              <w:left w:val="single" w:sz="4" w:space="0" w:color="auto"/>
              <w:bottom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CARGA HORÁRIA</w:t>
            </w:r>
          </w:p>
        </w:tc>
      </w:tr>
      <w:tr w:rsidR="00DD0B94" w:rsidRPr="00EB0C87" w:rsidTr="00FE14B1">
        <w:trPr>
          <w:cantSplit/>
          <w:trHeight w:val="379"/>
          <w:jc w:val="center"/>
        </w:trPr>
        <w:tc>
          <w:tcPr>
            <w:tcW w:w="3992" w:type="dxa"/>
            <w:vMerge/>
          </w:tcPr>
          <w:p w:rsidR="00DD0B94" w:rsidRPr="00EB0C87"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EB0C87" w:rsidRDefault="00DD0B94" w:rsidP="001B7A89">
            <w:pPr>
              <w:jc w:val="center"/>
              <w:rPr>
                <w:rFonts w:ascii="Arial" w:hAnsi="Arial" w:cs="Arial"/>
              </w:rPr>
            </w:pPr>
          </w:p>
        </w:tc>
        <w:tc>
          <w:tcPr>
            <w:tcW w:w="799" w:type="dxa"/>
            <w:tcBorders>
              <w:top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04</w:t>
            </w:r>
          </w:p>
        </w:tc>
        <w:tc>
          <w:tcPr>
            <w:tcW w:w="1559" w:type="dxa"/>
            <w:tcBorders>
              <w:top w:val="single" w:sz="4" w:space="0" w:color="auto"/>
              <w:right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5º</w:t>
            </w:r>
          </w:p>
        </w:tc>
        <w:tc>
          <w:tcPr>
            <w:tcW w:w="1332" w:type="dxa"/>
            <w:tcBorders>
              <w:top w:val="single" w:sz="4" w:space="0" w:color="auto"/>
              <w:left w:val="single" w:sz="4" w:space="0" w:color="auto"/>
            </w:tcBorders>
            <w:vAlign w:val="center"/>
          </w:tcPr>
          <w:p w:rsidR="00DD0B94" w:rsidRPr="00EB0C87" w:rsidRDefault="00DD0B94" w:rsidP="001B7A89">
            <w:pPr>
              <w:jc w:val="center"/>
              <w:rPr>
                <w:rFonts w:ascii="Arial" w:hAnsi="Arial" w:cs="Arial"/>
              </w:rPr>
            </w:pPr>
            <w:r w:rsidRPr="00EB0C87">
              <w:rPr>
                <w:rFonts w:ascii="Arial" w:hAnsi="Arial" w:cs="Arial"/>
              </w:rPr>
              <w:t>80</w:t>
            </w:r>
          </w:p>
        </w:tc>
      </w:tr>
      <w:tr w:rsidR="00DD0B94" w:rsidRPr="00EB0C87" w:rsidTr="001B7A89">
        <w:trPr>
          <w:cantSplit/>
          <w:trHeight w:val="398"/>
          <w:jc w:val="center"/>
        </w:trPr>
        <w:tc>
          <w:tcPr>
            <w:tcW w:w="9677" w:type="dxa"/>
            <w:gridSpan w:val="5"/>
            <w:shd w:val="clear" w:color="auto" w:fill="D9D9D9"/>
          </w:tcPr>
          <w:p w:rsidR="00DD0B94" w:rsidRPr="00EB0C87" w:rsidRDefault="00EB0C87" w:rsidP="00EB0C87">
            <w:pPr>
              <w:rPr>
                <w:rFonts w:ascii="Arial" w:hAnsi="Arial" w:cs="Arial"/>
              </w:rPr>
            </w:pPr>
            <w:r w:rsidRPr="00EB0C87">
              <w:rPr>
                <w:rFonts w:ascii="Arial" w:hAnsi="Arial" w:cs="Arial"/>
              </w:rPr>
              <w:t>PROGRAMA DE APRENDIZAGEM</w:t>
            </w:r>
          </w:p>
        </w:tc>
      </w:tr>
    </w:tbl>
    <w:p w:rsidR="00DD0B94" w:rsidRPr="00EB0C87" w:rsidRDefault="00DD0B94" w:rsidP="00DD0B94">
      <w:pPr>
        <w:pStyle w:val="PargrafodaLista"/>
        <w:spacing w:line="360" w:lineRule="auto"/>
        <w:ind w:left="0"/>
        <w:jc w:val="both"/>
        <w:rPr>
          <w:rFonts w:ascii="Arial" w:hAnsi="Arial" w:cs="Arial"/>
          <w:color w:val="000000"/>
          <w:sz w:val="24"/>
          <w:szCs w:val="24"/>
        </w:rPr>
      </w:pPr>
    </w:p>
    <w:p w:rsidR="00DD0B94" w:rsidRPr="00EB0C87" w:rsidRDefault="00DD0B94" w:rsidP="00DD0B94">
      <w:pPr>
        <w:spacing w:line="360" w:lineRule="auto"/>
        <w:rPr>
          <w:rFonts w:ascii="Arial" w:hAnsi="Arial" w:cs="Arial"/>
        </w:rPr>
      </w:pPr>
      <w:r w:rsidRPr="00EB0C87">
        <w:rPr>
          <w:rFonts w:ascii="Arial" w:hAnsi="Arial" w:cs="Arial"/>
        </w:rPr>
        <w:t>EMENTA</w:t>
      </w:r>
    </w:p>
    <w:p w:rsidR="00DD0B94" w:rsidRPr="00EB0C87" w:rsidRDefault="00DD0B94" w:rsidP="00DD0B94">
      <w:pPr>
        <w:spacing w:line="360" w:lineRule="auto"/>
        <w:jc w:val="both"/>
        <w:rPr>
          <w:rFonts w:ascii="Arial" w:hAnsi="Arial" w:cs="Arial"/>
        </w:rPr>
      </w:pPr>
      <w:r w:rsidRPr="00EB0C87">
        <w:rPr>
          <w:rFonts w:ascii="Arial" w:hAnsi="Arial" w:cs="Arial"/>
        </w:rPr>
        <w:t>Estudo dos métodos e procedimentos de coleta, transporte e processamento de amostras clínicas para o diagnostico microbiológico. Estudo teórico e prático da metodologia empregada para o diagnóstico microbiológico das infecções humanas e para a avaliação da sensibilidade aos antimicrobianos.</w:t>
      </w:r>
    </w:p>
    <w:p w:rsidR="00DD0B94" w:rsidRPr="00EB0C87" w:rsidRDefault="00DD0B94" w:rsidP="00DD0B94">
      <w:pPr>
        <w:spacing w:line="360" w:lineRule="auto"/>
        <w:jc w:val="both"/>
        <w:rPr>
          <w:rFonts w:ascii="Arial" w:hAnsi="Arial" w:cs="Arial"/>
        </w:rPr>
      </w:pPr>
    </w:p>
    <w:p w:rsidR="00DD0B94" w:rsidRPr="00EB0C87" w:rsidRDefault="00DD0B94" w:rsidP="00DD0B94">
      <w:pPr>
        <w:spacing w:line="360" w:lineRule="auto"/>
        <w:jc w:val="both"/>
        <w:rPr>
          <w:rFonts w:ascii="Arial" w:hAnsi="Arial" w:cs="Arial"/>
        </w:rPr>
      </w:pPr>
      <w:r w:rsidRPr="00EB0C87">
        <w:rPr>
          <w:rFonts w:ascii="Arial" w:hAnsi="Arial" w:cs="Arial"/>
        </w:rPr>
        <w:t>OBJETIVOS DA DISCIPLINA</w:t>
      </w:r>
    </w:p>
    <w:p w:rsidR="00DD0B94" w:rsidRPr="00EB0C87" w:rsidRDefault="00DD0B94" w:rsidP="00DD0B94">
      <w:pPr>
        <w:pStyle w:val="PargrafodaLista"/>
        <w:spacing w:line="360" w:lineRule="auto"/>
        <w:ind w:left="0"/>
        <w:jc w:val="both"/>
        <w:rPr>
          <w:rFonts w:ascii="Arial" w:hAnsi="Arial" w:cs="Arial"/>
          <w:sz w:val="24"/>
          <w:szCs w:val="24"/>
        </w:rPr>
      </w:pPr>
      <w:r w:rsidRPr="00EB0C87">
        <w:rPr>
          <w:rFonts w:ascii="Arial" w:hAnsi="Arial" w:cs="Arial"/>
          <w:sz w:val="24"/>
          <w:szCs w:val="24"/>
        </w:rPr>
        <w:t>GERAL</w:t>
      </w:r>
    </w:p>
    <w:p w:rsidR="00DD0B94" w:rsidRPr="00EB0C87" w:rsidRDefault="00DD0B94" w:rsidP="00DD0B94">
      <w:pPr>
        <w:pStyle w:val="PargrafodaLista"/>
        <w:spacing w:line="360" w:lineRule="auto"/>
        <w:ind w:left="0"/>
        <w:jc w:val="both"/>
        <w:rPr>
          <w:rFonts w:ascii="Arial" w:hAnsi="Arial" w:cs="Arial"/>
          <w:sz w:val="24"/>
          <w:szCs w:val="24"/>
        </w:rPr>
      </w:pPr>
    </w:p>
    <w:p w:rsidR="00DD0B94" w:rsidRPr="00EB0C87" w:rsidRDefault="00DD0B94" w:rsidP="00DD0B94">
      <w:pPr>
        <w:pStyle w:val="PargrafodaLista"/>
        <w:spacing w:line="360" w:lineRule="auto"/>
        <w:ind w:left="0"/>
        <w:jc w:val="both"/>
        <w:rPr>
          <w:rFonts w:ascii="Arial" w:hAnsi="Arial" w:cs="Arial"/>
          <w:color w:val="000000"/>
          <w:sz w:val="24"/>
          <w:szCs w:val="24"/>
        </w:rPr>
      </w:pPr>
      <w:r w:rsidRPr="00EB0C87">
        <w:rPr>
          <w:rFonts w:ascii="Arial" w:hAnsi="Arial" w:cs="Arial"/>
          <w:sz w:val="24"/>
          <w:szCs w:val="24"/>
        </w:rPr>
        <w:t>Orientar, habilitar e qualificar o aluno para, como profissional, auxiliar na elucidação do diagnóstico das doenças causadas por bactérias.</w:t>
      </w:r>
    </w:p>
    <w:p w:rsidR="00DD0B94" w:rsidRPr="00EB0C87" w:rsidRDefault="00DD0B94" w:rsidP="00DD0B94">
      <w:pPr>
        <w:pStyle w:val="PargrafodaLista"/>
        <w:spacing w:line="360" w:lineRule="auto"/>
        <w:ind w:left="0"/>
        <w:jc w:val="both"/>
        <w:rPr>
          <w:rFonts w:ascii="Arial" w:hAnsi="Arial" w:cs="Arial"/>
          <w:color w:val="000000"/>
          <w:sz w:val="24"/>
          <w:szCs w:val="24"/>
        </w:rPr>
      </w:pPr>
    </w:p>
    <w:p w:rsidR="00DD0B94" w:rsidRPr="00EB0C87" w:rsidRDefault="00DD0B94" w:rsidP="00DD0B94">
      <w:pPr>
        <w:pStyle w:val="PargrafodaLista"/>
        <w:spacing w:line="360" w:lineRule="auto"/>
        <w:ind w:left="0"/>
        <w:jc w:val="both"/>
        <w:rPr>
          <w:rFonts w:ascii="Arial" w:hAnsi="Arial" w:cs="Arial"/>
          <w:sz w:val="24"/>
          <w:szCs w:val="24"/>
        </w:rPr>
      </w:pPr>
      <w:r w:rsidRPr="00EB0C87">
        <w:rPr>
          <w:rFonts w:ascii="Arial" w:hAnsi="Arial" w:cs="Arial"/>
          <w:sz w:val="24"/>
          <w:szCs w:val="24"/>
        </w:rPr>
        <w:t>ESPECÍFICOS:</w:t>
      </w:r>
    </w:p>
    <w:p w:rsidR="00DD0B94" w:rsidRPr="00EB0C87" w:rsidRDefault="00DD0B94" w:rsidP="000F626C">
      <w:pPr>
        <w:pStyle w:val="Corpodetexto2"/>
        <w:numPr>
          <w:ilvl w:val="0"/>
          <w:numId w:val="84"/>
        </w:numPr>
        <w:spacing w:after="0" w:line="360" w:lineRule="auto"/>
        <w:jc w:val="both"/>
        <w:rPr>
          <w:rFonts w:ascii="Arial" w:hAnsi="Arial" w:cs="Arial"/>
        </w:rPr>
      </w:pPr>
      <w:r w:rsidRPr="00EB0C87">
        <w:rPr>
          <w:rFonts w:ascii="Arial" w:hAnsi="Arial" w:cs="Arial"/>
        </w:rPr>
        <w:t>Capacitar o aluno para execução dos exames bacteriológicos, fundamentais e rotineiros.</w:t>
      </w:r>
    </w:p>
    <w:p w:rsidR="00DD0B94" w:rsidRPr="00EB0C87" w:rsidRDefault="00DD0B94" w:rsidP="000F626C">
      <w:pPr>
        <w:pStyle w:val="Corpodetexto2"/>
        <w:numPr>
          <w:ilvl w:val="0"/>
          <w:numId w:val="84"/>
        </w:numPr>
        <w:spacing w:after="0" w:line="360" w:lineRule="auto"/>
        <w:jc w:val="both"/>
        <w:rPr>
          <w:rFonts w:ascii="Arial" w:hAnsi="Arial" w:cs="Arial"/>
        </w:rPr>
      </w:pPr>
      <w:r w:rsidRPr="00EB0C87">
        <w:rPr>
          <w:rFonts w:ascii="Arial" w:hAnsi="Arial" w:cs="Arial"/>
        </w:rPr>
        <w:t>Conscientizá-lo profissionalmente salientando a importância da Microbiologia Clínica na elucidação do diagnóstico de doenças, bem como incentivá-lo a aprimorar seus conhecimentos técnico-científicos, necessários ao bom exercício da profissão.</w:t>
      </w:r>
    </w:p>
    <w:p w:rsidR="00DD0B94" w:rsidRPr="00EB0C87" w:rsidRDefault="00DD0B94" w:rsidP="00DD0B94">
      <w:pPr>
        <w:pStyle w:val="PargrafodaLista"/>
        <w:spacing w:line="360" w:lineRule="auto"/>
        <w:ind w:left="0"/>
        <w:jc w:val="both"/>
        <w:rPr>
          <w:rFonts w:ascii="Arial" w:hAnsi="Arial" w:cs="Arial"/>
          <w:color w:val="000000"/>
          <w:sz w:val="24"/>
          <w:szCs w:val="24"/>
        </w:rPr>
      </w:pPr>
    </w:p>
    <w:p w:rsidR="00DD0B94" w:rsidRPr="00EB0C87" w:rsidRDefault="00DD0B94" w:rsidP="00DD0B94">
      <w:pPr>
        <w:pStyle w:val="PargrafodaLista"/>
        <w:spacing w:line="360" w:lineRule="auto"/>
        <w:ind w:left="0"/>
        <w:jc w:val="both"/>
        <w:rPr>
          <w:rFonts w:ascii="Arial" w:hAnsi="Arial" w:cs="Arial"/>
          <w:color w:val="000000"/>
          <w:sz w:val="24"/>
          <w:szCs w:val="24"/>
        </w:rPr>
      </w:pPr>
      <w:r w:rsidRPr="00EB0C87">
        <w:rPr>
          <w:rFonts w:ascii="Arial" w:hAnsi="Arial" w:cs="Arial"/>
          <w:sz w:val="24"/>
          <w:szCs w:val="24"/>
        </w:rPr>
        <w:t>COMPETÊNCIAS</w:t>
      </w:r>
    </w:p>
    <w:p w:rsidR="00DD0B94" w:rsidRPr="00EB0C87" w:rsidRDefault="00DD0B94" w:rsidP="00DD0B94">
      <w:pPr>
        <w:pStyle w:val="PargrafodaLista"/>
        <w:spacing w:line="360" w:lineRule="auto"/>
        <w:ind w:left="0"/>
        <w:jc w:val="both"/>
        <w:rPr>
          <w:rFonts w:ascii="Arial" w:hAnsi="Arial" w:cs="Arial"/>
          <w:color w:val="000000"/>
          <w:sz w:val="24"/>
          <w:szCs w:val="24"/>
        </w:rPr>
      </w:pPr>
    </w:p>
    <w:p w:rsidR="00DD0B94" w:rsidRPr="00EB0C87" w:rsidRDefault="00DD0B94" w:rsidP="000F626C">
      <w:pPr>
        <w:pStyle w:val="PargrafodaLista"/>
        <w:numPr>
          <w:ilvl w:val="0"/>
          <w:numId w:val="85"/>
        </w:numPr>
        <w:spacing w:after="0" w:line="360" w:lineRule="auto"/>
        <w:jc w:val="both"/>
        <w:rPr>
          <w:rFonts w:ascii="Arial" w:hAnsi="Arial" w:cs="Arial"/>
          <w:sz w:val="24"/>
          <w:szCs w:val="24"/>
        </w:rPr>
      </w:pPr>
      <w:r w:rsidRPr="00EB0C87">
        <w:rPr>
          <w:rFonts w:ascii="Arial" w:hAnsi="Arial" w:cs="Arial"/>
          <w:sz w:val="24"/>
          <w:szCs w:val="24"/>
        </w:rPr>
        <w:t>Apresentar tópicos relacionados com a seleção, a coleta e o transporte das amostras, bem como a importância desses na análise bacteriológica.</w:t>
      </w:r>
    </w:p>
    <w:p w:rsidR="00DD0B94" w:rsidRPr="00EB0C87" w:rsidRDefault="00DD0B94" w:rsidP="000F626C">
      <w:pPr>
        <w:pStyle w:val="PargrafodaLista"/>
        <w:numPr>
          <w:ilvl w:val="0"/>
          <w:numId w:val="85"/>
        </w:numPr>
        <w:spacing w:after="0" w:line="360" w:lineRule="auto"/>
        <w:jc w:val="both"/>
        <w:rPr>
          <w:rFonts w:ascii="Arial" w:hAnsi="Arial" w:cs="Arial"/>
          <w:sz w:val="24"/>
          <w:szCs w:val="24"/>
        </w:rPr>
      </w:pPr>
      <w:r w:rsidRPr="00EB0C87">
        <w:rPr>
          <w:rFonts w:ascii="Arial" w:hAnsi="Arial" w:cs="Arial"/>
          <w:sz w:val="24"/>
          <w:szCs w:val="24"/>
        </w:rPr>
        <w:t xml:space="preserve">Compreender os processos relacionados ao diagnóstico laboratorial das Enterobactérias, dos bacilos gram negativos não fermentadores e dos cocos </w:t>
      </w:r>
      <w:r w:rsidRPr="00EB0C87">
        <w:rPr>
          <w:rFonts w:ascii="Arial" w:hAnsi="Arial" w:cs="Arial"/>
          <w:sz w:val="24"/>
          <w:szCs w:val="24"/>
        </w:rPr>
        <w:lastRenderedPageBreak/>
        <w:t>gram positivos de interesse médico destacando os meios de cultura e as provas bioquímicas empregadas na identificação dos principais membros desses grupos.</w:t>
      </w:r>
    </w:p>
    <w:p w:rsidR="00DD0B94" w:rsidRPr="00EB0C87" w:rsidRDefault="00DD0B94" w:rsidP="000F626C">
      <w:pPr>
        <w:pStyle w:val="PargrafodaLista"/>
        <w:numPr>
          <w:ilvl w:val="0"/>
          <w:numId w:val="85"/>
        </w:numPr>
        <w:spacing w:after="0" w:line="360" w:lineRule="auto"/>
        <w:jc w:val="both"/>
        <w:rPr>
          <w:rFonts w:ascii="Arial" w:hAnsi="Arial" w:cs="Arial"/>
          <w:sz w:val="24"/>
          <w:szCs w:val="24"/>
        </w:rPr>
      </w:pPr>
      <w:r w:rsidRPr="00EB0C87">
        <w:rPr>
          <w:rFonts w:ascii="Arial" w:hAnsi="Arial" w:cs="Arial"/>
          <w:sz w:val="24"/>
          <w:szCs w:val="24"/>
        </w:rPr>
        <w:t>Estudar as principais técnicas de coprocultura, urocultura, hemocultura, cultura de orofaringe, cultura do líquido céfalo raquidiano (LCR) e cultura de secreção do trato genital.</w:t>
      </w:r>
    </w:p>
    <w:p w:rsidR="00DD0B94" w:rsidRPr="00EB0C87" w:rsidRDefault="00DD0B94" w:rsidP="000F626C">
      <w:pPr>
        <w:pStyle w:val="PargrafodaLista"/>
        <w:numPr>
          <w:ilvl w:val="0"/>
          <w:numId w:val="85"/>
        </w:numPr>
        <w:spacing w:after="0" w:line="360" w:lineRule="auto"/>
        <w:jc w:val="both"/>
        <w:rPr>
          <w:rFonts w:ascii="Arial" w:hAnsi="Arial" w:cs="Arial"/>
          <w:sz w:val="24"/>
          <w:szCs w:val="24"/>
        </w:rPr>
      </w:pPr>
      <w:r w:rsidRPr="00EB0C87">
        <w:rPr>
          <w:rFonts w:ascii="Arial" w:hAnsi="Arial" w:cs="Arial"/>
          <w:sz w:val="24"/>
          <w:szCs w:val="24"/>
        </w:rPr>
        <w:t>Compreender o diagnóstico laboratorial de tuberculose.</w:t>
      </w:r>
    </w:p>
    <w:p w:rsidR="00DD0B94" w:rsidRPr="00EB0C87" w:rsidRDefault="00DD0B94" w:rsidP="000F626C">
      <w:pPr>
        <w:pStyle w:val="PargrafodaLista"/>
        <w:numPr>
          <w:ilvl w:val="0"/>
          <w:numId w:val="85"/>
        </w:numPr>
        <w:spacing w:after="0" w:line="360" w:lineRule="auto"/>
        <w:jc w:val="both"/>
        <w:rPr>
          <w:rFonts w:ascii="Arial" w:hAnsi="Arial" w:cs="Arial"/>
          <w:sz w:val="24"/>
          <w:szCs w:val="24"/>
        </w:rPr>
      </w:pPr>
      <w:r w:rsidRPr="00EB0C87">
        <w:rPr>
          <w:rFonts w:ascii="Arial" w:hAnsi="Arial" w:cs="Arial"/>
          <w:sz w:val="24"/>
          <w:szCs w:val="24"/>
        </w:rPr>
        <w:t>Aplicar metodologias para avaliação da sensibilidade aos antimicrobianos.</w:t>
      </w:r>
    </w:p>
    <w:p w:rsidR="00DD0B94" w:rsidRPr="00EB0C87" w:rsidRDefault="00DD0B94" w:rsidP="00DD0B94">
      <w:pPr>
        <w:pStyle w:val="PargrafodaLista"/>
        <w:spacing w:line="360" w:lineRule="auto"/>
        <w:ind w:left="0"/>
        <w:jc w:val="both"/>
        <w:rPr>
          <w:rFonts w:ascii="Arial" w:hAnsi="Arial" w:cs="Arial"/>
          <w:color w:val="000000"/>
          <w:sz w:val="24"/>
          <w:szCs w:val="24"/>
        </w:rPr>
      </w:pPr>
    </w:p>
    <w:p w:rsidR="00DD0B94" w:rsidRPr="00EB0C87" w:rsidRDefault="00DD0B94" w:rsidP="00EB0C87">
      <w:pPr>
        <w:spacing w:line="360" w:lineRule="auto"/>
        <w:jc w:val="both"/>
        <w:rPr>
          <w:rFonts w:ascii="Arial" w:hAnsi="Arial" w:cs="Arial"/>
          <w:color w:val="000000"/>
        </w:rPr>
      </w:pPr>
      <w:r w:rsidRPr="00EB0C87">
        <w:rPr>
          <w:rFonts w:ascii="Arial" w:hAnsi="Arial" w:cs="Arial"/>
        </w:rPr>
        <w:t>CONTEÚDO PROGRAMÁTICO</w:t>
      </w:r>
    </w:p>
    <w:p w:rsidR="00DD0B94" w:rsidRPr="00EB0C87" w:rsidRDefault="00DD0B94" w:rsidP="00DD0B94">
      <w:pPr>
        <w:spacing w:line="360" w:lineRule="auto"/>
        <w:jc w:val="both"/>
        <w:rPr>
          <w:rFonts w:ascii="Arial" w:hAnsi="Arial" w:cs="Arial"/>
        </w:rPr>
      </w:pPr>
      <w:r w:rsidRPr="00EB0C87">
        <w:rPr>
          <w:rFonts w:ascii="Arial" w:hAnsi="Arial" w:cs="Arial"/>
        </w:rPr>
        <w:t>UNIDADE PROGRAMÁTICA 1:</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Coleta e diagnóstico das infecções bacterianas.</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Técnicas de semeadura e principais meios de cultura utilizados em bacteriologia clínica.</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Diagnóstico laboratorial de enterobactérias e bacilos gram negativos não fermentadores.</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Coprocultura.</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Urocultura.</w:t>
      </w:r>
    </w:p>
    <w:p w:rsidR="00DD0B94" w:rsidRPr="00EB0C87" w:rsidRDefault="00DD0B94" w:rsidP="000F626C">
      <w:pPr>
        <w:pStyle w:val="PargrafodaLista"/>
        <w:numPr>
          <w:ilvl w:val="0"/>
          <w:numId w:val="86"/>
        </w:numPr>
        <w:spacing w:after="0" w:line="360" w:lineRule="auto"/>
        <w:jc w:val="both"/>
        <w:rPr>
          <w:rFonts w:ascii="Arial" w:hAnsi="Arial" w:cs="Arial"/>
          <w:sz w:val="24"/>
          <w:szCs w:val="24"/>
        </w:rPr>
      </w:pPr>
      <w:r w:rsidRPr="00EB0C87">
        <w:rPr>
          <w:rFonts w:ascii="Arial" w:hAnsi="Arial" w:cs="Arial"/>
          <w:sz w:val="24"/>
          <w:szCs w:val="24"/>
        </w:rPr>
        <w:t>Antibiograma</w:t>
      </w:r>
    </w:p>
    <w:p w:rsidR="00DD0B94" w:rsidRPr="00EB0C87" w:rsidRDefault="00DD0B94" w:rsidP="00DD0B94">
      <w:pPr>
        <w:spacing w:line="360" w:lineRule="auto"/>
        <w:jc w:val="both"/>
        <w:rPr>
          <w:rFonts w:ascii="Arial" w:hAnsi="Arial" w:cs="Arial"/>
        </w:rPr>
      </w:pPr>
    </w:p>
    <w:p w:rsidR="00DD0B94" w:rsidRPr="00EB0C87" w:rsidRDefault="00DD0B94" w:rsidP="00DD0B94">
      <w:pPr>
        <w:spacing w:line="360" w:lineRule="auto"/>
        <w:jc w:val="both"/>
        <w:rPr>
          <w:rFonts w:ascii="Arial" w:hAnsi="Arial" w:cs="Arial"/>
        </w:rPr>
      </w:pPr>
      <w:r w:rsidRPr="00EB0C87">
        <w:rPr>
          <w:rFonts w:ascii="Arial" w:hAnsi="Arial" w:cs="Arial"/>
        </w:rPr>
        <w:t xml:space="preserve">UNIDADE PROGRAMÁTICA 2: </w:t>
      </w:r>
    </w:p>
    <w:p w:rsidR="00DD0B94" w:rsidRPr="00EB0C87" w:rsidRDefault="00DD0B94" w:rsidP="00DD0B94">
      <w:pPr>
        <w:spacing w:line="360" w:lineRule="auto"/>
        <w:jc w:val="both"/>
        <w:rPr>
          <w:rFonts w:ascii="Arial" w:hAnsi="Arial" w:cs="Arial"/>
        </w:rPr>
      </w:pP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Diagnóstico laboratorial dos cocos gram. positivos de interesse médico.</w:t>
      </w: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Cultura de orofaringe.</w:t>
      </w: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Hemocultura.</w:t>
      </w: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Cultura do líquido céfalo raquidiano (LCR).</w:t>
      </w: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Diagnóstico laboratorial de tuberculose.</w:t>
      </w:r>
    </w:p>
    <w:p w:rsidR="00DD0B94" w:rsidRPr="00EB0C87" w:rsidRDefault="00DD0B94" w:rsidP="000F626C">
      <w:pPr>
        <w:pStyle w:val="PargrafodaLista"/>
        <w:numPr>
          <w:ilvl w:val="0"/>
          <w:numId w:val="87"/>
        </w:numPr>
        <w:spacing w:after="0" w:line="360" w:lineRule="auto"/>
        <w:jc w:val="both"/>
        <w:rPr>
          <w:rFonts w:ascii="Arial" w:hAnsi="Arial" w:cs="Arial"/>
          <w:sz w:val="24"/>
          <w:szCs w:val="24"/>
        </w:rPr>
      </w:pPr>
      <w:r w:rsidRPr="00EB0C87">
        <w:rPr>
          <w:rFonts w:ascii="Arial" w:hAnsi="Arial" w:cs="Arial"/>
          <w:sz w:val="24"/>
          <w:szCs w:val="24"/>
        </w:rPr>
        <w:t>Cultura de secreção vaginal</w:t>
      </w:r>
    </w:p>
    <w:p w:rsidR="00DD0B94" w:rsidRPr="00EB0C87" w:rsidRDefault="00DD0B94" w:rsidP="00DD0B94">
      <w:pPr>
        <w:spacing w:line="360" w:lineRule="auto"/>
        <w:jc w:val="both"/>
        <w:rPr>
          <w:rFonts w:ascii="Arial" w:hAnsi="Arial" w:cs="Arial"/>
        </w:rPr>
      </w:pPr>
    </w:p>
    <w:p w:rsidR="00EB0C87" w:rsidRPr="00EB0C87" w:rsidRDefault="00EB0C87" w:rsidP="00EB0C87">
      <w:pPr>
        <w:spacing w:before="100" w:beforeAutospacing="1" w:after="100" w:afterAutospacing="1" w:line="360" w:lineRule="auto"/>
        <w:ind w:right="45"/>
        <w:jc w:val="both"/>
        <w:rPr>
          <w:rFonts w:ascii="Arial" w:hAnsi="Arial" w:cs="Arial"/>
        </w:rPr>
      </w:pPr>
      <w:r w:rsidRPr="00EB0C87">
        <w:rPr>
          <w:rFonts w:ascii="Arial" w:hAnsi="Arial" w:cs="Arial"/>
        </w:rPr>
        <w:t>METODOLOGIA DE ENSINO</w:t>
      </w:r>
    </w:p>
    <w:p w:rsidR="00DD0B94" w:rsidRPr="00EB0C87" w:rsidRDefault="00DD0B94" w:rsidP="00DD0B94">
      <w:pPr>
        <w:spacing w:before="100" w:beforeAutospacing="1" w:after="100" w:afterAutospacing="1" w:line="360" w:lineRule="auto"/>
        <w:ind w:right="45" w:firstLine="420"/>
        <w:jc w:val="both"/>
        <w:rPr>
          <w:rFonts w:ascii="Arial" w:hAnsi="Arial" w:cs="Arial"/>
        </w:rPr>
      </w:pPr>
      <w:r w:rsidRPr="00EB0C87">
        <w:rPr>
          <w:rFonts w:ascii="Arial" w:hAnsi="Arial" w:cs="Arial"/>
        </w:rPr>
        <w:lastRenderedPageBreak/>
        <w:t>Aulas teóricas expositivas; exposição dialógica; aulas práticas, primeiramente realizadas demonstrativamente, para segui-la, sob orientação docente, o aluno desenvolver atividade prática; resolução de casos clínicos.</w:t>
      </w:r>
    </w:p>
    <w:p w:rsidR="00DD0B94" w:rsidRPr="00EB0C87" w:rsidRDefault="00EB0C87" w:rsidP="00EB0C87">
      <w:pPr>
        <w:spacing w:before="100" w:beforeAutospacing="1" w:after="100" w:afterAutospacing="1" w:line="360" w:lineRule="auto"/>
        <w:ind w:right="45"/>
        <w:jc w:val="both"/>
        <w:rPr>
          <w:rFonts w:ascii="Arial" w:hAnsi="Arial" w:cs="Arial"/>
        </w:rPr>
      </w:pPr>
      <w:r w:rsidRPr="00EB0C87">
        <w:rPr>
          <w:rFonts w:ascii="Arial" w:hAnsi="Arial" w:cs="Arial"/>
        </w:rPr>
        <w:t>METODOLOGIA DE AVALIAÇÃO</w:t>
      </w:r>
    </w:p>
    <w:p w:rsidR="00DD0B94" w:rsidRPr="00EB0C87" w:rsidRDefault="00DD0B94" w:rsidP="00DD0B94">
      <w:pPr>
        <w:spacing w:line="360" w:lineRule="auto"/>
        <w:ind w:firstLine="420"/>
        <w:jc w:val="both"/>
        <w:rPr>
          <w:rFonts w:ascii="Arial" w:hAnsi="Arial" w:cs="Arial"/>
        </w:rPr>
      </w:pPr>
      <w:r w:rsidRPr="00EB0C87">
        <w:rPr>
          <w:rFonts w:ascii="Arial" w:hAnsi="Arial" w:cs="Arial"/>
        </w:rPr>
        <w:t xml:space="preserve">Será exigida a frequência mínima de 75% da carga horária da disciplina. As </w:t>
      </w:r>
    </w:p>
    <w:p w:rsidR="00DD0B94" w:rsidRPr="00EB0C87" w:rsidRDefault="00DD0B94" w:rsidP="00DD0B94">
      <w:pPr>
        <w:spacing w:line="360" w:lineRule="auto"/>
        <w:jc w:val="both"/>
        <w:rPr>
          <w:rFonts w:ascii="Arial" w:hAnsi="Arial" w:cs="Arial"/>
        </w:rPr>
      </w:pPr>
      <w:r w:rsidRPr="00EB0C87">
        <w:rPr>
          <w:rFonts w:ascii="Arial" w:hAnsi="Arial" w:cs="Arial"/>
        </w:rPr>
        <w:t>avaliações serão efetuadas ao final das duas Unidades Programáticas (UP1 e UP2),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EB0C87" w:rsidRDefault="00DD0B94" w:rsidP="00DD0B94">
      <w:pPr>
        <w:spacing w:line="360" w:lineRule="auto"/>
        <w:jc w:val="both"/>
        <w:rPr>
          <w:rFonts w:ascii="Arial" w:hAnsi="Arial" w:cs="Arial"/>
        </w:rPr>
      </w:pPr>
      <w:r w:rsidRPr="00EB0C87">
        <w:rPr>
          <w:rFonts w:ascii="Arial" w:hAnsi="Arial" w:cs="Arial"/>
        </w:rPr>
        <w:t>A nota de cada unidade programática será obtida da seguinte maneira:</w:t>
      </w:r>
    </w:p>
    <w:p w:rsidR="00DD0B94" w:rsidRPr="00EB0C87" w:rsidRDefault="00DD0B94" w:rsidP="00DD0B94">
      <w:pPr>
        <w:spacing w:line="360" w:lineRule="auto"/>
        <w:jc w:val="both"/>
        <w:rPr>
          <w:rFonts w:ascii="Arial" w:hAnsi="Arial" w:cs="Arial"/>
        </w:rPr>
      </w:pPr>
      <w:r w:rsidRPr="00EB0C87">
        <w:rPr>
          <w:rFonts w:ascii="Arial" w:hAnsi="Arial" w:cs="Arial"/>
        </w:rPr>
        <w:t>UPs 1 e 2= Prova Contextualizada valendo 6 (seis) + Medida  Eficiência valendo 4 (quatro).</w:t>
      </w:r>
    </w:p>
    <w:p w:rsidR="00DD0B94" w:rsidRPr="00EB0C87" w:rsidRDefault="00DD0B94" w:rsidP="00DD0B94">
      <w:pPr>
        <w:spacing w:line="360" w:lineRule="auto"/>
        <w:jc w:val="both"/>
        <w:rPr>
          <w:rFonts w:ascii="Arial" w:hAnsi="Arial" w:cs="Arial"/>
        </w:rPr>
      </w:pPr>
      <w:r w:rsidRPr="00EB0C87">
        <w:rPr>
          <w:rFonts w:ascii="Arial" w:hAnsi="Arial" w:cs="Arial"/>
        </w:rPr>
        <w:t>Será considerado aprovado, o aluno que, atendidas as exigências de frequência nas aulas obtiver Média Final igual ou superior a 6,0 (seis) pontos.</w:t>
      </w:r>
    </w:p>
    <w:p w:rsidR="00DD0B94" w:rsidRPr="00EB0C87" w:rsidRDefault="00DD0B94" w:rsidP="00DD0B94">
      <w:pPr>
        <w:spacing w:line="360" w:lineRule="auto"/>
        <w:jc w:val="both"/>
        <w:rPr>
          <w:rFonts w:ascii="Arial" w:hAnsi="Arial" w:cs="Arial"/>
        </w:rPr>
      </w:pPr>
    </w:p>
    <w:p w:rsidR="00DD0B94" w:rsidRPr="00EB0C87" w:rsidRDefault="00DD0B94" w:rsidP="00DD0B94">
      <w:pPr>
        <w:pStyle w:val="Default"/>
        <w:spacing w:line="360" w:lineRule="auto"/>
        <w:rPr>
          <w:rFonts w:ascii="Arial" w:hAnsi="Arial" w:cs="Arial"/>
          <w:color w:val="auto"/>
          <w:lang w:eastAsia="en-US"/>
        </w:rPr>
      </w:pPr>
      <w:r w:rsidRPr="00EB0C87">
        <w:rPr>
          <w:rFonts w:ascii="Arial" w:hAnsi="Arial" w:cs="Arial"/>
          <w:bCs/>
          <w:color w:val="auto"/>
          <w:lang w:eastAsia="en-US"/>
        </w:rPr>
        <w:t>BIBLIOGRAFIA BÁSICA:</w:t>
      </w:r>
      <w:r w:rsidRPr="00EB0C87">
        <w:rPr>
          <w:rFonts w:ascii="Arial" w:hAnsi="Arial" w:cs="Arial"/>
          <w:color w:val="auto"/>
          <w:lang w:eastAsia="en-US"/>
        </w:rPr>
        <w:t xml:space="preserve"> </w:t>
      </w:r>
    </w:p>
    <w:p w:rsidR="00DD0B94" w:rsidRPr="00EB0C87" w:rsidRDefault="00DD0B94" w:rsidP="00DD0B94">
      <w:pPr>
        <w:pStyle w:val="PargrafodaLista"/>
        <w:autoSpaceDE w:val="0"/>
        <w:autoSpaceDN w:val="0"/>
        <w:adjustRightInd w:val="0"/>
        <w:spacing w:line="360" w:lineRule="auto"/>
        <w:ind w:left="0"/>
        <w:rPr>
          <w:rFonts w:ascii="Arial" w:hAnsi="Arial" w:cs="Arial"/>
          <w:bCs/>
          <w:sz w:val="24"/>
          <w:szCs w:val="24"/>
        </w:rPr>
      </w:pPr>
      <w:r w:rsidRPr="00EB0C87">
        <w:rPr>
          <w:rFonts w:ascii="Arial" w:hAnsi="Arial" w:cs="Arial"/>
          <w:bCs/>
          <w:sz w:val="24"/>
          <w:szCs w:val="24"/>
          <w:lang w:val="es-ES_tradnl"/>
        </w:rPr>
        <w:t xml:space="preserve">KONEMAN, E. W.; ALLEN, S. D.; JANDA, W. M.; et al. </w:t>
      </w:r>
      <w:r w:rsidRPr="00EB0C87">
        <w:rPr>
          <w:rFonts w:ascii="Arial" w:hAnsi="Arial" w:cs="Arial"/>
          <w:bCs/>
          <w:sz w:val="24"/>
          <w:szCs w:val="24"/>
        </w:rPr>
        <w:t xml:space="preserve">Diagnóstico Microbiológico. 6ª Edição, Rio de Janeiro: Ed. Guanabara Koogan S. A., 2008. </w:t>
      </w:r>
    </w:p>
    <w:p w:rsidR="00DD0B94" w:rsidRPr="00EB0C87" w:rsidRDefault="00DD0B94" w:rsidP="00DD0B94">
      <w:pPr>
        <w:pStyle w:val="PargrafodaLista"/>
        <w:spacing w:line="360" w:lineRule="auto"/>
        <w:ind w:left="0"/>
        <w:rPr>
          <w:rFonts w:ascii="Arial" w:hAnsi="Arial" w:cs="Arial"/>
          <w:sz w:val="24"/>
          <w:szCs w:val="24"/>
        </w:rPr>
      </w:pPr>
      <w:r w:rsidRPr="00EB0C87">
        <w:rPr>
          <w:rFonts w:ascii="Arial" w:hAnsi="Arial" w:cs="Arial"/>
          <w:sz w:val="24"/>
          <w:szCs w:val="24"/>
        </w:rPr>
        <w:t>TRABULSI, L. R.; ALTERTHUM, F.; GOMPERTZ, O. F.; CANDEIAS, J. A. Microbiologia. Porto Alegre: Artmed, 2003.</w:t>
      </w:r>
    </w:p>
    <w:p w:rsidR="00DD0B94" w:rsidRPr="00EB0C87" w:rsidRDefault="00DD0B94" w:rsidP="00DD0B94">
      <w:pPr>
        <w:pStyle w:val="PargrafodaLista"/>
        <w:spacing w:line="360" w:lineRule="auto"/>
        <w:ind w:left="0"/>
        <w:rPr>
          <w:rFonts w:ascii="Arial" w:hAnsi="Arial" w:cs="Arial"/>
          <w:sz w:val="24"/>
          <w:szCs w:val="24"/>
        </w:rPr>
      </w:pPr>
      <w:r w:rsidRPr="00EB0C87">
        <w:rPr>
          <w:rFonts w:ascii="Arial" w:hAnsi="Arial" w:cs="Arial"/>
          <w:sz w:val="24"/>
          <w:szCs w:val="24"/>
        </w:rPr>
        <w:t>TORTORA, G.J.; FUNKE, B. R. Microbiologia. Porto Alegre: Artmed, 2005.</w:t>
      </w:r>
    </w:p>
    <w:p w:rsidR="00DD0B94" w:rsidRPr="00EB0C87" w:rsidRDefault="00DD0B94" w:rsidP="00DD0B94">
      <w:pPr>
        <w:pStyle w:val="Default"/>
        <w:spacing w:line="360" w:lineRule="auto"/>
        <w:ind w:left="360"/>
        <w:rPr>
          <w:rFonts w:ascii="Arial" w:hAnsi="Arial" w:cs="Arial"/>
          <w:color w:val="auto"/>
          <w:lang w:eastAsia="en-US"/>
        </w:rPr>
      </w:pPr>
    </w:p>
    <w:p w:rsidR="00DD0B94" w:rsidRPr="00EB0C87" w:rsidRDefault="00DD0B94" w:rsidP="00DD0B94">
      <w:pPr>
        <w:pStyle w:val="Default"/>
        <w:spacing w:line="360" w:lineRule="auto"/>
        <w:rPr>
          <w:rFonts w:ascii="Arial" w:hAnsi="Arial" w:cs="Arial"/>
          <w:color w:val="auto"/>
          <w:lang w:eastAsia="en-US"/>
        </w:rPr>
      </w:pPr>
      <w:r w:rsidRPr="00EB0C87">
        <w:rPr>
          <w:rFonts w:ascii="Arial" w:hAnsi="Arial" w:cs="Arial"/>
          <w:bCs/>
          <w:color w:val="auto"/>
          <w:lang w:eastAsia="en-US"/>
        </w:rPr>
        <w:t>BIBLIOGRAFIA COMPLEMENTAR:</w:t>
      </w:r>
      <w:r w:rsidRPr="00EB0C87">
        <w:rPr>
          <w:rFonts w:ascii="Arial" w:hAnsi="Arial" w:cs="Arial"/>
          <w:color w:val="auto"/>
          <w:lang w:eastAsia="en-US"/>
        </w:rPr>
        <w:t xml:space="preserve"> </w:t>
      </w:r>
    </w:p>
    <w:p w:rsidR="00DD0B94" w:rsidRPr="00EB0C87" w:rsidRDefault="00DD0B94" w:rsidP="00DD0B94">
      <w:pPr>
        <w:tabs>
          <w:tab w:val="left" w:pos="0"/>
        </w:tabs>
        <w:spacing w:line="360" w:lineRule="auto"/>
        <w:ind w:right="-1"/>
        <w:contextualSpacing/>
        <w:rPr>
          <w:rFonts w:ascii="Arial" w:hAnsi="Arial" w:cs="Arial"/>
        </w:rPr>
      </w:pPr>
      <w:r w:rsidRPr="00EB0C87">
        <w:rPr>
          <w:rFonts w:ascii="Arial" w:hAnsi="Arial" w:cs="Arial"/>
        </w:rPr>
        <w:t>SANTOS FILHO, LAURO. Manual de Microbiologia Clínica. 3ª ed., João Pessoa: Editora Universitária, 2003. 341p.</w:t>
      </w:r>
    </w:p>
    <w:p w:rsidR="00DD0B94" w:rsidRPr="00EB0C87" w:rsidRDefault="00DD0B94" w:rsidP="00DD0B94">
      <w:pPr>
        <w:tabs>
          <w:tab w:val="left" w:pos="0"/>
        </w:tabs>
        <w:spacing w:line="360" w:lineRule="auto"/>
        <w:ind w:right="-1"/>
        <w:contextualSpacing/>
        <w:rPr>
          <w:rFonts w:ascii="Arial" w:hAnsi="Arial" w:cs="Arial"/>
        </w:rPr>
      </w:pPr>
      <w:r w:rsidRPr="00EB0C87">
        <w:rPr>
          <w:rFonts w:ascii="Arial" w:hAnsi="Arial" w:cs="Arial"/>
        </w:rPr>
        <w:t xml:space="preserve">MURRAY, P. R.; ROSENTHAL, K. S.; PFALLER, M. A. Microbiologia médica. 6 ed. Rio de Janeiro, RJ: Guanabara Koogan, 2010. </w:t>
      </w:r>
    </w:p>
    <w:p w:rsidR="00DD0B94" w:rsidRPr="00EB0C87" w:rsidRDefault="00DD0B94" w:rsidP="00DD0B94">
      <w:pPr>
        <w:tabs>
          <w:tab w:val="left" w:pos="0"/>
        </w:tabs>
        <w:spacing w:line="360" w:lineRule="auto"/>
        <w:ind w:right="-1"/>
        <w:contextualSpacing/>
        <w:rPr>
          <w:rFonts w:ascii="Arial" w:hAnsi="Arial" w:cs="Arial"/>
        </w:rPr>
      </w:pPr>
      <w:r w:rsidRPr="00EB0C87">
        <w:rPr>
          <w:rFonts w:ascii="Arial" w:hAnsi="Arial" w:cs="Arial"/>
        </w:rPr>
        <w:t>LEVINSON, Warren. Microbiologia médica e imunologia. 10 ed. Porto Alegre, RS: ARTMED, 2010.</w:t>
      </w:r>
    </w:p>
    <w:p w:rsidR="00DD0B94" w:rsidRPr="00EB0C87" w:rsidRDefault="00DD0B94" w:rsidP="00DD0B94">
      <w:pPr>
        <w:tabs>
          <w:tab w:val="left" w:pos="0"/>
        </w:tabs>
        <w:spacing w:line="360" w:lineRule="auto"/>
        <w:ind w:right="225"/>
        <w:rPr>
          <w:rFonts w:ascii="Arial" w:hAnsi="Arial" w:cs="Arial"/>
          <w:color w:val="000000"/>
        </w:rPr>
      </w:pPr>
      <w:r w:rsidRPr="00EB0C87">
        <w:rPr>
          <w:rFonts w:ascii="Arial" w:hAnsi="Arial" w:cs="Arial"/>
          <w:color w:val="000000"/>
        </w:rPr>
        <w:t xml:space="preserve">TRABULSI, L.R.; ALTHERTUM, F. Microbiologia. São Paulo: Atheneu, 2005. </w:t>
      </w:r>
    </w:p>
    <w:p w:rsidR="00DD0B94" w:rsidRPr="00EB0C87" w:rsidRDefault="00DD0B94" w:rsidP="00DD0B94">
      <w:pPr>
        <w:tabs>
          <w:tab w:val="left" w:pos="0"/>
        </w:tabs>
        <w:spacing w:line="360" w:lineRule="auto"/>
        <w:ind w:right="225"/>
        <w:rPr>
          <w:rFonts w:ascii="Arial" w:hAnsi="Arial" w:cs="Arial"/>
          <w:color w:val="000000"/>
        </w:rPr>
      </w:pPr>
      <w:r w:rsidRPr="00EB0C87">
        <w:rPr>
          <w:rFonts w:ascii="Arial" w:hAnsi="Arial" w:cs="Arial"/>
          <w:color w:val="000000"/>
        </w:rPr>
        <w:lastRenderedPageBreak/>
        <w:t xml:space="preserve">RIBEIRO, M.C.; SOARES, M.M.S.R. Microbiologia Prática. Roteiro e Manual. São Paulo: Atheneu, 2005. </w:t>
      </w:r>
    </w:p>
    <w:p w:rsidR="00DD0B94" w:rsidRDefault="00DD0B94" w:rsidP="00DD0B94">
      <w:pPr>
        <w:tabs>
          <w:tab w:val="left" w:pos="0"/>
        </w:tabs>
        <w:spacing w:line="360" w:lineRule="auto"/>
        <w:ind w:right="225"/>
        <w:rPr>
          <w:rFonts w:ascii="Arial" w:hAnsi="Arial" w:cs="Arial"/>
          <w:color w:val="000000"/>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0E2DB8" w:rsidTr="00FE14B1">
        <w:trPr>
          <w:cantSplit/>
          <w:trHeight w:val="471"/>
          <w:jc w:val="center"/>
        </w:trPr>
        <w:tc>
          <w:tcPr>
            <w:tcW w:w="3992" w:type="dxa"/>
            <w:vMerge w:val="restart"/>
          </w:tcPr>
          <w:p w:rsidR="00DD0B94" w:rsidRPr="000E2DB8" w:rsidRDefault="00DD0B94" w:rsidP="001B7A89">
            <w:pPr>
              <w:rPr>
                <w:rFonts w:ascii="Arial" w:hAnsi="Arial" w:cs="Arial"/>
              </w:rPr>
            </w:pPr>
          </w:p>
          <w:p w:rsidR="00FE14B1" w:rsidRPr="000E2DB8" w:rsidRDefault="00FE14B1" w:rsidP="00FE14B1">
            <w:pPr>
              <w:keepNext/>
              <w:spacing w:before="240" w:after="60"/>
              <w:jc w:val="center"/>
              <w:outlineLvl w:val="2"/>
              <w:rPr>
                <w:rFonts w:ascii="Arial" w:hAnsi="Arial" w:cs="Arial"/>
                <w:bCs/>
                <w:sz w:val="22"/>
                <w:szCs w:val="22"/>
              </w:rPr>
            </w:pPr>
            <w:r w:rsidRPr="000E2DB8">
              <w:rPr>
                <w:rFonts w:ascii="Arial" w:hAnsi="Arial" w:cs="Arial"/>
                <w:noProof/>
                <w:lang w:eastAsia="pt-BR"/>
              </w:rPr>
              <w:drawing>
                <wp:inline distT="0" distB="0" distL="0" distR="0" wp14:anchorId="743F8B83" wp14:editId="44D8292F">
                  <wp:extent cx="2010748" cy="519379"/>
                  <wp:effectExtent l="0" t="0" r="0" b="0"/>
                  <wp:docPr id="1025" name="Image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0E2DB8" w:rsidRDefault="00FE14B1" w:rsidP="00FE14B1">
            <w:pPr>
              <w:jc w:val="center"/>
              <w:rPr>
                <w:rFonts w:ascii="Arial" w:hAnsi="Arial" w:cs="Arial"/>
              </w:rPr>
            </w:pPr>
            <w:r w:rsidRPr="000E2DB8">
              <w:rPr>
                <w:rFonts w:ascii="Arial" w:hAnsi="Arial" w:cs="Arial"/>
                <w:sz w:val="22"/>
                <w:szCs w:val="22"/>
              </w:rPr>
              <w:t>PRÓ-REITORIA DE GRADUAÇÃO</w:t>
            </w:r>
          </w:p>
        </w:tc>
        <w:tc>
          <w:tcPr>
            <w:tcW w:w="5685" w:type="dxa"/>
            <w:gridSpan w:val="4"/>
            <w:vAlign w:val="center"/>
          </w:tcPr>
          <w:p w:rsidR="00DD0B94" w:rsidRPr="000E2DB8" w:rsidRDefault="00DD0B94" w:rsidP="001B7A89">
            <w:pPr>
              <w:jc w:val="center"/>
              <w:rPr>
                <w:rFonts w:ascii="Arial" w:hAnsi="Arial" w:cs="Arial"/>
              </w:rPr>
            </w:pPr>
            <w:r w:rsidRPr="000E2DB8">
              <w:rPr>
                <w:rFonts w:ascii="Arial" w:hAnsi="Arial" w:cs="Arial"/>
              </w:rPr>
              <w:t>Área da Saúde</w:t>
            </w:r>
          </w:p>
        </w:tc>
      </w:tr>
      <w:tr w:rsidR="00DD0B94" w:rsidRPr="000E2DB8" w:rsidTr="00FE14B1">
        <w:trPr>
          <w:cantSplit/>
          <w:trHeight w:val="393"/>
          <w:jc w:val="center"/>
        </w:trPr>
        <w:tc>
          <w:tcPr>
            <w:tcW w:w="3992" w:type="dxa"/>
            <w:vMerge/>
          </w:tcPr>
          <w:p w:rsidR="00DD0B94" w:rsidRPr="000E2DB8" w:rsidRDefault="00DD0B94" w:rsidP="001B7A89">
            <w:pPr>
              <w:pStyle w:val="Ttulo3"/>
              <w:ind w:right="-1"/>
              <w:jc w:val="center"/>
              <w:rPr>
                <w:rFonts w:ascii="Arial" w:hAnsi="Arial" w:cs="Arial"/>
                <w:b w:val="0"/>
                <w:sz w:val="24"/>
                <w:szCs w:val="24"/>
              </w:rPr>
            </w:pPr>
            <w:bookmarkStart w:id="126" w:name="_Toc500876915"/>
            <w:bookmarkStart w:id="127" w:name="_Toc500878672"/>
            <w:bookmarkEnd w:id="126"/>
            <w:bookmarkEnd w:id="127"/>
          </w:p>
        </w:tc>
        <w:tc>
          <w:tcPr>
            <w:tcW w:w="5685" w:type="dxa"/>
            <w:gridSpan w:val="4"/>
            <w:vAlign w:val="center"/>
          </w:tcPr>
          <w:p w:rsidR="00DD0B94" w:rsidRPr="000E2DB8" w:rsidRDefault="00DD0B94" w:rsidP="001B7A89">
            <w:pPr>
              <w:jc w:val="center"/>
              <w:rPr>
                <w:rFonts w:ascii="Arial" w:hAnsi="Arial" w:cs="Arial"/>
              </w:rPr>
            </w:pPr>
            <w:r w:rsidRPr="000E2DB8">
              <w:rPr>
                <w:rFonts w:ascii="Arial" w:hAnsi="Arial" w:cs="Arial"/>
              </w:rPr>
              <w:t xml:space="preserve">DISCIPLINA: Hematologia </w:t>
            </w:r>
          </w:p>
        </w:tc>
      </w:tr>
      <w:tr w:rsidR="00DD0B94" w:rsidRPr="000E2DB8" w:rsidTr="00FE14B1">
        <w:trPr>
          <w:cantSplit/>
          <w:trHeight w:val="510"/>
          <w:jc w:val="center"/>
        </w:trPr>
        <w:tc>
          <w:tcPr>
            <w:tcW w:w="3992" w:type="dxa"/>
            <w:vMerge/>
          </w:tcPr>
          <w:p w:rsidR="00DD0B94" w:rsidRPr="000E2DB8"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CÓDIGO</w:t>
            </w:r>
          </w:p>
        </w:tc>
        <w:tc>
          <w:tcPr>
            <w:tcW w:w="799" w:type="dxa"/>
            <w:tcBorders>
              <w:bottom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CR</w:t>
            </w:r>
          </w:p>
        </w:tc>
        <w:tc>
          <w:tcPr>
            <w:tcW w:w="1559" w:type="dxa"/>
            <w:tcBorders>
              <w:bottom w:val="single" w:sz="4" w:space="0" w:color="auto"/>
              <w:right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PERÍODO</w:t>
            </w:r>
          </w:p>
        </w:tc>
        <w:tc>
          <w:tcPr>
            <w:tcW w:w="1332" w:type="dxa"/>
            <w:tcBorders>
              <w:left w:val="single" w:sz="4" w:space="0" w:color="auto"/>
              <w:bottom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CARGA HORÁRIA</w:t>
            </w:r>
          </w:p>
        </w:tc>
      </w:tr>
      <w:tr w:rsidR="00DD0B94" w:rsidRPr="000E2DB8" w:rsidTr="00FE14B1">
        <w:trPr>
          <w:cantSplit/>
          <w:trHeight w:val="379"/>
          <w:jc w:val="center"/>
        </w:trPr>
        <w:tc>
          <w:tcPr>
            <w:tcW w:w="3992" w:type="dxa"/>
            <w:vMerge/>
          </w:tcPr>
          <w:p w:rsidR="00DD0B94" w:rsidRPr="000E2DB8"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0E2DB8" w:rsidRDefault="00DD0B94" w:rsidP="001B7A89">
            <w:pPr>
              <w:jc w:val="center"/>
              <w:rPr>
                <w:rFonts w:ascii="Arial" w:hAnsi="Arial" w:cs="Arial"/>
              </w:rPr>
            </w:pPr>
          </w:p>
        </w:tc>
        <w:tc>
          <w:tcPr>
            <w:tcW w:w="799" w:type="dxa"/>
            <w:tcBorders>
              <w:top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04</w:t>
            </w:r>
          </w:p>
        </w:tc>
        <w:tc>
          <w:tcPr>
            <w:tcW w:w="1559" w:type="dxa"/>
            <w:tcBorders>
              <w:top w:val="single" w:sz="4" w:space="0" w:color="auto"/>
              <w:right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5º</w:t>
            </w:r>
          </w:p>
        </w:tc>
        <w:tc>
          <w:tcPr>
            <w:tcW w:w="1332" w:type="dxa"/>
            <w:tcBorders>
              <w:top w:val="single" w:sz="4" w:space="0" w:color="auto"/>
              <w:left w:val="single" w:sz="4" w:space="0" w:color="auto"/>
            </w:tcBorders>
            <w:vAlign w:val="center"/>
          </w:tcPr>
          <w:p w:rsidR="00DD0B94" w:rsidRPr="000E2DB8" w:rsidRDefault="00DD0B94" w:rsidP="001B7A89">
            <w:pPr>
              <w:jc w:val="center"/>
              <w:rPr>
                <w:rFonts w:ascii="Arial" w:hAnsi="Arial" w:cs="Arial"/>
              </w:rPr>
            </w:pPr>
            <w:r w:rsidRPr="000E2DB8">
              <w:rPr>
                <w:rFonts w:ascii="Arial" w:hAnsi="Arial" w:cs="Arial"/>
              </w:rPr>
              <w:t>80</w:t>
            </w:r>
          </w:p>
        </w:tc>
      </w:tr>
      <w:tr w:rsidR="00DD0B94" w:rsidRPr="000E2DB8" w:rsidTr="001B7A89">
        <w:trPr>
          <w:cantSplit/>
          <w:trHeight w:val="398"/>
          <w:jc w:val="center"/>
        </w:trPr>
        <w:tc>
          <w:tcPr>
            <w:tcW w:w="9677" w:type="dxa"/>
            <w:gridSpan w:val="5"/>
            <w:shd w:val="clear" w:color="auto" w:fill="D9D9D9"/>
          </w:tcPr>
          <w:p w:rsidR="00DD0B94" w:rsidRPr="000E2DB8" w:rsidRDefault="000E2DB8" w:rsidP="000E2DB8">
            <w:pPr>
              <w:rPr>
                <w:rFonts w:ascii="Arial" w:hAnsi="Arial" w:cs="Arial"/>
              </w:rPr>
            </w:pPr>
            <w:r w:rsidRPr="000E2DB8">
              <w:rPr>
                <w:rFonts w:ascii="Arial" w:hAnsi="Arial" w:cs="Arial"/>
              </w:rPr>
              <w:t>PROGRAMA DE APRENDIZAGEM</w:t>
            </w:r>
          </w:p>
        </w:tc>
      </w:tr>
    </w:tbl>
    <w:p w:rsidR="00DD0B94" w:rsidRPr="007E5770" w:rsidRDefault="00DD0B94" w:rsidP="00DD0B94">
      <w:pPr>
        <w:spacing w:line="360" w:lineRule="auto"/>
        <w:jc w:val="both"/>
        <w:rPr>
          <w:rFonts w:ascii="Arial" w:hAnsi="Arial" w:cs="Arial"/>
        </w:rPr>
      </w:pPr>
    </w:p>
    <w:p w:rsidR="00DD0B94" w:rsidRPr="000E2DB8" w:rsidRDefault="00DD0B94" w:rsidP="00DD0B94">
      <w:pPr>
        <w:spacing w:line="360" w:lineRule="auto"/>
        <w:jc w:val="both"/>
        <w:rPr>
          <w:rFonts w:ascii="Arial" w:hAnsi="Arial" w:cs="Arial"/>
        </w:rPr>
      </w:pPr>
      <w:r w:rsidRPr="000E2DB8">
        <w:rPr>
          <w:rFonts w:ascii="Arial" w:hAnsi="Arial" w:cs="Arial"/>
        </w:rPr>
        <w:t>EMENTA</w:t>
      </w:r>
    </w:p>
    <w:p w:rsidR="00DD0B94" w:rsidRPr="000E2DB8" w:rsidRDefault="00DD0B94" w:rsidP="00DD0B94">
      <w:pPr>
        <w:spacing w:line="360" w:lineRule="auto"/>
        <w:ind w:firstLine="708"/>
        <w:jc w:val="both"/>
        <w:rPr>
          <w:rFonts w:ascii="Arial" w:hAnsi="Arial" w:cs="Arial"/>
        </w:rPr>
      </w:pPr>
      <w:r w:rsidRPr="000E2DB8">
        <w:rPr>
          <w:rFonts w:ascii="Arial" w:hAnsi="Arial" w:cs="Arial"/>
        </w:rPr>
        <w:t>Aspectos fisiológicos do sangue, hematopoese, morfologia e biologia molecular das séries vermelha, branca e plaquetária, bioquímica da coagulação. Alterações patológicas (infecciosas, anemias, leucemias e coagulopatias).</w:t>
      </w:r>
    </w:p>
    <w:p w:rsidR="00DD0B94" w:rsidRPr="000E2DB8" w:rsidRDefault="00DD0B94" w:rsidP="00DD0B94">
      <w:pPr>
        <w:spacing w:line="360" w:lineRule="auto"/>
        <w:ind w:firstLine="708"/>
        <w:jc w:val="both"/>
        <w:rPr>
          <w:rFonts w:ascii="Arial" w:hAnsi="Arial" w:cs="Arial"/>
        </w:rPr>
      </w:pPr>
    </w:p>
    <w:p w:rsidR="00DD0B94" w:rsidRPr="000E2DB8" w:rsidRDefault="00DD0B94" w:rsidP="00DD0B94">
      <w:pPr>
        <w:spacing w:line="360" w:lineRule="auto"/>
        <w:jc w:val="both"/>
        <w:rPr>
          <w:rFonts w:ascii="Arial" w:hAnsi="Arial" w:cs="Arial"/>
        </w:rPr>
      </w:pPr>
      <w:r w:rsidRPr="000E2DB8">
        <w:rPr>
          <w:rFonts w:ascii="Arial" w:hAnsi="Arial" w:cs="Arial"/>
        </w:rPr>
        <w:t>OBJETIVOS DA DISCIPLINA</w:t>
      </w:r>
    </w:p>
    <w:p w:rsidR="00DD0B94" w:rsidRPr="000E2DB8" w:rsidRDefault="00DD0B94" w:rsidP="00DD0B94">
      <w:pPr>
        <w:spacing w:line="360" w:lineRule="auto"/>
        <w:ind w:firstLine="708"/>
        <w:jc w:val="both"/>
        <w:rPr>
          <w:rFonts w:ascii="Arial" w:hAnsi="Arial" w:cs="Arial"/>
        </w:rPr>
      </w:pPr>
      <w:r w:rsidRPr="000E2DB8">
        <w:rPr>
          <w:rFonts w:ascii="Arial" w:hAnsi="Arial" w:cs="Arial"/>
        </w:rPr>
        <w:t>Abordar de maneira prática-teórica, os princípios hematológicos de interesse médico, as patologias associadas, o diagnóstico laboratorial específico e seu controle.</w:t>
      </w:r>
    </w:p>
    <w:p w:rsidR="000E2DB8" w:rsidRPr="000E2DB8" w:rsidRDefault="000E2DB8" w:rsidP="00DD0B94">
      <w:pPr>
        <w:spacing w:line="360" w:lineRule="auto"/>
        <w:jc w:val="both"/>
        <w:rPr>
          <w:rFonts w:ascii="Arial" w:hAnsi="Arial" w:cs="Arial"/>
        </w:rPr>
      </w:pPr>
    </w:p>
    <w:p w:rsidR="000E2DB8" w:rsidRPr="000E2DB8" w:rsidRDefault="000E2DB8" w:rsidP="00DD0B94">
      <w:pPr>
        <w:spacing w:line="360" w:lineRule="auto"/>
        <w:jc w:val="both"/>
        <w:rPr>
          <w:rFonts w:ascii="Arial" w:hAnsi="Arial" w:cs="Arial"/>
        </w:rPr>
      </w:pPr>
    </w:p>
    <w:p w:rsidR="00DD0B94" w:rsidRPr="000E2DB8" w:rsidRDefault="00DD0B94" w:rsidP="00DD0B94">
      <w:pPr>
        <w:spacing w:line="360" w:lineRule="auto"/>
        <w:jc w:val="both"/>
        <w:rPr>
          <w:rFonts w:ascii="Arial" w:hAnsi="Arial" w:cs="Arial"/>
        </w:rPr>
      </w:pPr>
      <w:r w:rsidRPr="000E2DB8">
        <w:rPr>
          <w:rFonts w:ascii="Arial" w:hAnsi="Arial" w:cs="Arial"/>
        </w:rPr>
        <w:t>COMPETÊNCIAS</w:t>
      </w:r>
    </w:p>
    <w:p w:rsidR="00DD0B94" w:rsidRPr="000E2DB8" w:rsidRDefault="00DD0B94" w:rsidP="00DD0B94">
      <w:pPr>
        <w:spacing w:line="360" w:lineRule="auto"/>
        <w:jc w:val="both"/>
        <w:rPr>
          <w:rFonts w:ascii="Arial" w:hAnsi="Arial" w:cs="Arial"/>
        </w:rPr>
      </w:pPr>
    </w:p>
    <w:p w:rsidR="00DD0B94" w:rsidRPr="000E2DB8" w:rsidRDefault="00DD0B94" w:rsidP="000F626C">
      <w:pPr>
        <w:pStyle w:val="Default"/>
        <w:numPr>
          <w:ilvl w:val="0"/>
          <w:numId w:val="22"/>
        </w:numPr>
        <w:spacing w:line="360" w:lineRule="auto"/>
        <w:jc w:val="both"/>
        <w:rPr>
          <w:rFonts w:ascii="Arial" w:hAnsi="Arial" w:cs="Arial"/>
          <w:color w:val="auto"/>
        </w:rPr>
      </w:pPr>
      <w:r w:rsidRPr="000E2DB8">
        <w:rPr>
          <w:rFonts w:ascii="Arial" w:hAnsi="Arial" w:cs="Arial"/>
          <w:color w:val="auto"/>
        </w:rPr>
        <w:t xml:space="preserve">Conhecer e os aspectos básicos para a identificação dos elementos figurados do sangue, e doenças associadas a estes. </w:t>
      </w:r>
    </w:p>
    <w:p w:rsidR="00DD0B94" w:rsidRPr="000E2DB8" w:rsidRDefault="00DD0B94" w:rsidP="000F626C">
      <w:pPr>
        <w:pStyle w:val="Default"/>
        <w:numPr>
          <w:ilvl w:val="0"/>
          <w:numId w:val="22"/>
        </w:numPr>
        <w:spacing w:line="360" w:lineRule="auto"/>
        <w:jc w:val="both"/>
        <w:rPr>
          <w:rFonts w:ascii="Arial" w:hAnsi="Arial" w:cs="Arial"/>
          <w:color w:val="auto"/>
        </w:rPr>
      </w:pPr>
      <w:r w:rsidRPr="000E2DB8">
        <w:rPr>
          <w:rFonts w:ascii="Arial" w:hAnsi="Arial" w:cs="Arial"/>
          <w:color w:val="auto"/>
        </w:rPr>
        <w:t>Discutir o uso dos hemoderivados para preservar a  saúde.</w:t>
      </w:r>
    </w:p>
    <w:p w:rsidR="00DD0B94" w:rsidRPr="000E2DB8" w:rsidRDefault="00DD0B94" w:rsidP="000F626C">
      <w:pPr>
        <w:pStyle w:val="Default"/>
        <w:numPr>
          <w:ilvl w:val="0"/>
          <w:numId w:val="22"/>
        </w:numPr>
        <w:spacing w:line="360" w:lineRule="auto"/>
        <w:jc w:val="both"/>
        <w:rPr>
          <w:rFonts w:ascii="Arial" w:hAnsi="Arial" w:cs="Arial"/>
          <w:color w:val="auto"/>
        </w:rPr>
      </w:pPr>
      <w:r w:rsidRPr="000E2DB8">
        <w:rPr>
          <w:rFonts w:ascii="Arial" w:hAnsi="Arial" w:cs="Arial"/>
          <w:color w:val="auto"/>
        </w:rPr>
        <w:t>Preparar os alunos para conhecer a as técnicas de tratamento das patologias sanguíneas.</w:t>
      </w:r>
    </w:p>
    <w:p w:rsidR="00DD0B94" w:rsidRPr="000E2DB8" w:rsidRDefault="00DD0B94" w:rsidP="000F626C">
      <w:pPr>
        <w:pStyle w:val="Default"/>
        <w:numPr>
          <w:ilvl w:val="0"/>
          <w:numId w:val="22"/>
        </w:numPr>
        <w:spacing w:line="360" w:lineRule="auto"/>
        <w:jc w:val="both"/>
        <w:rPr>
          <w:rFonts w:ascii="Arial" w:hAnsi="Arial" w:cs="Arial"/>
          <w:color w:val="auto"/>
        </w:rPr>
      </w:pPr>
      <w:r w:rsidRPr="000E2DB8">
        <w:rPr>
          <w:rFonts w:ascii="Arial" w:hAnsi="Arial" w:cs="Arial"/>
          <w:color w:val="auto"/>
        </w:rPr>
        <w:t>Despertar no acadêmico a importância do conhecimento da hematologia como subsídio para sua formação profissional.</w:t>
      </w:r>
    </w:p>
    <w:p w:rsidR="00DD0B94" w:rsidRPr="000E2DB8" w:rsidRDefault="00DD0B94" w:rsidP="00DD0B94">
      <w:pPr>
        <w:spacing w:line="360" w:lineRule="auto"/>
        <w:jc w:val="both"/>
        <w:rPr>
          <w:rFonts w:ascii="Arial" w:hAnsi="Arial" w:cs="Arial"/>
        </w:rPr>
      </w:pPr>
    </w:p>
    <w:p w:rsidR="00DD0B94" w:rsidRPr="000E2DB8" w:rsidRDefault="00DD0B94" w:rsidP="00DD0B94">
      <w:pPr>
        <w:pStyle w:val="PargrafodaLista"/>
        <w:spacing w:line="360" w:lineRule="auto"/>
        <w:ind w:left="0"/>
        <w:jc w:val="both"/>
        <w:rPr>
          <w:rFonts w:ascii="Arial" w:hAnsi="Arial" w:cs="Arial"/>
          <w:color w:val="000000"/>
          <w:sz w:val="24"/>
          <w:szCs w:val="24"/>
        </w:rPr>
      </w:pPr>
      <w:r w:rsidRPr="000E2DB8">
        <w:rPr>
          <w:rFonts w:ascii="Arial" w:hAnsi="Arial" w:cs="Arial"/>
          <w:sz w:val="24"/>
          <w:szCs w:val="24"/>
        </w:rPr>
        <w:t>CONTEÚDO PROGRAMÁTICO</w:t>
      </w:r>
    </w:p>
    <w:p w:rsidR="00DD0B94" w:rsidRPr="000E2DB8" w:rsidRDefault="00DD0B94" w:rsidP="000F626C">
      <w:pPr>
        <w:numPr>
          <w:ilvl w:val="0"/>
          <w:numId w:val="88"/>
        </w:numPr>
        <w:autoSpaceDE w:val="0"/>
        <w:autoSpaceDN w:val="0"/>
        <w:adjustRightInd w:val="0"/>
        <w:spacing w:line="360" w:lineRule="auto"/>
        <w:jc w:val="both"/>
        <w:rPr>
          <w:rFonts w:ascii="Arial" w:hAnsi="Arial" w:cs="Arial"/>
        </w:rPr>
      </w:pPr>
      <w:r w:rsidRPr="000E2DB8">
        <w:rPr>
          <w:rFonts w:ascii="Arial" w:hAnsi="Arial" w:cs="Arial"/>
        </w:rPr>
        <w:t xml:space="preserve">Hemoatopoese: fisiologia e regulação. </w:t>
      </w:r>
    </w:p>
    <w:p w:rsidR="00DD0B94" w:rsidRPr="000E2DB8" w:rsidRDefault="00DD0B94" w:rsidP="000F626C">
      <w:pPr>
        <w:numPr>
          <w:ilvl w:val="0"/>
          <w:numId w:val="88"/>
        </w:numPr>
        <w:autoSpaceDE w:val="0"/>
        <w:autoSpaceDN w:val="0"/>
        <w:adjustRightInd w:val="0"/>
        <w:spacing w:line="360" w:lineRule="auto"/>
        <w:jc w:val="both"/>
        <w:rPr>
          <w:rFonts w:ascii="Arial" w:hAnsi="Arial" w:cs="Arial"/>
        </w:rPr>
      </w:pPr>
      <w:r w:rsidRPr="000E2DB8">
        <w:rPr>
          <w:rFonts w:ascii="Arial" w:hAnsi="Arial" w:cs="Arial"/>
        </w:rPr>
        <w:lastRenderedPageBreak/>
        <w:t>Série eritrocitária: Aspectos morfológicos e fisiológicos da séria eritrocitária: eritropoese.</w:t>
      </w:r>
    </w:p>
    <w:p w:rsidR="00DD0B94" w:rsidRPr="000E2DB8" w:rsidRDefault="00DD0B94" w:rsidP="000F626C">
      <w:pPr>
        <w:numPr>
          <w:ilvl w:val="0"/>
          <w:numId w:val="88"/>
        </w:numPr>
        <w:autoSpaceDE w:val="0"/>
        <w:autoSpaceDN w:val="0"/>
        <w:adjustRightInd w:val="0"/>
        <w:spacing w:line="360" w:lineRule="auto"/>
        <w:jc w:val="both"/>
        <w:rPr>
          <w:rFonts w:ascii="Arial" w:hAnsi="Arial" w:cs="Arial"/>
        </w:rPr>
      </w:pPr>
      <w:r w:rsidRPr="000E2DB8">
        <w:rPr>
          <w:rFonts w:ascii="Arial" w:hAnsi="Arial" w:cs="Arial"/>
        </w:rPr>
        <w:t xml:space="preserve">Anemias. </w:t>
      </w:r>
    </w:p>
    <w:p w:rsidR="00DD0B94" w:rsidRPr="000E2DB8" w:rsidRDefault="00DD0B94" w:rsidP="000F626C">
      <w:pPr>
        <w:numPr>
          <w:ilvl w:val="0"/>
          <w:numId w:val="88"/>
        </w:numPr>
        <w:autoSpaceDE w:val="0"/>
        <w:autoSpaceDN w:val="0"/>
        <w:adjustRightInd w:val="0"/>
        <w:spacing w:line="360" w:lineRule="auto"/>
        <w:jc w:val="both"/>
        <w:rPr>
          <w:rFonts w:ascii="Arial" w:hAnsi="Arial" w:cs="Arial"/>
        </w:rPr>
      </w:pPr>
      <w:r w:rsidRPr="000E2DB8">
        <w:rPr>
          <w:rFonts w:ascii="Arial" w:hAnsi="Arial" w:cs="Arial"/>
        </w:rPr>
        <w:t>Hemoglobinas normais e anormais.</w:t>
      </w:r>
    </w:p>
    <w:p w:rsidR="00DD0B94" w:rsidRPr="000E2DB8" w:rsidRDefault="00DD0B94" w:rsidP="000F626C">
      <w:pPr>
        <w:numPr>
          <w:ilvl w:val="0"/>
          <w:numId w:val="88"/>
        </w:numPr>
        <w:autoSpaceDE w:val="0"/>
        <w:autoSpaceDN w:val="0"/>
        <w:adjustRightInd w:val="0"/>
        <w:spacing w:line="360" w:lineRule="auto"/>
        <w:jc w:val="both"/>
        <w:rPr>
          <w:rFonts w:ascii="Arial" w:hAnsi="Arial" w:cs="Arial"/>
        </w:rPr>
      </w:pPr>
      <w:r w:rsidRPr="000E2DB8">
        <w:rPr>
          <w:rFonts w:ascii="Arial" w:hAnsi="Arial" w:cs="Arial"/>
        </w:rPr>
        <w:t xml:space="preserve">Hemoglobinopatias. </w:t>
      </w:r>
    </w:p>
    <w:p w:rsidR="00DD0B94" w:rsidRPr="000E2DB8" w:rsidRDefault="00DD0B94" w:rsidP="000F626C">
      <w:pPr>
        <w:numPr>
          <w:ilvl w:val="0"/>
          <w:numId w:val="88"/>
        </w:numPr>
        <w:autoSpaceDE w:val="0"/>
        <w:autoSpaceDN w:val="0"/>
        <w:adjustRightInd w:val="0"/>
        <w:spacing w:line="360" w:lineRule="auto"/>
        <w:jc w:val="both"/>
        <w:rPr>
          <w:rFonts w:ascii="Arial" w:hAnsi="Arial" w:cs="Arial"/>
          <w:color w:val="000000"/>
        </w:rPr>
      </w:pPr>
      <w:r w:rsidRPr="000E2DB8">
        <w:rPr>
          <w:rFonts w:ascii="Arial" w:hAnsi="Arial" w:cs="Arial"/>
        </w:rPr>
        <w:t xml:space="preserve">Série leucocitária: Aspectos morfológicos e fisiológicos da séria leucocitária: leucopoese. </w:t>
      </w:r>
    </w:p>
    <w:p w:rsidR="00DD0B94" w:rsidRPr="000E2DB8" w:rsidRDefault="00DD0B94" w:rsidP="000F626C">
      <w:pPr>
        <w:numPr>
          <w:ilvl w:val="0"/>
          <w:numId w:val="88"/>
        </w:numPr>
        <w:autoSpaceDE w:val="0"/>
        <w:autoSpaceDN w:val="0"/>
        <w:adjustRightInd w:val="0"/>
        <w:spacing w:line="360" w:lineRule="auto"/>
        <w:jc w:val="both"/>
        <w:rPr>
          <w:rFonts w:ascii="Arial" w:hAnsi="Arial" w:cs="Arial"/>
          <w:color w:val="000000"/>
        </w:rPr>
      </w:pPr>
      <w:r w:rsidRPr="000E2DB8">
        <w:rPr>
          <w:rFonts w:ascii="Arial" w:hAnsi="Arial" w:cs="Arial"/>
        </w:rPr>
        <w:t>Alterações qualitativas, quantitativas e funcionais dos leucócitos.</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 xml:space="preserve">Leucemias: conceito, classificações e quadro hematológico. </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 xml:space="preserve">Citoquímica e imunohistoquímica aplicada às leucemias. </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Síndromes mielodisplásicas e linfoma de Hodgkin</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Série plaquetária: Aspectos morfológicos e fisiológicos da séria plaquetária: plaquetopoese.</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Hemostasia e coagulação Vasos. Plaquetas. Fatores plasmáticos: (vias intrínseca e extrínseca).</w:t>
      </w:r>
    </w:p>
    <w:p w:rsidR="00DD0B94" w:rsidRPr="000E2DB8" w:rsidRDefault="00DD0B94" w:rsidP="000F626C">
      <w:pPr>
        <w:pStyle w:val="PargrafodaLista"/>
        <w:numPr>
          <w:ilvl w:val="0"/>
          <w:numId w:val="88"/>
        </w:numPr>
        <w:autoSpaceDE w:val="0"/>
        <w:autoSpaceDN w:val="0"/>
        <w:adjustRightInd w:val="0"/>
        <w:spacing w:line="360" w:lineRule="auto"/>
        <w:jc w:val="both"/>
        <w:rPr>
          <w:rFonts w:ascii="Arial" w:hAnsi="Arial" w:cs="Arial"/>
          <w:sz w:val="24"/>
          <w:szCs w:val="24"/>
        </w:rPr>
      </w:pPr>
      <w:r w:rsidRPr="000E2DB8">
        <w:rPr>
          <w:rFonts w:ascii="Arial" w:hAnsi="Arial" w:cs="Arial"/>
          <w:sz w:val="24"/>
          <w:szCs w:val="24"/>
        </w:rPr>
        <w:t xml:space="preserve">Púrpuras e trombocitopenias: conceito, classificação, quadro hematológico e laboratorial. </w:t>
      </w:r>
    </w:p>
    <w:p w:rsidR="00DD0B94" w:rsidRPr="000E2DB8" w:rsidRDefault="00DD0B94" w:rsidP="000F626C">
      <w:pPr>
        <w:pStyle w:val="PargrafodaLista"/>
        <w:numPr>
          <w:ilvl w:val="0"/>
          <w:numId w:val="88"/>
        </w:numPr>
        <w:spacing w:line="360" w:lineRule="auto"/>
        <w:jc w:val="both"/>
        <w:rPr>
          <w:rFonts w:ascii="Arial" w:hAnsi="Arial" w:cs="Arial"/>
          <w:color w:val="000000"/>
          <w:sz w:val="24"/>
          <w:szCs w:val="24"/>
        </w:rPr>
      </w:pPr>
      <w:r w:rsidRPr="000E2DB8">
        <w:rPr>
          <w:rFonts w:ascii="Arial" w:hAnsi="Arial" w:cs="Arial"/>
          <w:sz w:val="24"/>
          <w:szCs w:val="24"/>
        </w:rPr>
        <w:t>Doenças hemorrágicas, tromboses: conceito; fisiopatologia e quadro hematológico</w:t>
      </w:r>
    </w:p>
    <w:p w:rsidR="000E2DB8" w:rsidRPr="000E2DB8" w:rsidRDefault="000E2DB8" w:rsidP="00DD0B94">
      <w:pPr>
        <w:spacing w:line="360" w:lineRule="auto"/>
        <w:jc w:val="both"/>
        <w:rPr>
          <w:rFonts w:ascii="Arial" w:hAnsi="Arial" w:cs="Arial"/>
          <w:color w:val="000000"/>
        </w:rPr>
      </w:pPr>
    </w:p>
    <w:p w:rsidR="00DD0B94" w:rsidRPr="000E2DB8" w:rsidRDefault="000E2DB8" w:rsidP="00DD0B94">
      <w:pPr>
        <w:pStyle w:val="PargrafodaLista"/>
        <w:spacing w:line="360" w:lineRule="auto"/>
        <w:ind w:left="0"/>
        <w:jc w:val="both"/>
        <w:rPr>
          <w:rFonts w:ascii="Arial" w:hAnsi="Arial" w:cs="Arial"/>
          <w:color w:val="000000"/>
          <w:sz w:val="24"/>
          <w:szCs w:val="24"/>
        </w:rPr>
      </w:pPr>
      <w:r w:rsidRPr="000E2DB8">
        <w:rPr>
          <w:rFonts w:ascii="Arial" w:hAnsi="Arial" w:cs="Arial"/>
          <w:sz w:val="24"/>
          <w:szCs w:val="24"/>
        </w:rPr>
        <w:t>METODOLOGIA DE ENSINO</w:t>
      </w:r>
    </w:p>
    <w:p w:rsidR="00DD0B94" w:rsidRPr="000E2DB8" w:rsidRDefault="00DD0B94" w:rsidP="00DD0B94">
      <w:pPr>
        <w:autoSpaceDE w:val="0"/>
        <w:autoSpaceDN w:val="0"/>
        <w:adjustRightInd w:val="0"/>
        <w:spacing w:line="360" w:lineRule="auto"/>
        <w:ind w:firstLine="708"/>
        <w:jc w:val="both"/>
        <w:rPr>
          <w:rFonts w:ascii="Arial" w:hAnsi="Arial" w:cs="Arial"/>
        </w:rPr>
      </w:pPr>
      <w:r w:rsidRPr="000E2DB8">
        <w:rPr>
          <w:rFonts w:ascii="Arial" w:hAnsi="Arial" w:cs="Arial"/>
        </w:rPr>
        <w:t>O curso será ministrado em partes teórica e prática. A parte teórica será ministrada em sala de aula através de aulas expositivas utilizando recursos multimídia (data show, vídeo, entre outros), aulas para resolução de exercícios. A parte prática será realizada em forma de seminários. Ainda serão realizadas atividades complementares, as quais podem ser estudos dirigidos e análise de artigos e publicações de cunho científico. Visando analisar a escrita e a capacidade de síntese, serão solicitados trabalhos extraclasses baseados em pesquisa bibliográfica.</w:t>
      </w:r>
    </w:p>
    <w:p w:rsidR="000E2DB8" w:rsidRPr="000E2DB8" w:rsidRDefault="000E2DB8" w:rsidP="000E2DB8">
      <w:pPr>
        <w:autoSpaceDE w:val="0"/>
        <w:autoSpaceDN w:val="0"/>
        <w:adjustRightInd w:val="0"/>
        <w:spacing w:line="360" w:lineRule="auto"/>
        <w:jc w:val="both"/>
        <w:rPr>
          <w:rFonts w:ascii="Arial" w:hAnsi="Arial" w:cs="Arial"/>
        </w:rPr>
      </w:pPr>
    </w:p>
    <w:p w:rsidR="000E2DB8" w:rsidRPr="000E2DB8" w:rsidRDefault="000E2DB8" w:rsidP="000E2DB8">
      <w:pPr>
        <w:autoSpaceDE w:val="0"/>
        <w:autoSpaceDN w:val="0"/>
        <w:adjustRightInd w:val="0"/>
        <w:spacing w:line="360" w:lineRule="auto"/>
        <w:jc w:val="both"/>
        <w:rPr>
          <w:rFonts w:ascii="Arial" w:hAnsi="Arial" w:cs="Arial"/>
        </w:rPr>
      </w:pPr>
      <w:r w:rsidRPr="000E2DB8">
        <w:rPr>
          <w:rFonts w:ascii="Arial" w:hAnsi="Arial" w:cs="Arial"/>
        </w:rPr>
        <w:t>METODOLOGIA DE AVALIAÇÃO</w:t>
      </w:r>
    </w:p>
    <w:p w:rsidR="00DD0B94" w:rsidRPr="000E2DB8" w:rsidRDefault="00DD0B94" w:rsidP="00DD0B94">
      <w:pPr>
        <w:autoSpaceDE w:val="0"/>
        <w:autoSpaceDN w:val="0"/>
        <w:adjustRightInd w:val="0"/>
        <w:spacing w:line="360" w:lineRule="auto"/>
        <w:ind w:firstLine="708"/>
        <w:jc w:val="both"/>
        <w:rPr>
          <w:rFonts w:ascii="Arial" w:hAnsi="Arial" w:cs="Arial"/>
        </w:rPr>
      </w:pPr>
      <w:r w:rsidRPr="000E2DB8">
        <w:rPr>
          <w:rFonts w:ascii="Arial" w:hAnsi="Arial" w:cs="Arial"/>
        </w:rPr>
        <w:t xml:space="preserve">Será exigida a frequência mínima de 75% da carga horária da disciplina. As avaliações serão efetuadas ao final das duas Unidades Programáticas (UP1 e UP2), </w:t>
      </w:r>
      <w:r w:rsidRPr="000E2DB8">
        <w:rPr>
          <w:rFonts w:ascii="Arial" w:hAnsi="Arial" w:cs="Arial"/>
        </w:rPr>
        <w:lastRenderedPageBreak/>
        <w:t>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0E2DB8" w:rsidRDefault="00DD0B94" w:rsidP="00DD0B94">
      <w:pPr>
        <w:spacing w:line="360" w:lineRule="auto"/>
        <w:jc w:val="both"/>
        <w:rPr>
          <w:rFonts w:ascii="Arial" w:hAnsi="Arial" w:cs="Arial"/>
        </w:rPr>
      </w:pPr>
      <w:r w:rsidRPr="000E2DB8">
        <w:rPr>
          <w:rFonts w:ascii="Arial" w:hAnsi="Arial" w:cs="Arial"/>
        </w:rPr>
        <w:t>A nota de cada unidade programática será obtida da seguinte maneira:</w:t>
      </w:r>
    </w:p>
    <w:p w:rsidR="00DD0B94" w:rsidRPr="000E2DB8" w:rsidRDefault="00DD0B94" w:rsidP="00DD0B94">
      <w:pPr>
        <w:spacing w:line="360" w:lineRule="auto"/>
        <w:jc w:val="both"/>
        <w:rPr>
          <w:rFonts w:ascii="Arial" w:hAnsi="Arial" w:cs="Arial"/>
        </w:rPr>
      </w:pPr>
      <w:r w:rsidRPr="000E2DB8">
        <w:rPr>
          <w:rFonts w:ascii="Arial" w:hAnsi="Arial" w:cs="Arial"/>
        </w:rPr>
        <w:t>UPs 1 e 2= Prova Contextualizada valendo 6 (seis) + Medida  Eficiência valendo 4 (quatro).</w:t>
      </w:r>
    </w:p>
    <w:p w:rsidR="00DD0B94" w:rsidRPr="000E2DB8" w:rsidRDefault="00DD0B94" w:rsidP="00DD0B94">
      <w:pPr>
        <w:pStyle w:val="Recuodecorpodetexto"/>
        <w:spacing w:line="360" w:lineRule="auto"/>
        <w:rPr>
          <w:rFonts w:ascii="Arial" w:hAnsi="Arial" w:cs="Arial"/>
        </w:rPr>
      </w:pPr>
      <w:r w:rsidRPr="000E2DB8">
        <w:rPr>
          <w:rFonts w:ascii="Arial" w:hAnsi="Arial" w:cs="Arial"/>
        </w:rPr>
        <w:t>Será considerado aprovado, o aluno que, atendidas as exigências de frequência nas aulas obtiver Média Final igual ou superior a 6,0 (seis) pontos.</w:t>
      </w:r>
    </w:p>
    <w:p w:rsidR="00DD0B94" w:rsidRPr="000E2DB8" w:rsidRDefault="00DD0B94" w:rsidP="00DD0B94">
      <w:pPr>
        <w:spacing w:line="360" w:lineRule="auto"/>
        <w:jc w:val="both"/>
        <w:rPr>
          <w:rFonts w:ascii="Arial" w:hAnsi="Arial" w:cs="Arial"/>
        </w:rPr>
      </w:pPr>
      <w:r w:rsidRPr="000E2DB8">
        <w:rPr>
          <w:rFonts w:ascii="Arial" w:hAnsi="Arial" w:cs="Arial"/>
          <w:bCs/>
        </w:rPr>
        <w:t>BIBLIOGRAFIA BÁSICA</w:t>
      </w:r>
      <w:r w:rsidRPr="000E2DB8">
        <w:rPr>
          <w:rFonts w:ascii="Arial" w:hAnsi="Arial" w:cs="Arial"/>
        </w:rPr>
        <w:t xml:space="preserve"> </w:t>
      </w:r>
    </w:p>
    <w:p w:rsidR="00DD0B94" w:rsidRPr="000E2DB8" w:rsidRDefault="00DD0B94" w:rsidP="00DD0B94">
      <w:pPr>
        <w:spacing w:line="360" w:lineRule="auto"/>
        <w:jc w:val="both"/>
        <w:rPr>
          <w:rFonts w:ascii="Arial" w:hAnsi="Arial" w:cs="Arial"/>
        </w:rPr>
      </w:pPr>
      <w:r w:rsidRPr="000E2DB8">
        <w:rPr>
          <w:rFonts w:ascii="Arial" w:hAnsi="Arial" w:cs="Arial"/>
        </w:rPr>
        <w:t>Aguilar, V. Manual de Técnicas de Laboratório em Hematologia. Espanha, Masson, 2006.</w:t>
      </w:r>
    </w:p>
    <w:p w:rsidR="00DD0B94" w:rsidRPr="000E2DB8" w:rsidRDefault="00DD0B94" w:rsidP="00DD0B94">
      <w:pPr>
        <w:spacing w:line="360" w:lineRule="auto"/>
        <w:jc w:val="both"/>
        <w:rPr>
          <w:rFonts w:ascii="Arial" w:hAnsi="Arial" w:cs="Arial"/>
        </w:rPr>
      </w:pPr>
      <w:r w:rsidRPr="000E2DB8">
        <w:rPr>
          <w:rFonts w:ascii="Arial" w:hAnsi="Arial" w:cs="Arial"/>
        </w:rPr>
        <w:t>Hoffbraband, A.V. Fundamentos em Hematologia. 5ª ed. Porto Alegre. Artmed, 2008</w:t>
      </w:r>
    </w:p>
    <w:p w:rsidR="00DD0B94" w:rsidRPr="000E2DB8" w:rsidRDefault="00DD0B94" w:rsidP="00DD0B94">
      <w:pPr>
        <w:spacing w:line="360" w:lineRule="auto"/>
        <w:jc w:val="both"/>
        <w:rPr>
          <w:rFonts w:ascii="Arial" w:hAnsi="Arial" w:cs="Arial"/>
        </w:rPr>
      </w:pPr>
      <w:r w:rsidRPr="000E2DB8">
        <w:rPr>
          <w:rFonts w:ascii="Arial" w:hAnsi="Arial" w:cs="Arial"/>
        </w:rPr>
        <w:t>Verrastro, T. Hematologia e Hemoterapia: Fundamentos de morfologia, patologia e clínica, São Paulo: Atheneu, 2005.</w:t>
      </w:r>
    </w:p>
    <w:p w:rsidR="00DD0B94" w:rsidRPr="000E2DB8" w:rsidRDefault="00DD0B94" w:rsidP="00DD0B94">
      <w:pPr>
        <w:spacing w:line="360" w:lineRule="auto"/>
        <w:jc w:val="both"/>
        <w:rPr>
          <w:rFonts w:ascii="Arial" w:hAnsi="Arial" w:cs="Arial"/>
        </w:rPr>
      </w:pPr>
    </w:p>
    <w:p w:rsidR="00DD0B94" w:rsidRPr="000E2DB8" w:rsidRDefault="00DD0B94" w:rsidP="00DD0B94">
      <w:pPr>
        <w:autoSpaceDE w:val="0"/>
        <w:autoSpaceDN w:val="0"/>
        <w:adjustRightInd w:val="0"/>
        <w:spacing w:line="360" w:lineRule="auto"/>
        <w:jc w:val="both"/>
        <w:rPr>
          <w:rFonts w:ascii="Arial" w:hAnsi="Arial" w:cs="Arial"/>
          <w:bCs/>
        </w:rPr>
      </w:pPr>
      <w:r w:rsidRPr="000E2DB8">
        <w:rPr>
          <w:rFonts w:ascii="Arial" w:hAnsi="Arial" w:cs="Arial"/>
          <w:bCs/>
        </w:rPr>
        <w:t>BIBLIOGRAFIA COMPLEMENTAR</w:t>
      </w:r>
    </w:p>
    <w:p w:rsidR="00DD0B94" w:rsidRPr="000E2DB8" w:rsidRDefault="00DD0B94" w:rsidP="00DD0B94">
      <w:pPr>
        <w:autoSpaceDE w:val="0"/>
        <w:autoSpaceDN w:val="0"/>
        <w:adjustRightInd w:val="0"/>
        <w:spacing w:line="360" w:lineRule="auto"/>
        <w:jc w:val="both"/>
        <w:rPr>
          <w:rFonts w:ascii="Arial" w:hAnsi="Arial" w:cs="Arial"/>
          <w:bCs/>
        </w:rPr>
      </w:pPr>
      <w:r w:rsidRPr="000E2DB8">
        <w:rPr>
          <w:rFonts w:ascii="Arial" w:hAnsi="Arial" w:cs="Arial"/>
          <w:bCs/>
        </w:rPr>
        <w:t>Lorenzi, T. F. Manual de Hematologia e Propedêutica Clínica. Rio de Janeiro, Guanabara Koogan, 2006.</w:t>
      </w:r>
    </w:p>
    <w:p w:rsidR="00DD0B94" w:rsidRPr="000E2DB8" w:rsidRDefault="00DD0B94" w:rsidP="00DD0B94">
      <w:pPr>
        <w:autoSpaceDE w:val="0"/>
        <w:autoSpaceDN w:val="0"/>
        <w:adjustRightInd w:val="0"/>
        <w:spacing w:line="360" w:lineRule="auto"/>
        <w:jc w:val="both"/>
        <w:rPr>
          <w:rFonts w:ascii="Arial" w:hAnsi="Arial" w:cs="Arial"/>
          <w:bCs/>
        </w:rPr>
      </w:pPr>
      <w:r w:rsidRPr="000E2DB8">
        <w:rPr>
          <w:rFonts w:ascii="Arial" w:hAnsi="Arial" w:cs="Arial"/>
          <w:bCs/>
        </w:rPr>
        <w:t>Vallada, E. P. Manual de Técnicas Hematológicas. São Paulo. Atheneu, 2002.</w:t>
      </w:r>
    </w:p>
    <w:p w:rsidR="00DD0B94" w:rsidRPr="000E2DB8" w:rsidRDefault="00DD0B94" w:rsidP="00DD0B94">
      <w:pPr>
        <w:pStyle w:val="justify"/>
        <w:spacing w:line="360" w:lineRule="auto"/>
        <w:rPr>
          <w:rFonts w:ascii="Arial" w:hAnsi="Arial" w:cs="Arial"/>
          <w:lang w:eastAsia="en-US"/>
        </w:rPr>
      </w:pPr>
      <w:r w:rsidRPr="000E2DB8">
        <w:rPr>
          <w:rFonts w:ascii="Arial" w:hAnsi="Arial" w:cs="Arial"/>
          <w:lang w:eastAsia="en-US"/>
        </w:rPr>
        <w:t>BRASILEIRO FILHO, G. Bogliolo: patologia geral. 2. ed. Rio de Janeiro : Guanabara Koogan, 1998. 312 p.</w:t>
      </w:r>
    </w:p>
    <w:p w:rsidR="00DD0B94" w:rsidRPr="000E2DB8" w:rsidRDefault="00DD0B94" w:rsidP="00DD0B94">
      <w:pPr>
        <w:pStyle w:val="justify"/>
        <w:spacing w:line="360" w:lineRule="auto"/>
        <w:rPr>
          <w:rFonts w:ascii="Arial" w:hAnsi="Arial" w:cs="Arial"/>
          <w:lang w:eastAsia="en-US"/>
        </w:rPr>
      </w:pPr>
      <w:r w:rsidRPr="000E2DB8">
        <w:rPr>
          <w:rFonts w:ascii="Arial" w:hAnsi="Arial" w:cs="Arial"/>
          <w:lang w:eastAsia="en-US"/>
        </w:rPr>
        <w:t>FAILACE, R. Hemograma: manual de interpretação. 4. ed. Porto Alegre : ARTMED, 2003.</w:t>
      </w:r>
    </w:p>
    <w:p w:rsidR="00DD0B94" w:rsidRPr="000E2DB8" w:rsidRDefault="00DD0B94" w:rsidP="00DD0B94">
      <w:pPr>
        <w:pStyle w:val="justify"/>
        <w:spacing w:line="360" w:lineRule="auto"/>
        <w:rPr>
          <w:rFonts w:ascii="Arial" w:hAnsi="Arial" w:cs="Arial"/>
          <w:lang w:eastAsia="en-US"/>
        </w:rPr>
      </w:pPr>
      <w:r w:rsidRPr="000E2DB8">
        <w:rPr>
          <w:rFonts w:ascii="Arial" w:hAnsi="Arial" w:cs="Arial"/>
          <w:lang w:eastAsia="en-US"/>
        </w:rPr>
        <w:t>VERRASTRO, T. Hematologia e hemoterapia: fundamentos de morfologia, fisiologia, patologia e clínica. São Paulo: Atheneu (São Paulo), 2006.</w:t>
      </w:r>
    </w:p>
    <w:p w:rsidR="00DD0B94" w:rsidRDefault="00DD0B94" w:rsidP="00DD0B94">
      <w:pPr>
        <w:autoSpaceDE w:val="0"/>
        <w:autoSpaceDN w:val="0"/>
        <w:adjustRightInd w:val="0"/>
        <w:spacing w:line="360" w:lineRule="auto"/>
        <w:jc w:val="both"/>
        <w:rPr>
          <w:rFonts w:ascii="Arial" w:hAnsi="Arial" w:cs="Arial"/>
          <w:bCs/>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902B9B" w:rsidTr="00FE14B1">
        <w:trPr>
          <w:cantSplit/>
          <w:trHeight w:val="471"/>
          <w:jc w:val="center"/>
        </w:trPr>
        <w:tc>
          <w:tcPr>
            <w:tcW w:w="3992" w:type="dxa"/>
            <w:vMerge w:val="restart"/>
          </w:tcPr>
          <w:p w:rsidR="00DD0B94" w:rsidRPr="00902B9B" w:rsidRDefault="00DD0B94" w:rsidP="001B7A89"/>
          <w:p w:rsidR="00FE14B1" w:rsidRPr="00902B9B" w:rsidRDefault="00FE14B1" w:rsidP="00FE14B1">
            <w:pPr>
              <w:keepNext/>
              <w:spacing w:before="240" w:after="60"/>
              <w:jc w:val="center"/>
              <w:outlineLvl w:val="2"/>
              <w:rPr>
                <w:rFonts w:ascii="Arial" w:hAnsi="Arial" w:cs="Arial"/>
                <w:bCs/>
                <w:sz w:val="22"/>
                <w:szCs w:val="22"/>
              </w:rPr>
            </w:pPr>
            <w:r w:rsidRPr="00902B9B">
              <w:rPr>
                <w:rFonts w:ascii="Arial" w:hAnsi="Arial" w:cs="Arial"/>
                <w:noProof/>
                <w:lang w:eastAsia="pt-BR"/>
              </w:rPr>
              <w:drawing>
                <wp:inline distT="0" distB="0" distL="0" distR="0" wp14:anchorId="4F834A55" wp14:editId="7AC76DED">
                  <wp:extent cx="2010748" cy="519379"/>
                  <wp:effectExtent l="0" t="0" r="0" b="0"/>
                  <wp:docPr id="1027" name="Image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902B9B" w:rsidRDefault="00FE14B1" w:rsidP="00FE14B1">
            <w:pPr>
              <w:jc w:val="center"/>
            </w:pPr>
            <w:r w:rsidRPr="00902B9B">
              <w:rPr>
                <w:rFonts w:ascii="Arial" w:hAnsi="Arial" w:cs="Arial"/>
                <w:sz w:val="22"/>
                <w:szCs w:val="22"/>
              </w:rPr>
              <w:t>PRÓ-REITORIA DE GRADUAÇÃO</w:t>
            </w:r>
          </w:p>
        </w:tc>
        <w:tc>
          <w:tcPr>
            <w:tcW w:w="5685" w:type="dxa"/>
            <w:gridSpan w:val="4"/>
            <w:vAlign w:val="center"/>
          </w:tcPr>
          <w:p w:rsidR="00DD0B94" w:rsidRPr="00902B9B" w:rsidRDefault="00DD0B94" w:rsidP="001B7A89">
            <w:pPr>
              <w:jc w:val="center"/>
            </w:pPr>
            <w:r w:rsidRPr="00902B9B">
              <w:t>Área da Saúde</w:t>
            </w:r>
          </w:p>
        </w:tc>
      </w:tr>
      <w:tr w:rsidR="00DD0B94" w:rsidRPr="00902B9B" w:rsidTr="00FE14B1">
        <w:trPr>
          <w:cantSplit/>
          <w:trHeight w:val="393"/>
          <w:jc w:val="center"/>
        </w:trPr>
        <w:tc>
          <w:tcPr>
            <w:tcW w:w="3992" w:type="dxa"/>
            <w:vMerge/>
          </w:tcPr>
          <w:p w:rsidR="00DD0B94" w:rsidRPr="00902B9B" w:rsidRDefault="00DD0B94" w:rsidP="001B7A89">
            <w:pPr>
              <w:pStyle w:val="Ttulo3"/>
              <w:ind w:right="-1"/>
              <w:jc w:val="center"/>
              <w:rPr>
                <w:rFonts w:ascii="Times New Roman" w:hAnsi="Times New Roman" w:cs="Times New Roman"/>
                <w:b w:val="0"/>
                <w:sz w:val="24"/>
                <w:szCs w:val="24"/>
              </w:rPr>
            </w:pPr>
            <w:bookmarkStart w:id="128" w:name="_Toc500876917"/>
            <w:bookmarkStart w:id="129" w:name="_Toc500878674"/>
            <w:bookmarkEnd w:id="128"/>
            <w:bookmarkEnd w:id="129"/>
          </w:p>
        </w:tc>
        <w:tc>
          <w:tcPr>
            <w:tcW w:w="5685" w:type="dxa"/>
            <w:gridSpan w:val="4"/>
            <w:vAlign w:val="center"/>
          </w:tcPr>
          <w:p w:rsidR="00DD0B94" w:rsidRPr="00902B9B" w:rsidRDefault="00DD0B94" w:rsidP="001B7A89">
            <w:pPr>
              <w:jc w:val="center"/>
            </w:pPr>
            <w:r w:rsidRPr="00902B9B">
              <w:t xml:space="preserve">DISCIPLINA: Endocrinologia Clínica </w:t>
            </w:r>
          </w:p>
        </w:tc>
      </w:tr>
      <w:tr w:rsidR="00DD0B94" w:rsidRPr="00902B9B" w:rsidTr="00FE14B1">
        <w:trPr>
          <w:cantSplit/>
          <w:trHeight w:val="510"/>
          <w:jc w:val="center"/>
        </w:trPr>
        <w:tc>
          <w:tcPr>
            <w:tcW w:w="3992" w:type="dxa"/>
            <w:vMerge/>
          </w:tcPr>
          <w:p w:rsidR="00DD0B94" w:rsidRPr="00902B9B" w:rsidRDefault="00DD0B94" w:rsidP="001B7A89">
            <w:pPr>
              <w:ind w:right="-1"/>
              <w:jc w:val="center"/>
            </w:pPr>
          </w:p>
        </w:tc>
        <w:tc>
          <w:tcPr>
            <w:tcW w:w="1995" w:type="dxa"/>
            <w:tcBorders>
              <w:bottom w:val="single" w:sz="4" w:space="0" w:color="auto"/>
            </w:tcBorders>
            <w:vAlign w:val="center"/>
          </w:tcPr>
          <w:p w:rsidR="00DD0B94" w:rsidRPr="00902B9B" w:rsidRDefault="00DD0B94" w:rsidP="001B7A89">
            <w:pPr>
              <w:jc w:val="center"/>
            </w:pPr>
            <w:r w:rsidRPr="00902B9B">
              <w:t>CÓDIGO</w:t>
            </w:r>
          </w:p>
        </w:tc>
        <w:tc>
          <w:tcPr>
            <w:tcW w:w="799" w:type="dxa"/>
            <w:tcBorders>
              <w:bottom w:val="single" w:sz="4" w:space="0" w:color="auto"/>
            </w:tcBorders>
            <w:vAlign w:val="center"/>
          </w:tcPr>
          <w:p w:rsidR="00DD0B94" w:rsidRPr="00902B9B" w:rsidRDefault="00DD0B94" w:rsidP="001B7A89">
            <w:pPr>
              <w:jc w:val="center"/>
            </w:pPr>
            <w:r w:rsidRPr="00902B9B">
              <w:t>CR</w:t>
            </w:r>
          </w:p>
        </w:tc>
        <w:tc>
          <w:tcPr>
            <w:tcW w:w="1559" w:type="dxa"/>
            <w:tcBorders>
              <w:bottom w:val="single" w:sz="4" w:space="0" w:color="auto"/>
              <w:right w:val="single" w:sz="4" w:space="0" w:color="auto"/>
            </w:tcBorders>
            <w:vAlign w:val="center"/>
          </w:tcPr>
          <w:p w:rsidR="00DD0B94" w:rsidRPr="00902B9B" w:rsidRDefault="00DD0B94" w:rsidP="001B7A89">
            <w:pPr>
              <w:jc w:val="center"/>
            </w:pPr>
            <w:r w:rsidRPr="00902B9B">
              <w:t>PERÍODO</w:t>
            </w:r>
          </w:p>
        </w:tc>
        <w:tc>
          <w:tcPr>
            <w:tcW w:w="1332" w:type="dxa"/>
            <w:tcBorders>
              <w:left w:val="single" w:sz="4" w:space="0" w:color="auto"/>
              <w:bottom w:val="single" w:sz="4" w:space="0" w:color="auto"/>
            </w:tcBorders>
            <w:vAlign w:val="center"/>
          </w:tcPr>
          <w:p w:rsidR="00DD0B94" w:rsidRPr="00902B9B" w:rsidRDefault="00DD0B94" w:rsidP="001B7A89">
            <w:pPr>
              <w:jc w:val="center"/>
            </w:pPr>
            <w:r w:rsidRPr="00902B9B">
              <w:t>CARGA HORÁRIA</w:t>
            </w:r>
          </w:p>
        </w:tc>
      </w:tr>
      <w:tr w:rsidR="00DD0B94" w:rsidRPr="00902B9B" w:rsidTr="00FE14B1">
        <w:trPr>
          <w:cantSplit/>
          <w:trHeight w:val="379"/>
          <w:jc w:val="center"/>
        </w:trPr>
        <w:tc>
          <w:tcPr>
            <w:tcW w:w="3992" w:type="dxa"/>
            <w:vMerge/>
          </w:tcPr>
          <w:p w:rsidR="00DD0B94" w:rsidRPr="00902B9B" w:rsidRDefault="00DD0B94" w:rsidP="001B7A89">
            <w:pPr>
              <w:ind w:right="-1"/>
              <w:jc w:val="center"/>
            </w:pPr>
          </w:p>
        </w:tc>
        <w:tc>
          <w:tcPr>
            <w:tcW w:w="1995" w:type="dxa"/>
            <w:tcBorders>
              <w:top w:val="single" w:sz="4" w:space="0" w:color="auto"/>
            </w:tcBorders>
            <w:vAlign w:val="center"/>
          </w:tcPr>
          <w:p w:rsidR="00DD0B94" w:rsidRPr="00902B9B" w:rsidRDefault="00DD0B94" w:rsidP="001B7A89">
            <w:pPr>
              <w:jc w:val="center"/>
            </w:pPr>
          </w:p>
        </w:tc>
        <w:tc>
          <w:tcPr>
            <w:tcW w:w="799" w:type="dxa"/>
            <w:tcBorders>
              <w:top w:val="single" w:sz="4" w:space="0" w:color="auto"/>
            </w:tcBorders>
            <w:vAlign w:val="center"/>
          </w:tcPr>
          <w:p w:rsidR="00DD0B94" w:rsidRPr="00902B9B" w:rsidRDefault="00DD0B94" w:rsidP="001B7A89">
            <w:pPr>
              <w:jc w:val="center"/>
            </w:pPr>
            <w:r w:rsidRPr="00902B9B">
              <w:t>02</w:t>
            </w:r>
          </w:p>
        </w:tc>
        <w:tc>
          <w:tcPr>
            <w:tcW w:w="1559" w:type="dxa"/>
            <w:tcBorders>
              <w:top w:val="single" w:sz="4" w:space="0" w:color="auto"/>
              <w:right w:val="single" w:sz="4" w:space="0" w:color="auto"/>
            </w:tcBorders>
            <w:vAlign w:val="center"/>
          </w:tcPr>
          <w:p w:rsidR="00DD0B94" w:rsidRPr="00902B9B" w:rsidRDefault="00DD0B94" w:rsidP="001B7A89">
            <w:pPr>
              <w:jc w:val="center"/>
            </w:pPr>
            <w:r w:rsidRPr="00902B9B">
              <w:t>5º</w:t>
            </w:r>
          </w:p>
        </w:tc>
        <w:tc>
          <w:tcPr>
            <w:tcW w:w="1332" w:type="dxa"/>
            <w:tcBorders>
              <w:top w:val="single" w:sz="4" w:space="0" w:color="auto"/>
              <w:left w:val="single" w:sz="4" w:space="0" w:color="auto"/>
            </w:tcBorders>
            <w:vAlign w:val="center"/>
          </w:tcPr>
          <w:p w:rsidR="00DD0B94" w:rsidRPr="00902B9B" w:rsidRDefault="00DD0B94" w:rsidP="001B7A89">
            <w:pPr>
              <w:jc w:val="center"/>
            </w:pPr>
            <w:r w:rsidRPr="00902B9B">
              <w:t>40</w:t>
            </w:r>
          </w:p>
        </w:tc>
      </w:tr>
      <w:tr w:rsidR="00DD0B94" w:rsidRPr="00902B9B" w:rsidTr="001B7A89">
        <w:trPr>
          <w:cantSplit/>
          <w:trHeight w:val="398"/>
          <w:jc w:val="center"/>
        </w:trPr>
        <w:tc>
          <w:tcPr>
            <w:tcW w:w="9677" w:type="dxa"/>
            <w:gridSpan w:val="5"/>
            <w:shd w:val="clear" w:color="auto" w:fill="D9D9D9"/>
          </w:tcPr>
          <w:p w:rsidR="00DD0B94" w:rsidRPr="00902B9B" w:rsidRDefault="00902B9B" w:rsidP="00902B9B">
            <w:r w:rsidRPr="00902B9B">
              <w:t>PROGRAMA DE APRENDIZAGEM</w:t>
            </w:r>
          </w:p>
        </w:tc>
      </w:tr>
    </w:tbl>
    <w:p w:rsidR="00DD0B94" w:rsidRPr="00D9159F" w:rsidRDefault="00DD0B94" w:rsidP="00DD0B94">
      <w:pPr>
        <w:spacing w:line="360" w:lineRule="auto"/>
        <w:jc w:val="both"/>
      </w:pPr>
    </w:p>
    <w:p w:rsidR="00DD0B94" w:rsidRPr="00902B9B" w:rsidRDefault="00DD0B94" w:rsidP="00902B9B">
      <w:pPr>
        <w:spacing w:line="360" w:lineRule="auto"/>
        <w:rPr>
          <w:rFonts w:ascii="Arial" w:hAnsi="Arial" w:cs="Arial"/>
        </w:rPr>
      </w:pPr>
      <w:r w:rsidRPr="00902B9B">
        <w:rPr>
          <w:rFonts w:ascii="Arial" w:hAnsi="Arial" w:cs="Arial"/>
        </w:rPr>
        <w:t>EMENTA</w:t>
      </w:r>
    </w:p>
    <w:p w:rsidR="00DD0B94" w:rsidRPr="00902B9B" w:rsidRDefault="00DD0B94" w:rsidP="00DD0B94">
      <w:pPr>
        <w:spacing w:line="360" w:lineRule="auto"/>
        <w:jc w:val="both"/>
        <w:rPr>
          <w:rFonts w:ascii="Arial" w:hAnsi="Arial" w:cs="Arial"/>
        </w:rPr>
      </w:pPr>
      <w:r w:rsidRPr="00902B9B">
        <w:rPr>
          <w:rFonts w:ascii="Arial" w:hAnsi="Arial" w:cs="Arial"/>
        </w:rPr>
        <w:t>Desenvolvimento de competências em endocrinologia e metabologia clínica. Orientação de condutas clínicas com pacientes endocrinopatas. Análise de listas de problemas endócrinos e reflexão sobre mecanismos de doença, diagnósticos diferenciais e probabilidades em endocrinologia e metabologia. Investigação e interpretação de resultados de exames laboratoriais e de imagem. Aplicação de terapias clássicas e modernas.</w:t>
      </w:r>
    </w:p>
    <w:p w:rsidR="00DD0B94" w:rsidRPr="00902B9B" w:rsidRDefault="00DD0B94" w:rsidP="00DD0B94">
      <w:pPr>
        <w:spacing w:line="360" w:lineRule="auto"/>
        <w:jc w:val="both"/>
        <w:rPr>
          <w:rFonts w:ascii="Arial" w:hAnsi="Arial" w:cs="Arial"/>
        </w:rPr>
      </w:pPr>
    </w:p>
    <w:p w:rsidR="00DD0B94" w:rsidRPr="00902B9B" w:rsidRDefault="00DD0B94" w:rsidP="00902B9B">
      <w:pPr>
        <w:spacing w:line="360" w:lineRule="auto"/>
        <w:rPr>
          <w:rFonts w:ascii="Arial" w:hAnsi="Arial" w:cs="Arial"/>
        </w:rPr>
      </w:pPr>
      <w:r w:rsidRPr="00902B9B">
        <w:rPr>
          <w:rFonts w:ascii="Arial" w:hAnsi="Arial" w:cs="Arial"/>
        </w:rPr>
        <w:t>OBJETIVOS DA DISCIPLINA</w:t>
      </w:r>
    </w:p>
    <w:p w:rsidR="00DD0B94" w:rsidRPr="00902B9B" w:rsidRDefault="00DD0B94" w:rsidP="00DD0B94">
      <w:pPr>
        <w:pStyle w:val="PargrafodaLista"/>
        <w:spacing w:line="360" w:lineRule="auto"/>
        <w:rPr>
          <w:rFonts w:ascii="Arial" w:hAnsi="Arial" w:cs="Arial"/>
        </w:rPr>
      </w:pPr>
    </w:p>
    <w:p w:rsidR="00DD0B94" w:rsidRPr="00902B9B" w:rsidRDefault="00DD0B94" w:rsidP="00DD0B94">
      <w:pPr>
        <w:spacing w:line="360" w:lineRule="auto"/>
        <w:jc w:val="both"/>
        <w:rPr>
          <w:rFonts w:ascii="Arial" w:hAnsi="Arial" w:cs="Arial"/>
        </w:rPr>
      </w:pPr>
      <w:r w:rsidRPr="00902B9B">
        <w:rPr>
          <w:rFonts w:ascii="Arial" w:hAnsi="Arial" w:cs="Arial"/>
        </w:rPr>
        <w:t>Capacitar o aluno a diagnosticar e conduzir as principais doenças endocrinológicas . Capacitar o aluno a compreender a fisiopatologia das patologias endocrinológicas menos frequentes e sua condução inicial.  Capacitar o aluno no estabelecimento de doenças crônicas</w:t>
      </w:r>
    </w:p>
    <w:p w:rsidR="00DD0B94" w:rsidRPr="00902B9B" w:rsidRDefault="00DD0B94" w:rsidP="00DD0B94">
      <w:pPr>
        <w:pStyle w:val="PargrafodaLista"/>
        <w:spacing w:line="360" w:lineRule="auto"/>
        <w:rPr>
          <w:rFonts w:ascii="Arial" w:hAnsi="Arial" w:cs="Arial"/>
        </w:rPr>
      </w:pPr>
    </w:p>
    <w:p w:rsidR="00DD0B94" w:rsidRPr="00902B9B" w:rsidRDefault="00DD0B94" w:rsidP="00902B9B">
      <w:pPr>
        <w:spacing w:line="360" w:lineRule="auto"/>
        <w:rPr>
          <w:rFonts w:ascii="Arial" w:hAnsi="Arial" w:cs="Arial"/>
        </w:rPr>
      </w:pPr>
      <w:r w:rsidRPr="00902B9B">
        <w:rPr>
          <w:rFonts w:ascii="Arial" w:hAnsi="Arial" w:cs="Arial"/>
        </w:rPr>
        <w:t>CONTEÚDO PROGRAMÁTICO</w:t>
      </w:r>
    </w:p>
    <w:p w:rsidR="00DD0B94" w:rsidRPr="00902B9B" w:rsidRDefault="00DD0B94" w:rsidP="00DD0B94">
      <w:pPr>
        <w:pStyle w:val="PargrafodaLista"/>
        <w:spacing w:line="360" w:lineRule="auto"/>
        <w:rPr>
          <w:rFonts w:ascii="Arial" w:hAnsi="Arial" w:cs="Arial"/>
        </w:rPr>
      </w:pP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Distúrbios do pâncreas endócrino</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Distúrbios das glândulas adrenais</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 xml:space="preserve">Distúrbios das glândulas tireoides </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 xml:space="preserve">Distúrbios das glândulas paratireoides </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 xml:space="preserve">Distúrbios do metabolismo hídrico </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 xml:space="preserve">Distúrbios hipotalâmico-hipofisários </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 xml:space="preserve">Distúrbios gonadais com repercussões endócrinas </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Distúrbios metabólicos e dislipidêmicos</w:t>
      </w:r>
    </w:p>
    <w:p w:rsidR="00DD0B94" w:rsidRPr="00902B9B" w:rsidRDefault="00DD0B94" w:rsidP="000F626C">
      <w:pPr>
        <w:numPr>
          <w:ilvl w:val="1"/>
          <w:numId w:val="119"/>
        </w:numPr>
        <w:tabs>
          <w:tab w:val="left" w:pos="851"/>
        </w:tabs>
        <w:spacing w:line="360" w:lineRule="auto"/>
        <w:ind w:left="709" w:hanging="283"/>
        <w:rPr>
          <w:rFonts w:ascii="Arial" w:hAnsi="Arial" w:cs="Arial"/>
        </w:rPr>
      </w:pPr>
      <w:r w:rsidRPr="00902B9B">
        <w:rPr>
          <w:rFonts w:ascii="Arial" w:hAnsi="Arial" w:cs="Arial"/>
        </w:rPr>
        <w:t>Obesidade.</w:t>
      </w:r>
    </w:p>
    <w:p w:rsidR="00DD0B94" w:rsidRPr="00902B9B" w:rsidRDefault="00DD0B94" w:rsidP="00DD0B94">
      <w:pPr>
        <w:spacing w:line="360" w:lineRule="auto"/>
        <w:rPr>
          <w:rFonts w:ascii="Arial" w:hAnsi="Arial" w:cs="Arial"/>
        </w:rPr>
      </w:pPr>
    </w:p>
    <w:p w:rsidR="00DD0B94" w:rsidRPr="00902B9B" w:rsidRDefault="00902B9B" w:rsidP="00DD0B94">
      <w:pPr>
        <w:spacing w:line="360" w:lineRule="auto"/>
        <w:rPr>
          <w:rFonts w:ascii="Arial" w:hAnsi="Arial" w:cs="Arial"/>
        </w:rPr>
      </w:pPr>
      <w:r w:rsidRPr="00902B9B">
        <w:rPr>
          <w:rFonts w:ascii="Arial" w:hAnsi="Arial" w:cs="Arial"/>
        </w:rPr>
        <w:t>METODOLOGIA DE ENSINO</w:t>
      </w:r>
    </w:p>
    <w:p w:rsidR="00DD0B94" w:rsidRPr="00902B9B" w:rsidRDefault="00DD0B94" w:rsidP="00DD0B94">
      <w:pPr>
        <w:autoSpaceDE w:val="0"/>
        <w:autoSpaceDN w:val="0"/>
        <w:adjustRightInd w:val="0"/>
        <w:spacing w:line="360" w:lineRule="auto"/>
        <w:jc w:val="both"/>
        <w:rPr>
          <w:rFonts w:ascii="Arial" w:hAnsi="Arial" w:cs="Arial"/>
        </w:rPr>
      </w:pPr>
      <w:r w:rsidRPr="00902B9B">
        <w:rPr>
          <w:rFonts w:ascii="Arial" w:hAnsi="Arial" w:cs="Arial"/>
        </w:rPr>
        <w:t xml:space="preserve">O curso será ministrado em partes teórica e prática. A parte teórica será ministrada em sala de aula através de aulas expositivas utilizando recursos multimídia (data show, vídeo, entre outros), aulas para resolução de exercícios. A parte prática será realizada em forma de seminários. Ainda serão realizadas atividades </w:t>
      </w:r>
      <w:r w:rsidRPr="00902B9B">
        <w:rPr>
          <w:rFonts w:ascii="Arial" w:hAnsi="Arial" w:cs="Arial"/>
        </w:rPr>
        <w:lastRenderedPageBreak/>
        <w:t>complementares, as quais podem ser estudos dirigidos e análise de artigos e publicações de cunho científico. Visando analisar a escrita e a capacidade de síntese, serão solicitados trabalhos extraclasses baseados em pesquisa bibliográfica.</w:t>
      </w:r>
    </w:p>
    <w:p w:rsidR="00902B9B" w:rsidRPr="00902B9B" w:rsidRDefault="00902B9B" w:rsidP="00902B9B">
      <w:pPr>
        <w:spacing w:line="360" w:lineRule="auto"/>
        <w:jc w:val="both"/>
        <w:rPr>
          <w:rFonts w:ascii="Arial" w:hAnsi="Arial" w:cs="Arial"/>
        </w:rPr>
      </w:pPr>
    </w:p>
    <w:p w:rsidR="00DD0B94" w:rsidRPr="00902B9B" w:rsidRDefault="00902B9B" w:rsidP="00902B9B">
      <w:pPr>
        <w:spacing w:line="360" w:lineRule="auto"/>
        <w:jc w:val="both"/>
        <w:rPr>
          <w:rFonts w:ascii="Arial" w:hAnsi="Arial" w:cs="Arial"/>
        </w:rPr>
      </w:pPr>
      <w:r w:rsidRPr="00902B9B">
        <w:rPr>
          <w:rFonts w:ascii="Arial" w:hAnsi="Arial" w:cs="Arial"/>
        </w:rPr>
        <w:t>METODOLOGIA DE AVALIAÇÃO</w:t>
      </w:r>
    </w:p>
    <w:p w:rsidR="00DD0B94" w:rsidRPr="00902B9B" w:rsidRDefault="00DD0B94" w:rsidP="00DD0B94">
      <w:pPr>
        <w:spacing w:line="360" w:lineRule="auto"/>
        <w:jc w:val="both"/>
        <w:rPr>
          <w:rFonts w:ascii="Arial" w:hAnsi="Arial" w:cs="Arial"/>
        </w:rPr>
      </w:pPr>
      <w:r w:rsidRPr="00902B9B">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902B9B" w:rsidRDefault="00DD0B94" w:rsidP="00DD0B94">
      <w:pPr>
        <w:spacing w:line="360" w:lineRule="auto"/>
        <w:jc w:val="both"/>
        <w:rPr>
          <w:rFonts w:ascii="Arial" w:hAnsi="Arial" w:cs="Arial"/>
        </w:rPr>
      </w:pPr>
      <w:r w:rsidRPr="00902B9B">
        <w:rPr>
          <w:rFonts w:ascii="Arial" w:hAnsi="Arial" w:cs="Arial"/>
        </w:rPr>
        <w:t>A nota de cada unidade programática será obtida da seguinte maneira:</w:t>
      </w:r>
    </w:p>
    <w:p w:rsidR="00DD0B94" w:rsidRPr="00902B9B" w:rsidRDefault="00DD0B94" w:rsidP="00DD0B94">
      <w:pPr>
        <w:spacing w:line="360" w:lineRule="auto"/>
        <w:jc w:val="both"/>
        <w:rPr>
          <w:rFonts w:ascii="Arial" w:hAnsi="Arial" w:cs="Arial"/>
        </w:rPr>
      </w:pPr>
      <w:r w:rsidRPr="00902B9B">
        <w:rPr>
          <w:rFonts w:ascii="Arial" w:hAnsi="Arial" w:cs="Arial"/>
        </w:rPr>
        <w:t>UPs 1 e 2= Prova Contextualizada valendo 6 (seis) + Medida  Eficiência valendo 4 (quatro).</w:t>
      </w:r>
    </w:p>
    <w:p w:rsidR="00DD0B94" w:rsidRPr="00902B9B" w:rsidRDefault="00DD0B94" w:rsidP="00DD0B94">
      <w:pPr>
        <w:pStyle w:val="Recuodecorpodetexto"/>
        <w:spacing w:line="360" w:lineRule="auto"/>
        <w:rPr>
          <w:rFonts w:ascii="Arial" w:hAnsi="Arial" w:cs="Arial"/>
        </w:rPr>
      </w:pPr>
      <w:r w:rsidRPr="00902B9B">
        <w:rPr>
          <w:rFonts w:ascii="Arial" w:hAnsi="Arial" w:cs="Arial"/>
        </w:rPr>
        <w:t>Será considerado aprovado, o aluno que, atendidas as exigências de frequência nas aulas obtiver Média Final igual ou superior a 6,0 (seis) pontos.</w:t>
      </w:r>
    </w:p>
    <w:p w:rsidR="00DD0B94" w:rsidRPr="00902B9B" w:rsidRDefault="00DD0B94" w:rsidP="00DD0B94">
      <w:pPr>
        <w:spacing w:line="360" w:lineRule="auto"/>
        <w:ind w:left="360"/>
        <w:rPr>
          <w:rFonts w:ascii="Arial" w:hAnsi="Arial" w:cs="Arial"/>
        </w:rPr>
      </w:pPr>
    </w:p>
    <w:p w:rsidR="00DD0B94" w:rsidRPr="00902B9B" w:rsidRDefault="00DD0B94" w:rsidP="00902B9B">
      <w:pPr>
        <w:spacing w:line="360" w:lineRule="auto"/>
        <w:rPr>
          <w:rFonts w:ascii="Arial" w:hAnsi="Arial" w:cs="Arial"/>
        </w:rPr>
      </w:pPr>
      <w:r w:rsidRPr="00902B9B">
        <w:rPr>
          <w:rFonts w:ascii="Arial" w:hAnsi="Arial" w:cs="Arial"/>
        </w:rPr>
        <w:t>BIBLIOGRAFIA BÁSICA</w:t>
      </w:r>
    </w:p>
    <w:p w:rsidR="00DD0B94" w:rsidRPr="00902B9B" w:rsidRDefault="00DD0B94" w:rsidP="00DD0B94">
      <w:pPr>
        <w:spacing w:line="360" w:lineRule="auto"/>
        <w:ind w:left="360"/>
        <w:rPr>
          <w:rFonts w:ascii="Arial" w:hAnsi="Arial" w:cs="Arial"/>
        </w:rPr>
      </w:pPr>
    </w:p>
    <w:p w:rsidR="00DD0B94" w:rsidRPr="00902B9B" w:rsidRDefault="00DD0B94" w:rsidP="00DD0B94">
      <w:pPr>
        <w:spacing w:line="360" w:lineRule="auto"/>
        <w:ind w:left="360"/>
        <w:rPr>
          <w:rFonts w:ascii="Arial" w:hAnsi="Arial" w:cs="Arial"/>
        </w:rPr>
      </w:pPr>
      <w:r w:rsidRPr="00902B9B">
        <w:rPr>
          <w:rFonts w:ascii="Arial" w:hAnsi="Arial" w:cs="Arial"/>
        </w:rPr>
        <w:t>- VILLAR, Lucio. Endocrinologia Clínica. 5 ed. Rio de Janeiro: Ed GuanabaraKoogan, 2013.</w:t>
      </w:r>
    </w:p>
    <w:p w:rsidR="00DD0B94" w:rsidRPr="00902B9B" w:rsidRDefault="00DD0B94" w:rsidP="00DD0B94">
      <w:pPr>
        <w:spacing w:line="360" w:lineRule="auto"/>
        <w:ind w:left="360"/>
        <w:rPr>
          <w:rFonts w:ascii="Arial" w:hAnsi="Arial" w:cs="Arial"/>
        </w:rPr>
      </w:pPr>
      <w:r w:rsidRPr="00902B9B">
        <w:rPr>
          <w:rFonts w:ascii="Arial" w:hAnsi="Arial" w:cs="Arial"/>
        </w:rPr>
        <w:t xml:space="preserve">- SOCIEDADE BRASILEIRA DE DIABETES. Diretrizes da Sociedade Brasileira de Diabetes 2012-2013. </w:t>
      </w:r>
    </w:p>
    <w:p w:rsidR="00DD0B94" w:rsidRPr="00886621" w:rsidRDefault="00DD0B94" w:rsidP="00DD0B94">
      <w:pPr>
        <w:spacing w:line="360" w:lineRule="auto"/>
        <w:ind w:left="360"/>
        <w:rPr>
          <w:rFonts w:ascii="Arial" w:hAnsi="Arial" w:cs="Arial"/>
        </w:rPr>
      </w:pPr>
      <w:r w:rsidRPr="00902B9B">
        <w:rPr>
          <w:rFonts w:ascii="Arial" w:hAnsi="Arial" w:cs="Arial"/>
        </w:rPr>
        <w:t xml:space="preserve">- CERRI, Giovanni Guido. Clínica Médica. 1 ed. São Paulo: Editora Manole, 2009. </w:t>
      </w:r>
      <w:r w:rsidRPr="00886621">
        <w:rPr>
          <w:rFonts w:ascii="Arial" w:hAnsi="Arial" w:cs="Arial"/>
        </w:rPr>
        <w:t xml:space="preserve">852 p. </w:t>
      </w:r>
    </w:p>
    <w:p w:rsidR="00DD0B94" w:rsidRPr="00886621" w:rsidRDefault="00DD0B94" w:rsidP="00DD0B94">
      <w:pPr>
        <w:spacing w:line="360" w:lineRule="auto"/>
        <w:ind w:left="360"/>
        <w:rPr>
          <w:rFonts w:ascii="Arial" w:hAnsi="Arial" w:cs="Arial"/>
        </w:rPr>
      </w:pPr>
    </w:p>
    <w:p w:rsidR="00DD0B94" w:rsidRPr="00902B9B" w:rsidRDefault="00DD0B94" w:rsidP="00DD0B94">
      <w:pPr>
        <w:spacing w:line="360" w:lineRule="auto"/>
        <w:rPr>
          <w:rFonts w:ascii="Arial" w:hAnsi="Arial" w:cs="Arial"/>
          <w:lang w:val="en-US"/>
        </w:rPr>
      </w:pPr>
      <w:r w:rsidRPr="00902B9B">
        <w:rPr>
          <w:rFonts w:ascii="Arial" w:hAnsi="Arial" w:cs="Arial"/>
          <w:lang w:val="en-US"/>
        </w:rPr>
        <w:t xml:space="preserve">BIBLIOGRAFIA COMPLEMENTAR </w:t>
      </w:r>
    </w:p>
    <w:p w:rsidR="00DD0B94" w:rsidRPr="00902B9B" w:rsidRDefault="00DD0B94" w:rsidP="00DD0B94">
      <w:pPr>
        <w:spacing w:line="360" w:lineRule="auto"/>
        <w:rPr>
          <w:rFonts w:ascii="Arial" w:hAnsi="Arial" w:cs="Arial"/>
          <w:lang w:val="en-US"/>
        </w:rPr>
      </w:pPr>
    </w:p>
    <w:p w:rsidR="00DD0B94" w:rsidRPr="00902B9B" w:rsidRDefault="00DD0B94" w:rsidP="00DD0B94">
      <w:pPr>
        <w:spacing w:line="360" w:lineRule="auto"/>
        <w:rPr>
          <w:rFonts w:ascii="Arial" w:hAnsi="Arial" w:cs="Arial"/>
          <w:lang w:val="en-US"/>
        </w:rPr>
      </w:pPr>
      <w:r w:rsidRPr="00902B9B">
        <w:rPr>
          <w:rFonts w:ascii="Arial" w:hAnsi="Arial" w:cs="Arial"/>
          <w:lang w:val="en-US"/>
        </w:rPr>
        <w:t xml:space="preserve">KRONENBERG, Henry M.; MELMED, Shlomo. Williams Textbook of Endocrinology. 12. ed. Philadelphia: Saunders Company, 2012. </w:t>
      </w:r>
    </w:p>
    <w:p w:rsidR="00DD0B94" w:rsidRPr="00902B9B" w:rsidRDefault="00DD0B94" w:rsidP="00DD0B94">
      <w:pPr>
        <w:spacing w:line="360" w:lineRule="auto"/>
        <w:jc w:val="both"/>
        <w:rPr>
          <w:rFonts w:ascii="Arial" w:hAnsi="Arial" w:cs="Arial"/>
          <w:lang w:val="en-US"/>
        </w:rPr>
      </w:pPr>
      <w:r w:rsidRPr="00902B9B">
        <w:rPr>
          <w:rFonts w:ascii="Arial" w:hAnsi="Arial" w:cs="Arial"/>
          <w:lang w:val="en-US"/>
        </w:rPr>
        <w:t xml:space="preserve">GREER, John P </w:t>
      </w:r>
      <w:r w:rsidRPr="00902B9B">
        <w:rPr>
          <w:rFonts w:ascii="Arial" w:hAnsi="Arial" w:cs="Arial"/>
          <w:i/>
          <w:lang w:val="en-US"/>
        </w:rPr>
        <w:t>et al</w:t>
      </w:r>
      <w:r w:rsidRPr="00902B9B">
        <w:rPr>
          <w:rFonts w:ascii="Arial" w:hAnsi="Arial" w:cs="Arial"/>
          <w:lang w:val="en-US"/>
        </w:rPr>
        <w:t>. Wintrobe's Clinical Hematology. 20. ed. Lippincott Williams &amp; Wilkins, Philadelphia, 2009. 2595 p.</w:t>
      </w:r>
    </w:p>
    <w:p w:rsidR="00DD0B94" w:rsidRPr="00902B9B" w:rsidRDefault="00DD0B94" w:rsidP="00DD0B94">
      <w:pPr>
        <w:spacing w:line="360" w:lineRule="auto"/>
        <w:rPr>
          <w:rFonts w:ascii="Arial" w:hAnsi="Arial" w:cs="Arial"/>
          <w:lang w:val="en-US"/>
        </w:rPr>
      </w:pPr>
      <w:r w:rsidRPr="00902B9B">
        <w:rPr>
          <w:rFonts w:ascii="Arial" w:hAnsi="Arial" w:cs="Arial"/>
          <w:lang w:val="en-US"/>
        </w:rPr>
        <w:lastRenderedPageBreak/>
        <w:t xml:space="preserve">FAUCI, Anthony S. </w:t>
      </w:r>
      <w:r w:rsidRPr="00902B9B">
        <w:rPr>
          <w:rFonts w:ascii="Arial" w:hAnsi="Arial" w:cs="Arial"/>
          <w:i/>
          <w:lang w:val="en-US"/>
        </w:rPr>
        <w:t>et al</w:t>
      </w:r>
      <w:r w:rsidRPr="00902B9B">
        <w:rPr>
          <w:rFonts w:ascii="Arial" w:hAnsi="Arial" w:cs="Arial"/>
          <w:lang w:val="en-US"/>
        </w:rPr>
        <w:t>. Harrison's Principles of Internal Medicine. 17. ed. New York: The McGraw-Hill Companies, Inc., 2008. 1132 p.</w:t>
      </w:r>
    </w:p>
    <w:p w:rsidR="00DD0B94" w:rsidRDefault="00DD0B94" w:rsidP="00DD0B94">
      <w:pPr>
        <w:pStyle w:val="PargrafodaLista"/>
        <w:spacing w:line="360" w:lineRule="auto"/>
        <w:ind w:left="360"/>
        <w:rPr>
          <w:rFonts w:ascii="Arial" w:hAnsi="Arial" w:cs="Arial"/>
          <w:lang w:val="en-US"/>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E42DBE" w:rsidTr="00FE14B1">
        <w:trPr>
          <w:cantSplit/>
          <w:trHeight w:val="471"/>
          <w:jc w:val="center"/>
        </w:trPr>
        <w:tc>
          <w:tcPr>
            <w:tcW w:w="3992" w:type="dxa"/>
            <w:vMerge w:val="restart"/>
          </w:tcPr>
          <w:p w:rsidR="00DD0B94" w:rsidRPr="00E42DBE" w:rsidRDefault="00DD0B94" w:rsidP="001B7A89">
            <w:pPr>
              <w:rPr>
                <w:rFonts w:ascii="Arial" w:hAnsi="Arial" w:cs="Arial"/>
                <w:lang w:val="en-US"/>
              </w:rPr>
            </w:pPr>
          </w:p>
          <w:p w:rsidR="00FE14B1" w:rsidRPr="00E42DBE" w:rsidRDefault="00FE14B1" w:rsidP="00FE14B1">
            <w:pPr>
              <w:keepNext/>
              <w:spacing w:before="240" w:after="60"/>
              <w:jc w:val="center"/>
              <w:outlineLvl w:val="2"/>
              <w:rPr>
                <w:rFonts w:ascii="Arial" w:hAnsi="Arial" w:cs="Arial"/>
                <w:bCs/>
                <w:sz w:val="22"/>
                <w:szCs w:val="22"/>
              </w:rPr>
            </w:pPr>
            <w:r w:rsidRPr="00E42DBE">
              <w:rPr>
                <w:rFonts w:ascii="Arial" w:hAnsi="Arial" w:cs="Arial"/>
                <w:noProof/>
                <w:lang w:eastAsia="pt-BR"/>
              </w:rPr>
              <w:drawing>
                <wp:inline distT="0" distB="0" distL="0" distR="0" wp14:anchorId="44CF8278" wp14:editId="67CD05C4">
                  <wp:extent cx="2010748" cy="519379"/>
                  <wp:effectExtent l="0" t="0" r="0" b="0"/>
                  <wp:docPr id="1028" name="Imagem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E42DBE" w:rsidRDefault="00FE14B1" w:rsidP="00FE14B1">
            <w:pPr>
              <w:jc w:val="center"/>
              <w:rPr>
                <w:rFonts w:ascii="Arial" w:hAnsi="Arial" w:cs="Arial"/>
                <w:lang w:val="en-US"/>
              </w:rPr>
            </w:pPr>
            <w:r w:rsidRPr="00E42DBE">
              <w:rPr>
                <w:rFonts w:ascii="Arial" w:hAnsi="Arial" w:cs="Arial"/>
                <w:sz w:val="22"/>
                <w:szCs w:val="22"/>
              </w:rPr>
              <w:t>PRÓ-REITORIA DE GRADUAÇÃO</w:t>
            </w:r>
          </w:p>
        </w:tc>
        <w:tc>
          <w:tcPr>
            <w:tcW w:w="5685" w:type="dxa"/>
            <w:gridSpan w:val="4"/>
            <w:vAlign w:val="center"/>
          </w:tcPr>
          <w:p w:rsidR="00DD0B94" w:rsidRPr="00E42DBE" w:rsidRDefault="00DD0B94" w:rsidP="001B7A89">
            <w:pPr>
              <w:jc w:val="center"/>
              <w:rPr>
                <w:rFonts w:ascii="Arial" w:hAnsi="Arial" w:cs="Arial"/>
              </w:rPr>
            </w:pPr>
            <w:r w:rsidRPr="00E42DBE">
              <w:rPr>
                <w:rFonts w:ascii="Arial" w:hAnsi="Arial" w:cs="Arial"/>
              </w:rPr>
              <w:t>Área da Saúde</w:t>
            </w:r>
          </w:p>
        </w:tc>
      </w:tr>
      <w:tr w:rsidR="00DD0B94" w:rsidRPr="00E42DBE" w:rsidTr="00FE14B1">
        <w:trPr>
          <w:cantSplit/>
          <w:trHeight w:val="393"/>
          <w:jc w:val="center"/>
        </w:trPr>
        <w:tc>
          <w:tcPr>
            <w:tcW w:w="3992" w:type="dxa"/>
            <w:vMerge/>
          </w:tcPr>
          <w:p w:rsidR="00DD0B94" w:rsidRPr="00E42DBE" w:rsidRDefault="00DD0B94" w:rsidP="001B7A89">
            <w:pPr>
              <w:pStyle w:val="Ttulo3"/>
              <w:ind w:right="-1"/>
              <w:jc w:val="center"/>
              <w:rPr>
                <w:rFonts w:ascii="Arial" w:hAnsi="Arial" w:cs="Arial"/>
                <w:b w:val="0"/>
                <w:sz w:val="24"/>
                <w:szCs w:val="24"/>
              </w:rPr>
            </w:pPr>
            <w:bookmarkStart w:id="130" w:name="_Toc500876919"/>
            <w:bookmarkStart w:id="131" w:name="_Toc500878676"/>
            <w:bookmarkEnd w:id="130"/>
            <w:bookmarkEnd w:id="131"/>
          </w:p>
        </w:tc>
        <w:tc>
          <w:tcPr>
            <w:tcW w:w="5685" w:type="dxa"/>
            <w:gridSpan w:val="4"/>
            <w:vAlign w:val="center"/>
          </w:tcPr>
          <w:p w:rsidR="00DD0B94" w:rsidRPr="00E42DBE" w:rsidRDefault="00DD0B94" w:rsidP="001B7A89">
            <w:pPr>
              <w:jc w:val="center"/>
              <w:rPr>
                <w:rFonts w:ascii="Arial" w:hAnsi="Arial" w:cs="Arial"/>
              </w:rPr>
            </w:pPr>
            <w:r w:rsidRPr="00E42DBE">
              <w:rPr>
                <w:rFonts w:ascii="Arial" w:hAnsi="Arial" w:cs="Arial"/>
              </w:rPr>
              <w:t xml:space="preserve">DISCIPLINA: Reprodução Humana </w:t>
            </w:r>
          </w:p>
        </w:tc>
      </w:tr>
      <w:tr w:rsidR="00DD0B94" w:rsidRPr="00E42DBE" w:rsidTr="00FE14B1">
        <w:trPr>
          <w:cantSplit/>
          <w:trHeight w:val="510"/>
          <w:jc w:val="center"/>
        </w:trPr>
        <w:tc>
          <w:tcPr>
            <w:tcW w:w="3992" w:type="dxa"/>
            <w:vMerge/>
          </w:tcPr>
          <w:p w:rsidR="00DD0B94" w:rsidRPr="00E42DBE"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CÓDIGO</w:t>
            </w:r>
          </w:p>
        </w:tc>
        <w:tc>
          <w:tcPr>
            <w:tcW w:w="799" w:type="dxa"/>
            <w:tcBorders>
              <w:bottom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CR</w:t>
            </w:r>
          </w:p>
        </w:tc>
        <w:tc>
          <w:tcPr>
            <w:tcW w:w="1559" w:type="dxa"/>
            <w:tcBorders>
              <w:bottom w:val="single" w:sz="4" w:space="0" w:color="auto"/>
              <w:right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PERÍODO</w:t>
            </w:r>
          </w:p>
        </w:tc>
        <w:tc>
          <w:tcPr>
            <w:tcW w:w="1332" w:type="dxa"/>
            <w:tcBorders>
              <w:left w:val="single" w:sz="4" w:space="0" w:color="auto"/>
              <w:bottom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CARGA HORÁRIA</w:t>
            </w:r>
          </w:p>
        </w:tc>
      </w:tr>
      <w:tr w:rsidR="00DD0B94" w:rsidRPr="00E42DBE" w:rsidTr="00FE14B1">
        <w:trPr>
          <w:cantSplit/>
          <w:trHeight w:val="379"/>
          <w:jc w:val="center"/>
        </w:trPr>
        <w:tc>
          <w:tcPr>
            <w:tcW w:w="3992" w:type="dxa"/>
            <w:vMerge/>
          </w:tcPr>
          <w:p w:rsidR="00DD0B94" w:rsidRPr="00E42DBE"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E42DBE" w:rsidRDefault="00DD0B94" w:rsidP="001B7A89">
            <w:pPr>
              <w:jc w:val="center"/>
              <w:rPr>
                <w:rFonts w:ascii="Arial" w:hAnsi="Arial" w:cs="Arial"/>
              </w:rPr>
            </w:pPr>
          </w:p>
        </w:tc>
        <w:tc>
          <w:tcPr>
            <w:tcW w:w="799" w:type="dxa"/>
            <w:tcBorders>
              <w:top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02</w:t>
            </w:r>
          </w:p>
        </w:tc>
        <w:tc>
          <w:tcPr>
            <w:tcW w:w="1559" w:type="dxa"/>
            <w:tcBorders>
              <w:top w:val="single" w:sz="4" w:space="0" w:color="auto"/>
              <w:right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5º</w:t>
            </w:r>
          </w:p>
        </w:tc>
        <w:tc>
          <w:tcPr>
            <w:tcW w:w="1332" w:type="dxa"/>
            <w:tcBorders>
              <w:top w:val="single" w:sz="4" w:space="0" w:color="auto"/>
              <w:left w:val="single" w:sz="4" w:space="0" w:color="auto"/>
            </w:tcBorders>
            <w:vAlign w:val="center"/>
          </w:tcPr>
          <w:p w:rsidR="00DD0B94" w:rsidRPr="00E42DBE" w:rsidRDefault="00DD0B94" w:rsidP="001B7A89">
            <w:pPr>
              <w:jc w:val="center"/>
              <w:rPr>
                <w:rFonts w:ascii="Arial" w:hAnsi="Arial" w:cs="Arial"/>
              </w:rPr>
            </w:pPr>
            <w:r w:rsidRPr="00E42DBE">
              <w:rPr>
                <w:rFonts w:ascii="Arial" w:hAnsi="Arial" w:cs="Arial"/>
              </w:rPr>
              <w:t>40</w:t>
            </w:r>
          </w:p>
        </w:tc>
      </w:tr>
      <w:tr w:rsidR="00DD0B94" w:rsidRPr="00E42DBE" w:rsidTr="001B7A89">
        <w:trPr>
          <w:cantSplit/>
          <w:trHeight w:val="398"/>
          <w:jc w:val="center"/>
        </w:trPr>
        <w:tc>
          <w:tcPr>
            <w:tcW w:w="9677" w:type="dxa"/>
            <w:gridSpan w:val="5"/>
            <w:shd w:val="clear" w:color="auto" w:fill="D9D9D9"/>
          </w:tcPr>
          <w:p w:rsidR="00DD0B94" w:rsidRPr="00E42DBE" w:rsidRDefault="00E42DBE" w:rsidP="00E42DBE">
            <w:pPr>
              <w:rPr>
                <w:rFonts w:ascii="Arial" w:hAnsi="Arial" w:cs="Arial"/>
              </w:rPr>
            </w:pPr>
            <w:r w:rsidRPr="00E42DBE">
              <w:rPr>
                <w:rFonts w:ascii="Arial" w:hAnsi="Arial" w:cs="Arial"/>
              </w:rPr>
              <w:t>PROGRAMA DE APRENDIZAGEM</w:t>
            </w:r>
          </w:p>
        </w:tc>
      </w:tr>
    </w:tbl>
    <w:p w:rsidR="00E42DBE" w:rsidRPr="00E42DBE" w:rsidRDefault="00E42DBE" w:rsidP="00DD0B94">
      <w:pPr>
        <w:pStyle w:val="PargrafodaLista"/>
        <w:spacing w:line="360" w:lineRule="auto"/>
        <w:ind w:left="0"/>
        <w:rPr>
          <w:rFonts w:ascii="Arial" w:hAnsi="Arial" w:cs="Arial"/>
        </w:rPr>
      </w:pPr>
    </w:p>
    <w:p w:rsidR="00DD0B94" w:rsidRPr="00E42DBE" w:rsidRDefault="00DD0B94" w:rsidP="00DD0B94">
      <w:pPr>
        <w:pStyle w:val="PargrafodaLista"/>
        <w:spacing w:line="360" w:lineRule="auto"/>
        <w:ind w:left="0"/>
        <w:rPr>
          <w:rFonts w:ascii="Arial" w:hAnsi="Arial" w:cs="Arial"/>
        </w:rPr>
      </w:pPr>
      <w:r w:rsidRPr="00E42DBE">
        <w:rPr>
          <w:rFonts w:ascii="Arial" w:hAnsi="Arial" w:cs="Arial"/>
        </w:rPr>
        <w:t>EMENTA</w:t>
      </w:r>
    </w:p>
    <w:p w:rsidR="00DD0B94" w:rsidRPr="00E42DBE" w:rsidRDefault="00DD0B94" w:rsidP="00DD0B94">
      <w:pPr>
        <w:spacing w:line="360" w:lineRule="auto"/>
        <w:jc w:val="both"/>
        <w:rPr>
          <w:rFonts w:ascii="Arial" w:hAnsi="Arial" w:cs="Arial"/>
        </w:rPr>
      </w:pPr>
      <w:r w:rsidRPr="00E42DBE">
        <w:rPr>
          <w:rFonts w:ascii="Arial" w:hAnsi="Arial" w:cs="Arial"/>
        </w:rPr>
        <w:t>Gameta feminino e masculino. Fertilização. Formação de zigotos e desenvolvimento embrionário. Aspectos clínicos da função reprodutiva e infertilidade. Organização do laboratório de reprodução assistida e cultura de embriões e tecidos. Micromanipulação e reprodução assistida, manipulação e seu uso em ART. Fundamentos da criobiologia, criopreservação de gametas, embriões e tecido gonadal.</w:t>
      </w:r>
    </w:p>
    <w:p w:rsidR="00DD0B94" w:rsidRPr="00E42DBE" w:rsidRDefault="00DD0B94" w:rsidP="00DD0B94">
      <w:pPr>
        <w:spacing w:line="360" w:lineRule="auto"/>
        <w:jc w:val="both"/>
        <w:rPr>
          <w:rFonts w:ascii="Arial" w:hAnsi="Arial" w:cs="Arial"/>
        </w:rPr>
      </w:pPr>
    </w:p>
    <w:p w:rsidR="00DD0B94" w:rsidRPr="00E42DBE" w:rsidRDefault="00DD0B94" w:rsidP="00DD0B94">
      <w:pPr>
        <w:pStyle w:val="PargrafodaLista"/>
        <w:spacing w:line="360" w:lineRule="auto"/>
        <w:ind w:left="0"/>
        <w:jc w:val="both"/>
        <w:rPr>
          <w:rFonts w:ascii="Arial" w:hAnsi="Arial" w:cs="Arial"/>
          <w:color w:val="000000"/>
          <w:sz w:val="24"/>
          <w:szCs w:val="24"/>
        </w:rPr>
      </w:pPr>
      <w:r w:rsidRPr="00E42DBE">
        <w:rPr>
          <w:rFonts w:ascii="Arial" w:hAnsi="Arial" w:cs="Arial"/>
          <w:sz w:val="24"/>
          <w:szCs w:val="24"/>
        </w:rPr>
        <w:t>OBJETIVO(S) DA DISCIPLINA:</w:t>
      </w:r>
    </w:p>
    <w:p w:rsidR="00DD0B94" w:rsidRPr="00E42DBE" w:rsidRDefault="00DD0B94" w:rsidP="00DD0B94">
      <w:pPr>
        <w:pStyle w:val="PargrafodaLista"/>
        <w:spacing w:line="360" w:lineRule="auto"/>
        <w:ind w:left="0"/>
        <w:jc w:val="both"/>
        <w:rPr>
          <w:rFonts w:ascii="Arial" w:hAnsi="Arial" w:cs="Arial"/>
          <w:color w:val="000000"/>
          <w:sz w:val="24"/>
          <w:szCs w:val="24"/>
        </w:rPr>
      </w:pPr>
    </w:p>
    <w:p w:rsidR="00DD0B94" w:rsidRPr="00E42DBE" w:rsidRDefault="00DD0B94" w:rsidP="00DD0B94">
      <w:pPr>
        <w:pStyle w:val="PargrafodaLista"/>
        <w:spacing w:line="360" w:lineRule="auto"/>
        <w:ind w:left="0"/>
        <w:jc w:val="both"/>
        <w:rPr>
          <w:rFonts w:ascii="Arial" w:hAnsi="Arial" w:cs="Arial"/>
          <w:color w:val="000000"/>
          <w:sz w:val="24"/>
          <w:szCs w:val="24"/>
        </w:rPr>
      </w:pPr>
      <w:r w:rsidRPr="00E42DBE">
        <w:rPr>
          <w:rFonts w:ascii="Arial" w:hAnsi="Arial" w:cs="Arial"/>
          <w:sz w:val="24"/>
          <w:szCs w:val="24"/>
        </w:rPr>
        <w:t>Estimular uma visão crítica e reflexiva sobre o papel do biomédico na área de reprodução assistida, a partir do embasamento dos conceitos fisiológicos sobre reprodução, novas técnicas disponíveis no mercado e realizando uma ponte entre a ética e o conhecimento científico.</w:t>
      </w:r>
    </w:p>
    <w:p w:rsidR="00DD0B94" w:rsidRPr="00E42DBE" w:rsidRDefault="00DD0B94" w:rsidP="00DD0B94">
      <w:pPr>
        <w:spacing w:line="360" w:lineRule="auto"/>
        <w:jc w:val="both"/>
        <w:rPr>
          <w:rFonts w:ascii="Arial" w:hAnsi="Arial" w:cs="Arial"/>
        </w:rPr>
      </w:pPr>
      <w:r w:rsidRPr="00E42DBE">
        <w:rPr>
          <w:rFonts w:ascii="Arial" w:hAnsi="Arial" w:cs="Arial"/>
        </w:rPr>
        <w:t>COMPETÊNCIAS:</w:t>
      </w:r>
    </w:p>
    <w:p w:rsidR="00DD0B94" w:rsidRPr="00E42DBE" w:rsidRDefault="00DD0B94" w:rsidP="000F626C">
      <w:pPr>
        <w:pStyle w:val="Corpodetexto2"/>
        <w:numPr>
          <w:ilvl w:val="0"/>
          <w:numId w:val="89"/>
        </w:numPr>
        <w:spacing w:after="0" w:line="360" w:lineRule="auto"/>
        <w:ind w:left="0" w:firstLine="0"/>
        <w:jc w:val="both"/>
        <w:rPr>
          <w:rFonts w:ascii="Arial" w:hAnsi="Arial" w:cs="Arial"/>
        </w:rPr>
      </w:pPr>
      <w:r w:rsidRPr="00E42DBE">
        <w:rPr>
          <w:rFonts w:ascii="Arial" w:hAnsi="Arial" w:cs="Arial"/>
        </w:rPr>
        <w:t xml:space="preserve">Conhecer o processo fisiológico masculino e feminino relacionado à reprodução; </w:t>
      </w:r>
    </w:p>
    <w:p w:rsidR="00DD0B94" w:rsidRPr="00E42DBE" w:rsidRDefault="00DD0B94" w:rsidP="000F626C">
      <w:pPr>
        <w:pStyle w:val="Corpodetexto2"/>
        <w:numPr>
          <w:ilvl w:val="0"/>
          <w:numId w:val="89"/>
        </w:numPr>
        <w:spacing w:after="0" w:line="360" w:lineRule="auto"/>
        <w:ind w:left="0" w:firstLine="0"/>
        <w:jc w:val="both"/>
        <w:rPr>
          <w:rFonts w:ascii="Arial" w:hAnsi="Arial" w:cs="Arial"/>
        </w:rPr>
      </w:pPr>
      <w:r w:rsidRPr="00E42DBE">
        <w:rPr>
          <w:rFonts w:ascii="Arial" w:hAnsi="Arial" w:cs="Arial"/>
        </w:rPr>
        <w:t>Compreender os mecanismos relacionados ao desenvolvimento embrionário inicial;</w:t>
      </w:r>
    </w:p>
    <w:p w:rsidR="00DD0B94" w:rsidRPr="00E42DBE" w:rsidRDefault="00DD0B94" w:rsidP="000F626C">
      <w:pPr>
        <w:pStyle w:val="Corpodetexto2"/>
        <w:numPr>
          <w:ilvl w:val="0"/>
          <w:numId w:val="89"/>
        </w:numPr>
        <w:spacing w:after="0" w:line="360" w:lineRule="auto"/>
        <w:ind w:left="0" w:firstLine="0"/>
        <w:jc w:val="both"/>
        <w:rPr>
          <w:rFonts w:ascii="Arial" w:hAnsi="Arial" w:cs="Arial"/>
        </w:rPr>
      </w:pPr>
      <w:r w:rsidRPr="00E42DBE">
        <w:rPr>
          <w:rFonts w:ascii="Arial" w:hAnsi="Arial" w:cs="Arial"/>
        </w:rPr>
        <w:t>Fornecer ao aluno o conhecimento das técnicas utilizadas, identificando e compreendendo a tecnologia atual.</w:t>
      </w:r>
    </w:p>
    <w:p w:rsidR="00DD0B94" w:rsidRPr="00E42DBE" w:rsidRDefault="00DD0B94" w:rsidP="00DD0B94">
      <w:pPr>
        <w:pStyle w:val="PargrafodaLista"/>
        <w:spacing w:line="360" w:lineRule="auto"/>
        <w:ind w:left="0"/>
        <w:jc w:val="both"/>
        <w:rPr>
          <w:rFonts w:ascii="Arial" w:hAnsi="Arial" w:cs="Arial"/>
          <w:color w:val="000000"/>
          <w:sz w:val="24"/>
          <w:szCs w:val="24"/>
        </w:rPr>
      </w:pPr>
    </w:p>
    <w:p w:rsidR="00DD0B94" w:rsidRPr="00E42DBE" w:rsidRDefault="00DD0B94" w:rsidP="00DD0B94">
      <w:pPr>
        <w:spacing w:line="360" w:lineRule="auto"/>
        <w:jc w:val="both"/>
        <w:rPr>
          <w:rFonts w:ascii="Arial" w:hAnsi="Arial" w:cs="Arial"/>
        </w:rPr>
      </w:pPr>
      <w:r w:rsidRPr="00E42DBE">
        <w:rPr>
          <w:rFonts w:ascii="Arial" w:hAnsi="Arial" w:cs="Arial"/>
        </w:rPr>
        <w:t>CONTEÚDO PROGRAMÁTICO:</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lastRenderedPageBreak/>
        <w:t>Introdução à Embriologia Clínica</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História e conceito da medicina reprodutiva</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Fisiologia reprodutiva masculina e feminina; Métodos contraceptivos</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Fertilização, segmentação, implantação do embrião – estágios iniciais do desenvolvimento</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Avaliação diagnóstica da função reprodutiva</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Fator feminino e masculino de infertilidade/ Protocolos de estimulação e suas indicações</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Gravidez múltipla, gravidez ectópica e FIV</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Laboratório de Reprodução assistida e os indicadores de qualidade</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Inseminação artificial conjugal; Fecundação in vitro</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Injeção intracitoplasmática de espermatozoides. Papel do ciclo natural</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Seleção embrionária; Cultivo embrionário e diagnóstico genético pré-implantatório (FISH e PCR)</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Criopreservação de oócitos e tecidos ovarianos; Maturação oócitária</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Cito transfer e Clonagem humana</w:t>
      </w:r>
    </w:p>
    <w:p w:rsidR="00DD0B94" w:rsidRPr="00E42DBE" w:rsidRDefault="00DD0B94" w:rsidP="000F626C">
      <w:pPr>
        <w:numPr>
          <w:ilvl w:val="0"/>
          <w:numId w:val="90"/>
        </w:numPr>
        <w:spacing w:line="360" w:lineRule="auto"/>
        <w:rPr>
          <w:rFonts w:ascii="Arial" w:hAnsi="Arial" w:cs="Arial"/>
        </w:rPr>
      </w:pPr>
      <w:r w:rsidRPr="00E42DBE">
        <w:rPr>
          <w:rFonts w:ascii="Arial" w:hAnsi="Arial" w:cs="Arial"/>
        </w:rPr>
        <w:t>Psicologia e Planejamento familiar</w:t>
      </w:r>
    </w:p>
    <w:p w:rsidR="00DD0B94" w:rsidRPr="00E42DBE" w:rsidRDefault="00DD0B94" w:rsidP="000F626C">
      <w:pPr>
        <w:pStyle w:val="PargrafodaLista"/>
        <w:numPr>
          <w:ilvl w:val="0"/>
          <w:numId w:val="90"/>
        </w:numPr>
        <w:spacing w:line="360" w:lineRule="auto"/>
        <w:jc w:val="both"/>
        <w:rPr>
          <w:rFonts w:ascii="Arial" w:hAnsi="Arial" w:cs="Arial"/>
          <w:color w:val="000000"/>
          <w:sz w:val="24"/>
          <w:szCs w:val="24"/>
        </w:rPr>
      </w:pPr>
      <w:r w:rsidRPr="00E42DBE">
        <w:rPr>
          <w:rFonts w:ascii="Arial" w:hAnsi="Arial" w:cs="Arial"/>
          <w:sz w:val="24"/>
          <w:szCs w:val="24"/>
        </w:rPr>
        <w:t>Avanços em Reprodução assistida</w:t>
      </w:r>
    </w:p>
    <w:p w:rsidR="00DD0B94" w:rsidRPr="00E42DBE" w:rsidRDefault="00DD0B94" w:rsidP="00DD0B94">
      <w:pPr>
        <w:pStyle w:val="PargrafodaLista"/>
        <w:spacing w:line="360" w:lineRule="auto"/>
        <w:ind w:left="0"/>
        <w:jc w:val="both"/>
        <w:rPr>
          <w:rFonts w:ascii="Arial" w:hAnsi="Arial" w:cs="Arial"/>
          <w:color w:val="000000"/>
          <w:sz w:val="24"/>
          <w:szCs w:val="24"/>
        </w:rPr>
      </w:pPr>
    </w:p>
    <w:p w:rsidR="00DD0B94" w:rsidRPr="00E42DBE" w:rsidRDefault="00E42DBE" w:rsidP="00DD0B94">
      <w:pPr>
        <w:spacing w:line="360" w:lineRule="auto"/>
        <w:jc w:val="both"/>
        <w:rPr>
          <w:rFonts w:ascii="Arial" w:hAnsi="Arial" w:cs="Arial"/>
        </w:rPr>
      </w:pPr>
      <w:r w:rsidRPr="00E42DBE">
        <w:rPr>
          <w:rFonts w:ascii="Arial" w:hAnsi="Arial" w:cs="Arial"/>
        </w:rPr>
        <w:t>METODOLOGIA DE ENSINO</w:t>
      </w:r>
    </w:p>
    <w:p w:rsidR="00DD0B94" w:rsidRPr="00E42DBE" w:rsidRDefault="00DD0B94" w:rsidP="00E42DBE">
      <w:pPr>
        <w:spacing w:line="360" w:lineRule="auto"/>
        <w:ind w:firstLine="708"/>
        <w:jc w:val="both"/>
        <w:rPr>
          <w:rFonts w:ascii="Arial" w:hAnsi="Arial" w:cs="Arial"/>
        </w:rPr>
      </w:pPr>
      <w:r w:rsidRPr="00E42DBE">
        <w:rPr>
          <w:rFonts w:ascii="Arial" w:hAnsi="Arial" w:cs="Arial"/>
        </w:rPr>
        <w:t>O curso será ministrado em partes teórica e prática. A parte teórica será ministrada em sala de aula através de aulas expositivas utilizando recursos multimídia (data show, vídeo, entre outros), aulas para resolução de exercícios, e seminários voltados a vivencia profissional preparados pelos alunos. A parte prática será realizada no laboratório de microscopia óptica onde a turma será dividida em grupos, objetivando um maior aproveitamento pelo corpo discente.  Para a permanência do aluno no laboratório, o uso do jaleco e sapato fechado é obrigatório.</w:t>
      </w:r>
    </w:p>
    <w:p w:rsidR="00DD0B94" w:rsidRPr="00E42DBE" w:rsidRDefault="00DD0B94" w:rsidP="00DD0B94">
      <w:pPr>
        <w:pStyle w:val="PargrafodaLista"/>
        <w:spacing w:line="360" w:lineRule="auto"/>
        <w:ind w:left="0"/>
        <w:jc w:val="both"/>
        <w:rPr>
          <w:rFonts w:ascii="Arial" w:hAnsi="Arial" w:cs="Arial"/>
          <w:color w:val="000000"/>
          <w:sz w:val="24"/>
          <w:szCs w:val="24"/>
        </w:rPr>
      </w:pPr>
    </w:p>
    <w:p w:rsidR="00E42DBE" w:rsidRPr="00E42DBE" w:rsidRDefault="00E42DBE" w:rsidP="00DD0B94">
      <w:pPr>
        <w:spacing w:line="360" w:lineRule="auto"/>
        <w:jc w:val="both"/>
        <w:rPr>
          <w:rFonts w:ascii="Arial" w:hAnsi="Arial" w:cs="Arial"/>
        </w:rPr>
      </w:pPr>
      <w:r w:rsidRPr="00E42DBE">
        <w:rPr>
          <w:rFonts w:ascii="Arial" w:hAnsi="Arial" w:cs="Arial"/>
        </w:rPr>
        <w:t>METODOLOGIA DE AVALIAÇÃO</w:t>
      </w:r>
    </w:p>
    <w:p w:rsidR="00DD0B94" w:rsidRPr="00E42DBE" w:rsidRDefault="00DD0B94" w:rsidP="00DD0B94">
      <w:pPr>
        <w:spacing w:line="360" w:lineRule="auto"/>
        <w:jc w:val="both"/>
        <w:rPr>
          <w:rFonts w:ascii="Arial" w:hAnsi="Arial" w:cs="Arial"/>
        </w:rPr>
      </w:pPr>
      <w:r w:rsidRPr="00E42DBE">
        <w:rPr>
          <w:rFonts w:ascii="Arial" w:hAnsi="Arial" w:cs="Arial"/>
        </w:rPr>
        <w:t xml:space="preserve">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discussão sobre um </w:t>
      </w:r>
      <w:r w:rsidRPr="00E42DBE">
        <w:rPr>
          <w:rFonts w:ascii="Arial" w:hAnsi="Arial" w:cs="Arial"/>
        </w:rPr>
        <w:lastRenderedPageBreak/>
        <w:t>determinado tema, com a finalidade de verificar o grau de compreensão dos tópicos abordados, além de avaliar o desenvolvimento das capacidades de inter-relacionar e interpretar os temas trabalhados.</w:t>
      </w:r>
    </w:p>
    <w:p w:rsidR="00DD0B94" w:rsidRPr="00E42DBE" w:rsidRDefault="00DD0B94" w:rsidP="00DD0B94">
      <w:pPr>
        <w:spacing w:line="360" w:lineRule="auto"/>
        <w:jc w:val="both"/>
        <w:rPr>
          <w:rFonts w:ascii="Arial" w:hAnsi="Arial" w:cs="Arial"/>
        </w:rPr>
      </w:pPr>
      <w:r w:rsidRPr="00E42DBE">
        <w:rPr>
          <w:rFonts w:ascii="Arial" w:hAnsi="Arial" w:cs="Arial"/>
        </w:rPr>
        <w:t>A nota de cada unidade programática será obtida da seguinte maneira:</w:t>
      </w:r>
    </w:p>
    <w:p w:rsidR="00DD0B94" w:rsidRPr="00E42DBE" w:rsidRDefault="00DD0B94" w:rsidP="00DD0B94">
      <w:pPr>
        <w:spacing w:line="360" w:lineRule="auto"/>
        <w:jc w:val="both"/>
        <w:rPr>
          <w:rFonts w:ascii="Arial" w:hAnsi="Arial" w:cs="Arial"/>
        </w:rPr>
      </w:pPr>
      <w:r w:rsidRPr="00E42DBE">
        <w:rPr>
          <w:rFonts w:ascii="Arial" w:hAnsi="Arial" w:cs="Arial"/>
        </w:rPr>
        <w:t>UPs 1 e 2= Prova Contextualizada valendo 6 (seis) + Medida  Eficiência valendo 4 (quatro).</w:t>
      </w:r>
    </w:p>
    <w:p w:rsidR="00DD0B94" w:rsidRPr="00E42DBE" w:rsidRDefault="00DD0B94" w:rsidP="00DD0B94">
      <w:pPr>
        <w:pStyle w:val="Recuodecorpodetexto"/>
        <w:spacing w:line="360" w:lineRule="auto"/>
        <w:rPr>
          <w:rFonts w:ascii="Arial" w:hAnsi="Arial" w:cs="Arial"/>
        </w:rPr>
      </w:pPr>
      <w:r w:rsidRPr="00E42DBE">
        <w:rPr>
          <w:rFonts w:ascii="Arial" w:hAnsi="Arial" w:cs="Arial"/>
        </w:rPr>
        <w:t>Será considerado aprovado, o aluno que, atendidas as exigências de frequência nas aulas obtiver Média Final igual ou superior a 6,0 (seis) pontos.</w:t>
      </w:r>
    </w:p>
    <w:p w:rsidR="00DD0B94" w:rsidRPr="00E42DBE" w:rsidRDefault="00DD0B94" w:rsidP="00DD0B94">
      <w:pPr>
        <w:spacing w:line="360" w:lineRule="auto"/>
        <w:jc w:val="both"/>
        <w:rPr>
          <w:rFonts w:ascii="Arial" w:hAnsi="Arial" w:cs="Arial"/>
        </w:rPr>
      </w:pPr>
    </w:p>
    <w:p w:rsidR="00DD0B94" w:rsidRPr="00E42DBE" w:rsidRDefault="00DD0B94" w:rsidP="00DD0B94">
      <w:pPr>
        <w:spacing w:line="360" w:lineRule="auto"/>
        <w:jc w:val="both"/>
        <w:rPr>
          <w:rFonts w:ascii="Arial" w:hAnsi="Arial" w:cs="Arial"/>
        </w:rPr>
      </w:pPr>
      <w:r w:rsidRPr="00E42DBE">
        <w:rPr>
          <w:rFonts w:ascii="Arial" w:hAnsi="Arial" w:cs="Arial"/>
          <w:bCs/>
        </w:rPr>
        <w:t>BIBLIOGRAFIA BÁSICA</w:t>
      </w:r>
      <w:r w:rsidRPr="00E42DBE">
        <w:rPr>
          <w:rFonts w:ascii="Arial" w:hAnsi="Arial" w:cs="Arial"/>
        </w:rPr>
        <w:t xml:space="preserve"> </w:t>
      </w:r>
    </w:p>
    <w:p w:rsidR="00DD0B94" w:rsidRPr="00E42DBE" w:rsidRDefault="00DD0B94" w:rsidP="00DD0B94">
      <w:pPr>
        <w:spacing w:line="360" w:lineRule="auto"/>
        <w:jc w:val="both"/>
        <w:rPr>
          <w:rFonts w:ascii="Arial" w:hAnsi="Arial" w:cs="Arial"/>
        </w:rPr>
      </w:pPr>
      <w:r w:rsidRPr="00E42DBE">
        <w:rPr>
          <w:rFonts w:ascii="Arial" w:hAnsi="Arial" w:cs="Arial"/>
        </w:rPr>
        <w:t xml:space="preserve">CATALA, m. Embriologia, Desenvolvimento Humano Inicial. Rio de Janeiro: Ed. Guanabara Koogan. </w:t>
      </w:r>
    </w:p>
    <w:p w:rsidR="00DD0B94" w:rsidRPr="00E42DBE" w:rsidRDefault="00DD0B94" w:rsidP="00DD0B94">
      <w:pPr>
        <w:spacing w:line="360" w:lineRule="auto"/>
        <w:jc w:val="both"/>
        <w:rPr>
          <w:rFonts w:ascii="Arial" w:hAnsi="Arial" w:cs="Arial"/>
        </w:rPr>
      </w:pPr>
      <w:r w:rsidRPr="00E42DBE">
        <w:rPr>
          <w:rFonts w:ascii="Arial" w:hAnsi="Arial" w:cs="Arial"/>
        </w:rPr>
        <w:t>MOORE, K.L. Embriologia Clinica. Rio de Janeiro: Ed. Interamericana.</w:t>
      </w:r>
    </w:p>
    <w:p w:rsidR="00DD0B94" w:rsidRPr="00E42DBE" w:rsidRDefault="00DD0B94" w:rsidP="00DD0B94">
      <w:pPr>
        <w:spacing w:line="360" w:lineRule="auto"/>
        <w:jc w:val="both"/>
        <w:rPr>
          <w:rFonts w:ascii="Arial" w:hAnsi="Arial" w:cs="Arial"/>
        </w:rPr>
      </w:pPr>
      <w:r w:rsidRPr="00E42DBE">
        <w:rPr>
          <w:rFonts w:ascii="Arial" w:hAnsi="Arial" w:cs="Arial"/>
        </w:rPr>
        <w:t>Moore KL, Persaud TVN. Embriologia clínica. 8a ed. Rio de Janeiro (RJ): Elsevier; 2008.</w:t>
      </w:r>
    </w:p>
    <w:p w:rsidR="00DD0B94" w:rsidRPr="00E42DBE" w:rsidRDefault="00DD0B94" w:rsidP="00DD0B94">
      <w:pPr>
        <w:spacing w:line="360" w:lineRule="auto"/>
        <w:jc w:val="both"/>
        <w:rPr>
          <w:rFonts w:ascii="Arial" w:hAnsi="Arial" w:cs="Arial"/>
        </w:rPr>
      </w:pPr>
    </w:p>
    <w:p w:rsidR="00DD0B94" w:rsidRPr="00E42DBE" w:rsidRDefault="00DD0B94" w:rsidP="00DD0B94">
      <w:pPr>
        <w:spacing w:line="360" w:lineRule="auto"/>
        <w:jc w:val="both"/>
        <w:rPr>
          <w:rFonts w:ascii="Arial" w:hAnsi="Arial" w:cs="Arial"/>
        </w:rPr>
      </w:pPr>
      <w:r w:rsidRPr="00E42DBE">
        <w:rPr>
          <w:rFonts w:ascii="Arial" w:hAnsi="Arial" w:cs="Arial"/>
        </w:rPr>
        <w:t>BIBLIOGRAFIA COMPLEMENTAR</w:t>
      </w:r>
    </w:p>
    <w:p w:rsidR="00DD0B94" w:rsidRPr="00E42DBE" w:rsidRDefault="00DD0B94" w:rsidP="00DD0B94">
      <w:pPr>
        <w:spacing w:line="360" w:lineRule="auto"/>
        <w:jc w:val="both"/>
        <w:rPr>
          <w:rFonts w:ascii="Arial" w:hAnsi="Arial" w:cs="Arial"/>
        </w:rPr>
      </w:pPr>
      <w:r w:rsidRPr="00E42DBE">
        <w:rPr>
          <w:rFonts w:ascii="Arial" w:hAnsi="Arial" w:cs="Arial"/>
        </w:rPr>
        <w:t>Schoenwolf, G. C.; Bleyl, S. B.; Brauer, P. R.; Francis-West, P. H. Larsen Embriologia Humana, 4a edição. Editora Elsevier, 2010.</w:t>
      </w:r>
    </w:p>
    <w:p w:rsidR="00DD0B94" w:rsidRPr="00E42DBE" w:rsidRDefault="00DD0B94" w:rsidP="00DD0B94">
      <w:pPr>
        <w:spacing w:line="360" w:lineRule="auto"/>
        <w:jc w:val="both"/>
        <w:rPr>
          <w:rFonts w:ascii="Arial" w:hAnsi="Arial" w:cs="Arial"/>
        </w:rPr>
      </w:pPr>
      <w:r w:rsidRPr="00E42DBE">
        <w:rPr>
          <w:rFonts w:ascii="Arial" w:hAnsi="Arial" w:cs="Arial"/>
        </w:rPr>
        <w:t xml:space="preserve">Moore, K. L.; Persaud, T. V. N. Embriologia Básica, 7ª edição. Editora Elsevier, 2008. </w:t>
      </w:r>
      <w:r w:rsidRPr="00E42DBE">
        <w:rPr>
          <w:rFonts w:ascii="Arial" w:hAnsi="Arial" w:cs="Arial"/>
        </w:rPr>
        <w:br/>
        <w:t>Carlson, B. M. Embriologia Humana e Biologia do Desenvolvimento. Editora Guanabara Koogan, 1996.</w:t>
      </w:r>
    </w:p>
    <w:p w:rsidR="00DD0B94" w:rsidRPr="00E42DBE" w:rsidRDefault="00DD0B94" w:rsidP="00DD0B94">
      <w:pPr>
        <w:spacing w:line="360" w:lineRule="auto"/>
        <w:jc w:val="both"/>
        <w:rPr>
          <w:rFonts w:ascii="Arial" w:hAnsi="Arial" w:cs="Arial"/>
        </w:rPr>
      </w:pPr>
      <w:r w:rsidRPr="00E42DBE">
        <w:rPr>
          <w:rFonts w:ascii="Arial" w:hAnsi="Arial" w:cs="Arial"/>
        </w:rPr>
        <w:t xml:space="preserve"> Sadler, T. W. Langman Embriologia Médica, 11ª edição. Editora Guanabara Koogan, 2010.</w:t>
      </w:r>
    </w:p>
    <w:p w:rsidR="00DD0B94" w:rsidRPr="00E42DBE" w:rsidRDefault="00DD0B94" w:rsidP="00DD0B94">
      <w:pPr>
        <w:spacing w:line="360" w:lineRule="auto"/>
        <w:jc w:val="both"/>
        <w:rPr>
          <w:rFonts w:ascii="Arial" w:hAnsi="Arial" w:cs="Arial"/>
        </w:rPr>
      </w:pPr>
    </w:p>
    <w:p w:rsidR="00DD0B94" w:rsidRPr="00D47BE2" w:rsidRDefault="00DD0B94"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A2E77" w:rsidTr="00FE14B1">
        <w:trPr>
          <w:cantSplit/>
          <w:trHeight w:val="471"/>
          <w:jc w:val="center"/>
        </w:trPr>
        <w:tc>
          <w:tcPr>
            <w:tcW w:w="3992" w:type="dxa"/>
            <w:vMerge w:val="restart"/>
          </w:tcPr>
          <w:p w:rsidR="00DD0B94" w:rsidRPr="00DA2E77" w:rsidRDefault="00DD0B94" w:rsidP="001B7A89">
            <w:pPr>
              <w:rPr>
                <w:rFonts w:ascii="Arial" w:hAnsi="Arial" w:cs="Arial"/>
              </w:rPr>
            </w:pPr>
          </w:p>
          <w:p w:rsidR="00FE14B1" w:rsidRPr="00DA2E77" w:rsidRDefault="00FE14B1" w:rsidP="00FE14B1">
            <w:pPr>
              <w:keepNext/>
              <w:spacing w:before="240" w:after="60"/>
              <w:jc w:val="center"/>
              <w:outlineLvl w:val="2"/>
              <w:rPr>
                <w:rFonts w:ascii="Arial" w:hAnsi="Arial" w:cs="Arial"/>
                <w:bCs/>
                <w:sz w:val="22"/>
                <w:szCs w:val="22"/>
              </w:rPr>
            </w:pPr>
            <w:r w:rsidRPr="00DA2E77">
              <w:rPr>
                <w:rFonts w:ascii="Arial" w:hAnsi="Arial" w:cs="Arial"/>
                <w:noProof/>
                <w:lang w:eastAsia="pt-BR"/>
              </w:rPr>
              <w:drawing>
                <wp:inline distT="0" distB="0" distL="0" distR="0" wp14:anchorId="2F9624AB" wp14:editId="2E096E44">
                  <wp:extent cx="2010748" cy="519379"/>
                  <wp:effectExtent l="0" t="0" r="0" b="0"/>
                  <wp:docPr id="1029" name="Imagem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A2E77" w:rsidRDefault="00FE14B1" w:rsidP="00FE14B1">
            <w:pPr>
              <w:jc w:val="center"/>
              <w:rPr>
                <w:rFonts w:ascii="Arial" w:hAnsi="Arial" w:cs="Arial"/>
              </w:rPr>
            </w:pPr>
            <w:r w:rsidRPr="00DA2E77">
              <w:rPr>
                <w:rFonts w:ascii="Arial" w:hAnsi="Arial" w:cs="Arial"/>
                <w:sz w:val="22"/>
                <w:szCs w:val="22"/>
              </w:rPr>
              <w:t>PRÓ-REITORIA DE GRADUAÇÃO</w:t>
            </w:r>
          </w:p>
        </w:tc>
        <w:tc>
          <w:tcPr>
            <w:tcW w:w="5685" w:type="dxa"/>
            <w:gridSpan w:val="4"/>
            <w:vAlign w:val="center"/>
          </w:tcPr>
          <w:p w:rsidR="00DD0B94" w:rsidRPr="00DA2E77" w:rsidRDefault="00DD0B94" w:rsidP="001B7A89">
            <w:pPr>
              <w:jc w:val="center"/>
              <w:rPr>
                <w:rFonts w:ascii="Arial" w:hAnsi="Arial" w:cs="Arial"/>
              </w:rPr>
            </w:pPr>
            <w:r w:rsidRPr="00DA2E77">
              <w:rPr>
                <w:rFonts w:ascii="Arial" w:hAnsi="Arial" w:cs="Arial"/>
              </w:rPr>
              <w:t>Área da Saúde</w:t>
            </w:r>
          </w:p>
        </w:tc>
      </w:tr>
      <w:tr w:rsidR="00DD0B94" w:rsidRPr="00DA2E77" w:rsidTr="00FE14B1">
        <w:trPr>
          <w:cantSplit/>
          <w:trHeight w:val="393"/>
          <w:jc w:val="center"/>
        </w:trPr>
        <w:tc>
          <w:tcPr>
            <w:tcW w:w="3992" w:type="dxa"/>
            <w:vMerge/>
          </w:tcPr>
          <w:p w:rsidR="00DD0B94" w:rsidRPr="00DA2E77" w:rsidRDefault="00DD0B94" w:rsidP="001B7A89">
            <w:pPr>
              <w:pStyle w:val="Ttulo3"/>
              <w:ind w:right="-1"/>
              <w:jc w:val="center"/>
              <w:rPr>
                <w:rFonts w:ascii="Arial" w:hAnsi="Arial" w:cs="Arial"/>
                <w:b w:val="0"/>
                <w:sz w:val="24"/>
                <w:szCs w:val="24"/>
              </w:rPr>
            </w:pPr>
            <w:bookmarkStart w:id="132" w:name="_Toc500876921"/>
            <w:bookmarkStart w:id="133" w:name="_Toc500878678"/>
            <w:bookmarkEnd w:id="132"/>
            <w:bookmarkEnd w:id="133"/>
          </w:p>
        </w:tc>
        <w:tc>
          <w:tcPr>
            <w:tcW w:w="5685" w:type="dxa"/>
            <w:gridSpan w:val="4"/>
            <w:vAlign w:val="center"/>
          </w:tcPr>
          <w:p w:rsidR="00DD0B94" w:rsidRPr="00DA2E77" w:rsidRDefault="00DD0B94" w:rsidP="001B7A89">
            <w:pPr>
              <w:jc w:val="center"/>
              <w:rPr>
                <w:rFonts w:ascii="Arial" w:hAnsi="Arial" w:cs="Arial"/>
              </w:rPr>
            </w:pPr>
            <w:r w:rsidRPr="00DA2E77">
              <w:rPr>
                <w:rFonts w:ascii="Arial" w:hAnsi="Arial" w:cs="Arial"/>
              </w:rPr>
              <w:t xml:space="preserve">DISCIPLINA: Práticas de Extensão na Área de Saúde </w:t>
            </w:r>
          </w:p>
        </w:tc>
      </w:tr>
      <w:tr w:rsidR="00DD0B94" w:rsidRPr="00DA2E77" w:rsidTr="00FE14B1">
        <w:trPr>
          <w:cantSplit/>
          <w:trHeight w:val="510"/>
          <w:jc w:val="center"/>
        </w:trPr>
        <w:tc>
          <w:tcPr>
            <w:tcW w:w="3992" w:type="dxa"/>
            <w:vMerge/>
          </w:tcPr>
          <w:p w:rsidR="00DD0B94" w:rsidRPr="00DA2E77"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CÓDIGO</w:t>
            </w:r>
          </w:p>
        </w:tc>
        <w:tc>
          <w:tcPr>
            <w:tcW w:w="799" w:type="dxa"/>
            <w:tcBorders>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CR</w:t>
            </w:r>
          </w:p>
        </w:tc>
        <w:tc>
          <w:tcPr>
            <w:tcW w:w="1559" w:type="dxa"/>
            <w:tcBorders>
              <w:bottom w:val="single" w:sz="4" w:space="0" w:color="auto"/>
              <w:righ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PERÍODO</w:t>
            </w:r>
          </w:p>
        </w:tc>
        <w:tc>
          <w:tcPr>
            <w:tcW w:w="1332" w:type="dxa"/>
            <w:tcBorders>
              <w:left w:val="single" w:sz="4" w:space="0" w:color="auto"/>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CARGA HORÁRIA</w:t>
            </w:r>
          </w:p>
        </w:tc>
      </w:tr>
      <w:tr w:rsidR="00DD0B94" w:rsidRPr="00DA2E77" w:rsidTr="00FE14B1">
        <w:trPr>
          <w:cantSplit/>
          <w:trHeight w:val="379"/>
          <w:jc w:val="center"/>
        </w:trPr>
        <w:tc>
          <w:tcPr>
            <w:tcW w:w="3992" w:type="dxa"/>
            <w:vMerge/>
          </w:tcPr>
          <w:p w:rsidR="00DD0B94" w:rsidRPr="00DA2E77"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A2E77" w:rsidRDefault="00DD0B94" w:rsidP="001B7A89">
            <w:pPr>
              <w:jc w:val="center"/>
              <w:rPr>
                <w:rFonts w:ascii="Arial" w:hAnsi="Arial" w:cs="Arial"/>
              </w:rPr>
            </w:pPr>
          </w:p>
        </w:tc>
        <w:tc>
          <w:tcPr>
            <w:tcW w:w="799" w:type="dxa"/>
            <w:tcBorders>
              <w:top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02</w:t>
            </w:r>
          </w:p>
        </w:tc>
        <w:tc>
          <w:tcPr>
            <w:tcW w:w="1559" w:type="dxa"/>
            <w:tcBorders>
              <w:top w:val="single" w:sz="4" w:space="0" w:color="auto"/>
              <w:righ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5º</w:t>
            </w:r>
          </w:p>
        </w:tc>
        <w:tc>
          <w:tcPr>
            <w:tcW w:w="1332" w:type="dxa"/>
            <w:tcBorders>
              <w:top w:val="single" w:sz="4" w:space="0" w:color="auto"/>
              <w:lef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40</w:t>
            </w:r>
          </w:p>
        </w:tc>
      </w:tr>
      <w:tr w:rsidR="00DD0B94" w:rsidRPr="00DA2E77" w:rsidTr="001B7A89">
        <w:trPr>
          <w:cantSplit/>
          <w:trHeight w:val="398"/>
          <w:jc w:val="center"/>
        </w:trPr>
        <w:tc>
          <w:tcPr>
            <w:tcW w:w="9677" w:type="dxa"/>
            <w:gridSpan w:val="5"/>
            <w:shd w:val="clear" w:color="auto" w:fill="D9D9D9"/>
          </w:tcPr>
          <w:p w:rsidR="00DD0B94" w:rsidRPr="00DA2E77" w:rsidRDefault="00DA2E77" w:rsidP="00DA2E77">
            <w:pPr>
              <w:rPr>
                <w:rFonts w:ascii="Arial" w:hAnsi="Arial" w:cs="Arial"/>
              </w:rPr>
            </w:pPr>
            <w:r w:rsidRPr="00DA2E77">
              <w:rPr>
                <w:rFonts w:ascii="Arial" w:hAnsi="Arial" w:cs="Arial"/>
              </w:rPr>
              <w:t>PROGRAMA DE APRENDIZAGEM</w:t>
            </w:r>
          </w:p>
        </w:tc>
      </w:tr>
    </w:tbl>
    <w:p w:rsidR="00DD0B94" w:rsidRPr="00DA2E77" w:rsidRDefault="00DD0B94" w:rsidP="00DD0B94">
      <w:pPr>
        <w:spacing w:line="360" w:lineRule="auto"/>
        <w:jc w:val="both"/>
        <w:rPr>
          <w:rFonts w:ascii="Arial" w:hAnsi="Arial" w:cs="Arial"/>
        </w:rPr>
      </w:pPr>
    </w:p>
    <w:p w:rsidR="00DD0B94" w:rsidRPr="00DA2E77" w:rsidRDefault="00DD0B94" w:rsidP="00DD0B94">
      <w:pPr>
        <w:spacing w:line="360" w:lineRule="auto"/>
        <w:jc w:val="both"/>
        <w:rPr>
          <w:rFonts w:ascii="Arial" w:hAnsi="Arial" w:cs="Arial"/>
        </w:rPr>
      </w:pPr>
      <w:r w:rsidRPr="00DA2E77">
        <w:rPr>
          <w:rFonts w:ascii="Arial" w:hAnsi="Arial" w:cs="Arial"/>
        </w:rPr>
        <w:lastRenderedPageBreak/>
        <w:t>EMENTA</w:t>
      </w:r>
    </w:p>
    <w:p w:rsidR="00DD0B94" w:rsidRPr="00DA2E77" w:rsidRDefault="00DD0B94" w:rsidP="00DD0B94">
      <w:pPr>
        <w:spacing w:line="360" w:lineRule="auto"/>
        <w:ind w:firstLine="708"/>
        <w:jc w:val="both"/>
        <w:rPr>
          <w:rFonts w:ascii="Arial" w:hAnsi="Arial" w:cs="Arial"/>
        </w:rPr>
      </w:pPr>
      <w:r w:rsidRPr="00DA2E77">
        <w:rPr>
          <w:rFonts w:ascii="Arial" w:hAnsi="Arial" w:cs="Arial"/>
          <w:bCs/>
        </w:rPr>
        <w:t>A prática investigativa dentro de uma abordagem sistêmica. Procedimentos metodológicos para o desenvolvimento de um projeto de extensão no contexto interdisciplinar.</w:t>
      </w:r>
    </w:p>
    <w:p w:rsidR="00DA2E77" w:rsidRPr="00DA2E77" w:rsidRDefault="00DA2E77" w:rsidP="00DD0B94">
      <w:pPr>
        <w:spacing w:line="360" w:lineRule="auto"/>
        <w:jc w:val="both"/>
        <w:rPr>
          <w:rFonts w:ascii="Arial" w:hAnsi="Arial" w:cs="Arial"/>
          <w:bCs/>
        </w:rPr>
      </w:pPr>
    </w:p>
    <w:p w:rsidR="00DD0B94" w:rsidRPr="00DA2E77" w:rsidRDefault="00DD0B94" w:rsidP="00DD0B94">
      <w:pPr>
        <w:spacing w:line="360" w:lineRule="auto"/>
        <w:jc w:val="both"/>
        <w:rPr>
          <w:rFonts w:ascii="Arial" w:hAnsi="Arial" w:cs="Arial"/>
          <w:bCs/>
        </w:rPr>
      </w:pPr>
      <w:r w:rsidRPr="00DA2E77">
        <w:rPr>
          <w:rFonts w:ascii="Arial" w:hAnsi="Arial" w:cs="Arial"/>
          <w:bCs/>
        </w:rPr>
        <w:t>OBJETIVOS DA DISCIPLINA</w:t>
      </w:r>
    </w:p>
    <w:p w:rsidR="00DD0B94" w:rsidRPr="00DA2E77" w:rsidRDefault="00DD0B94" w:rsidP="00DD0B94">
      <w:pPr>
        <w:spacing w:line="360" w:lineRule="auto"/>
        <w:jc w:val="both"/>
        <w:rPr>
          <w:rFonts w:ascii="Arial" w:hAnsi="Arial" w:cs="Arial"/>
          <w:bCs/>
        </w:rPr>
      </w:pPr>
    </w:p>
    <w:p w:rsidR="00DD0B94" w:rsidRPr="00DA2E77" w:rsidRDefault="00DD0B94" w:rsidP="000F626C">
      <w:pPr>
        <w:numPr>
          <w:ilvl w:val="0"/>
          <w:numId w:val="91"/>
        </w:numPr>
        <w:spacing w:line="360" w:lineRule="auto"/>
        <w:ind w:left="714" w:hanging="357"/>
        <w:contextualSpacing/>
        <w:jc w:val="both"/>
        <w:rPr>
          <w:rFonts w:ascii="Arial" w:hAnsi="Arial" w:cs="Arial"/>
          <w:bCs/>
        </w:rPr>
      </w:pPr>
      <w:r w:rsidRPr="00DA2E77">
        <w:rPr>
          <w:rFonts w:ascii="Arial" w:hAnsi="Arial" w:cs="Arial"/>
          <w:bCs/>
        </w:rPr>
        <w:t>Despertar no discente o interesse pela  extensão.</w:t>
      </w:r>
    </w:p>
    <w:p w:rsidR="00DD0B94" w:rsidRPr="00DA2E77" w:rsidRDefault="00DD0B94" w:rsidP="000F626C">
      <w:pPr>
        <w:numPr>
          <w:ilvl w:val="0"/>
          <w:numId w:val="91"/>
        </w:numPr>
        <w:spacing w:line="360" w:lineRule="auto"/>
        <w:ind w:left="714" w:hanging="357"/>
        <w:contextualSpacing/>
        <w:jc w:val="both"/>
        <w:rPr>
          <w:rFonts w:ascii="Arial" w:hAnsi="Arial" w:cs="Arial"/>
          <w:bCs/>
        </w:rPr>
      </w:pPr>
      <w:r w:rsidRPr="00DA2E77">
        <w:rPr>
          <w:rFonts w:ascii="Arial" w:hAnsi="Arial" w:cs="Arial"/>
          <w:bCs/>
        </w:rPr>
        <w:t>Fornecer processos facilitadores à adaptação do aluno, integrando-o à vida acadêmica.</w:t>
      </w:r>
    </w:p>
    <w:p w:rsidR="00DD0B94" w:rsidRPr="00DA2E77" w:rsidRDefault="00DD0B94" w:rsidP="000F626C">
      <w:pPr>
        <w:numPr>
          <w:ilvl w:val="0"/>
          <w:numId w:val="91"/>
        </w:numPr>
        <w:spacing w:line="360" w:lineRule="auto"/>
        <w:ind w:left="714" w:hanging="357"/>
        <w:contextualSpacing/>
        <w:jc w:val="both"/>
        <w:rPr>
          <w:rFonts w:ascii="Arial" w:hAnsi="Arial" w:cs="Arial"/>
          <w:bCs/>
        </w:rPr>
      </w:pPr>
      <w:r w:rsidRPr="00DA2E77">
        <w:rPr>
          <w:rFonts w:ascii="Arial" w:hAnsi="Arial" w:cs="Arial"/>
          <w:bCs/>
        </w:rPr>
        <w:t>Contribuir para a aquisição de habilidades investigativas básicas.</w:t>
      </w:r>
    </w:p>
    <w:p w:rsidR="00DD0B94" w:rsidRPr="00DA2E77" w:rsidRDefault="00DD0B94" w:rsidP="000F626C">
      <w:pPr>
        <w:pStyle w:val="PargrafodaLista"/>
        <w:numPr>
          <w:ilvl w:val="0"/>
          <w:numId w:val="91"/>
        </w:numPr>
        <w:spacing w:line="360" w:lineRule="auto"/>
        <w:jc w:val="both"/>
        <w:rPr>
          <w:rFonts w:ascii="Arial" w:hAnsi="Arial" w:cs="Arial"/>
          <w:color w:val="000000"/>
          <w:sz w:val="24"/>
          <w:szCs w:val="24"/>
        </w:rPr>
      </w:pPr>
      <w:r w:rsidRPr="00DA2E77">
        <w:rPr>
          <w:rFonts w:ascii="Arial" w:hAnsi="Arial" w:cs="Arial"/>
          <w:bCs/>
          <w:sz w:val="24"/>
          <w:szCs w:val="24"/>
        </w:rPr>
        <w:t>Estimular práticas de estudos independentes que contribuam para o desenvolvimento da autonomia intelectual e acadêmica.</w:t>
      </w:r>
    </w:p>
    <w:p w:rsidR="00DD0B94" w:rsidRPr="00DA2E77" w:rsidRDefault="00DD0B94" w:rsidP="00DD0B94">
      <w:pPr>
        <w:pStyle w:val="PargrafodaLista"/>
        <w:spacing w:line="360" w:lineRule="auto"/>
        <w:ind w:left="0"/>
        <w:jc w:val="both"/>
        <w:rPr>
          <w:rFonts w:ascii="Arial" w:hAnsi="Arial" w:cs="Arial"/>
          <w:color w:val="000000"/>
          <w:sz w:val="24"/>
          <w:szCs w:val="24"/>
        </w:rPr>
      </w:pPr>
    </w:p>
    <w:p w:rsidR="00DD0B94" w:rsidRPr="00DA2E77" w:rsidRDefault="00DD0B94" w:rsidP="00DD0B94">
      <w:pPr>
        <w:pStyle w:val="PargrafodaLista"/>
        <w:spacing w:line="360" w:lineRule="auto"/>
        <w:ind w:left="0"/>
        <w:jc w:val="both"/>
        <w:rPr>
          <w:rFonts w:ascii="Arial" w:hAnsi="Arial" w:cs="Arial"/>
          <w:color w:val="000000"/>
          <w:sz w:val="24"/>
          <w:szCs w:val="24"/>
        </w:rPr>
      </w:pPr>
      <w:r w:rsidRPr="00DA2E77">
        <w:rPr>
          <w:rFonts w:ascii="Arial" w:hAnsi="Arial" w:cs="Arial"/>
          <w:bCs/>
          <w:sz w:val="24"/>
          <w:szCs w:val="24"/>
        </w:rPr>
        <w:t>COMPETÊNCIAS</w:t>
      </w:r>
    </w:p>
    <w:p w:rsidR="00DD0B94" w:rsidRPr="00DA2E77" w:rsidRDefault="00DD0B94" w:rsidP="000F626C">
      <w:pPr>
        <w:numPr>
          <w:ilvl w:val="0"/>
          <w:numId w:val="92"/>
        </w:numPr>
        <w:spacing w:line="360" w:lineRule="auto"/>
        <w:ind w:left="714" w:hanging="357"/>
        <w:contextualSpacing/>
        <w:jc w:val="both"/>
        <w:rPr>
          <w:rFonts w:ascii="Arial" w:hAnsi="Arial" w:cs="Arial"/>
          <w:bCs/>
          <w:noProof/>
        </w:rPr>
      </w:pPr>
      <w:r w:rsidRPr="00DA2E77">
        <w:rPr>
          <w:rFonts w:ascii="Arial" w:hAnsi="Arial" w:cs="Arial"/>
          <w:bCs/>
          <w:noProof/>
        </w:rPr>
        <w:t>Localizar e selecionar  informações utilizando métodos, instrumentos e tecnologia adequados;</w:t>
      </w:r>
    </w:p>
    <w:p w:rsidR="00DD0B94" w:rsidRPr="00DA2E77" w:rsidRDefault="00DD0B94" w:rsidP="000F626C">
      <w:pPr>
        <w:numPr>
          <w:ilvl w:val="0"/>
          <w:numId w:val="92"/>
        </w:numPr>
        <w:spacing w:line="360" w:lineRule="auto"/>
        <w:ind w:left="714" w:hanging="357"/>
        <w:contextualSpacing/>
        <w:jc w:val="both"/>
        <w:rPr>
          <w:rFonts w:ascii="Arial" w:hAnsi="Arial" w:cs="Arial"/>
          <w:bCs/>
          <w:noProof/>
        </w:rPr>
      </w:pPr>
      <w:r w:rsidRPr="00DA2E77">
        <w:rPr>
          <w:rFonts w:ascii="Arial" w:hAnsi="Arial" w:cs="Arial"/>
          <w:bCs/>
          <w:noProof/>
        </w:rPr>
        <w:t>Produzir fichamentos, esquemas e resumos.</w:t>
      </w:r>
    </w:p>
    <w:p w:rsidR="00DD0B94" w:rsidRPr="00DA2E77" w:rsidRDefault="00DD0B94" w:rsidP="000F626C">
      <w:pPr>
        <w:numPr>
          <w:ilvl w:val="0"/>
          <w:numId w:val="92"/>
        </w:numPr>
        <w:spacing w:line="360" w:lineRule="auto"/>
        <w:ind w:left="714" w:hanging="357"/>
        <w:contextualSpacing/>
        <w:jc w:val="both"/>
        <w:rPr>
          <w:rFonts w:ascii="Arial" w:hAnsi="Arial" w:cs="Arial"/>
          <w:bCs/>
          <w:noProof/>
        </w:rPr>
      </w:pPr>
      <w:r w:rsidRPr="00DA2E77">
        <w:rPr>
          <w:rFonts w:ascii="Arial" w:hAnsi="Arial" w:cs="Arial"/>
          <w:bCs/>
          <w:noProof/>
        </w:rPr>
        <w:t>Confrontar opiniões e pontos de vistas de diversos especialistas de acordo com o tema selecionado para estudo;</w:t>
      </w:r>
    </w:p>
    <w:p w:rsidR="00DD0B94" w:rsidRPr="00DA2E77" w:rsidRDefault="00DD0B94" w:rsidP="000F626C">
      <w:pPr>
        <w:numPr>
          <w:ilvl w:val="0"/>
          <w:numId w:val="92"/>
        </w:numPr>
        <w:spacing w:line="360" w:lineRule="auto"/>
        <w:ind w:left="714" w:hanging="357"/>
        <w:contextualSpacing/>
        <w:rPr>
          <w:rFonts w:ascii="Arial" w:hAnsi="Arial" w:cs="Arial"/>
          <w:bCs/>
          <w:noProof/>
        </w:rPr>
      </w:pPr>
      <w:r w:rsidRPr="00DA2E77">
        <w:rPr>
          <w:rFonts w:ascii="Arial" w:hAnsi="Arial" w:cs="Arial"/>
          <w:bCs/>
          <w:noProof/>
        </w:rPr>
        <w:t>Organizar e planejar o tempo para o desenvolvimento das atividades propostas;</w:t>
      </w:r>
    </w:p>
    <w:p w:rsidR="00DD0B94" w:rsidRPr="00DA2E77" w:rsidRDefault="00DD0B94" w:rsidP="000F626C">
      <w:pPr>
        <w:numPr>
          <w:ilvl w:val="0"/>
          <w:numId w:val="92"/>
        </w:numPr>
        <w:spacing w:line="360" w:lineRule="auto"/>
        <w:ind w:left="714" w:hanging="357"/>
        <w:contextualSpacing/>
        <w:jc w:val="both"/>
        <w:rPr>
          <w:rFonts w:ascii="Arial" w:hAnsi="Arial" w:cs="Arial"/>
          <w:bCs/>
          <w:noProof/>
        </w:rPr>
      </w:pPr>
      <w:r w:rsidRPr="00DA2E77">
        <w:rPr>
          <w:rFonts w:ascii="Arial" w:hAnsi="Arial" w:cs="Arial"/>
          <w:bCs/>
          <w:noProof/>
        </w:rPr>
        <w:t>Apresentar atitudes e comportamentos necessários para o planejamento e execução de trabalho em equipe;</w:t>
      </w:r>
    </w:p>
    <w:p w:rsidR="00DD0B94" w:rsidRPr="00DA2E77" w:rsidRDefault="00DD0B94" w:rsidP="000F626C">
      <w:pPr>
        <w:numPr>
          <w:ilvl w:val="0"/>
          <w:numId w:val="92"/>
        </w:numPr>
        <w:spacing w:line="360" w:lineRule="auto"/>
        <w:ind w:left="714" w:hanging="357"/>
        <w:contextualSpacing/>
        <w:jc w:val="both"/>
        <w:rPr>
          <w:rFonts w:ascii="Arial" w:hAnsi="Arial" w:cs="Arial"/>
          <w:bCs/>
          <w:noProof/>
        </w:rPr>
      </w:pPr>
      <w:r w:rsidRPr="00DA2E77">
        <w:rPr>
          <w:rFonts w:ascii="Arial" w:hAnsi="Arial" w:cs="Arial"/>
          <w:bCs/>
          <w:noProof/>
        </w:rPr>
        <w:t>Dominar e fazer uso das novas tecnologias para desenvolver as atividades propostas.</w:t>
      </w:r>
    </w:p>
    <w:p w:rsidR="00DD0B94" w:rsidRPr="00DA2E77" w:rsidRDefault="00DD0B94" w:rsidP="000F626C">
      <w:pPr>
        <w:pStyle w:val="PargrafodaLista"/>
        <w:numPr>
          <w:ilvl w:val="0"/>
          <w:numId w:val="92"/>
        </w:numPr>
        <w:spacing w:line="360" w:lineRule="auto"/>
        <w:jc w:val="both"/>
        <w:rPr>
          <w:rFonts w:ascii="Arial" w:hAnsi="Arial" w:cs="Arial"/>
          <w:color w:val="000000"/>
          <w:sz w:val="24"/>
          <w:szCs w:val="24"/>
        </w:rPr>
      </w:pPr>
      <w:r w:rsidRPr="00DA2E77">
        <w:rPr>
          <w:rFonts w:ascii="Arial" w:hAnsi="Arial" w:cs="Arial"/>
          <w:bCs/>
          <w:noProof/>
          <w:sz w:val="24"/>
          <w:szCs w:val="24"/>
        </w:rPr>
        <w:t>Utilizar as diferentes linguagens.</w:t>
      </w:r>
    </w:p>
    <w:p w:rsidR="00DD0B94" w:rsidRPr="00DA2E77" w:rsidRDefault="00DD0B94" w:rsidP="00DD0B94">
      <w:pPr>
        <w:pStyle w:val="PargrafodaLista"/>
        <w:spacing w:line="360" w:lineRule="auto"/>
        <w:ind w:left="0"/>
        <w:jc w:val="both"/>
        <w:rPr>
          <w:rFonts w:ascii="Arial" w:hAnsi="Arial" w:cs="Arial"/>
          <w:color w:val="000000"/>
          <w:sz w:val="24"/>
          <w:szCs w:val="24"/>
        </w:rPr>
      </w:pPr>
    </w:p>
    <w:p w:rsidR="00DD0B94" w:rsidRPr="00DA2E77" w:rsidRDefault="00DD0B94" w:rsidP="00DD0B94">
      <w:pPr>
        <w:pStyle w:val="PargrafodaLista"/>
        <w:spacing w:line="360" w:lineRule="auto"/>
        <w:ind w:left="0"/>
        <w:jc w:val="both"/>
        <w:rPr>
          <w:rFonts w:ascii="Arial" w:hAnsi="Arial" w:cs="Arial"/>
          <w:color w:val="000000"/>
          <w:sz w:val="24"/>
          <w:szCs w:val="24"/>
        </w:rPr>
      </w:pPr>
      <w:r w:rsidRPr="00DA2E77">
        <w:rPr>
          <w:rFonts w:ascii="Arial" w:hAnsi="Arial" w:cs="Arial"/>
          <w:bCs/>
          <w:sz w:val="24"/>
          <w:szCs w:val="24"/>
        </w:rPr>
        <w:t>CONTEÚDO PROGRAMÁTICO</w:t>
      </w:r>
    </w:p>
    <w:p w:rsidR="00DD0B94" w:rsidRPr="00DA2E77" w:rsidRDefault="00DD0B94" w:rsidP="00DD0B94">
      <w:pPr>
        <w:pStyle w:val="PargrafodaLista"/>
        <w:spacing w:line="360" w:lineRule="auto"/>
        <w:ind w:left="0"/>
        <w:jc w:val="both"/>
        <w:rPr>
          <w:rFonts w:ascii="Arial" w:hAnsi="Arial" w:cs="Arial"/>
          <w:color w:val="000000"/>
          <w:sz w:val="24"/>
          <w:szCs w:val="24"/>
        </w:rPr>
      </w:pPr>
    </w:p>
    <w:p w:rsidR="00DD0B94" w:rsidRPr="00DA2E77" w:rsidRDefault="00DD0B94" w:rsidP="00DD0B94">
      <w:pPr>
        <w:spacing w:line="360" w:lineRule="auto"/>
        <w:rPr>
          <w:rFonts w:ascii="Arial" w:hAnsi="Arial" w:cs="Arial"/>
          <w:bCs/>
        </w:rPr>
      </w:pPr>
      <w:r w:rsidRPr="00DA2E77">
        <w:rPr>
          <w:rFonts w:ascii="Arial" w:hAnsi="Arial" w:cs="Arial"/>
          <w:bCs/>
        </w:rPr>
        <w:t>UNIDADE I: Introdução às Práticas Investigativas</w:t>
      </w:r>
    </w:p>
    <w:p w:rsidR="00DD0B94" w:rsidRPr="00DA2E77" w:rsidRDefault="00DD0B94" w:rsidP="000F626C">
      <w:pPr>
        <w:numPr>
          <w:ilvl w:val="0"/>
          <w:numId w:val="93"/>
        </w:numPr>
        <w:spacing w:line="360" w:lineRule="auto"/>
        <w:ind w:right="-93"/>
        <w:contextualSpacing/>
        <w:jc w:val="both"/>
        <w:rPr>
          <w:rFonts w:ascii="Arial" w:hAnsi="Arial" w:cs="Arial"/>
          <w:bCs/>
        </w:rPr>
      </w:pPr>
      <w:r w:rsidRPr="00DA2E77">
        <w:rPr>
          <w:rFonts w:ascii="Arial" w:hAnsi="Arial" w:cs="Arial"/>
          <w:bCs/>
        </w:rPr>
        <w:t>Práticas Investigativas e Extensionistas e sua importância no desenvolvimento da autonomia intelectual e acadêmica.</w:t>
      </w:r>
    </w:p>
    <w:p w:rsidR="00DD0B94" w:rsidRPr="00DA2E77" w:rsidRDefault="00DD0B94" w:rsidP="000F626C">
      <w:pPr>
        <w:numPr>
          <w:ilvl w:val="0"/>
          <w:numId w:val="93"/>
        </w:numPr>
        <w:spacing w:line="360" w:lineRule="auto"/>
        <w:ind w:right="-93"/>
        <w:contextualSpacing/>
        <w:jc w:val="both"/>
        <w:rPr>
          <w:rFonts w:ascii="Arial" w:hAnsi="Arial" w:cs="Arial"/>
          <w:bCs/>
        </w:rPr>
      </w:pPr>
      <w:r w:rsidRPr="00DA2E77">
        <w:rPr>
          <w:rFonts w:ascii="Arial" w:hAnsi="Arial" w:cs="Arial"/>
          <w:bCs/>
        </w:rPr>
        <w:lastRenderedPageBreak/>
        <w:t>Pesquisa sobre o tema vinculado à área de formação: coleta e documentação de dados.</w:t>
      </w:r>
    </w:p>
    <w:p w:rsidR="00DD0B94" w:rsidRPr="00DA2E77" w:rsidRDefault="00DD0B94" w:rsidP="00DD0B94">
      <w:pPr>
        <w:spacing w:line="360" w:lineRule="auto"/>
        <w:rPr>
          <w:rFonts w:ascii="Arial" w:hAnsi="Arial" w:cs="Arial"/>
          <w:bCs/>
        </w:rPr>
      </w:pPr>
      <w:r w:rsidRPr="00DA2E77">
        <w:rPr>
          <w:rFonts w:ascii="Arial" w:hAnsi="Arial" w:cs="Arial"/>
          <w:bCs/>
        </w:rPr>
        <w:t xml:space="preserve"> UNIDADE II: Estudo do tema</w:t>
      </w:r>
    </w:p>
    <w:p w:rsidR="00DD0B94" w:rsidRPr="00DA2E77" w:rsidRDefault="00DD0B94" w:rsidP="00DD0B94">
      <w:pPr>
        <w:pStyle w:val="PargrafodaLista"/>
        <w:spacing w:line="360" w:lineRule="auto"/>
        <w:ind w:left="0"/>
        <w:jc w:val="both"/>
        <w:rPr>
          <w:rFonts w:ascii="Arial" w:hAnsi="Arial" w:cs="Arial"/>
          <w:bCs/>
          <w:sz w:val="24"/>
          <w:szCs w:val="24"/>
        </w:rPr>
      </w:pPr>
      <w:r w:rsidRPr="00DA2E77">
        <w:rPr>
          <w:rFonts w:ascii="Arial" w:hAnsi="Arial" w:cs="Arial"/>
          <w:bCs/>
          <w:sz w:val="24"/>
          <w:szCs w:val="24"/>
        </w:rPr>
        <w:t>Produção de texto acadêmico.</w:t>
      </w:r>
    </w:p>
    <w:p w:rsidR="00DD0B94" w:rsidRPr="00DA2E77" w:rsidRDefault="00DD0B94" w:rsidP="00DD0B94">
      <w:pPr>
        <w:pStyle w:val="PargrafodaLista"/>
        <w:spacing w:line="360" w:lineRule="auto"/>
        <w:ind w:left="0"/>
        <w:jc w:val="both"/>
        <w:rPr>
          <w:rFonts w:ascii="Arial" w:hAnsi="Arial" w:cs="Arial"/>
          <w:color w:val="000000"/>
          <w:sz w:val="24"/>
          <w:szCs w:val="24"/>
        </w:rPr>
      </w:pPr>
    </w:p>
    <w:p w:rsidR="00DA2E77" w:rsidRPr="00DA2E77" w:rsidRDefault="00DA2E77" w:rsidP="00DD0B94">
      <w:pPr>
        <w:spacing w:line="360" w:lineRule="auto"/>
        <w:jc w:val="both"/>
        <w:rPr>
          <w:rFonts w:ascii="Arial" w:hAnsi="Arial" w:cs="Arial"/>
          <w:bCs/>
        </w:rPr>
      </w:pPr>
      <w:r w:rsidRPr="00DA2E77">
        <w:rPr>
          <w:rFonts w:ascii="Arial" w:hAnsi="Arial" w:cs="Arial"/>
          <w:bCs/>
        </w:rPr>
        <w:t>METODOLOGIA DE ENSINO</w:t>
      </w:r>
    </w:p>
    <w:p w:rsidR="00DD0B94" w:rsidRPr="00DA2E77" w:rsidRDefault="00DD0B94" w:rsidP="00DA2E77">
      <w:pPr>
        <w:spacing w:line="360" w:lineRule="auto"/>
        <w:ind w:firstLine="708"/>
        <w:jc w:val="both"/>
        <w:rPr>
          <w:rFonts w:ascii="Arial" w:hAnsi="Arial" w:cs="Arial"/>
          <w:bCs/>
        </w:rPr>
      </w:pPr>
      <w:r w:rsidRPr="00DA2E77">
        <w:rPr>
          <w:rFonts w:ascii="Arial" w:hAnsi="Arial" w:cs="Arial"/>
          <w:bCs/>
        </w:rPr>
        <w:t>Orientação individual/coletiva, Discussões para o desenvolvimento de atividades extensionistas.</w:t>
      </w:r>
    </w:p>
    <w:p w:rsidR="00DD0B94" w:rsidRPr="00DA2E77" w:rsidRDefault="00DD0B94" w:rsidP="00DD0B94">
      <w:pPr>
        <w:spacing w:line="360" w:lineRule="auto"/>
        <w:jc w:val="both"/>
        <w:rPr>
          <w:rFonts w:ascii="Arial" w:hAnsi="Arial" w:cs="Arial"/>
          <w:bCs/>
        </w:rPr>
      </w:pPr>
    </w:p>
    <w:p w:rsidR="00DA2E77" w:rsidRPr="00DA2E77" w:rsidRDefault="00DA2E77" w:rsidP="00DA2E77">
      <w:pPr>
        <w:pStyle w:val="PargrafodaLista"/>
        <w:spacing w:line="360" w:lineRule="auto"/>
        <w:jc w:val="both"/>
        <w:rPr>
          <w:rFonts w:ascii="Arial" w:hAnsi="Arial" w:cs="Arial"/>
          <w:bCs/>
          <w:sz w:val="24"/>
          <w:szCs w:val="24"/>
        </w:rPr>
      </w:pPr>
    </w:p>
    <w:p w:rsidR="00DA2E77" w:rsidRPr="00DA2E77" w:rsidRDefault="00DA2E77" w:rsidP="00DA2E77">
      <w:pPr>
        <w:pStyle w:val="PargrafodaLista"/>
        <w:spacing w:line="360" w:lineRule="auto"/>
        <w:ind w:left="0"/>
        <w:jc w:val="both"/>
        <w:rPr>
          <w:rFonts w:ascii="Arial" w:hAnsi="Arial" w:cs="Arial"/>
          <w:bCs/>
          <w:sz w:val="24"/>
          <w:szCs w:val="24"/>
        </w:rPr>
      </w:pPr>
      <w:r w:rsidRPr="00DA2E77">
        <w:rPr>
          <w:rFonts w:ascii="Arial" w:hAnsi="Arial" w:cs="Arial"/>
          <w:bCs/>
          <w:sz w:val="24"/>
          <w:szCs w:val="24"/>
        </w:rPr>
        <w:t>METODOLOGIA DE AVALIAÇÃO</w:t>
      </w:r>
    </w:p>
    <w:p w:rsidR="00DD0B94" w:rsidRPr="00DA2E77" w:rsidRDefault="00DD0B94" w:rsidP="00DA2E77">
      <w:pPr>
        <w:pStyle w:val="PargrafodaLista"/>
        <w:spacing w:line="360" w:lineRule="auto"/>
        <w:ind w:left="0"/>
        <w:jc w:val="both"/>
        <w:rPr>
          <w:rFonts w:ascii="Arial" w:hAnsi="Arial" w:cs="Arial"/>
          <w:color w:val="000000"/>
          <w:sz w:val="24"/>
          <w:szCs w:val="24"/>
        </w:rPr>
      </w:pPr>
      <w:r w:rsidRPr="00DA2E77">
        <w:rPr>
          <w:rFonts w:ascii="Arial" w:hAnsi="Arial" w:cs="Arial"/>
          <w:bCs/>
          <w:sz w:val="24"/>
          <w:szCs w:val="24"/>
        </w:rPr>
        <w:t>Não há avaliações, apenas o texto acadêmico e a atividade extensionista</w:t>
      </w:r>
      <w:r w:rsidR="00DA2E77" w:rsidRPr="00DA2E77">
        <w:rPr>
          <w:rFonts w:ascii="Arial" w:hAnsi="Arial" w:cs="Arial"/>
          <w:bCs/>
          <w:sz w:val="24"/>
          <w:szCs w:val="24"/>
        </w:rPr>
        <w:t>.</w:t>
      </w:r>
      <w:r w:rsidRPr="00DA2E77">
        <w:rPr>
          <w:rFonts w:ascii="Arial" w:hAnsi="Arial" w:cs="Arial"/>
          <w:bCs/>
          <w:sz w:val="24"/>
          <w:szCs w:val="24"/>
        </w:rPr>
        <w:t xml:space="preserve"> </w:t>
      </w:r>
    </w:p>
    <w:p w:rsidR="00DD0B94" w:rsidRPr="00DA2E77" w:rsidRDefault="00DD0B94" w:rsidP="00DD0B94">
      <w:pPr>
        <w:pStyle w:val="PargrafodaLista"/>
        <w:spacing w:line="360" w:lineRule="auto"/>
        <w:ind w:left="0"/>
        <w:jc w:val="both"/>
        <w:rPr>
          <w:rFonts w:ascii="Arial" w:hAnsi="Arial" w:cs="Arial"/>
          <w:color w:val="000000"/>
          <w:sz w:val="24"/>
          <w:szCs w:val="24"/>
        </w:rPr>
      </w:pPr>
    </w:p>
    <w:p w:rsidR="00DD0B94" w:rsidRPr="00DA2E77" w:rsidRDefault="00DD0B94" w:rsidP="00DD0B94">
      <w:pPr>
        <w:spacing w:line="360" w:lineRule="auto"/>
        <w:jc w:val="both"/>
        <w:rPr>
          <w:rFonts w:ascii="Arial" w:hAnsi="Arial" w:cs="Arial"/>
          <w:bCs/>
        </w:rPr>
      </w:pPr>
      <w:r w:rsidRPr="00DA2E77">
        <w:rPr>
          <w:rFonts w:ascii="Arial" w:hAnsi="Arial" w:cs="Arial"/>
          <w:bCs/>
        </w:rPr>
        <w:t>BIBLIOGRAFIA BÁSICA</w:t>
      </w:r>
    </w:p>
    <w:p w:rsidR="00DD0B94" w:rsidRPr="00DA2E77" w:rsidRDefault="00DD0B94" w:rsidP="00DD0B94">
      <w:pPr>
        <w:spacing w:line="360" w:lineRule="auto"/>
        <w:jc w:val="both"/>
        <w:rPr>
          <w:rFonts w:ascii="Arial" w:hAnsi="Arial" w:cs="Arial"/>
          <w:bCs/>
        </w:rPr>
      </w:pPr>
    </w:p>
    <w:p w:rsidR="00DD0B94" w:rsidRPr="00DA2E77" w:rsidRDefault="00DD0B94" w:rsidP="00DD0B94">
      <w:pPr>
        <w:spacing w:line="360" w:lineRule="auto"/>
        <w:jc w:val="both"/>
        <w:rPr>
          <w:rFonts w:ascii="Arial" w:hAnsi="Arial" w:cs="Arial"/>
          <w:bCs/>
        </w:rPr>
      </w:pPr>
      <w:r w:rsidRPr="00DA2E77">
        <w:rPr>
          <w:rFonts w:ascii="Arial" w:hAnsi="Arial" w:cs="Arial"/>
          <w:bCs/>
        </w:rPr>
        <w:t xml:space="preserve">CERVO, Amado et al. Metodologia científica. São Paulo: Prentice Hall, 2009. </w:t>
      </w:r>
    </w:p>
    <w:p w:rsidR="00DD0B94" w:rsidRPr="00DA2E77" w:rsidRDefault="00DD0B94" w:rsidP="00DD0B94">
      <w:pPr>
        <w:spacing w:line="360" w:lineRule="auto"/>
        <w:jc w:val="both"/>
        <w:rPr>
          <w:rFonts w:ascii="Arial" w:hAnsi="Arial" w:cs="Arial"/>
          <w:bCs/>
        </w:rPr>
      </w:pPr>
      <w:r w:rsidRPr="00DA2E77">
        <w:rPr>
          <w:rFonts w:ascii="Arial" w:hAnsi="Arial" w:cs="Arial"/>
          <w:bCs/>
        </w:rPr>
        <w:t xml:space="preserve">GONÇALVES, Hortência de Abreu. Manual de Projetos de Extensão Universitária. São Paulo, Editora Avercamp, 2008. </w:t>
      </w:r>
    </w:p>
    <w:p w:rsidR="00DD0B94" w:rsidRPr="00DA2E77" w:rsidRDefault="00DD0B94" w:rsidP="00DD0B94">
      <w:pPr>
        <w:spacing w:line="360" w:lineRule="auto"/>
        <w:jc w:val="both"/>
        <w:rPr>
          <w:rFonts w:ascii="Arial" w:hAnsi="Arial" w:cs="Arial"/>
          <w:bCs/>
        </w:rPr>
      </w:pPr>
      <w:r w:rsidRPr="00DA2E77">
        <w:rPr>
          <w:rFonts w:ascii="Arial" w:hAnsi="Arial" w:cs="Arial"/>
          <w:bCs/>
        </w:rPr>
        <w:t>SOUZA, Rose Reis de. Pétalas e Espinhos a Extensão Universitária no Brasil. São Paulo, Editora Cia. dos Livros, 2010.</w:t>
      </w:r>
    </w:p>
    <w:p w:rsidR="00DD0B94" w:rsidRPr="00DA2E77" w:rsidRDefault="00DD0B94" w:rsidP="00DD0B94">
      <w:pPr>
        <w:spacing w:line="360" w:lineRule="auto"/>
        <w:jc w:val="both"/>
        <w:rPr>
          <w:rFonts w:ascii="Arial" w:hAnsi="Arial" w:cs="Arial"/>
          <w:bCs/>
        </w:rPr>
      </w:pPr>
      <w:r w:rsidRPr="00DA2E77">
        <w:rPr>
          <w:rFonts w:ascii="Arial" w:hAnsi="Arial" w:cs="Arial"/>
          <w:bCs/>
        </w:rPr>
        <w:t>E-BOOK</w:t>
      </w:r>
    </w:p>
    <w:p w:rsidR="00DD0B94" w:rsidRPr="00DA2E77" w:rsidRDefault="00DD0B94" w:rsidP="00DD0B94">
      <w:pPr>
        <w:spacing w:line="360" w:lineRule="auto"/>
        <w:jc w:val="both"/>
        <w:rPr>
          <w:rFonts w:ascii="Arial" w:hAnsi="Arial" w:cs="Arial"/>
          <w:bCs/>
        </w:rPr>
      </w:pPr>
      <w:r w:rsidRPr="00DA2E77">
        <w:rPr>
          <w:rFonts w:ascii="Arial" w:hAnsi="Arial" w:cs="Arial"/>
          <w:bCs/>
        </w:rPr>
        <w:t>MATIAS-PEREIRA, José. Manual de metodologia da pesquisa científica, 3ª edição. Atlas, 2012. VitalBook file. Minha Biblioteca.</w:t>
      </w:r>
    </w:p>
    <w:p w:rsidR="00DD0B94" w:rsidRPr="00DA2E77" w:rsidRDefault="00DD0B94" w:rsidP="00DD0B94">
      <w:pPr>
        <w:spacing w:line="360" w:lineRule="auto"/>
        <w:jc w:val="both"/>
        <w:rPr>
          <w:rFonts w:ascii="Arial" w:hAnsi="Arial" w:cs="Arial"/>
          <w:bCs/>
        </w:rPr>
      </w:pPr>
    </w:p>
    <w:p w:rsidR="00DD0B94" w:rsidRPr="00DA2E77" w:rsidRDefault="00DD0B94" w:rsidP="00DD0B94">
      <w:pPr>
        <w:spacing w:line="360" w:lineRule="auto"/>
        <w:jc w:val="both"/>
        <w:rPr>
          <w:rFonts w:ascii="Arial" w:hAnsi="Arial" w:cs="Arial"/>
          <w:bCs/>
        </w:rPr>
      </w:pPr>
      <w:r w:rsidRPr="00DA2E77">
        <w:rPr>
          <w:rFonts w:ascii="Arial" w:hAnsi="Arial" w:cs="Arial"/>
          <w:bCs/>
        </w:rPr>
        <w:t>BIBLIOGRAFIA COMPLEMENTAR</w:t>
      </w:r>
    </w:p>
    <w:p w:rsidR="00DD0B94" w:rsidRPr="00DA2E77" w:rsidRDefault="00DD0B94" w:rsidP="00DD0B94">
      <w:pPr>
        <w:spacing w:line="360" w:lineRule="auto"/>
        <w:jc w:val="both"/>
        <w:rPr>
          <w:rFonts w:ascii="Arial" w:hAnsi="Arial" w:cs="Arial"/>
          <w:bCs/>
        </w:rPr>
      </w:pPr>
      <w:r w:rsidRPr="00DA2E77">
        <w:rPr>
          <w:rFonts w:ascii="Arial" w:hAnsi="Arial" w:cs="Arial"/>
          <w:bCs/>
        </w:rPr>
        <w:t>MORAES, Roque. LIMA, Valderez Marina do Rosário. Pesquisa em sala de aula: tendências para a educação em novos tempos. 2 ed. Porto Alegre: EDIPUCRS, 2004.</w:t>
      </w:r>
    </w:p>
    <w:p w:rsidR="00DD0B94" w:rsidRPr="00DA2E77" w:rsidRDefault="00DD0B94" w:rsidP="00DD0B94">
      <w:pPr>
        <w:spacing w:line="360" w:lineRule="auto"/>
        <w:jc w:val="both"/>
        <w:rPr>
          <w:rFonts w:ascii="Arial" w:hAnsi="Arial" w:cs="Arial"/>
          <w:bCs/>
        </w:rPr>
      </w:pPr>
      <w:r w:rsidRPr="00DA2E77">
        <w:rPr>
          <w:rFonts w:ascii="Arial" w:hAnsi="Arial" w:cs="Arial"/>
          <w:bCs/>
        </w:rPr>
        <w:t>CALDERÓN, Adolfo. Educação Superior: construindo a extensão universitária nas IES particulares. 1ª Edição. São Paulo: Editora Xamã, 2007.</w:t>
      </w:r>
    </w:p>
    <w:p w:rsidR="00DD0B94" w:rsidRPr="00DA2E77" w:rsidRDefault="00DD0B94" w:rsidP="00DD0B94">
      <w:pPr>
        <w:spacing w:line="360" w:lineRule="auto"/>
        <w:jc w:val="both"/>
        <w:rPr>
          <w:rFonts w:ascii="Arial" w:hAnsi="Arial" w:cs="Arial"/>
          <w:bCs/>
        </w:rPr>
      </w:pPr>
      <w:r w:rsidRPr="00DA2E77">
        <w:rPr>
          <w:rFonts w:ascii="Arial" w:hAnsi="Arial" w:cs="Arial"/>
          <w:bCs/>
        </w:rPr>
        <w:t>SOUZA, João Clemente de. Extensão Universitária: construção de solidariedade. João Pessoa: Ed. Arte e Expressão, 2005.</w:t>
      </w:r>
    </w:p>
    <w:p w:rsidR="00DD0B94" w:rsidRPr="00DA2E77" w:rsidRDefault="00DD0B94" w:rsidP="00DD0B94">
      <w:pPr>
        <w:spacing w:line="360" w:lineRule="auto"/>
        <w:jc w:val="both"/>
        <w:rPr>
          <w:rFonts w:ascii="Arial" w:hAnsi="Arial" w:cs="Arial"/>
          <w:bCs/>
        </w:rPr>
      </w:pPr>
      <w:r w:rsidRPr="00DA2E77">
        <w:rPr>
          <w:rFonts w:ascii="Arial" w:hAnsi="Arial" w:cs="Arial"/>
          <w:bCs/>
        </w:rPr>
        <w:lastRenderedPageBreak/>
        <w:t>SOUZA, Ana Luiza Lima. A história da extensão universitária.  São Paulo: Editora Alínea, 2010</w:t>
      </w:r>
    </w:p>
    <w:p w:rsidR="00DD0B94" w:rsidRPr="00DA2E77" w:rsidRDefault="00DD0B94" w:rsidP="00DD0B94">
      <w:pPr>
        <w:spacing w:line="360" w:lineRule="auto"/>
        <w:jc w:val="both"/>
        <w:rPr>
          <w:rFonts w:ascii="Arial" w:hAnsi="Arial" w:cs="Arial"/>
          <w:bCs/>
        </w:rPr>
      </w:pPr>
    </w:p>
    <w:p w:rsidR="00DD0B94" w:rsidRPr="00DA2E77" w:rsidRDefault="00DD0B94" w:rsidP="00DD0B94">
      <w:pPr>
        <w:spacing w:line="360" w:lineRule="auto"/>
        <w:jc w:val="both"/>
        <w:rPr>
          <w:rFonts w:ascii="Arial" w:hAnsi="Arial" w:cs="Arial"/>
          <w:bCs/>
        </w:rPr>
      </w:pPr>
      <w:r w:rsidRPr="00DA2E77">
        <w:rPr>
          <w:rFonts w:ascii="Arial" w:hAnsi="Arial" w:cs="Arial"/>
          <w:bCs/>
        </w:rPr>
        <w:t>E-BOOK</w:t>
      </w:r>
    </w:p>
    <w:p w:rsidR="00DD0B94" w:rsidRPr="00DA2E77" w:rsidRDefault="00DD0B94" w:rsidP="00DD0B94">
      <w:pPr>
        <w:spacing w:line="360" w:lineRule="auto"/>
        <w:jc w:val="both"/>
        <w:rPr>
          <w:rFonts w:ascii="Arial" w:hAnsi="Arial" w:cs="Arial"/>
          <w:bCs/>
        </w:rPr>
      </w:pPr>
      <w:r w:rsidRPr="00DA2E77">
        <w:rPr>
          <w:rFonts w:ascii="Arial" w:hAnsi="Arial" w:cs="Arial"/>
          <w:bCs/>
        </w:rPr>
        <w:t>CHRISTENSEN, Clayton M.; EYRING, Henry J. A Universidade Inovadora: Mudando o DNA do Ensino Superior de Fora para Dentro. Bookman, Minha Biblioteca.</w:t>
      </w:r>
    </w:p>
    <w:p w:rsidR="00DD0B94" w:rsidRPr="00FF4F3B" w:rsidRDefault="00DD0B94" w:rsidP="00DD0B94">
      <w:pPr>
        <w:spacing w:line="360" w:lineRule="auto"/>
        <w:jc w:val="both"/>
        <w:rPr>
          <w:rFonts w:ascii="Arial" w:hAnsi="Arial" w:cs="Arial"/>
        </w:rPr>
      </w:pPr>
    </w:p>
    <w:p w:rsidR="00DD0B94" w:rsidRPr="00FF4F3B" w:rsidRDefault="00DD0B94" w:rsidP="00DD0B94">
      <w:pPr>
        <w:jc w:val="center"/>
        <w:rPr>
          <w:rFonts w:ascii="Arial" w:hAnsi="Arial" w:cs="Arial"/>
          <w:b/>
        </w:rPr>
      </w:pPr>
      <w:r w:rsidRPr="00FF4F3B">
        <w:rPr>
          <w:rFonts w:ascii="Arial" w:hAnsi="Arial" w:cs="Arial"/>
          <w:b/>
        </w:rPr>
        <w:t>6º PERÍODO</w:t>
      </w:r>
    </w:p>
    <w:p w:rsidR="00DD0B94" w:rsidRPr="00FF4F3B" w:rsidRDefault="00DD0B94" w:rsidP="00DD0B94">
      <w:pPr>
        <w:jc w:val="center"/>
        <w:rPr>
          <w:rFonts w:ascii="Arial" w:hAnsi="Arial" w:cs="Arial"/>
          <w:b/>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A2E77" w:rsidTr="00FE14B1">
        <w:trPr>
          <w:cantSplit/>
          <w:trHeight w:val="471"/>
          <w:jc w:val="center"/>
        </w:trPr>
        <w:tc>
          <w:tcPr>
            <w:tcW w:w="3992" w:type="dxa"/>
            <w:vMerge w:val="restart"/>
          </w:tcPr>
          <w:p w:rsidR="00DD0B94" w:rsidRPr="00DA2E77" w:rsidRDefault="00DD0B94" w:rsidP="001B7A89">
            <w:pPr>
              <w:rPr>
                <w:rFonts w:ascii="Arial" w:hAnsi="Arial" w:cs="Arial"/>
              </w:rPr>
            </w:pPr>
          </w:p>
          <w:p w:rsidR="00FE14B1" w:rsidRPr="00DA2E77" w:rsidRDefault="00FE14B1" w:rsidP="00FE14B1">
            <w:pPr>
              <w:keepNext/>
              <w:spacing w:before="240" w:after="60"/>
              <w:jc w:val="center"/>
              <w:outlineLvl w:val="2"/>
              <w:rPr>
                <w:rFonts w:ascii="Arial" w:hAnsi="Arial" w:cs="Arial"/>
                <w:bCs/>
                <w:sz w:val="22"/>
                <w:szCs w:val="22"/>
              </w:rPr>
            </w:pPr>
            <w:r w:rsidRPr="00DA2E77">
              <w:rPr>
                <w:rFonts w:ascii="Arial" w:hAnsi="Arial" w:cs="Arial"/>
                <w:noProof/>
                <w:lang w:eastAsia="pt-BR"/>
              </w:rPr>
              <w:drawing>
                <wp:inline distT="0" distB="0" distL="0" distR="0" wp14:anchorId="6A41A986" wp14:editId="741167AC">
                  <wp:extent cx="2010748" cy="519379"/>
                  <wp:effectExtent l="0" t="0" r="0" b="0"/>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A2E77" w:rsidRDefault="00FE14B1" w:rsidP="00FE14B1">
            <w:pPr>
              <w:jc w:val="center"/>
              <w:rPr>
                <w:rFonts w:ascii="Arial" w:hAnsi="Arial" w:cs="Arial"/>
              </w:rPr>
            </w:pPr>
            <w:r w:rsidRPr="00DA2E77">
              <w:rPr>
                <w:rFonts w:ascii="Arial" w:hAnsi="Arial" w:cs="Arial"/>
                <w:sz w:val="22"/>
                <w:szCs w:val="22"/>
              </w:rPr>
              <w:t>PRÓ-REITORIA DE GRADUAÇÃO</w:t>
            </w:r>
          </w:p>
        </w:tc>
        <w:tc>
          <w:tcPr>
            <w:tcW w:w="5685" w:type="dxa"/>
            <w:gridSpan w:val="4"/>
            <w:vAlign w:val="center"/>
          </w:tcPr>
          <w:p w:rsidR="00DD0B94" w:rsidRPr="00DA2E77" w:rsidRDefault="00DD0B94" w:rsidP="00FE14B1">
            <w:pPr>
              <w:jc w:val="center"/>
              <w:rPr>
                <w:rFonts w:ascii="Arial" w:hAnsi="Arial" w:cs="Arial"/>
              </w:rPr>
            </w:pPr>
            <w:r w:rsidRPr="00DA2E77">
              <w:rPr>
                <w:rFonts w:ascii="Arial" w:hAnsi="Arial" w:cs="Arial"/>
              </w:rPr>
              <w:t>Área da Saúde</w:t>
            </w:r>
          </w:p>
        </w:tc>
      </w:tr>
      <w:tr w:rsidR="00DD0B94" w:rsidRPr="00DA2E77" w:rsidTr="00FE14B1">
        <w:trPr>
          <w:cantSplit/>
          <w:trHeight w:val="393"/>
          <w:jc w:val="center"/>
        </w:trPr>
        <w:tc>
          <w:tcPr>
            <w:tcW w:w="3992" w:type="dxa"/>
            <w:vMerge/>
          </w:tcPr>
          <w:p w:rsidR="00DD0B94" w:rsidRPr="00DA2E77" w:rsidRDefault="00DD0B94" w:rsidP="001B7A89">
            <w:pPr>
              <w:pStyle w:val="Ttulo3"/>
              <w:ind w:right="-1"/>
              <w:jc w:val="center"/>
              <w:rPr>
                <w:rFonts w:ascii="Arial" w:hAnsi="Arial" w:cs="Arial"/>
                <w:b w:val="0"/>
                <w:sz w:val="24"/>
                <w:szCs w:val="24"/>
              </w:rPr>
            </w:pPr>
            <w:bookmarkStart w:id="134" w:name="_Toc500876923"/>
            <w:bookmarkStart w:id="135" w:name="_Toc500878680"/>
            <w:bookmarkEnd w:id="134"/>
            <w:bookmarkEnd w:id="135"/>
          </w:p>
        </w:tc>
        <w:tc>
          <w:tcPr>
            <w:tcW w:w="5685" w:type="dxa"/>
            <w:gridSpan w:val="4"/>
            <w:vAlign w:val="center"/>
          </w:tcPr>
          <w:p w:rsidR="00DD0B94" w:rsidRPr="00DA2E77" w:rsidRDefault="00DD0B94" w:rsidP="001B7A89">
            <w:pPr>
              <w:jc w:val="center"/>
              <w:rPr>
                <w:rFonts w:ascii="Arial" w:hAnsi="Arial" w:cs="Arial"/>
              </w:rPr>
            </w:pPr>
            <w:r w:rsidRPr="00DA2E77">
              <w:rPr>
                <w:rFonts w:ascii="Arial" w:hAnsi="Arial" w:cs="Arial"/>
              </w:rPr>
              <w:t xml:space="preserve">DISCIPLINA: Práticas de Biomedicina III </w:t>
            </w:r>
          </w:p>
        </w:tc>
      </w:tr>
      <w:tr w:rsidR="00DD0B94" w:rsidRPr="00DA2E77" w:rsidTr="00FE14B1">
        <w:trPr>
          <w:cantSplit/>
          <w:trHeight w:val="510"/>
          <w:jc w:val="center"/>
        </w:trPr>
        <w:tc>
          <w:tcPr>
            <w:tcW w:w="3992" w:type="dxa"/>
            <w:vMerge/>
          </w:tcPr>
          <w:p w:rsidR="00DD0B94" w:rsidRPr="00DA2E77"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CÓDIGO</w:t>
            </w:r>
          </w:p>
        </w:tc>
        <w:tc>
          <w:tcPr>
            <w:tcW w:w="799" w:type="dxa"/>
            <w:tcBorders>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CR</w:t>
            </w:r>
          </w:p>
        </w:tc>
        <w:tc>
          <w:tcPr>
            <w:tcW w:w="1559" w:type="dxa"/>
            <w:tcBorders>
              <w:bottom w:val="single" w:sz="4" w:space="0" w:color="auto"/>
              <w:righ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PERÍODO</w:t>
            </w:r>
          </w:p>
        </w:tc>
        <w:tc>
          <w:tcPr>
            <w:tcW w:w="1332" w:type="dxa"/>
            <w:tcBorders>
              <w:left w:val="single" w:sz="4" w:space="0" w:color="auto"/>
              <w:bottom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CARGA HORÁRIA</w:t>
            </w:r>
          </w:p>
        </w:tc>
      </w:tr>
      <w:tr w:rsidR="00DD0B94" w:rsidRPr="00DA2E77" w:rsidTr="00FE14B1">
        <w:trPr>
          <w:cantSplit/>
          <w:trHeight w:val="379"/>
          <w:jc w:val="center"/>
        </w:trPr>
        <w:tc>
          <w:tcPr>
            <w:tcW w:w="3992" w:type="dxa"/>
            <w:vMerge/>
          </w:tcPr>
          <w:p w:rsidR="00DD0B94" w:rsidRPr="00DA2E77"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A2E77" w:rsidRDefault="00DD0B94" w:rsidP="001B7A89">
            <w:pPr>
              <w:jc w:val="center"/>
              <w:rPr>
                <w:rFonts w:ascii="Arial" w:hAnsi="Arial" w:cs="Arial"/>
              </w:rPr>
            </w:pPr>
          </w:p>
        </w:tc>
        <w:tc>
          <w:tcPr>
            <w:tcW w:w="799" w:type="dxa"/>
            <w:tcBorders>
              <w:top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02</w:t>
            </w:r>
          </w:p>
        </w:tc>
        <w:tc>
          <w:tcPr>
            <w:tcW w:w="1559" w:type="dxa"/>
            <w:tcBorders>
              <w:top w:val="single" w:sz="4" w:space="0" w:color="auto"/>
              <w:righ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6º</w:t>
            </w:r>
          </w:p>
        </w:tc>
        <w:tc>
          <w:tcPr>
            <w:tcW w:w="1332" w:type="dxa"/>
            <w:tcBorders>
              <w:top w:val="single" w:sz="4" w:space="0" w:color="auto"/>
              <w:left w:val="single" w:sz="4" w:space="0" w:color="auto"/>
            </w:tcBorders>
            <w:vAlign w:val="center"/>
          </w:tcPr>
          <w:p w:rsidR="00DD0B94" w:rsidRPr="00DA2E77" w:rsidRDefault="00DD0B94" w:rsidP="001B7A89">
            <w:pPr>
              <w:jc w:val="center"/>
              <w:rPr>
                <w:rFonts w:ascii="Arial" w:hAnsi="Arial" w:cs="Arial"/>
              </w:rPr>
            </w:pPr>
            <w:r w:rsidRPr="00DA2E77">
              <w:rPr>
                <w:rFonts w:ascii="Arial" w:hAnsi="Arial" w:cs="Arial"/>
              </w:rPr>
              <w:t>40</w:t>
            </w:r>
          </w:p>
        </w:tc>
      </w:tr>
      <w:tr w:rsidR="00DD0B94" w:rsidRPr="00DA2E77" w:rsidTr="001B7A89">
        <w:trPr>
          <w:cantSplit/>
          <w:trHeight w:val="398"/>
          <w:jc w:val="center"/>
        </w:trPr>
        <w:tc>
          <w:tcPr>
            <w:tcW w:w="9677" w:type="dxa"/>
            <w:gridSpan w:val="5"/>
            <w:shd w:val="clear" w:color="auto" w:fill="D9D9D9"/>
          </w:tcPr>
          <w:p w:rsidR="00DD0B94" w:rsidRPr="00DA2E77" w:rsidRDefault="00137206" w:rsidP="00137206">
            <w:pPr>
              <w:rPr>
                <w:rFonts w:ascii="Arial" w:hAnsi="Arial" w:cs="Arial"/>
              </w:rPr>
            </w:pPr>
            <w:r w:rsidRPr="00137206">
              <w:rPr>
                <w:rFonts w:ascii="Arial" w:hAnsi="Arial" w:cs="Arial"/>
              </w:rPr>
              <w:t>PROGRAMA DE APRENDIZAGEM</w:t>
            </w:r>
          </w:p>
        </w:tc>
      </w:tr>
    </w:tbl>
    <w:p w:rsidR="00137206" w:rsidRDefault="00137206" w:rsidP="00137206">
      <w:pPr>
        <w:spacing w:line="360" w:lineRule="auto"/>
        <w:jc w:val="both"/>
        <w:rPr>
          <w:rFonts w:ascii="Arial" w:hAnsi="Arial" w:cs="Arial"/>
          <w:b/>
        </w:rPr>
      </w:pPr>
    </w:p>
    <w:p w:rsidR="00DD0B94" w:rsidRPr="00137206" w:rsidRDefault="00DD0B94" w:rsidP="00137206">
      <w:pPr>
        <w:spacing w:line="360" w:lineRule="auto"/>
        <w:jc w:val="both"/>
        <w:rPr>
          <w:rFonts w:ascii="Arial" w:hAnsi="Arial" w:cs="Arial"/>
        </w:rPr>
      </w:pPr>
      <w:r w:rsidRPr="00137206">
        <w:rPr>
          <w:rFonts w:ascii="Arial" w:hAnsi="Arial" w:cs="Arial"/>
        </w:rPr>
        <w:t xml:space="preserve">EMENTA </w:t>
      </w:r>
    </w:p>
    <w:p w:rsidR="00DD0B94" w:rsidRPr="00137206" w:rsidRDefault="00DD0B94" w:rsidP="00DD0B94">
      <w:pPr>
        <w:spacing w:line="360" w:lineRule="auto"/>
        <w:ind w:left="284"/>
        <w:jc w:val="both"/>
        <w:rPr>
          <w:rFonts w:ascii="Arial" w:hAnsi="Arial" w:cs="Arial"/>
        </w:rPr>
      </w:pPr>
      <w:r w:rsidRPr="00137206">
        <w:rPr>
          <w:rFonts w:ascii="Arial" w:hAnsi="Arial" w:cs="Arial"/>
        </w:rPr>
        <w:t>Desenvolvimento de um projeto integrador, realista e autêntico, baseado em um problema, possibilitando a mobilização, integração e aplicação de conhecimentos obtidos pelos alunos durante o 5º e 6º período do curso.</w:t>
      </w:r>
    </w:p>
    <w:p w:rsidR="00DD0B94" w:rsidRPr="00137206" w:rsidRDefault="00DD0B94" w:rsidP="00DD0B94">
      <w:pPr>
        <w:spacing w:line="360" w:lineRule="auto"/>
        <w:rPr>
          <w:rFonts w:ascii="Arial" w:hAnsi="Arial" w:cs="Arial"/>
          <w:sz w:val="20"/>
          <w:szCs w:val="20"/>
        </w:rPr>
      </w:pPr>
    </w:p>
    <w:p w:rsidR="00DD0B94" w:rsidRPr="00137206" w:rsidRDefault="00DD0B94" w:rsidP="00137206">
      <w:pPr>
        <w:keepNext/>
        <w:spacing w:line="360" w:lineRule="auto"/>
        <w:outlineLvl w:val="6"/>
        <w:rPr>
          <w:rFonts w:ascii="Arial" w:hAnsi="Arial" w:cs="Arial"/>
        </w:rPr>
      </w:pPr>
      <w:r w:rsidRPr="00137206">
        <w:rPr>
          <w:rFonts w:ascii="Arial" w:hAnsi="Arial" w:cs="Arial"/>
        </w:rPr>
        <w:t>OBJETIVOS</w:t>
      </w:r>
    </w:p>
    <w:p w:rsidR="00DD0B94" w:rsidRPr="0013720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137206">
        <w:rPr>
          <w:rFonts w:ascii="Arial" w:hAnsi="Arial" w:cs="Arial"/>
          <w:color w:val="000000"/>
        </w:rPr>
        <w:t>Possibilitar a associação direta dos conteúdos e metodologias desenvolvidas no ensino com as ações de interação e intervenção social;</w:t>
      </w:r>
    </w:p>
    <w:p w:rsidR="00DD0B94" w:rsidRPr="0013720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137206">
        <w:rPr>
          <w:rFonts w:ascii="Arial" w:hAnsi="Arial" w:cs="Arial"/>
        </w:rPr>
        <w:t>Desenvolver atitude crítica, participativa e integrada perante discussões que envolvam o tema do projeto integrador;</w:t>
      </w:r>
    </w:p>
    <w:p w:rsidR="00DD0B94" w:rsidRPr="00137206" w:rsidRDefault="00DD0B94" w:rsidP="000F626C">
      <w:pPr>
        <w:numPr>
          <w:ilvl w:val="0"/>
          <w:numId w:val="44"/>
        </w:numPr>
        <w:shd w:val="clear" w:color="auto" w:fill="FFFFFF"/>
        <w:spacing w:line="360" w:lineRule="auto"/>
        <w:ind w:left="284" w:firstLine="142"/>
        <w:contextualSpacing/>
        <w:jc w:val="both"/>
        <w:rPr>
          <w:rFonts w:ascii="Arial" w:hAnsi="Arial" w:cs="Arial"/>
          <w:color w:val="000000"/>
        </w:rPr>
      </w:pPr>
      <w:r w:rsidRPr="00137206">
        <w:rPr>
          <w:rFonts w:ascii="Arial" w:hAnsi="Arial" w:cs="Arial"/>
        </w:rPr>
        <w:t>Analisar os aspectos sócios, éticos e econômicos que norteiam o problema abordado;</w:t>
      </w:r>
    </w:p>
    <w:p w:rsidR="00DD0B94" w:rsidRPr="00137206" w:rsidRDefault="00DD0B94" w:rsidP="000F626C">
      <w:pPr>
        <w:numPr>
          <w:ilvl w:val="0"/>
          <w:numId w:val="44"/>
        </w:numPr>
        <w:shd w:val="clear" w:color="auto" w:fill="FFFFFF"/>
        <w:spacing w:line="360" w:lineRule="auto"/>
        <w:ind w:left="284" w:firstLine="142"/>
        <w:contextualSpacing/>
        <w:jc w:val="both"/>
        <w:rPr>
          <w:rFonts w:ascii="Arial" w:hAnsi="Arial" w:cs="Arial"/>
        </w:rPr>
      </w:pPr>
      <w:r w:rsidRPr="00137206">
        <w:rPr>
          <w:rFonts w:ascii="Arial" w:hAnsi="Arial" w:cs="Arial"/>
        </w:rPr>
        <w:t>Contribuir para a promoção de e</w:t>
      </w:r>
      <w:r w:rsidRPr="00137206">
        <w:rPr>
          <w:rFonts w:ascii="Arial" w:hAnsi="Arial" w:cs="Arial"/>
          <w:color w:val="000000"/>
        </w:rPr>
        <w:t>xtensão, aberta à participação da população, visando à difusão das conquistas e benefícios resultantes da criação cultural</w:t>
      </w:r>
      <w:r w:rsidRPr="00137206">
        <w:rPr>
          <w:rFonts w:ascii="Arial" w:hAnsi="Arial" w:cs="Arial"/>
          <w:color w:val="1F497D"/>
        </w:rPr>
        <w:t>,</w:t>
      </w:r>
      <w:r w:rsidRPr="00137206">
        <w:rPr>
          <w:rFonts w:ascii="Arial" w:hAnsi="Arial" w:cs="Arial"/>
          <w:color w:val="000000"/>
        </w:rPr>
        <w:t xml:space="preserve"> da pesquisa científica e tecnológica geradas </w:t>
      </w:r>
      <w:r w:rsidRPr="00137206">
        <w:rPr>
          <w:rFonts w:ascii="Arial" w:hAnsi="Arial" w:cs="Arial"/>
        </w:rPr>
        <w:t>nas instituições.</w:t>
      </w:r>
    </w:p>
    <w:p w:rsidR="00DD0B94" w:rsidRPr="00137206" w:rsidRDefault="00DD0B94" w:rsidP="00DD0B94">
      <w:pPr>
        <w:shd w:val="clear" w:color="auto" w:fill="FFFFFF"/>
        <w:spacing w:line="360" w:lineRule="auto"/>
        <w:contextualSpacing/>
        <w:jc w:val="both"/>
        <w:rPr>
          <w:rFonts w:ascii="Arial" w:hAnsi="Arial" w:cs="Arial"/>
        </w:rPr>
      </w:pPr>
    </w:p>
    <w:p w:rsidR="00DD0B94" w:rsidRPr="00137206" w:rsidRDefault="00DD0B94" w:rsidP="00137206">
      <w:pPr>
        <w:spacing w:line="360" w:lineRule="auto"/>
        <w:jc w:val="both"/>
        <w:rPr>
          <w:rFonts w:ascii="Arial" w:hAnsi="Arial" w:cs="Arial"/>
        </w:rPr>
      </w:pPr>
      <w:r w:rsidRPr="00137206">
        <w:rPr>
          <w:rFonts w:ascii="Arial" w:hAnsi="Arial" w:cs="Arial"/>
        </w:rPr>
        <w:t>COMPETENCIAS A SEREM DESENVOLVIDAS PELO DISCENTE</w:t>
      </w:r>
    </w:p>
    <w:p w:rsidR="00DD0B94" w:rsidRPr="0013720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137206">
        <w:rPr>
          <w:rFonts w:ascii="Arial" w:hAnsi="Arial" w:cs="Arial"/>
        </w:rPr>
        <w:t xml:space="preserve"> Entender a importância de uma atitude crítica, participativa e integrada perante discussões que envolvam temas atuais e pertinentes abordados durante as </w:t>
      </w:r>
      <w:r w:rsidRPr="00137206">
        <w:rPr>
          <w:rFonts w:ascii="Arial" w:hAnsi="Arial" w:cs="Arial"/>
        </w:rPr>
        <w:lastRenderedPageBreak/>
        <w:t>aulas;</w:t>
      </w:r>
    </w:p>
    <w:p w:rsidR="00DD0B94" w:rsidRPr="0013720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137206">
        <w:rPr>
          <w:rFonts w:ascii="Arial" w:hAnsi="Arial" w:cs="Arial"/>
        </w:rPr>
        <w:t>Ressignificar conhecimentos por meio de ações que articulem teoria e prática, numa perspectiva interdisciplinar;</w:t>
      </w:r>
    </w:p>
    <w:p w:rsidR="00DD0B94" w:rsidRPr="0013720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137206">
        <w:rPr>
          <w:rFonts w:ascii="Arial" w:hAnsi="Arial" w:cs="Arial"/>
        </w:rPr>
        <w:t>Desenvolver a autonomia acadêmica por meio de atividades realizadas durante as discussões em sala de aula;</w:t>
      </w:r>
    </w:p>
    <w:p w:rsidR="00DD0B94" w:rsidRPr="00137206" w:rsidRDefault="00DD0B94" w:rsidP="000F626C">
      <w:pPr>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1" w:hanging="207"/>
        <w:contextualSpacing/>
        <w:jc w:val="both"/>
        <w:rPr>
          <w:rFonts w:ascii="Arial" w:hAnsi="Arial" w:cs="Arial"/>
        </w:rPr>
      </w:pPr>
      <w:r w:rsidRPr="00137206">
        <w:rPr>
          <w:rFonts w:ascii="Arial" w:hAnsi="Arial" w:cs="Arial"/>
          <w:color w:val="000000"/>
        </w:rPr>
        <w:t>Elaborar um projeto integrador, interdisciplinar, que gere um produto a fim de solucionar o problema abordado.</w:t>
      </w:r>
    </w:p>
    <w:p w:rsidR="00DD0B94" w:rsidRPr="00137206" w:rsidRDefault="00DD0B94" w:rsidP="00DD0B94">
      <w:pPr>
        <w:spacing w:line="360" w:lineRule="auto"/>
        <w:jc w:val="both"/>
        <w:rPr>
          <w:rFonts w:ascii="Arial" w:hAnsi="Arial" w:cs="Arial"/>
        </w:rPr>
      </w:pPr>
    </w:p>
    <w:p w:rsidR="00DD0B94" w:rsidRPr="00137206" w:rsidRDefault="00DD0B94" w:rsidP="00137206">
      <w:pPr>
        <w:spacing w:line="360" w:lineRule="auto"/>
        <w:jc w:val="both"/>
        <w:rPr>
          <w:rFonts w:ascii="Arial" w:hAnsi="Arial" w:cs="Arial"/>
        </w:rPr>
      </w:pPr>
      <w:r w:rsidRPr="00137206">
        <w:rPr>
          <w:rFonts w:ascii="Arial" w:hAnsi="Arial" w:cs="Arial"/>
        </w:rPr>
        <w:t>CONTEÚDOS PROGRAMÁTICOS</w:t>
      </w:r>
    </w:p>
    <w:p w:rsidR="00DD0B94" w:rsidRPr="00137206" w:rsidRDefault="00DD0B94" w:rsidP="00DD0B94">
      <w:pPr>
        <w:spacing w:line="360" w:lineRule="auto"/>
        <w:ind w:left="426"/>
        <w:rPr>
          <w:rFonts w:ascii="Arial" w:hAnsi="Arial" w:cs="Arial"/>
          <w:color w:val="000000"/>
        </w:rPr>
      </w:pPr>
      <w:r w:rsidRPr="00137206">
        <w:rPr>
          <w:rFonts w:ascii="Arial" w:hAnsi="Arial" w:cs="Arial"/>
        </w:rPr>
        <w:t>UNIDADE I</w:t>
      </w:r>
      <w:r w:rsidRPr="00137206">
        <w:rPr>
          <w:rFonts w:ascii="Arial" w:hAnsi="Arial" w:cs="Arial"/>
          <w:color w:val="000000"/>
        </w:rPr>
        <w:t xml:space="preserve"> </w:t>
      </w:r>
    </w:p>
    <w:p w:rsidR="00DD0B94" w:rsidRPr="00137206" w:rsidRDefault="00DD0B94" w:rsidP="00DD0B94">
      <w:pPr>
        <w:spacing w:line="360" w:lineRule="auto"/>
        <w:ind w:left="426"/>
        <w:jc w:val="both"/>
        <w:rPr>
          <w:rFonts w:ascii="Arial" w:hAnsi="Arial" w:cs="Arial"/>
        </w:rPr>
      </w:pPr>
      <w:r w:rsidRPr="00137206">
        <w:rPr>
          <w:rFonts w:ascii="Arial" w:hAnsi="Arial" w:cs="Arial"/>
          <w:color w:val="000000"/>
        </w:rPr>
        <w:t>Planejamento e escrita do projeto integrador (</w:t>
      </w:r>
      <w:r w:rsidRPr="00137206">
        <w:rPr>
          <w:rFonts w:ascii="Arial" w:hAnsi="Arial" w:cs="Arial"/>
        </w:rPr>
        <w:t>Pesquisa bibliográfica, levantamento da problemática e elaboração do projeto)</w:t>
      </w:r>
    </w:p>
    <w:p w:rsidR="00DD0B94" w:rsidRPr="00137206" w:rsidRDefault="00DD0B94" w:rsidP="00DD0B94">
      <w:pPr>
        <w:spacing w:line="360" w:lineRule="auto"/>
        <w:ind w:left="426"/>
        <w:rPr>
          <w:rFonts w:ascii="Arial" w:hAnsi="Arial" w:cs="Arial"/>
          <w:color w:val="000000"/>
          <w:sz w:val="12"/>
        </w:rPr>
      </w:pPr>
    </w:p>
    <w:p w:rsidR="00DD0B94" w:rsidRPr="00137206" w:rsidRDefault="00DD0B94" w:rsidP="00DD0B94">
      <w:pPr>
        <w:spacing w:line="360" w:lineRule="auto"/>
        <w:ind w:left="426"/>
        <w:jc w:val="both"/>
        <w:rPr>
          <w:rFonts w:ascii="Arial" w:hAnsi="Arial" w:cs="Arial"/>
          <w:color w:val="000000"/>
        </w:rPr>
      </w:pPr>
      <w:r w:rsidRPr="00137206">
        <w:rPr>
          <w:rFonts w:ascii="Arial" w:hAnsi="Arial" w:cs="Arial"/>
          <w:color w:val="000000"/>
        </w:rPr>
        <w:t>UNIDADE II</w:t>
      </w:r>
    </w:p>
    <w:p w:rsidR="00DD0B94" w:rsidRPr="00137206" w:rsidRDefault="00DD0B94" w:rsidP="00DD0B94">
      <w:pPr>
        <w:spacing w:line="360" w:lineRule="auto"/>
        <w:ind w:left="426"/>
        <w:jc w:val="both"/>
        <w:rPr>
          <w:rFonts w:ascii="Arial" w:hAnsi="Arial" w:cs="Arial"/>
        </w:rPr>
      </w:pPr>
      <w:r w:rsidRPr="00137206">
        <w:rPr>
          <w:rFonts w:ascii="Arial" w:hAnsi="Arial" w:cs="Arial"/>
          <w:color w:val="000000"/>
        </w:rPr>
        <w:t>Execução do projeto integrador e criação do produto final (</w:t>
      </w:r>
      <w:r w:rsidRPr="00137206">
        <w:rPr>
          <w:rFonts w:ascii="Arial" w:hAnsi="Arial" w:cs="Arial"/>
        </w:rPr>
        <w:t>Execução do projeto</w:t>
      </w:r>
    </w:p>
    <w:p w:rsidR="00DD0B94" w:rsidRPr="00137206" w:rsidRDefault="00DD0B94" w:rsidP="00DD0B94">
      <w:pPr>
        <w:spacing w:line="360" w:lineRule="auto"/>
        <w:ind w:left="426"/>
        <w:jc w:val="both"/>
        <w:rPr>
          <w:rFonts w:ascii="Arial" w:hAnsi="Arial" w:cs="Arial"/>
        </w:rPr>
      </w:pPr>
      <w:r w:rsidRPr="00137206">
        <w:rPr>
          <w:rFonts w:ascii="Arial" w:hAnsi="Arial" w:cs="Arial"/>
        </w:rPr>
        <w:t>Apresentação dos resultados na Mostra de Práticas)</w:t>
      </w:r>
    </w:p>
    <w:p w:rsidR="00DD0B94" w:rsidRPr="00137206" w:rsidRDefault="00DD0B94" w:rsidP="00DD0B94">
      <w:pPr>
        <w:spacing w:line="360" w:lineRule="auto"/>
        <w:jc w:val="both"/>
        <w:rPr>
          <w:rFonts w:ascii="Arial" w:hAnsi="Arial" w:cs="Arial"/>
          <w:color w:val="000000"/>
        </w:rPr>
      </w:pPr>
    </w:p>
    <w:p w:rsidR="00137206" w:rsidRPr="00137206" w:rsidRDefault="00137206" w:rsidP="00137206">
      <w:pPr>
        <w:spacing w:line="360" w:lineRule="auto"/>
        <w:jc w:val="both"/>
        <w:rPr>
          <w:rFonts w:ascii="Arial" w:hAnsi="Arial" w:cs="Arial"/>
        </w:rPr>
      </w:pPr>
      <w:r w:rsidRPr="00137206">
        <w:rPr>
          <w:rFonts w:ascii="Arial" w:hAnsi="Arial" w:cs="Arial"/>
        </w:rPr>
        <w:t>METODOLOGIA DE ENSINO</w:t>
      </w:r>
    </w:p>
    <w:p w:rsidR="00DD0B94" w:rsidRPr="00137206" w:rsidRDefault="00DD0B94" w:rsidP="00137206">
      <w:pPr>
        <w:spacing w:line="360" w:lineRule="auto"/>
        <w:ind w:left="360" w:firstLine="348"/>
        <w:jc w:val="both"/>
        <w:rPr>
          <w:rFonts w:ascii="Arial" w:hAnsi="Arial" w:cs="Arial"/>
        </w:rPr>
      </w:pPr>
      <w:r w:rsidRPr="00137206">
        <w:rPr>
          <w:rFonts w:ascii="Arial" w:hAnsi="Arial" w:cs="Arial"/>
        </w:rPr>
        <w:t>As aulas de Práticas de Biomedicina III serão desenvolvidas por meio de exposição oral dialogada, aplicação de metodologias ativas para elaboração e execução do projeto, trabalhando com uma temática interdisciplinar.</w:t>
      </w:r>
    </w:p>
    <w:p w:rsidR="00DD0B94" w:rsidRPr="00137206" w:rsidRDefault="00DD0B94" w:rsidP="00DD0B94">
      <w:pPr>
        <w:spacing w:line="360" w:lineRule="auto"/>
        <w:ind w:right="-93"/>
        <w:jc w:val="both"/>
        <w:rPr>
          <w:rFonts w:ascii="Arial" w:hAnsi="Arial" w:cs="Arial"/>
          <w:color w:val="FF0000"/>
          <w:sz w:val="28"/>
          <w:szCs w:val="28"/>
        </w:rPr>
      </w:pPr>
    </w:p>
    <w:p w:rsidR="00137206" w:rsidRPr="00137206" w:rsidRDefault="00137206" w:rsidP="00137206">
      <w:pPr>
        <w:spacing w:line="360" w:lineRule="auto"/>
        <w:ind w:right="-91"/>
        <w:jc w:val="both"/>
        <w:rPr>
          <w:rFonts w:ascii="Arial" w:hAnsi="Arial" w:cs="Arial"/>
          <w:sz w:val="22"/>
          <w:szCs w:val="22"/>
        </w:rPr>
      </w:pPr>
      <w:r w:rsidRPr="00137206">
        <w:rPr>
          <w:rFonts w:ascii="Arial" w:hAnsi="Arial" w:cs="Arial"/>
          <w:sz w:val="22"/>
          <w:szCs w:val="22"/>
        </w:rPr>
        <w:t>METODOLOGIA DE AVALIAÇÃO</w:t>
      </w:r>
    </w:p>
    <w:p w:rsidR="00DD0B94" w:rsidRPr="00137206" w:rsidRDefault="00DD0B94" w:rsidP="00137206">
      <w:pPr>
        <w:spacing w:line="360" w:lineRule="auto"/>
        <w:ind w:left="426" w:right="-91" w:firstLine="282"/>
        <w:jc w:val="both"/>
        <w:rPr>
          <w:rFonts w:ascii="Arial" w:hAnsi="Arial" w:cs="Arial"/>
        </w:rPr>
      </w:pPr>
      <w:r w:rsidRPr="00137206">
        <w:rPr>
          <w:rFonts w:ascii="Arial" w:hAnsi="Arial" w:cs="Arial"/>
        </w:rPr>
        <w:t>Avaliação será processual, sendo que na primeira unidade as atividades contemplarão discussões e atividades acerca de elaboração coletiva do projeto e produto.</w:t>
      </w:r>
    </w:p>
    <w:p w:rsidR="00DD0B94" w:rsidRPr="00137206" w:rsidRDefault="00DD0B94" w:rsidP="00DD0B94">
      <w:pPr>
        <w:spacing w:line="360" w:lineRule="auto"/>
        <w:ind w:left="426" w:right="-91"/>
        <w:jc w:val="both"/>
        <w:rPr>
          <w:rFonts w:ascii="Arial" w:hAnsi="Arial" w:cs="Arial"/>
        </w:rPr>
      </w:pPr>
    </w:p>
    <w:p w:rsidR="00DD0B94" w:rsidRPr="00137206" w:rsidRDefault="00DD0B94" w:rsidP="00137206">
      <w:pPr>
        <w:spacing w:line="360" w:lineRule="auto"/>
        <w:ind w:right="-91"/>
        <w:jc w:val="both"/>
        <w:rPr>
          <w:rFonts w:ascii="Arial" w:hAnsi="Arial" w:cs="Arial"/>
          <w:color w:val="000000"/>
        </w:rPr>
      </w:pPr>
      <w:r w:rsidRPr="00137206">
        <w:rPr>
          <w:rFonts w:ascii="Arial" w:hAnsi="Arial" w:cs="Arial"/>
          <w:color w:val="000000"/>
        </w:rPr>
        <w:t>BIBLIOGRAFIA BÁSICA</w:t>
      </w:r>
    </w:p>
    <w:p w:rsidR="00DD0B94" w:rsidRPr="00137206" w:rsidRDefault="00DD0B94" w:rsidP="00DD0B94">
      <w:pPr>
        <w:spacing w:before="240" w:line="276" w:lineRule="auto"/>
        <w:ind w:left="426" w:right="28"/>
        <w:jc w:val="both"/>
        <w:rPr>
          <w:rFonts w:ascii="Arial" w:hAnsi="Arial" w:cs="Arial"/>
        </w:rPr>
      </w:pPr>
      <w:r w:rsidRPr="00137206">
        <w:rPr>
          <w:rFonts w:ascii="Arial" w:hAnsi="Arial" w:cs="Arial"/>
        </w:rPr>
        <w:t>BIOMEDICINA: 2ª Região. [S. l.: s. n.], 2012. 132 p.</w:t>
      </w:r>
    </w:p>
    <w:p w:rsidR="00DD0B94" w:rsidRPr="00137206" w:rsidRDefault="00DD0B94" w:rsidP="00DD0B94">
      <w:pPr>
        <w:spacing w:before="240" w:after="120" w:line="276" w:lineRule="auto"/>
        <w:ind w:left="426" w:right="-1"/>
        <w:jc w:val="both"/>
        <w:rPr>
          <w:rFonts w:ascii="Arial" w:hAnsi="Arial" w:cs="Arial"/>
        </w:rPr>
      </w:pPr>
      <w:r w:rsidRPr="00137206">
        <w:rPr>
          <w:rFonts w:ascii="Arial" w:hAnsi="Arial" w:cs="Arial"/>
        </w:rPr>
        <w:t xml:space="preserve">CHAMPE, Pamela C.; Harvey, Richard A.; FERRIER, Denise R. </w:t>
      </w:r>
      <w:r w:rsidRPr="00137206">
        <w:rPr>
          <w:rFonts w:ascii="Arial" w:hAnsi="Arial" w:cs="Arial"/>
          <w:bCs/>
        </w:rPr>
        <w:t xml:space="preserve">Bioquímica Ilustrada. </w:t>
      </w:r>
      <w:r w:rsidRPr="00137206">
        <w:rPr>
          <w:rFonts w:ascii="Arial" w:hAnsi="Arial" w:cs="Arial"/>
        </w:rPr>
        <w:t>3.ed. Porto alegre: ARTMED, 2007. 533 p.</w:t>
      </w:r>
    </w:p>
    <w:p w:rsidR="00DD0B94" w:rsidRPr="00137206" w:rsidRDefault="00DD0B94" w:rsidP="00DD0B94">
      <w:pPr>
        <w:spacing w:before="240" w:line="276" w:lineRule="auto"/>
        <w:ind w:left="426" w:right="-91"/>
        <w:jc w:val="both"/>
        <w:rPr>
          <w:rFonts w:ascii="Arial" w:hAnsi="Arial" w:cs="Arial"/>
        </w:rPr>
      </w:pPr>
      <w:r w:rsidRPr="00137206">
        <w:rPr>
          <w:rFonts w:ascii="Arial" w:hAnsi="Arial" w:cs="Arial"/>
        </w:rPr>
        <w:t>GONÇALVES, Hortência de Abreu. Manual de Projetos de Extensão Universitária. São Paulo, Editora Avercamp, 2008.</w:t>
      </w:r>
    </w:p>
    <w:p w:rsidR="00DD0B94" w:rsidRPr="00137206" w:rsidRDefault="00DD0B94" w:rsidP="00DD0B94">
      <w:pPr>
        <w:spacing w:before="240" w:after="120" w:line="276" w:lineRule="auto"/>
        <w:ind w:left="426" w:right="-1"/>
        <w:jc w:val="both"/>
        <w:rPr>
          <w:rFonts w:ascii="Arial" w:hAnsi="Arial" w:cs="Arial"/>
        </w:rPr>
      </w:pPr>
      <w:r w:rsidRPr="00137206">
        <w:rPr>
          <w:rFonts w:ascii="Arial" w:hAnsi="Arial" w:cs="Arial"/>
        </w:rPr>
        <w:lastRenderedPageBreak/>
        <w:t>JUNQUEIRA, L. C.; CARNEIRO, José. Biologia celular e molecular.  9.ed. Rio de Janeiro: Guanabara Koogan, 2012.</w:t>
      </w:r>
    </w:p>
    <w:p w:rsidR="00DD0B94" w:rsidRPr="00137206" w:rsidRDefault="00DD0B94" w:rsidP="00DD0B94">
      <w:pPr>
        <w:ind w:right="-91"/>
        <w:jc w:val="both"/>
        <w:rPr>
          <w:rFonts w:ascii="Arial" w:hAnsi="Arial" w:cs="Arial"/>
        </w:rPr>
      </w:pPr>
    </w:p>
    <w:p w:rsidR="00DD0B94" w:rsidRPr="00137206" w:rsidRDefault="00DD0B94" w:rsidP="00137206">
      <w:pPr>
        <w:spacing w:line="360" w:lineRule="auto"/>
        <w:ind w:right="-91"/>
        <w:jc w:val="both"/>
        <w:rPr>
          <w:rFonts w:ascii="Arial" w:hAnsi="Arial" w:cs="Arial"/>
        </w:rPr>
      </w:pPr>
      <w:r w:rsidRPr="00137206">
        <w:rPr>
          <w:rFonts w:ascii="Arial" w:hAnsi="Arial" w:cs="Arial"/>
        </w:rPr>
        <w:t>BIBLIOGRAFIA COMPLEMENTAR</w:t>
      </w:r>
    </w:p>
    <w:p w:rsidR="00DD0B94" w:rsidRPr="00137206" w:rsidRDefault="00DD0B94" w:rsidP="00DD0B94">
      <w:pPr>
        <w:spacing w:line="360" w:lineRule="auto"/>
        <w:ind w:right="-1"/>
        <w:jc w:val="both"/>
        <w:rPr>
          <w:rFonts w:ascii="Arial" w:hAnsi="Arial" w:cs="Arial"/>
        </w:rPr>
      </w:pPr>
      <w:r w:rsidRPr="00137206">
        <w:rPr>
          <w:rFonts w:ascii="Arial" w:hAnsi="Arial" w:cs="Arial"/>
        </w:rPr>
        <w:t xml:space="preserve">      </w:t>
      </w:r>
    </w:p>
    <w:p w:rsidR="00DD0B94" w:rsidRPr="00137206" w:rsidRDefault="00DD0B94" w:rsidP="00DD0B94">
      <w:pPr>
        <w:spacing w:line="360" w:lineRule="auto"/>
        <w:ind w:right="-1"/>
        <w:jc w:val="both"/>
        <w:rPr>
          <w:rFonts w:ascii="Arial" w:hAnsi="Arial" w:cs="Arial"/>
        </w:rPr>
      </w:pPr>
      <w:r w:rsidRPr="00137206">
        <w:rPr>
          <w:rFonts w:ascii="Arial" w:hAnsi="Arial" w:cs="Arial"/>
        </w:rPr>
        <w:t xml:space="preserve"> BARBOSA, Luiz Cláudio de Almeida. </w:t>
      </w:r>
      <w:r w:rsidRPr="00137206">
        <w:rPr>
          <w:rFonts w:ascii="Arial" w:hAnsi="Arial" w:cs="Arial"/>
          <w:bCs/>
        </w:rPr>
        <w:t>Introdução à Química Orgânica.</w:t>
      </w:r>
      <w:r w:rsidRPr="00137206">
        <w:rPr>
          <w:rFonts w:ascii="Arial" w:hAnsi="Arial" w:cs="Arial"/>
        </w:rPr>
        <w:t xml:space="preserve"> 2. ed. São Paulo.          Pearson Prentice Hall, 2010. 331 p. </w:t>
      </w:r>
    </w:p>
    <w:p w:rsidR="00DD0B94" w:rsidRPr="00137206" w:rsidRDefault="00DD0B94" w:rsidP="00DD0B94">
      <w:pPr>
        <w:spacing w:line="360" w:lineRule="auto"/>
        <w:ind w:right="-1"/>
        <w:jc w:val="both"/>
        <w:rPr>
          <w:rFonts w:ascii="Arial" w:hAnsi="Arial" w:cs="Arial"/>
        </w:rPr>
      </w:pPr>
      <w:r w:rsidRPr="00137206">
        <w:rPr>
          <w:rFonts w:ascii="Arial" w:hAnsi="Arial" w:cs="Arial"/>
        </w:rPr>
        <w:t>ENGELHARDT JR., H. Tristram (Organizador).  Bioética global:  o colapso do consenso.  São Paulo, SP: Paulinas, 2012.</w:t>
      </w:r>
    </w:p>
    <w:p w:rsidR="00DD0B94" w:rsidRPr="00137206" w:rsidRDefault="00DD0B94" w:rsidP="00DD0B94">
      <w:pPr>
        <w:pStyle w:val="PargrafodaLista"/>
        <w:spacing w:line="360" w:lineRule="auto"/>
        <w:ind w:left="0" w:right="-91"/>
        <w:jc w:val="both"/>
        <w:rPr>
          <w:rFonts w:ascii="Arial" w:hAnsi="Arial" w:cs="Arial"/>
        </w:rPr>
      </w:pPr>
      <w:r w:rsidRPr="00137206">
        <w:rPr>
          <w:rFonts w:ascii="Arial" w:hAnsi="Arial" w:cs="Arial"/>
        </w:rPr>
        <w:t>OSÓRIO, Maria Regina; ROBINSON, Wanyce Miriam. Genética humana [recurso eletrônico]. 3. ed. Porto Alegre : Artmed, 2013.</w:t>
      </w:r>
    </w:p>
    <w:p w:rsidR="00DD0B94" w:rsidRPr="00FF4F3B" w:rsidRDefault="00DD0B94" w:rsidP="00DD0B94">
      <w:pPr>
        <w:pStyle w:val="PargrafodaLista"/>
        <w:spacing w:line="360" w:lineRule="auto"/>
        <w:ind w:left="0" w:right="-91"/>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4F38A5" w:rsidTr="00FE14B1">
        <w:trPr>
          <w:cantSplit/>
          <w:trHeight w:val="471"/>
          <w:jc w:val="center"/>
        </w:trPr>
        <w:tc>
          <w:tcPr>
            <w:tcW w:w="3992" w:type="dxa"/>
            <w:vMerge w:val="restart"/>
          </w:tcPr>
          <w:p w:rsidR="00DD0B94" w:rsidRPr="004F38A5" w:rsidRDefault="00DD0B94" w:rsidP="001B7A89">
            <w:pPr>
              <w:rPr>
                <w:rFonts w:ascii="Arial" w:hAnsi="Arial" w:cs="Arial"/>
              </w:rPr>
            </w:pPr>
          </w:p>
          <w:p w:rsidR="00FE14B1" w:rsidRPr="004F38A5" w:rsidRDefault="00FE14B1" w:rsidP="00FE14B1">
            <w:pPr>
              <w:keepNext/>
              <w:spacing w:before="240" w:after="60"/>
              <w:jc w:val="center"/>
              <w:outlineLvl w:val="2"/>
              <w:rPr>
                <w:rFonts w:ascii="Arial" w:hAnsi="Arial" w:cs="Arial"/>
                <w:bCs/>
                <w:sz w:val="22"/>
                <w:szCs w:val="22"/>
              </w:rPr>
            </w:pPr>
            <w:r w:rsidRPr="004F38A5">
              <w:rPr>
                <w:rFonts w:ascii="Arial" w:hAnsi="Arial" w:cs="Arial"/>
                <w:noProof/>
                <w:lang w:eastAsia="pt-BR"/>
              </w:rPr>
              <w:drawing>
                <wp:inline distT="0" distB="0" distL="0" distR="0" wp14:anchorId="2C06C90E" wp14:editId="1B5BEA4A">
                  <wp:extent cx="2010748" cy="519379"/>
                  <wp:effectExtent l="0" t="0" r="0"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4F38A5" w:rsidRDefault="00FE14B1" w:rsidP="00FE14B1">
            <w:pPr>
              <w:jc w:val="center"/>
              <w:rPr>
                <w:rFonts w:ascii="Arial" w:hAnsi="Arial" w:cs="Arial"/>
              </w:rPr>
            </w:pPr>
            <w:r w:rsidRPr="004F38A5">
              <w:rPr>
                <w:rFonts w:ascii="Arial" w:hAnsi="Arial" w:cs="Arial"/>
                <w:sz w:val="22"/>
                <w:szCs w:val="22"/>
              </w:rPr>
              <w:t>PRÓ-REITORIA DE GRADUAÇÃO</w:t>
            </w:r>
          </w:p>
        </w:tc>
        <w:tc>
          <w:tcPr>
            <w:tcW w:w="5685" w:type="dxa"/>
            <w:gridSpan w:val="4"/>
            <w:vAlign w:val="center"/>
          </w:tcPr>
          <w:p w:rsidR="00DD0B94" w:rsidRPr="004F38A5" w:rsidRDefault="00DD0B94" w:rsidP="00FE14B1">
            <w:pPr>
              <w:jc w:val="center"/>
              <w:rPr>
                <w:rFonts w:ascii="Arial" w:hAnsi="Arial" w:cs="Arial"/>
              </w:rPr>
            </w:pPr>
            <w:r w:rsidRPr="004F38A5">
              <w:rPr>
                <w:rFonts w:ascii="Arial" w:hAnsi="Arial" w:cs="Arial"/>
              </w:rPr>
              <w:t>Área da Saúde</w:t>
            </w:r>
          </w:p>
        </w:tc>
      </w:tr>
      <w:tr w:rsidR="00DD0B94" w:rsidRPr="004F38A5" w:rsidTr="00FE14B1">
        <w:trPr>
          <w:cantSplit/>
          <w:trHeight w:val="393"/>
          <w:jc w:val="center"/>
        </w:trPr>
        <w:tc>
          <w:tcPr>
            <w:tcW w:w="3992" w:type="dxa"/>
            <w:vMerge/>
          </w:tcPr>
          <w:p w:rsidR="00DD0B94" w:rsidRPr="004F38A5" w:rsidRDefault="00DD0B94" w:rsidP="001B7A89">
            <w:pPr>
              <w:pStyle w:val="Ttulo3"/>
              <w:ind w:right="-1"/>
              <w:jc w:val="center"/>
              <w:rPr>
                <w:rFonts w:ascii="Arial" w:hAnsi="Arial" w:cs="Arial"/>
                <w:b w:val="0"/>
                <w:sz w:val="24"/>
                <w:szCs w:val="24"/>
              </w:rPr>
            </w:pPr>
            <w:bookmarkStart w:id="136" w:name="_Toc500876925"/>
            <w:bookmarkStart w:id="137" w:name="_Toc500878682"/>
            <w:bookmarkEnd w:id="136"/>
            <w:bookmarkEnd w:id="137"/>
          </w:p>
        </w:tc>
        <w:tc>
          <w:tcPr>
            <w:tcW w:w="5685" w:type="dxa"/>
            <w:gridSpan w:val="4"/>
            <w:vAlign w:val="center"/>
          </w:tcPr>
          <w:p w:rsidR="00DD0B94" w:rsidRPr="004F38A5" w:rsidRDefault="00DD0B94" w:rsidP="001B7A89">
            <w:pPr>
              <w:jc w:val="center"/>
              <w:rPr>
                <w:rFonts w:ascii="Arial" w:hAnsi="Arial" w:cs="Arial"/>
              </w:rPr>
            </w:pPr>
            <w:r w:rsidRPr="004F38A5">
              <w:rPr>
                <w:rFonts w:ascii="Arial" w:hAnsi="Arial" w:cs="Arial"/>
              </w:rPr>
              <w:t xml:space="preserve">DISCIPLINA: Parasitologia Clínica II </w:t>
            </w:r>
          </w:p>
        </w:tc>
      </w:tr>
      <w:tr w:rsidR="00DD0B94" w:rsidRPr="004F38A5" w:rsidTr="00FE14B1">
        <w:trPr>
          <w:cantSplit/>
          <w:trHeight w:val="510"/>
          <w:jc w:val="center"/>
        </w:trPr>
        <w:tc>
          <w:tcPr>
            <w:tcW w:w="3992" w:type="dxa"/>
            <w:vMerge/>
          </w:tcPr>
          <w:p w:rsidR="00DD0B94" w:rsidRPr="004F38A5"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CÓDIGO</w:t>
            </w:r>
          </w:p>
        </w:tc>
        <w:tc>
          <w:tcPr>
            <w:tcW w:w="799" w:type="dxa"/>
            <w:tcBorders>
              <w:bottom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CARGA HORÁRIA</w:t>
            </w:r>
          </w:p>
        </w:tc>
      </w:tr>
      <w:tr w:rsidR="00DD0B94" w:rsidRPr="004F38A5" w:rsidTr="00FE14B1">
        <w:trPr>
          <w:cantSplit/>
          <w:trHeight w:val="379"/>
          <w:jc w:val="center"/>
        </w:trPr>
        <w:tc>
          <w:tcPr>
            <w:tcW w:w="3992" w:type="dxa"/>
            <w:vMerge/>
          </w:tcPr>
          <w:p w:rsidR="00DD0B94" w:rsidRPr="004F38A5"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4F38A5"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6º</w:t>
            </w:r>
          </w:p>
        </w:tc>
        <w:tc>
          <w:tcPr>
            <w:tcW w:w="1332" w:type="dxa"/>
            <w:tcBorders>
              <w:top w:val="single" w:sz="4" w:space="0" w:color="auto"/>
              <w:left w:val="single" w:sz="4" w:space="0" w:color="auto"/>
            </w:tcBorders>
            <w:vAlign w:val="center"/>
          </w:tcPr>
          <w:p w:rsidR="00DD0B94" w:rsidRPr="004F38A5" w:rsidRDefault="00DD0B94" w:rsidP="001B7A89">
            <w:pPr>
              <w:jc w:val="center"/>
              <w:rPr>
                <w:rFonts w:ascii="Arial" w:hAnsi="Arial" w:cs="Arial"/>
                <w:sz w:val="22"/>
                <w:szCs w:val="22"/>
              </w:rPr>
            </w:pPr>
            <w:r w:rsidRPr="004F38A5">
              <w:rPr>
                <w:rFonts w:ascii="Arial" w:hAnsi="Arial" w:cs="Arial"/>
                <w:sz w:val="22"/>
                <w:szCs w:val="22"/>
              </w:rPr>
              <w:t>80</w:t>
            </w:r>
          </w:p>
        </w:tc>
      </w:tr>
      <w:tr w:rsidR="00DD0B94" w:rsidRPr="004F38A5" w:rsidTr="001B7A89">
        <w:trPr>
          <w:cantSplit/>
          <w:trHeight w:val="398"/>
          <w:jc w:val="center"/>
        </w:trPr>
        <w:tc>
          <w:tcPr>
            <w:tcW w:w="9677" w:type="dxa"/>
            <w:gridSpan w:val="5"/>
            <w:shd w:val="clear" w:color="auto" w:fill="D9D9D9"/>
          </w:tcPr>
          <w:p w:rsidR="00DD0B94" w:rsidRPr="004F38A5" w:rsidRDefault="004F38A5" w:rsidP="004F38A5">
            <w:pPr>
              <w:rPr>
                <w:rFonts w:ascii="Arial" w:hAnsi="Arial" w:cs="Arial"/>
              </w:rPr>
            </w:pPr>
            <w:r w:rsidRPr="004F38A5">
              <w:rPr>
                <w:rFonts w:ascii="Arial" w:hAnsi="Arial" w:cs="Arial"/>
              </w:rPr>
              <w:t>PROGRAMA DE APRENDIZAGEM</w:t>
            </w:r>
          </w:p>
        </w:tc>
      </w:tr>
    </w:tbl>
    <w:p w:rsidR="004F38A5" w:rsidRDefault="004F38A5" w:rsidP="00DD0B94">
      <w:pPr>
        <w:spacing w:line="360" w:lineRule="auto"/>
        <w:jc w:val="both"/>
        <w:rPr>
          <w:rFonts w:ascii="Arial" w:hAnsi="Arial" w:cs="Arial"/>
          <w:b/>
          <w:color w:val="FF0000"/>
        </w:rPr>
      </w:pPr>
    </w:p>
    <w:p w:rsidR="00DD0B94" w:rsidRPr="004F38A5" w:rsidRDefault="00DD0B94" w:rsidP="00DD0B94">
      <w:pPr>
        <w:spacing w:line="360" w:lineRule="auto"/>
        <w:jc w:val="both"/>
        <w:rPr>
          <w:rFonts w:ascii="Arial" w:hAnsi="Arial" w:cs="Arial"/>
          <w:color w:val="000000"/>
        </w:rPr>
      </w:pPr>
      <w:r w:rsidRPr="004F38A5">
        <w:rPr>
          <w:rFonts w:ascii="Arial" w:hAnsi="Arial" w:cs="Arial"/>
          <w:color w:val="000000"/>
        </w:rPr>
        <w:t>EMENTA</w:t>
      </w:r>
    </w:p>
    <w:p w:rsidR="00DD0B94" w:rsidRPr="004F38A5" w:rsidRDefault="00DD0B94" w:rsidP="00DD0B94">
      <w:pPr>
        <w:spacing w:line="360" w:lineRule="auto"/>
        <w:jc w:val="both"/>
        <w:rPr>
          <w:rFonts w:ascii="Arial" w:hAnsi="Arial" w:cs="Arial"/>
        </w:rPr>
      </w:pPr>
      <w:r w:rsidRPr="004F38A5">
        <w:rPr>
          <w:rFonts w:ascii="Arial" w:hAnsi="Arial" w:cs="Arial"/>
        </w:rPr>
        <w:t>Abordagem das técnicas de diagnóstico e análise morfológica dos parasitas intestinais, sanguíneos e teciduais.</w:t>
      </w:r>
    </w:p>
    <w:p w:rsidR="00DD0B94" w:rsidRPr="004F38A5" w:rsidRDefault="00DD0B94" w:rsidP="00DD0B94">
      <w:pPr>
        <w:pStyle w:val="PargrafodaLista"/>
        <w:spacing w:line="360" w:lineRule="auto"/>
        <w:ind w:left="0"/>
        <w:jc w:val="both"/>
        <w:rPr>
          <w:rFonts w:ascii="Arial" w:hAnsi="Arial" w:cs="Arial"/>
          <w:sz w:val="24"/>
          <w:szCs w:val="24"/>
        </w:rPr>
      </w:pPr>
    </w:p>
    <w:p w:rsidR="00DD0B94" w:rsidRPr="004F38A5" w:rsidRDefault="00DD0B94" w:rsidP="00DD0B94">
      <w:pPr>
        <w:pStyle w:val="PargrafodaLista"/>
        <w:spacing w:line="360" w:lineRule="auto"/>
        <w:ind w:left="0"/>
        <w:jc w:val="both"/>
        <w:rPr>
          <w:rFonts w:ascii="Arial" w:hAnsi="Arial" w:cs="Arial"/>
          <w:color w:val="000000"/>
          <w:sz w:val="24"/>
          <w:szCs w:val="24"/>
        </w:rPr>
      </w:pPr>
      <w:r w:rsidRPr="004F38A5">
        <w:rPr>
          <w:rFonts w:ascii="Arial" w:hAnsi="Arial" w:cs="Arial"/>
          <w:sz w:val="24"/>
          <w:szCs w:val="24"/>
        </w:rPr>
        <w:t>OBJETIVOS DA DISICPLINA:</w:t>
      </w:r>
    </w:p>
    <w:p w:rsidR="00DD0B94" w:rsidRPr="004F38A5" w:rsidRDefault="00DD0B94" w:rsidP="00DD0B94">
      <w:pPr>
        <w:pStyle w:val="PargrafodaLista"/>
        <w:spacing w:line="360" w:lineRule="auto"/>
        <w:ind w:left="0" w:firstLine="708"/>
        <w:jc w:val="both"/>
        <w:rPr>
          <w:rFonts w:ascii="Arial" w:hAnsi="Arial" w:cs="Arial"/>
          <w:sz w:val="24"/>
          <w:szCs w:val="24"/>
        </w:rPr>
      </w:pPr>
      <w:r w:rsidRPr="004F38A5">
        <w:rPr>
          <w:rFonts w:ascii="Arial" w:hAnsi="Arial" w:cs="Arial"/>
          <w:sz w:val="24"/>
          <w:szCs w:val="24"/>
        </w:rPr>
        <w:t>Compreender os métodos de diagnóstico dos parasitos humanos, visando desenvolver habilidades específicas para a atuação do profissional biomédico na área de diagnóstico parasitológico.</w:t>
      </w:r>
    </w:p>
    <w:p w:rsidR="00DD0B94" w:rsidRPr="004F38A5" w:rsidRDefault="00DD0B94" w:rsidP="00DD0B94">
      <w:pPr>
        <w:pStyle w:val="PargrafodaLista"/>
        <w:spacing w:line="360" w:lineRule="auto"/>
        <w:ind w:left="0" w:firstLine="708"/>
        <w:jc w:val="both"/>
        <w:rPr>
          <w:rFonts w:ascii="Arial" w:hAnsi="Arial" w:cs="Arial"/>
          <w:color w:val="000000"/>
          <w:sz w:val="24"/>
          <w:szCs w:val="24"/>
        </w:rPr>
      </w:pPr>
    </w:p>
    <w:p w:rsidR="00DD0B94" w:rsidRPr="004F38A5" w:rsidRDefault="00DD0B94" w:rsidP="00DD0B94">
      <w:pPr>
        <w:pStyle w:val="PargrafodaLista"/>
        <w:spacing w:line="360" w:lineRule="auto"/>
        <w:ind w:left="0"/>
        <w:jc w:val="both"/>
        <w:rPr>
          <w:rFonts w:ascii="Arial" w:hAnsi="Arial" w:cs="Arial"/>
          <w:color w:val="000000"/>
          <w:sz w:val="24"/>
          <w:szCs w:val="24"/>
        </w:rPr>
      </w:pPr>
      <w:r w:rsidRPr="004F38A5">
        <w:rPr>
          <w:rFonts w:ascii="Arial" w:hAnsi="Arial" w:cs="Arial"/>
          <w:sz w:val="24"/>
          <w:szCs w:val="24"/>
        </w:rPr>
        <w:t>COMPETÊNCIAS</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t>Realizar e orientar a colheita de amostras de fezes para o diagnóstico parasitológico.</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t>Identificar os parasitos que infectam o homem pela observação macro/microscópica dos parasitos em seus diferentes estágios evolutivos.</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t>Descrever morfologicamente os agentes etiológicos das principais parasitoses.</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lastRenderedPageBreak/>
        <w:t>Identificar e selecionar adequadamente as técnicas de diagnóstico parasitológico.</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t>Realizar o diagnóstico laboratorial das parasitoses endêmicas.</w:t>
      </w:r>
    </w:p>
    <w:p w:rsidR="00DD0B94" w:rsidRPr="004F38A5" w:rsidRDefault="00DD0B94" w:rsidP="00DD0B94">
      <w:pPr>
        <w:tabs>
          <w:tab w:val="left" w:pos="720"/>
        </w:tabs>
        <w:suppressAutoHyphens/>
        <w:spacing w:line="360" w:lineRule="auto"/>
        <w:ind w:left="360"/>
        <w:jc w:val="both"/>
        <w:rPr>
          <w:rFonts w:ascii="Arial" w:hAnsi="Arial" w:cs="Arial"/>
        </w:rPr>
      </w:pPr>
      <w:r w:rsidRPr="004F38A5">
        <w:rPr>
          <w:rFonts w:ascii="Arial" w:hAnsi="Arial" w:cs="Arial"/>
        </w:rPr>
        <w:t>Redigir os resultados de exames parasitológicos.</w:t>
      </w:r>
    </w:p>
    <w:p w:rsidR="00DD0B94" w:rsidRPr="004F38A5" w:rsidRDefault="00DD0B94" w:rsidP="00DD0B94">
      <w:pPr>
        <w:pStyle w:val="PargrafodaLista"/>
        <w:spacing w:line="360" w:lineRule="auto"/>
        <w:ind w:left="0"/>
        <w:jc w:val="both"/>
        <w:rPr>
          <w:rFonts w:ascii="Arial" w:hAnsi="Arial" w:cs="Arial"/>
          <w:color w:val="000000"/>
          <w:sz w:val="24"/>
          <w:szCs w:val="24"/>
        </w:rPr>
      </w:pPr>
    </w:p>
    <w:p w:rsidR="00DD0B94" w:rsidRPr="004F38A5" w:rsidRDefault="00DD0B94" w:rsidP="00DD0B94">
      <w:pPr>
        <w:pStyle w:val="PargrafodaLista"/>
        <w:spacing w:line="360" w:lineRule="auto"/>
        <w:ind w:left="0"/>
        <w:jc w:val="both"/>
        <w:rPr>
          <w:rFonts w:ascii="Arial" w:hAnsi="Arial" w:cs="Arial"/>
          <w:color w:val="000000"/>
          <w:sz w:val="24"/>
          <w:szCs w:val="24"/>
        </w:rPr>
      </w:pPr>
      <w:r w:rsidRPr="004F38A5">
        <w:rPr>
          <w:rFonts w:ascii="Arial" w:hAnsi="Arial" w:cs="Arial"/>
          <w:sz w:val="24"/>
          <w:szCs w:val="24"/>
        </w:rPr>
        <w:t>CONTEÚDO PROGRAMÁTICO</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Introdução ao diagnóstico laboratorial parasitológico</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Colheita, seleção, conservação e transporte de amostras fecais para as análises parasitológicas</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Métodos e técnicas para exame parasitológico de fezes</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Apresentação dos métodos e técnicas: Willis; direto a fresco e corado; tamisação; Ritchie; Faust e Colaboradores; Sedimentação espontânea em água (Técnica de Lutz ou método de Hoffman, Pons e Janer); MIFC; Baermann e Moraes; Rugai, Mattos e Brisola.</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Diagnóstico de helmintos de importância médica.</w:t>
      </w:r>
    </w:p>
    <w:p w:rsidR="00DD0B94" w:rsidRPr="004F38A5" w:rsidRDefault="00DD0B94" w:rsidP="00DD0B94">
      <w:pPr>
        <w:autoSpaceDE w:val="0"/>
        <w:autoSpaceDN w:val="0"/>
        <w:adjustRightInd w:val="0"/>
        <w:spacing w:line="360" w:lineRule="auto"/>
        <w:ind w:left="390"/>
        <w:jc w:val="both"/>
        <w:rPr>
          <w:rFonts w:ascii="Arial" w:hAnsi="Arial" w:cs="Arial"/>
        </w:rPr>
      </w:pPr>
      <w:r w:rsidRPr="004F38A5">
        <w:rPr>
          <w:rFonts w:ascii="Arial" w:hAnsi="Arial" w:cs="Arial"/>
        </w:rPr>
        <w:t>Diagnóstico de protozoário de importância médica</w:t>
      </w:r>
    </w:p>
    <w:p w:rsidR="00DD0B94" w:rsidRPr="004F38A5" w:rsidRDefault="00DD0B94" w:rsidP="00DD0B94">
      <w:pPr>
        <w:pStyle w:val="PargrafodaLista"/>
        <w:spacing w:line="360" w:lineRule="auto"/>
        <w:ind w:left="0" w:firstLine="390"/>
        <w:jc w:val="both"/>
        <w:rPr>
          <w:rFonts w:ascii="Arial" w:hAnsi="Arial" w:cs="Arial"/>
          <w:color w:val="000000"/>
          <w:sz w:val="24"/>
          <w:szCs w:val="24"/>
        </w:rPr>
      </w:pPr>
      <w:r w:rsidRPr="004F38A5">
        <w:rPr>
          <w:rFonts w:ascii="Arial" w:hAnsi="Arial" w:cs="Arial"/>
          <w:sz w:val="24"/>
          <w:szCs w:val="24"/>
        </w:rPr>
        <w:t>Métodos sorológicos e moleculares de diagnóstico parasitológico.</w:t>
      </w:r>
    </w:p>
    <w:p w:rsidR="00DD0B94" w:rsidRPr="004F38A5" w:rsidRDefault="00DD0B94" w:rsidP="00DD0B94">
      <w:pPr>
        <w:pStyle w:val="PargrafodaLista"/>
        <w:spacing w:line="360" w:lineRule="auto"/>
        <w:ind w:left="0"/>
        <w:jc w:val="both"/>
        <w:rPr>
          <w:rFonts w:ascii="Arial" w:hAnsi="Arial" w:cs="Arial"/>
          <w:color w:val="000000"/>
          <w:sz w:val="24"/>
          <w:szCs w:val="24"/>
        </w:rPr>
      </w:pPr>
    </w:p>
    <w:p w:rsidR="00DD0B94" w:rsidRPr="004F38A5" w:rsidRDefault="004F38A5" w:rsidP="00DD0B94">
      <w:pPr>
        <w:pStyle w:val="PargrafodaLista"/>
        <w:spacing w:line="360" w:lineRule="auto"/>
        <w:ind w:left="0"/>
        <w:jc w:val="both"/>
        <w:rPr>
          <w:rFonts w:ascii="Arial" w:hAnsi="Arial" w:cs="Arial"/>
          <w:color w:val="000000"/>
          <w:sz w:val="24"/>
          <w:szCs w:val="24"/>
        </w:rPr>
      </w:pPr>
      <w:r w:rsidRPr="004F38A5">
        <w:rPr>
          <w:rFonts w:ascii="Arial" w:hAnsi="Arial" w:cs="Arial"/>
          <w:sz w:val="24"/>
          <w:szCs w:val="24"/>
        </w:rPr>
        <w:t>METODOLOGIA DE ENSINO</w:t>
      </w:r>
    </w:p>
    <w:p w:rsidR="00DD0B94" w:rsidRPr="004F38A5" w:rsidRDefault="00DD0B94" w:rsidP="00DD0B94">
      <w:pPr>
        <w:pStyle w:val="PargrafodaLista"/>
        <w:spacing w:line="360" w:lineRule="auto"/>
        <w:ind w:left="0" w:firstLine="708"/>
        <w:jc w:val="both"/>
        <w:rPr>
          <w:rFonts w:ascii="Arial" w:hAnsi="Arial" w:cs="Arial"/>
          <w:sz w:val="24"/>
          <w:szCs w:val="24"/>
        </w:rPr>
      </w:pPr>
      <w:r w:rsidRPr="004F38A5">
        <w:rPr>
          <w:rFonts w:ascii="Arial" w:hAnsi="Arial" w:cs="Arial"/>
          <w:sz w:val="24"/>
          <w:szCs w:val="24"/>
        </w:rPr>
        <w:t>O curso será ministrado sob a forma de aulas teóricas, ministradas em sala de aula através de aulas expositivas utilizando recursos multimídia (data show, vídeo, entre outros) e aulas para resolução de exercícios as quais têm o intuito de proporcionar um melhor aprendizado e fixação dos assuntos ministrados. Ainda neste sentido serão realizadas atividades complementares, as quais podem ser estudos dirigidos, análise de artigos e publicações de cunho científico e resolução de casos clínicos objetivando o estudo e a análise dos conteúdos ministrados em sala de aula.</w:t>
      </w:r>
    </w:p>
    <w:p w:rsidR="00DD0B94" w:rsidRPr="004F38A5" w:rsidRDefault="00DD0B94" w:rsidP="00DD0B94">
      <w:pPr>
        <w:spacing w:after="200" w:line="360" w:lineRule="auto"/>
        <w:ind w:firstLine="360"/>
        <w:jc w:val="both"/>
        <w:rPr>
          <w:rFonts w:ascii="Arial" w:hAnsi="Arial" w:cs="Arial"/>
        </w:rPr>
      </w:pPr>
      <w:r w:rsidRPr="004F38A5">
        <w:rPr>
          <w:rFonts w:ascii="Arial" w:hAnsi="Arial" w:cs="Arial"/>
        </w:rPr>
        <w:t>As aulas práticas ocorrerão por meio da análise microscópica de lâminas de parasitos intestinais, sanguíneos e teciduais, onde se dará a identificação morfológica dos parasitos.</w:t>
      </w:r>
    </w:p>
    <w:p w:rsidR="00DD0B94" w:rsidRPr="004F38A5" w:rsidRDefault="00DD0B94" w:rsidP="00DD0B94">
      <w:pPr>
        <w:spacing w:line="360" w:lineRule="auto"/>
        <w:jc w:val="both"/>
        <w:rPr>
          <w:rFonts w:ascii="Arial" w:hAnsi="Arial" w:cs="Arial"/>
        </w:rPr>
      </w:pPr>
    </w:p>
    <w:p w:rsidR="00DD0B94" w:rsidRPr="004F38A5" w:rsidRDefault="004F38A5" w:rsidP="00DD0B94">
      <w:pPr>
        <w:spacing w:line="360" w:lineRule="auto"/>
        <w:jc w:val="both"/>
        <w:rPr>
          <w:rFonts w:ascii="Arial" w:hAnsi="Arial" w:cs="Arial"/>
        </w:rPr>
      </w:pPr>
      <w:r w:rsidRPr="004F38A5">
        <w:rPr>
          <w:rFonts w:ascii="Arial" w:hAnsi="Arial" w:cs="Arial"/>
        </w:rPr>
        <w:t>METODOLOGIA DE AVALIAÇÃO</w:t>
      </w:r>
    </w:p>
    <w:p w:rsidR="00DD0B94" w:rsidRPr="004F38A5" w:rsidRDefault="00DD0B94" w:rsidP="00DD0B94">
      <w:pPr>
        <w:spacing w:line="360" w:lineRule="auto"/>
        <w:jc w:val="both"/>
        <w:rPr>
          <w:rFonts w:ascii="Arial" w:hAnsi="Arial" w:cs="Arial"/>
        </w:rPr>
      </w:pPr>
      <w:r w:rsidRPr="004F38A5">
        <w:rPr>
          <w:rFonts w:ascii="Arial" w:hAnsi="Arial" w:cs="Arial"/>
        </w:rPr>
        <w:t xml:space="preserve">Será exigida a frequência mínima de 75% da carga horária da disciplina. As avaliações serão efetuadas ao final das duas Unidades Programáticas (UP1 e UP2), </w:t>
      </w:r>
      <w:r w:rsidRPr="004F38A5">
        <w:rPr>
          <w:rFonts w:ascii="Arial" w:hAnsi="Arial" w:cs="Arial"/>
        </w:rPr>
        <w:lastRenderedPageBreak/>
        <w:t>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4F38A5" w:rsidRDefault="00DD0B94" w:rsidP="00DD0B94">
      <w:pPr>
        <w:spacing w:line="360" w:lineRule="auto"/>
        <w:jc w:val="both"/>
        <w:rPr>
          <w:rFonts w:ascii="Arial" w:hAnsi="Arial" w:cs="Arial"/>
        </w:rPr>
      </w:pPr>
      <w:r w:rsidRPr="004F38A5">
        <w:rPr>
          <w:rFonts w:ascii="Arial" w:hAnsi="Arial" w:cs="Arial"/>
        </w:rPr>
        <w:t>A nota de cada unidade programática será obtida da seguinte maneira:</w:t>
      </w:r>
    </w:p>
    <w:p w:rsidR="00DD0B94" w:rsidRPr="004F38A5" w:rsidRDefault="00DD0B94" w:rsidP="00DD0B94">
      <w:pPr>
        <w:spacing w:line="360" w:lineRule="auto"/>
        <w:jc w:val="both"/>
        <w:rPr>
          <w:rFonts w:ascii="Arial" w:hAnsi="Arial" w:cs="Arial"/>
        </w:rPr>
      </w:pPr>
      <w:r w:rsidRPr="004F38A5">
        <w:rPr>
          <w:rFonts w:ascii="Arial" w:hAnsi="Arial" w:cs="Arial"/>
        </w:rPr>
        <w:t>UPs 1 e 2= Prova Contextualizada valendo 6 (seis) + Medida  Eficiência valendo 4 (quatro).</w:t>
      </w:r>
    </w:p>
    <w:p w:rsidR="00DD0B94" w:rsidRPr="004F38A5" w:rsidRDefault="00DD0B94" w:rsidP="00DD0B94">
      <w:pPr>
        <w:pStyle w:val="Recuodecorpodetexto"/>
        <w:spacing w:line="360" w:lineRule="auto"/>
        <w:rPr>
          <w:rFonts w:ascii="Arial" w:hAnsi="Arial" w:cs="Arial"/>
        </w:rPr>
      </w:pPr>
      <w:r w:rsidRPr="004F38A5">
        <w:rPr>
          <w:rFonts w:ascii="Arial" w:hAnsi="Arial" w:cs="Arial"/>
        </w:rPr>
        <w:t>Será considerado aprovado, o aluno que, atendidas as exigências de frequência nas aulas obtiver Média Final igual ou superior a 6,0 (seis) pontos.</w:t>
      </w:r>
    </w:p>
    <w:p w:rsidR="00DD0B94" w:rsidRPr="004F38A5" w:rsidRDefault="00DD0B94" w:rsidP="00DD0B94">
      <w:pPr>
        <w:spacing w:line="360" w:lineRule="auto"/>
        <w:jc w:val="both"/>
        <w:rPr>
          <w:rFonts w:ascii="Arial" w:hAnsi="Arial" w:cs="Arial"/>
        </w:rPr>
      </w:pPr>
      <w:r w:rsidRPr="004F38A5">
        <w:rPr>
          <w:rFonts w:ascii="Arial" w:hAnsi="Arial" w:cs="Arial"/>
          <w:bCs/>
        </w:rPr>
        <w:t>BIBLIOGRAFIA BÁSICA</w:t>
      </w:r>
      <w:r w:rsidRPr="004F38A5">
        <w:rPr>
          <w:rFonts w:ascii="Arial" w:hAnsi="Arial" w:cs="Arial"/>
        </w:rPr>
        <w:t xml:space="preserve"> </w:t>
      </w:r>
    </w:p>
    <w:p w:rsidR="00DD0B94" w:rsidRPr="004F38A5" w:rsidRDefault="00DD0B94" w:rsidP="00DD0B94">
      <w:pPr>
        <w:spacing w:line="360" w:lineRule="auto"/>
        <w:jc w:val="both"/>
        <w:rPr>
          <w:rFonts w:ascii="Arial" w:hAnsi="Arial" w:cs="Arial"/>
        </w:rPr>
      </w:pPr>
      <w:r w:rsidRPr="004F38A5">
        <w:rPr>
          <w:rFonts w:ascii="Arial" w:hAnsi="Arial" w:cs="Arial"/>
        </w:rPr>
        <w:t xml:space="preserve">CIMERMAM, Benjamim; FRANCO, Marco Antonio.  Atlas de parasitologia – artrópodes; protozoários. São Paulo: Atheneu, 2005. </w:t>
      </w:r>
    </w:p>
    <w:p w:rsidR="00DD0B94" w:rsidRPr="004F38A5" w:rsidRDefault="00DD0B94" w:rsidP="00DD0B94">
      <w:pPr>
        <w:spacing w:line="360" w:lineRule="auto"/>
        <w:jc w:val="both"/>
        <w:rPr>
          <w:rFonts w:ascii="Arial" w:hAnsi="Arial" w:cs="Arial"/>
        </w:rPr>
      </w:pPr>
      <w:r w:rsidRPr="004F38A5">
        <w:rPr>
          <w:rFonts w:ascii="Arial" w:hAnsi="Arial" w:cs="Arial"/>
        </w:rPr>
        <w:t>CIMERMAN, Benjamin; CIMERMAN, Sérgio. Parasitologia humana e seus fundamentos gerais. 2 ed. São Paulo: Atheneu, 2005.</w:t>
      </w:r>
    </w:p>
    <w:p w:rsidR="00DD0B94" w:rsidRPr="004F38A5" w:rsidRDefault="00DD0B94" w:rsidP="00DD0B94">
      <w:pPr>
        <w:spacing w:line="360" w:lineRule="auto"/>
        <w:jc w:val="both"/>
        <w:rPr>
          <w:rFonts w:ascii="Arial" w:hAnsi="Arial" w:cs="Arial"/>
        </w:rPr>
      </w:pPr>
      <w:r w:rsidRPr="004F38A5">
        <w:rPr>
          <w:rFonts w:ascii="Arial" w:hAnsi="Arial" w:cs="Arial"/>
        </w:rPr>
        <w:t>REY, Luís. Bases da parasitologia médica. Rio de Janeiro: Guanabara Koogan, 2008.</w:t>
      </w:r>
    </w:p>
    <w:p w:rsidR="00DD0B94" w:rsidRPr="004F38A5" w:rsidRDefault="00DD0B94" w:rsidP="00DD0B94">
      <w:pPr>
        <w:autoSpaceDE w:val="0"/>
        <w:autoSpaceDN w:val="0"/>
        <w:adjustRightInd w:val="0"/>
        <w:spacing w:line="360" w:lineRule="auto"/>
        <w:jc w:val="both"/>
        <w:rPr>
          <w:rFonts w:ascii="Arial" w:hAnsi="Arial" w:cs="Arial"/>
          <w:bCs/>
        </w:rPr>
      </w:pPr>
    </w:p>
    <w:p w:rsidR="00DD0B94" w:rsidRPr="004F38A5" w:rsidRDefault="00DD0B94" w:rsidP="00DD0B94">
      <w:pPr>
        <w:autoSpaceDE w:val="0"/>
        <w:autoSpaceDN w:val="0"/>
        <w:adjustRightInd w:val="0"/>
        <w:spacing w:line="360" w:lineRule="auto"/>
        <w:jc w:val="both"/>
        <w:rPr>
          <w:rFonts w:ascii="Arial" w:hAnsi="Arial" w:cs="Arial"/>
          <w:bCs/>
        </w:rPr>
      </w:pPr>
      <w:r w:rsidRPr="004F38A5">
        <w:rPr>
          <w:rFonts w:ascii="Arial" w:hAnsi="Arial" w:cs="Arial"/>
          <w:bCs/>
        </w:rPr>
        <w:t>BIBLIOGRAFIA COMPLEMENTAR</w:t>
      </w:r>
    </w:p>
    <w:p w:rsidR="00DD0B94" w:rsidRPr="004F38A5" w:rsidRDefault="00DD0B94" w:rsidP="00DD0B94">
      <w:pPr>
        <w:spacing w:line="360" w:lineRule="auto"/>
        <w:jc w:val="both"/>
        <w:rPr>
          <w:rFonts w:ascii="Arial" w:hAnsi="Arial" w:cs="Arial"/>
        </w:rPr>
      </w:pPr>
    </w:p>
    <w:p w:rsidR="00DD0B94" w:rsidRPr="004F38A5" w:rsidRDefault="00DD0B94" w:rsidP="00DD0B94">
      <w:pPr>
        <w:spacing w:line="360" w:lineRule="auto"/>
        <w:jc w:val="both"/>
        <w:rPr>
          <w:rFonts w:ascii="Arial" w:hAnsi="Arial" w:cs="Arial"/>
        </w:rPr>
      </w:pPr>
      <w:r w:rsidRPr="004F38A5">
        <w:rPr>
          <w:rFonts w:ascii="Arial" w:hAnsi="Arial" w:cs="Arial"/>
        </w:rPr>
        <w:t xml:space="preserve">NEVES, David Pereira. </w:t>
      </w:r>
      <w:r w:rsidRPr="004F38A5">
        <w:rPr>
          <w:rFonts w:ascii="Arial" w:hAnsi="Arial" w:cs="Arial"/>
          <w:iCs/>
        </w:rPr>
        <w:t>Atlas didático de parasitologia</w:t>
      </w:r>
      <w:r w:rsidRPr="004F38A5">
        <w:rPr>
          <w:rFonts w:ascii="Arial" w:hAnsi="Arial" w:cs="Arial"/>
        </w:rPr>
        <w:t>. São Paulo: Atheneu, 2006.</w:t>
      </w:r>
    </w:p>
    <w:p w:rsidR="00DD0B94" w:rsidRPr="004F38A5" w:rsidRDefault="00DD0B94" w:rsidP="00DD0B94">
      <w:pPr>
        <w:spacing w:line="360" w:lineRule="auto"/>
        <w:jc w:val="both"/>
        <w:rPr>
          <w:rFonts w:ascii="Arial" w:hAnsi="Arial" w:cs="Arial"/>
        </w:rPr>
      </w:pPr>
      <w:r w:rsidRPr="004F38A5">
        <w:rPr>
          <w:rFonts w:ascii="Arial" w:hAnsi="Arial" w:cs="Arial"/>
        </w:rPr>
        <w:t>NEVES, David Pereira. Parasitologia humana. 11 ed. São Paulo: Atheneu, 2005.</w:t>
      </w:r>
    </w:p>
    <w:p w:rsidR="00DD0B94" w:rsidRPr="004F38A5" w:rsidRDefault="00DD0B94" w:rsidP="00DD0B94">
      <w:pPr>
        <w:tabs>
          <w:tab w:val="left" w:pos="180"/>
        </w:tabs>
        <w:spacing w:line="360" w:lineRule="auto"/>
        <w:jc w:val="both"/>
        <w:rPr>
          <w:rFonts w:ascii="Arial" w:hAnsi="Arial" w:cs="Arial"/>
        </w:rPr>
      </w:pPr>
      <w:r w:rsidRPr="004F38A5">
        <w:rPr>
          <w:rFonts w:ascii="Arial" w:hAnsi="Arial" w:cs="Arial"/>
        </w:rPr>
        <w:t xml:space="preserve">REY, Luís. Parasitologia médica: parasitos e doenças parasitárias do homem nos trópicos ocidentais. 4 ed. Rio de Janeiro: Guanabara Koogan, 2008. </w:t>
      </w:r>
    </w:p>
    <w:p w:rsidR="00DD0B94" w:rsidRPr="004F38A5" w:rsidRDefault="00DD0B94" w:rsidP="00DD0B94">
      <w:pPr>
        <w:shd w:val="clear" w:color="auto" w:fill="FFFFFF"/>
        <w:spacing w:line="360" w:lineRule="auto"/>
        <w:jc w:val="both"/>
        <w:rPr>
          <w:rFonts w:ascii="Arial" w:hAnsi="Arial" w:cs="Arial"/>
          <w:lang w:val="en-US"/>
        </w:rPr>
      </w:pPr>
      <w:r w:rsidRPr="004F38A5">
        <w:rPr>
          <w:rFonts w:ascii="Arial" w:hAnsi="Arial" w:cs="Arial"/>
        </w:rPr>
        <w:t xml:space="preserve">NEVES, D. P &amp; Cols. Parasitologia humana. </w:t>
      </w:r>
      <w:r w:rsidRPr="004F38A5">
        <w:rPr>
          <w:rFonts w:ascii="Arial" w:hAnsi="Arial" w:cs="Arial"/>
          <w:lang w:val="en-US"/>
        </w:rPr>
        <w:t xml:space="preserve">Ed. Atheneu, 11a ed, 2005. 495 p. </w:t>
      </w:r>
    </w:p>
    <w:p w:rsidR="00DD0B94" w:rsidRPr="004F38A5" w:rsidRDefault="00DD0B94" w:rsidP="00DD0B94">
      <w:pPr>
        <w:shd w:val="clear" w:color="auto" w:fill="FFFFFF"/>
        <w:spacing w:line="360" w:lineRule="auto"/>
        <w:jc w:val="both"/>
        <w:rPr>
          <w:rFonts w:ascii="Arial" w:hAnsi="Arial" w:cs="Arial"/>
        </w:rPr>
      </w:pPr>
      <w:r w:rsidRPr="004F38A5">
        <w:rPr>
          <w:rFonts w:ascii="Arial" w:hAnsi="Arial" w:cs="Arial"/>
        </w:rPr>
        <w:t xml:space="preserve">AMATO NETO, V &amp; Cols. Parasitologia: uma abordagem clínica. Elsevier, São Paulo, SP. 2008. 434 p. </w:t>
      </w: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4F38A5" w:rsidTr="00FE14B1">
        <w:trPr>
          <w:cantSplit/>
          <w:trHeight w:val="471"/>
          <w:jc w:val="center"/>
        </w:trPr>
        <w:tc>
          <w:tcPr>
            <w:tcW w:w="3992" w:type="dxa"/>
            <w:vMerge w:val="restart"/>
          </w:tcPr>
          <w:p w:rsidR="00DD0B94" w:rsidRPr="004F38A5" w:rsidRDefault="00DD0B94" w:rsidP="001B7A89">
            <w:pPr>
              <w:rPr>
                <w:rFonts w:ascii="Arial" w:hAnsi="Arial" w:cs="Arial"/>
              </w:rPr>
            </w:pPr>
          </w:p>
          <w:p w:rsidR="00FE14B1" w:rsidRPr="004F38A5" w:rsidRDefault="00FE14B1" w:rsidP="00FE14B1">
            <w:pPr>
              <w:keepNext/>
              <w:spacing w:before="240" w:after="60"/>
              <w:jc w:val="center"/>
              <w:outlineLvl w:val="2"/>
              <w:rPr>
                <w:rFonts w:ascii="Arial" w:hAnsi="Arial" w:cs="Arial"/>
                <w:bCs/>
                <w:sz w:val="22"/>
                <w:szCs w:val="22"/>
              </w:rPr>
            </w:pPr>
            <w:r w:rsidRPr="004F38A5">
              <w:rPr>
                <w:rFonts w:ascii="Arial" w:hAnsi="Arial" w:cs="Arial"/>
                <w:noProof/>
                <w:lang w:eastAsia="pt-BR"/>
              </w:rPr>
              <w:drawing>
                <wp:inline distT="0" distB="0" distL="0" distR="0" wp14:anchorId="00301B5A" wp14:editId="5095F475">
                  <wp:extent cx="2010748" cy="519379"/>
                  <wp:effectExtent l="0" t="0" r="0" b="0"/>
                  <wp:docPr id="1032" name="Image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4F38A5" w:rsidRDefault="00FE14B1" w:rsidP="00FE14B1">
            <w:pPr>
              <w:jc w:val="center"/>
              <w:rPr>
                <w:rFonts w:ascii="Arial" w:hAnsi="Arial" w:cs="Arial"/>
              </w:rPr>
            </w:pPr>
            <w:r w:rsidRPr="004F38A5">
              <w:rPr>
                <w:rFonts w:ascii="Arial" w:hAnsi="Arial" w:cs="Arial"/>
                <w:sz w:val="22"/>
                <w:szCs w:val="22"/>
              </w:rPr>
              <w:t>PRÓ-REITORIA DE GRADUAÇÃO</w:t>
            </w:r>
          </w:p>
        </w:tc>
        <w:tc>
          <w:tcPr>
            <w:tcW w:w="5685" w:type="dxa"/>
            <w:gridSpan w:val="4"/>
            <w:vAlign w:val="center"/>
          </w:tcPr>
          <w:p w:rsidR="00DD0B94" w:rsidRPr="004F38A5" w:rsidRDefault="00DD0B94" w:rsidP="00FE7333">
            <w:pPr>
              <w:jc w:val="center"/>
              <w:rPr>
                <w:rFonts w:ascii="Arial" w:hAnsi="Arial" w:cs="Arial"/>
              </w:rPr>
            </w:pPr>
            <w:r w:rsidRPr="004F38A5">
              <w:rPr>
                <w:rFonts w:ascii="Arial" w:hAnsi="Arial" w:cs="Arial"/>
              </w:rPr>
              <w:t>Área da Saúde</w:t>
            </w:r>
          </w:p>
        </w:tc>
      </w:tr>
      <w:tr w:rsidR="00DD0B94" w:rsidRPr="004F38A5" w:rsidTr="00FE14B1">
        <w:trPr>
          <w:cantSplit/>
          <w:trHeight w:val="393"/>
          <w:jc w:val="center"/>
        </w:trPr>
        <w:tc>
          <w:tcPr>
            <w:tcW w:w="3992" w:type="dxa"/>
            <w:vMerge/>
          </w:tcPr>
          <w:p w:rsidR="00DD0B94" w:rsidRPr="004F38A5" w:rsidRDefault="00DD0B94" w:rsidP="001B7A89">
            <w:pPr>
              <w:pStyle w:val="Ttulo3"/>
              <w:ind w:right="-1"/>
              <w:jc w:val="center"/>
              <w:rPr>
                <w:rFonts w:ascii="Arial" w:hAnsi="Arial" w:cs="Arial"/>
                <w:b w:val="0"/>
                <w:sz w:val="24"/>
                <w:szCs w:val="24"/>
              </w:rPr>
            </w:pPr>
            <w:bookmarkStart w:id="138" w:name="_Toc500876927"/>
            <w:bookmarkStart w:id="139" w:name="_Toc500878684"/>
            <w:bookmarkEnd w:id="138"/>
            <w:bookmarkEnd w:id="139"/>
          </w:p>
        </w:tc>
        <w:tc>
          <w:tcPr>
            <w:tcW w:w="5685" w:type="dxa"/>
            <w:gridSpan w:val="4"/>
            <w:vAlign w:val="center"/>
          </w:tcPr>
          <w:p w:rsidR="00DD0B94" w:rsidRPr="004F38A5" w:rsidRDefault="00DD0B94" w:rsidP="001B7A89">
            <w:pPr>
              <w:jc w:val="center"/>
              <w:rPr>
                <w:rFonts w:ascii="Arial" w:hAnsi="Arial" w:cs="Arial"/>
              </w:rPr>
            </w:pPr>
            <w:r w:rsidRPr="004F38A5">
              <w:rPr>
                <w:rFonts w:ascii="Arial" w:hAnsi="Arial" w:cs="Arial"/>
              </w:rPr>
              <w:t xml:space="preserve">DISCIPLINA: Hematologia Clínica e Banco de Sangue </w:t>
            </w:r>
          </w:p>
        </w:tc>
      </w:tr>
      <w:tr w:rsidR="00DD0B94" w:rsidRPr="004F38A5" w:rsidTr="00FE14B1">
        <w:trPr>
          <w:cantSplit/>
          <w:trHeight w:val="510"/>
          <w:jc w:val="center"/>
        </w:trPr>
        <w:tc>
          <w:tcPr>
            <w:tcW w:w="3992" w:type="dxa"/>
            <w:vMerge/>
          </w:tcPr>
          <w:p w:rsidR="00DD0B94" w:rsidRPr="004F38A5"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CÓDIGO</w:t>
            </w:r>
          </w:p>
        </w:tc>
        <w:tc>
          <w:tcPr>
            <w:tcW w:w="799" w:type="dxa"/>
            <w:tcBorders>
              <w:bottom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CR</w:t>
            </w:r>
          </w:p>
        </w:tc>
        <w:tc>
          <w:tcPr>
            <w:tcW w:w="1559" w:type="dxa"/>
            <w:tcBorders>
              <w:bottom w:val="single" w:sz="4" w:space="0" w:color="auto"/>
              <w:right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PERÍODO</w:t>
            </w:r>
          </w:p>
        </w:tc>
        <w:tc>
          <w:tcPr>
            <w:tcW w:w="1332" w:type="dxa"/>
            <w:tcBorders>
              <w:left w:val="single" w:sz="4" w:space="0" w:color="auto"/>
              <w:bottom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CARGA HORÁRIA</w:t>
            </w:r>
          </w:p>
        </w:tc>
      </w:tr>
      <w:tr w:rsidR="00DD0B94" w:rsidRPr="004F38A5" w:rsidTr="00FE14B1">
        <w:trPr>
          <w:cantSplit/>
          <w:trHeight w:val="379"/>
          <w:jc w:val="center"/>
        </w:trPr>
        <w:tc>
          <w:tcPr>
            <w:tcW w:w="3992" w:type="dxa"/>
            <w:vMerge/>
          </w:tcPr>
          <w:p w:rsidR="00DD0B94" w:rsidRPr="004F38A5"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4F38A5" w:rsidRDefault="00DD0B94" w:rsidP="001B7A89">
            <w:pPr>
              <w:jc w:val="center"/>
              <w:rPr>
                <w:rFonts w:ascii="Arial" w:hAnsi="Arial" w:cs="Arial"/>
              </w:rPr>
            </w:pPr>
          </w:p>
        </w:tc>
        <w:tc>
          <w:tcPr>
            <w:tcW w:w="799" w:type="dxa"/>
            <w:tcBorders>
              <w:top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04</w:t>
            </w:r>
          </w:p>
        </w:tc>
        <w:tc>
          <w:tcPr>
            <w:tcW w:w="1559" w:type="dxa"/>
            <w:tcBorders>
              <w:top w:val="single" w:sz="4" w:space="0" w:color="auto"/>
              <w:right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6º</w:t>
            </w:r>
          </w:p>
        </w:tc>
        <w:tc>
          <w:tcPr>
            <w:tcW w:w="1332" w:type="dxa"/>
            <w:tcBorders>
              <w:top w:val="single" w:sz="4" w:space="0" w:color="auto"/>
              <w:left w:val="single" w:sz="4" w:space="0" w:color="auto"/>
            </w:tcBorders>
            <w:vAlign w:val="center"/>
          </w:tcPr>
          <w:p w:rsidR="00DD0B94" w:rsidRPr="004F38A5" w:rsidRDefault="00DD0B94" w:rsidP="001B7A89">
            <w:pPr>
              <w:jc w:val="center"/>
              <w:rPr>
                <w:rFonts w:ascii="Arial" w:hAnsi="Arial" w:cs="Arial"/>
              </w:rPr>
            </w:pPr>
            <w:r w:rsidRPr="004F38A5">
              <w:rPr>
                <w:rFonts w:ascii="Arial" w:hAnsi="Arial" w:cs="Arial"/>
              </w:rPr>
              <w:t>80</w:t>
            </w:r>
          </w:p>
        </w:tc>
      </w:tr>
      <w:tr w:rsidR="00DD0B94" w:rsidRPr="004F38A5" w:rsidTr="001B7A89">
        <w:trPr>
          <w:cantSplit/>
          <w:trHeight w:val="398"/>
          <w:jc w:val="center"/>
        </w:trPr>
        <w:tc>
          <w:tcPr>
            <w:tcW w:w="9677" w:type="dxa"/>
            <w:gridSpan w:val="5"/>
            <w:shd w:val="clear" w:color="auto" w:fill="D9D9D9"/>
          </w:tcPr>
          <w:p w:rsidR="00DD0B94" w:rsidRPr="004F38A5" w:rsidRDefault="004F38A5" w:rsidP="004F38A5">
            <w:pPr>
              <w:rPr>
                <w:rFonts w:ascii="Arial" w:hAnsi="Arial" w:cs="Arial"/>
              </w:rPr>
            </w:pPr>
            <w:r w:rsidRPr="004F38A5">
              <w:rPr>
                <w:rFonts w:ascii="Arial" w:hAnsi="Arial" w:cs="Arial"/>
              </w:rPr>
              <w:t>PROGRAMA DE APRENDIZAGEM</w:t>
            </w:r>
          </w:p>
        </w:tc>
      </w:tr>
    </w:tbl>
    <w:p w:rsidR="00DD0B94" w:rsidRPr="004F38A5" w:rsidRDefault="00DD0B94" w:rsidP="00DD0B94">
      <w:pPr>
        <w:spacing w:line="360" w:lineRule="auto"/>
        <w:jc w:val="both"/>
        <w:rPr>
          <w:rFonts w:ascii="Arial" w:hAnsi="Arial" w:cs="Arial"/>
        </w:rPr>
      </w:pPr>
    </w:p>
    <w:p w:rsidR="00DD0B94" w:rsidRPr="004F38A5" w:rsidRDefault="00DD0B94" w:rsidP="00DD0B94">
      <w:pPr>
        <w:spacing w:line="360" w:lineRule="auto"/>
        <w:jc w:val="both"/>
        <w:rPr>
          <w:rFonts w:ascii="Arial" w:hAnsi="Arial" w:cs="Arial"/>
        </w:rPr>
      </w:pPr>
      <w:r w:rsidRPr="004F38A5">
        <w:rPr>
          <w:rFonts w:ascii="Arial" w:hAnsi="Arial" w:cs="Arial"/>
        </w:rPr>
        <w:lastRenderedPageBreak/>
        <w:t xml:space="preserve">EMENTA </w:t>
      </w:r>
    </w:p>
    <w:p w:rsidR="00DD0B94" w:rsidRPr="004F38A5" w:rsidRDefault="00DD0B94" w:rsidP="00DD0B94">
      <w:pPr>
        <w:spacing w:line="360" w:lineRule="auto"/>
        <w:jc w:val="both"/>
        <w:rPr>
          <w:rFonts w:ascii="Arial" w:hAnsi="Arial" w:cs="Arial"/>
        </w:rPr>
      </w:pPr>
      <w:r w:rsidRPr="004F38A5">
        <w:rPr>
          <w:rFonts w:ascii="Arial" w:hAnsi="Arial" w:cs="Arial"/>
        </w:rPr>
        <w:t>Aspectos fisiopatológicos do sangue. Técnicas de coloração e possíveis interferências na interpretação diagnóstica. Exames hematológicos. Alterações patológicas (infecciosas, anemias, leucemias e coagulopatias). Interpretação e elaboração do laudo diagnóstico. Banco de sangue e reações transfusionais.</w:t>
      </w:r>
    </w:p>
    <w:p w:rsidR="00DD0B94" w:rsidRPr="004F38A5" w:rsidRDefault="00DD0B94" w:rsidP="00DD0B94">
      <w:pPr>
        <w:pStyle w:val="PargrafodaLista"/>
        <w:spacing w:line="360" w:lineRule="auto"/>
        <w:ind w:left="0"/>
        <w:jc w:val="both"/>
        <w:rPr>
          <w:rFonts w:ascii="Arial" w:hAnsi="Arial" w:cs="Arial"/>
          <w:color w:val="000000"/>
          <w:sz w:val="24"/>
          <w:szCs w:val="24"/>
        </w:rPr>
      </w:pPr>
    </w:p>
    <w:p w:rsidR="00DD0B94" w:rsidRPr="004F38A5" w:rsidRDefault="00DD0B94" w:rsidP="00DD0B94">
      <w:pPr>
        <w:pStyle w:val="PargrafodaLista"/>
        <w:spacing w:line="360" w:lineRule="auto"/>
        <w:ind w:left="0"/>
        <w:jc w:val="both"/>
        <w:rPr>
          <w:rFonts w:ascii="Arial" w:hAnsi="Arial" w:cs="Arial"/>
          <w:color w:val="000000"/>
          <w:sz w:val="24"/>
          <w:szCs w:val="24"/>
        </w:rPr>
      </w:pPr>
      <w:r w:rsidRPr="004F38A5">
        <w:rPr>
          <w:rFonts w:ascii="Arial" w:hAnsi="Arial" w:cs="Arial"/>
          <w:sz w:val="24"/>
          <w:szCs w:val="24"/>
        </w:rPr>
        <w:t>OBJETIVO DA DISCIPLINA:</w:t>
      </w:r>
    </w:p>
    <w:p w:rsidR="00DD0B94" w:rsidRPr="004F38A5" w:rsidRDefault="00DD0B94" w:rsidP="00DD0B94">
      <w:pPr>
        <w:pStyle w:val="Corpodetexto2"/>
        <w:spacing w:line="360" w:lineRule="auto"/>
        <w:rPr>
          <w:rFonts w:ascii="Arial" w:hAnsi="Arial" w:cs="Arial"/>
        </w:rPr>
      </w:pPr>
      <w:r w:rsidRPr="004F38A5">
        <w:rPr>
          <w:rFonts w:ascii="Arial" w:hAnsi="Arial" w:cs="Arial"/>
        </w:rPr>
        <w:t>Abordar de maneira prática-teórica, os princípios hematológicos de interesse médico, as patologias associadas, o diagnóstico laboratorial específico e seu controle.</w:t>
      </w:r>
    </w:p>
    <w:p w:rsidR="004F38A5" w:rsidRPr="004F38A5" w:rsidRDefault="004F38A5" w:rsidP="00DD0B94">
      <w:pPr>
        <w:pStyle w:val="Corpodetexto2"/>
        <w:spacing w:line="360" w:lineRule="auto"/>
        <w:rPr>
          <w:rFonts w:ascii="Arial" w:hAnsi="Arial" w:cs="Arial"/>
          <w:color w:val="000000"/>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4F38A5" w:rsidTr="001B7A89">
        <w:tc>
          <w:tcPr>
            <w:tcW w:w="8978" w:type="dxa"/>
            <w:shd w:val="clear" w:color="auto" w:fill="auto"/>
          </w:tcPr>
          <w:p w:rsidR="00DD0B94" w:rsidRPr="004F38A5" w:rsidRDefault="00DD0B94" w:rsidP="001B7A89">
            <w:pPr>
              <w:spacing w:line="360" w:lineRule="auto"/>
              <w:jc w:val="both"/>
              <w:rPr>
                <w:rFonts w:ascii="Arial" w:hAnsi="Arial" w:cs="Arial"/>
              </w:rPr>
            </w:pPr>
            <w:r w:rsidRPr="004F38A5">
              <w:rPr>
                <w:rFonts w:ascii="Arial" w:hAnsi="Arial" w:cs="Arial"/>
              </w:rPr>
              <w:t xml:space="preserve">COMPETÊNCIAS </w:t>
            </w:r>
          </w:p>
        </w:tc>
      </w:tr>
      <w:tr w:rsidR="00DD0B94" w:rsidRPr="004F38A5" w:rsidTr="001B7A89">
        <w:tc>
          <w:tcPr>
            <w:tcW w:w="8978" w:type="dxa"/>
            <w:shd w:val="clear" w:color="auto" w:fill="auto"/>
          </w:tcPr>
          <w:p w:rsidR="00DD0B94" w:rsidRPr="004F38A5" w:rsidRDefault="00DD0B94" w:rsidP="000F626C">
            <w:pPr>
              <w:pStyle w:val="Default"/>
              <w:numPr>
                <w:ilvl w:val="0"/>
                <w:numId w:val="94"/>
              </w:numPr>
              <w:spacing w:line="360" w:lineRule="auto"/>
              <w:jc w:val="both"/>
              <w:rPr>
                <w:rFonts w:ascii="Arial" w:hAnsi="Arial" w:cs="Arial"/>
                <w:color w:val="auto"/>
              </w:rPr>
            </w:pPr>
            <w:r w:rsidRPr="004F38A5">
              <w:rPr>
                <w:rFonts w:ascii="Arial" w:hAnsi="Arial" w:cs="Arial"/>
                <w:color w:val="auto"/>
              </w:rPr>
              <w:t xml:space="preserve">Conhecer e os aspectos técnicos na identificação dos elementos figurados do sangue, e doenças associadas a estes. </w:t>
            </w:r>
          </w:p>
          <w:p w:rsidR="00DD0B94" w:rsidRPr="004F38A5" w:rsidRDefault="00DD0B94" w:rsidP="000F626C">
            <w:pPr>
              <w:pStyle w:val="Default"/>
              <w:numPr>
                <w:ilvl w:val="0"/>
                <w:numId w:val="94"/>
              </w:numPr>
              <w:spacing w:line="360" w:lineRule="auto"/>
              <w:jc w:val="both"/>
              <w:rPr>
                <w:rFonts w:ascii="Arial" w:hAnsi="Arial" w:cs="Arial"/>
                <w:color w:val="auto"/>
              </w:rPr>
            </w:pPr>
            <w:r w:rsidRPr="004F38A5">
              <w:rPr>
                <w:rFonts w:ascii="Arial" w:hAnsi="Arial" w:cs="Arial"/>
                <w:color w:val="auto"/>
              </w:rPr>
              <w:t xml:space="preserve">Preparar os alunos para o diagnóstico laboratorial das patologias sanguíneas. </w:t>
            </w:r>
          </w:p>
          <w:p w:rsidR="00DD0B94" w:rsidRPr="004F38A5" w:rsidRDefault="00DD0B94" w:rsidP="000F626C">
            <w:pPr>
              <w:pStyle w:val="Default"/>
              <w:numPr>
                <w:ilvl w:val="0"/>
                <w:numId w:val="94"/>
              </w:numPr>
              <w:spacing w:line="360" w:lineRule="auto"/>
              <w:jc w:val="both"/>
              <w:rPr>
                <w:rFonts w:ascii="Arial" w:hAnsi="Arial" w:cs="Arial"/>
                <w:color w:val="auto"/>
              </w:rPr>
            </w:pPr>
            <w:r w:rsidRPr="004F38A5">
              <w:rPr>
                <w:rFonts w:ascii="Arial" w:hAnsi="Arial" w:cs="Arial"/>
                <w:color w:val="auto"/>
              </w:rPr>
              <w:t>Despertar no acadêmico a importância do conhecimento da hematologia como subsídio para sua formação profissional.</w:t>
            </w:r>
          </w:p>
          <w:p w:rsidR="00DD0B94" w:rsidRPr="004F38A5" w:rsidRDefault="00DD0B94" w:rsidP="000F626C">
            <w:pPr>
              <w:pStyle w:val="Default"/>
              <w:numPr>
                <w:ilvl w:val="0"/>
                <w:numId w:val="94"/>
              </w:numPr>
              <w:spacing w:line="360" w:lineRule="auto"/>
              <w:jc w:val="both"/>
              <w:rPr>
                <w:rFonts w:ascii="Arial" w:hAnsi="Arial" w:cs="Arial"/>
                <w:color w:val="auto"/>
              </w:rPr>
            </w:pPr>
            <w:r w:rsidRPr="004F38A5">
              <w:rPr>
                <w:rFonts w:ascii="Arial" w:hAnsi="Arial" w:cs="Arial"/>
                <w:color w:val="auto"/>
              </w:rPr>
              <w:t>Discutir o uso dos hemoderivados para preservar a saúde.</w:t>
            </w:r>
          </w:p>
          <w:p w:rsidR="00FE7333" w:rsidRPr="004F38A5" w:rsidRDefault="00FE7333" w:rsidP="00FE7333">
            <w:pPr>
              <w:pStyle w:val="Default"/>
              <w:spacing w:line="360" w:lineRule="auto"/>
              <w:ind w:left="1080"/>
              <w:jc w:val="both"/>
              <w:rPr>
                <w:rFonts w:ascii="Arial" w:hAnsi="Arial" w:cs="Arial"/>
                <w:color w:val="auto"/>
              </w:rPr>
            </w:pPr>
          </w:p>
        </w:tc>
      </w:tr>
    </w:tbl>
    <w:p w:rsidR="00DD0B94" w:rsidRPr="004F38A5"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4F38A5" w:rsidTr="001B7A89">
        <w:trPr>
          <w:trHeight w:val="291"/>
        </w:trPr>
        <w:tc>
          <w:tcPr>
            <w:tcW w:w="8978" w:type="dxa"/>
            <w:shd w:val="clear" w:color="auto" w:fill="auto"/>
          </w:tcPr>
          <w:p w:rsidR="00DD0B94" w:rsidRPr="004F38A5" w:rsidRDefault="00DD0B94" w:rsidP="001B7A89">
            <w:pPr>
              <w:jc w:val="both"/>
              <w:rPr>
                <w:rFonts w:ascii="Arial" w:hAnsi="Arial" w:cs="Arial"/>
              </w:rPr>
            </w:pPr>
            <w:r w:rsidRPr="004F38A5">
              <w:rPr>
                <w:rFonts w:ascii="Arial" w:hAnsi="Arial" w:cs="Arial"/>
              </w:rPr>
              <w:t>CONTEÚDO PROGRAMÁTICO:</w:t>
            </w:r>
          </w:p>
          <w:p w:rsidR="00DD0B94" w:rsidRPr="004F38A5" w:rsidRDefault="00DD0B94" w:rsidP="001B7A89">
            <w:pPr>
              <w:jc w:val="both"/>
              <w:rPr>
                <w:rFonts w:ascii="Arial" w:hAnsi="Arial" w:cs="Arial"/>
              </w:rPr>
            </w:pPr>
          </w:p>
        </w:tc>
      </w:tr>
      <w:tr w:rsidR="00DD0B94" w:rsidRPr="004F38A5" w:rsidTr="001B7A89">
        <w:tc>
          <w:tcPr>
            <w:tcW w:w="8978" w:type="dxa"/>
            <w:shd w:val="clear" w:color="auto" w:fill="auto"/>
          </w:tcPr>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Exames hematológicos: generalidades, aparelhagem e instrumentação.</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 xml:space="preserve">Anticoagulantes usados em hematologia. Técnicas de obtenção de sangue venoso e capilar. </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Corantes e técnicas de coloração hematológica.</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 xml:space="preserve">Hematopoese Normal, origem e morfologia </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Eritropoese e classificação das anemias</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Contagem de hemácias, determinação do hematócrito e índices hematimétricos.</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Alterações dos eritrócitos em esfregaço corado.</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Eritrograma (avaliação da série eritrocitária)</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lastRenderedPageBreak/>
              <w:t>Imuno-hematologia: Sistema sanguíneo ABO e sub grupos, Sistema Rh-Hr e Outros sistemas sanguíneos.</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 xml:space="preserve">Tipagem sanguínea ABO e Rh </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Doença hemolítica do recém-nascido</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Série leucocitária: Aspectos morfológicos e fisiológicos da séria leucocitária: leucopoese.</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 xml:space="preserve">Contagem total e diferencial de leucóctios </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Leucograma nos processos infecciosos: interpretação.</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Leucemias: Diagnóstico morfológico.</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Leucemias: Reações citoquímicas e citogenética</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Leucemias: Imunofenotipagem</w:t>
            </w:r>
          </w:p>
          <w:p w:rsidR="00DD0B94" w:rsidRPr="004F38A5" w:rsidRDefault="00DD0B94" w:rsidP="000F626C">
            <w:pPr>
              <w:numPr>
                <w:ilvl w:val="0"/>
                <w:numId w:val="95"/>
              </w:numPr>
              <w:autoSpaceDE w:val="0"/>
              <w:autoSpaceDN w:val="0"/>
              <w:adjustRightInd w:val="0"/>
              <w:spacing w:line="360" w:lineRule="auto"/>
              <w:jc w:val="both"/>
              <w:rPr>
                <w:rFonts w:ascii="Arial" w:hAnsi="Arial" w:cs="Arial"/>
              </w:rPr>
            </w:pPr>
            <w:r w:rsidRPr="004F38A5">
              <w:rPr>
                <w:rFonts w:ascii="Arial" w:hAnsi="Arial" w:cs="Arial"/>
              </w:rPr>
              <w:t xml:space="preserve">Hemostasia e coagulação: Avaliação laboratorial da coagulação </w:t>
            </w:r>
          </w:p>
          <w:p w:rsidR="00DD0B94" w:rsidRPr="004F38A5" w:rsidRDefault="00DD0B94" w:rsidP="000F626C">
            <w:pPr>
              <w:numPr>
                <w:ilvl w:val="0"/>
                <w:numId w:val="95"/>
              </w:numPr>
              <w:tabs>
                <w:tab w:val="left" w:pos="538"/>
              </w:tabs>
              <w:autoSpaceDE w:val="0"/>
              <w:autoSpaceDN w:val="0"/>
              <w:adjustRightInd w:val="0"/>
              <w:spacing w:line="360" w:lineRule="auto"/>
              <w:jc w:val="both"/>
              <w:rPr>
                <w:rFonts w:ascii="Arial" w:hAnsi="Arial" w:cs="Arial"/>
              </w:rPr>
            </w:pPr>
            <w:r w:rsidRPr="004F38A5">
              <w:rPr>
                <w:rFonts w:ascii="Arial" w:hAnsi="Arial" w:cs="Arial"/>
              </w:rPr>
              <w:t>Banco de sangue: introdução, componentes derivados do sangue total e aplicações.</w:t>
            </w:r>
          </w:p>
          <w:p w:rsidR="00DD0B94" w:rsidRPr="004F38A5" w:rsidRDefault="00DD0B94" w:rsidP="001B7A89">
            <w:pPr>
              <w:tabs>
                <w:tab w:val="left" w:pos="538"/>
              </w:tabs>
              <w:autoSpaceDE w:val="0"/>
              <w:autoSpaceDN w:val="0"/>
              <w:adjustRightInd w:val="0"/>
              <w:spacing w:line="360" w:lineRule="auto"/>
              <w:ind w:left="862"/>
              <w:jc w:val="both"/>
              <w:rPr>
                <w:rFonts w:ascii="Arial" w:hAnsi="Arial" w:cs="Arial"/>
              </w:rPr>
            </w:pPr>
          </w:p>
        </w:tc>
      </w:tr>
      <w:tr w:rsidR="00DD0B94" w:rsidRPr="004F38A5" w:rsidTr="001B7A89">
        <w:tc>
          <w:tcPr>
            <w:tcW w:w="8978" w:type="dxa"/>
            <w:shd w:val="clear" w:color="auto" w:fill="auto"/>
          </w:tcPr>
          <w:p w:rsidR="00DD0B94" w:rsidRPr="004F38A5" w:rsidRDefault="004F38A5" w:rsidP="00FB0D68">
            <w:pPr>
              <w:autoSpaceDE w:val="0"/>
              <w:autoSpaceDN w:val="0"/>
              <w:adjustRightInd w:val="0"/>
              <w:spacing w:line="360" w:lineRule="auto"/>
              <w:jc w:val="both"/>
              <w:rPr>
                <w:rFonts w:ascii="Arial" w:hAnsi="Arial" w:cs="Arial"/>
              </w:rPr>
            </w:pPr>
            <w:r w:rsidRPr="004F38A5">
              <w:rPr>
                <w:rFonts w:ascii="Arial" w:hAnsi="Arial" w:cs="Arial"/>
              </w:rPr>
              <w:lastRenderedPageBreak/>
              <w:t>METODOLOGIA DE ENSINO</w:t>
            </w:r>
          </w:p>
        </w:tc>
      </w:tr>
      <w:tr w:rsidR="00DD0B94" w:rsidRPr="004F38A5" w:rsidTr="001B7A89">
        <w:tc>
          <w:tcPr>
            <w:tcW w:w="8978" w:type="dxa"/>
            <w:shd w:val="clear" w:color="auto" w:fill="auto"/>
          </w:tcPr>
          <w:p w:rsidR="00DD0B94" w:rsidRPr="004F38A5" w:rsidRDefault="00FB0D68" w:rsidP="00FB0D68">
            <w:pPr>
              <w:autoSpaceDE w:val="0"/>
              <w:autoSpaceDN w:val="0"/>
              <w:adjustRightInd w:val="0"/>
              <w:spacing w:line="360" w:lineRule="auto"/>
              <w:jc w:val="both"/>
              <w:rPr>
                <w:rFonts w:ascii="Arial" w:hAnsi="Arial" w:cs="Arial"/>
              </w:rPr>
            </w:pPr>
            <w:r>
              <w:rPr>
                <w:rFonts w:ascii="Arial" w:hAnsi="Arial" w:cs="Arial"/>
              </w:rPr>
              <w:t xml:space="preserve"> </w:t>
            </w:r>
            <w:r w:rsidR="00DD0B94" w:rsidRPr="004F38A5">
              <w:rPr>
                <w:rFonts w:ascii="Arial" w:hAnsi="Arial" w:cs="Arial"/>
              </w:rPr>
              <w:t>O curso será ministrado em partes teórica e prática. A parte teórica será ministrada em sala de aula através de aulas expositivas utilizando recursos multimídia (data show, vídeo, entre outros), aulas para resolução de exercícios. A parte prática será realizada no laboratório de microscopia óptica onde a turma será dividida em grupos, objetivando um maior aproveitamento pelo corpo discente.  Para a permanência do aluno no laboratório, o uso do jaleco, calça comprida ou saia longa e sapato fechado é obrigatório e são de responsabilidade do próprio aluno. As aulas práticas têm o intuito de proporcionar um melhor aprendizado e fixação dos assuntos ministrados</w:t>
            </w:r>
          </w:p>
          <w:p w:rsidR="00DD0B94" w:rsidRPr="004F38A5" w:rsidRDefault="00DD0B94" w:rsidP="001B7A89">
            <w:pPr>
              <w:autoSpaceDE w:val="0"/>
              <w:autoSpaceDN w:val="0"/>
              <w:adjustRightInd w:val="0"/>
              <w:spacing w:line="360" w:lineRule="auto"/>
              <w:ind w:left="862" w:hanging="360"/>
              <w:jc w:val="both"/>
              <w:rPr>
                <w:rFonts w:ascii="Arial" w:hAnsi="Arial" w:cs="Arial"/>
              </w:rPr>
            </w:pPr>
          </w:p>
        </w:tc>
      </w:tr>
    </w:tbl>
    <w:p w:rsidR="00DD0B94" w:rsidRPr="004F38A5" w:rsidRDefault="00DD0B94" w:rsidP="00DD0B94">
      <w:pPr>
        <w:spacing w:line="360" w:lineRule="auto"/>
        <w:jc w:val="both"/>
        <w:rPr>
          <w:rFonts w:ascii="Arial" w:hAnsi="Arial" w:cs="Arial"/>
        </w:rPr>
      </w:pPr>
      <w:r w:rsidRPr="004F38A5">
        <w:rPr>
          <w:rFonts w:ascii="Arial" w:hAnsi="Arial" w:cs="Arial"/>
          <w:bCs/>
        </w:rPr>
        <w:t>BIBLIOGRAFIA BÁSICA</w:t>
      </w:r>
      <w:r w:rsidRPr="004F38A5">
        <w:rPr>
          <w:rFonts w:ascii="Arial" w:hAnsi="Arial" w:cs="Arial"/>
        </w:rPr>
        <w:t xml:space="preserve"> </w:t>
      </w:r>
    </w:p>
    <w:p w:rsidR="00DD0B94" w:rsidRPr="004F38A5" w:rsidRDefault="00DD0B94" w:rsidP="00DD0B94">
      <w:pPr>
        <w:spacing w:line="360" w:lineRule="auto"/>
        <w:jc w:val="both"/>
        <w:rPr>
          <w:rFonts w:ascii="Arial" w:hAnsi="Arial" w:cs="Arial"/>
        </w:rPr>
      </w:pPr>
      <w:r w:rsidRPr="004F38A5">
        <w:rPr>
          <w:rFonts w:ascii="Arial" w:hAnsi="Arial" w:cs="Arial"/>
        </w:rPr>
        <w:t>Aguilar, V. Manual de Técnicas de Laboratório em Hematologia. Espanha, Masson, 2006.</w:t>
      </w:r>
    </w:p>
    <w:p w:rsidR="00DD0B94" w:rsidRPr="004F38A5" w:rsidRDefault="00DD0B94" w:rsidP="00DD0B94">
      <w:pPr>
        <w:spacing w:line="360" w:lineRule="auto"/>
        <w:jc w:val="both"/>
        <w:rPr>
          <w:rFonts w:ascii="Arial" w:hAnsi="Arial" w:cs="Arial"/>
        </w:rPr>
      </w:pPr>
      <w:r w:rsidRPr="004F38A5">
        <w:rPr>
          <w:rFonts w:ascii="Arial" w:hAnsi="Arial" w:cs="Arial"/>
        </w:rPr>
        <w:t>Hoffbraband, A.V. Fundamentos em Hematologia. 5ª ed. Porto Alegre. Artmed, 2008</w:t>
      </w:r>
    </w:p>
    <w:p w:rsidR="00DD0B94" w:rsidRPr="004F38A5" w:rsidRDefault="00DD0B94" w:rsidP="00DD0B94">
      <w:pPr>
        <w:spacing w:line="360" w:lineRule="auto"/>
        <w:jc w:val="both"/>
        <w:rPr>
          <w:rFonts w:ascii="Arial" w:hAnsi="Arial" w:cs="Arial"/>
        </w:rPr>
      </w:pPr>
      <w:r w:rsidRPr="004F38A5">
        <w:rPr>
          <w:rFonts w:ascii="Arial" w:hAnsi="Arial" w:cs="Arial"/>
        </w:rPr>
        <w:t>Verrastro, T. Hematologia e Hemoterapia: Fundamentos de morfologia, patologia e clínica, São Paulo: Atheneu, 2005.</w:t>
      </w:r>
    </w:p>
    <w:p w:rsidR="00DD0B94" w:rsidRPr="004F38A5" w:rsidRDefault="00DD0B94" w:rsidP="00DD0B94">
      <w:pPr>
        <w:spacing w:line="360" w:lineRule="auto"/>
        <w:jc w:val="both"/>
        <w:rPr>
          <w:rFonts w:ascii="Arial" w:hAnsi="Arial" w:cs="Arial"/>
        </w:rPr>
      </w:pPr>
    </w:p>
    <w:p w:rsidR="00DD0B94" w:rsidRPr="004F38A5" w:rsidRDefault="00DD0B94" w:rsidP="00DD0B94">
      <w:pPr>
        <w:autoSpaceDE w:val="0"/>
        <w:autoSpaceDN w:val="0"/>
        <w:adjustRightInd w:val="0"/>
        <w:spacing w:line="360" w:lineRule="auto"/>
        <w:jc w:val="both"/>
        <w:rPr>
          <w:rFonts w:ascii="Arial" w:hAnsi="Arial" w:cs="Arial"/>
          <w:bCs/>
        </w:rPr>
      </w:pPr>
      <w:r w:rsidRPr="004F38A5">
        <w:rPr>
          <w:rFonts w:ascii="Arial" w:hAnsi="Arial" w:cs="Arial"/>
          <w:bCs/>
        </w:rPr>
        <w:t>BIBLIOGRAFIA COMPLEMENTAR</w:t>
      </w:r>
    </w:p>
    <w:p w:rsidR="00DD0B94" w:rsidRPr="004F38A5" w:rsidRDefault="00DD0B94" w:rsidP="00DD0B94">
      <w:pPr>
        <w:autoSpaceDE w:val="0"/>
        <w:autoSpaceDN w:val="0"/>
        <w:adjustRightInd w:val="0"/>
        <w:spacing w:line="360" w:lineRule="auto"/>
        <w:jc w:val="both"/>
        <w:rPr>
          <w:rFonts w:ascii="Arial" w:hAnsi="Arial" w:cs="Arial"/>
          <w:bCs/>
        </w:rPr>
      </w:pPr>
      <w:r w:rsidRPr="004F38A5">
        <w:rPr>
          <w:rFonts w:ascii="Arial" w:hAnsi="Arial" w:cs="Arial"/>
          <w:bCs/>
        </w:rPr>
        <w:lastRenderedPageBreak/>
        <w:t>Lorenzi, T. F. Manual de Hematologia e Propedêutica Clínica. Rio de Janeiro, Guanabara Koogan, 2006.</w:t>
      </w:r>
    </w:p>
    <w:p w:rsidR="00DD0B94" w:rsidRPr="004F38A5" w:rsidRDefault="00DD0B94" w:rsidP="00DD0B94">
      <w:pPr>
        <w:autoSpaceDE w:val="0"/>
        <w:autoSpaceDN w:val="0"/>
        <w:adjustRightInd w:val="0"/>
        <w:spacing w:line="360" w:lineRule="auto"/>
        <w:jc w:val="both"/>
        <w:rPr>
          <w:rFonts w:ascii="Arial" w:hAnsi="Arial" w:cs="Arial"/>
          <w:bCs/>
        </w:rPr>
      </w:pPr>
      <w:r w:rsidRPr="004F38A5">
        <w:rPr>
          <w:rFonts w:ascii="Arial" w:hAnsi="Arial" w:cs="Arial"/>
          <w:bCs/>
        </w:rPr>
        <w:t>Vallada, E. P. Manual de Técnicas Hematológicas. São Paulo. Atheneu, 2002.</w:t>
      </w:r>
    </w:p>
    <w:p w:rsidR="00DD0B94" w:rsidRPr="004F38A5" w:rsidRDefault="00DD0B94" w:rsidP="00DD0B94">
      <w:pPr>
        <w:spacing w:line="360" w:lineRule="auto"/>
        <w:jc w:val="both"/>
        <w:rPr>
          <w:rFonts w:ascii="Arial" w:hAnsi="Arial" w:cs="Arial"/>
        </w:rPr>
      </w:pPr>
      <w:r w:rsidRPr="004F38A5">
        <w:rPr>
          <w:rFonts w:ascii="Arial" w:hAnsi="Arial" w:cs="Arial"/>
        </w:rPr>
        <w:t xml:space="preserve">LORENZI, T.F. Atlas de Hematologia - Clínica Hematológica Ilustrada, Guanabara Koogan, 2006. </w:t>
      </w:r>
      <w:r w:rsidRPr="004F38A5">
        <w:rPr>
          <w:rFonts w:ascii="Arial" w:hAnsi="Arial" w:cs="Arial"/>
        </w:rPr>
        <w:br/>
        <w:t xml:space="preserve">NAOUN, P.C. - Hemoglobinopatias e Talassemias. Ed. Sarvier, São Paulo, 1997. </w:t>
      </w:r>
      <w:r w:rsidRPr="004F38A5">
        <w:rPr>
          <w:rFonts w:ascii="Arial" w:hAnsi="Arial" w:cs="Arial"/>
        </w:rPr>
        <w:br/>
        <w:t>VERRASTRO, T.; LORENZI, T.F.; WENDEL-NETO, S. - Hematologia - Hemoterapia. Atheneu, São Paulo, 1996.</w:t>
      </w:r>
    </w:p>
    <w:p w:rsidR="00DD0B94" w:rsidRDefault="00DD0B94" w:rsidP="00DD0B94">
      <w:pPr>
        <w:spacing w:line="360" w:lineRule="auto"/>
        <w:jc w:val="both"/>
        <w:rPr>
          <w:rFonts w:ascii="Arial" w:hAnsi="Arial" w:cs="Arial"/>
        </w:rPr>
      </w:pPr>
      <w:r w:rsidRPr="00AF1637">
        <w:rPr>
          <w:rFonts w:ascii="Arial" w:hAnsi="Arial" w:cs="Arial"/>
        </w:rPr>
        <w:t xml:space="preserve"> </w:t>
      </w: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FB0D68" w:rsidTr="00FE7333">
        <w:trPr>
          <w:cantSplit/>
          <w:trHeight w:val="471"/>
          <w:jc w:val="center"/>
        </w:trPr>
        <w:tc>
          <w:tcPr>
            <w:tcW w:w="3992" w:type="dxa"/>
            <w:vMerge w:val="restart"/>
          </w:tcPr>
          <w:p w:rsidR="00DD0B94" w:rsidRPr="00FB0D68" w:rsidRDefault="00DD0B94" w:rsidP="001B7A89">
            <w:pPr>
              <w:rPr>
                <w:rFonts w:ascii="Arial" w:hAnsi="Arial" w:cs="Arial"/>
              </w:rPr>
            </w:pPr>
          </w:p>
          <w:p w:rsidR="00FE7333" w:rsidRPr="00FB0D68" w:rsidRDefault="00FE7333" w:rsidP="00FE7333">
            <w:pPr>
              <w:keepNext/>
              <w:spacing w:before="240" w:after="60"/>
              <w:jc w:val="center"/>
              <w:outlineLvl w:val="2"/>
              <w:rPr>
                <w:rFonts w:ascii="Arial" w:hAnsi="Arial" w:cs="Arial"/>
                <w:bCs/>
                <w:sz w:val="22"/>
                <w:szCs w:val="22"/>
              </w:rPr>
            </w:pPr>
            <w:r w:rsidRPr="00FB0D68">
              <w:rPr>
                <w:rFonts w:ascii="Arial" w:hAnsi="Arial" w:cs="Arial"/>
                <w:noProof/>
                <w:lang w:eastAsia="pt-BR"/>
              </w:rPr>
              <w:drawing>
                <wp:inline distT="0" distB="0" distL="0" distR="0" wp14:anchorId="37CA9021" wp14:editId="71080DF7">
                  <wp:extent cx="2010748" cy="519379"/>
                  <wp:effectExtent l="0" t="0" r="0" b="0"/>
                  <wp:docPr id="1033" name="Imagem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FB0D68" w:rsidRDefault="00FE7333" w:rsidP="00FE7333">
            <w:pPr>
              <w:jc w:val="center"/>
              <w:rPr>
                <w:rFonts w:ascii="Arial" w:hAnsi="Arial" w:cs="Arial"/>
              </w:rPr>
            </w:pPr>
            <w:r w:rsidRPr="00FB0D68">
              <w:rPr>
                <w:rFonts w:ascii="Arial" w:hAnsi="Arial" w:cs="Arial"/>
                <w:sz w:val="22"/>
                <w:szCs w:val="22"/>
              </w:rPr>
              <w:t>PRÓ-REITORIA DE GRADUAÇÃO</w:t>
            </w:r>
          </w:p>
        </w:tc>
        <w:tc>
          <w:tcPr>
            <w:tcW w:w="5685" w:type="dxa"/>
            <w:gridSpan w:val="4"/>
            <w:vAlign w:val="center"/>
          </w:tcPr>
          <w:p w:rsidR="00DD0B94" w:rsidRPr="00FB0D68" w:rsidRDefault="00DD0B94" w:rsidP="001B7A89">
            <w:pPr>
              <w:rPr>
                <w:rFonts w:ascii="Arial" w:hAnsi="Arial" w:cs="Arial"/>
              </w:rPr>
            </w:pPr>
            <w:r w:rsidRPr="00FB0D68">
              <w:rPr>
                <w:rFonts w:ascii="Arial" w:hAnsi="Arial" w:cs="Arial"/>
              </w:rPr>
              <w:t xml:space="preserve">Área da Saúde </w:t>
            </w:r>
          </w:p>
        </w:tc>
      </w:tr>
      <w:tr w:rsidR="00DD0B94" w:rsidRPr="00FB0D68" w:rsidTr="00FE7333">
        <w:trPr>
          <w:cantSplit/>
          <w:trHeight w:val="393"/>
          <w:jc w:val="center"/>
        </w:trPr>
        <w:tc>
          <w:tcPr>
            <w:tcW w:w="3992" w:type="dxa"/>
            <w:vMerge/>
          </w:tcPr>
          <w:p w:rsidR="00DD0B94" w:rsidRPr="00FB0D68" w:rsidRDefault="00DD0B94" w:rsidP="001B7A89">
            <w:pPr>
              <w:pStyle w:val="Ttulo3"/>
              <w:ind w:right="-1"/>
              <w:jc w:val="center"/>
              <w:rPr>
                <w:rFonts w:ascii="Arial" w:hAnsi="Arial" w:cs="Arial"/>
                <w:b w:val="0"/>
                <w:sz w:val="24"/>
                <w:szCs w:val="24"/>
              </w:rPr>
            </w:pPr>
            <w:bookmarkStart w:id="140" w:name="_Toc500876929"/>
            <w:bookmarkStart w:id="141" w:name="_Toc500878686"/>
            <w:bookmarkEnd w:id="140"/>
            <w:bookmarkEnd w:id="141"/>
          </w:p>
        </w:tc>
        <w:tc>
          <w:tcPr>
            <w:tcW w:w="5685" w:type="dxa"/>
            <w:gridSpan w:val="4"/>
            <w:vAlign w:val="center"/>
          </w:tcPr>
          <w:p w:rsidR="00DD0B94" w:rsidRPr="00FB0D68" w:rsidRDefault="00DD0B94" w:rsidP="001B7A89">
            <w:pPr>
              <w:jc w:val="center"/>
              <w:rPr>
                <w:rFonts w:ascii="Arial" w:hAnsi="Arial" w:cs="Arial"/>
              </w:rPr>
            </w:pPr>
            <w:r w:rsidRPr="00FB0D68">
              <w:rPr>
                <w:rFonts w:ascii="Arial" w:hAnsi="Arial" w:cs="Arial"/>
              </w:rPr>
              <w:t>DISCIPLINA: Imunologia Clínica</w:t>
            </w:r>
          </w:p>
        </w:tc>
      </w:tr>
      <w:tr w:rsidR="00DD0B94" w:rsidRPr="00FB0D68" w:rsidTr="00FE7333">
        <w:trPr>
          <w:cantSplit/>
          <w:trHeight w:val="510"/>
          <w:jc w:val="center"/>
        </w:trPr>
        <w:tc>
          <w:tcPr>
            <w:tcW w:w="3992" w:type="dxa"/>
            <w:vMerge/>
          </w:tcPr>
          <w:p w:rsidR="00DD0B94" w:rsidRPr="00FB0D68"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CÓDIGO</w:t>
            </w:r>
          </w:p>
        </w:tc>
        <w:tc>
          <w:tcPr>
            <w:tcW w:w="799" w:type="dxa"/>
            <w:tcBorders>
              <w:bottom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CR</w:t>
            </w:r>
          </w:p>
        </w:tc>
        <w:tc>
          <w:tcPr>
            <w:tcW w:w="1559" w:type="dxa"/>
            <w:tcBorders>
              <w:bottom w:val="single" w:sz="4" w:space="0" w:color="auto"/>
              <w:right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PERÍODO</w:t>
            </w:r>
          </w:p>
        </w:tc>
        <w:tc>
          <w:tcPr>
            <w:tcW w:w="1332" w:type="dxa"/>
            <w:tcBorders>
              <w:left w:val="single" w:sz="4" w:space="0" w:color="auto"/>
              <w:bottom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CARGA HORÁRIA</w:t>
            </w:r>
          </w:p>
        </w:tc>
      </w:tr>
      <w:tr w:rsidR="00DD0B94" w:rsidRPr="00FB0D68" w:rsidTr="00FE7333">
        <w:trPr>
          <w:cantSplit/>
          <w:trHeight w:val="379"/>
          <w:jc w:val="center"/>
        </w:trPr>
        <w:tc>
          <w:tcPr>
            <w:tcW w:w="3992" w:type="dxa"/>
            <w:vMerge/>
          </w:tcPr>
          <w:p w:rsidR="00DD0B94" w:rsidRPr="00FB0D68"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FB0D68" w:rsidRDefault="00DD0B94" w:rsidP="001B7A89">
            <w:pPr>
              <w:jc w:val="center"/>
              <w:rPr>
                <w:rFonts w:ascii="Arial" w:hAnsi="Arial" w:cs="Arial"/>
              </w:rPr>
            </w:pPr>
          </w:p>
        </w:tc>
        <w:tc>
          <w:tcPr>
            <w:tcW w:w="799" w:type="dxa"/>
            <w:tcBorders>
              <w:top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04</w:t>
            </w:r>
          </w:p>
        </w:tc>
        <w:tc>
          <w:tcPr>
            <w:tcW w:w="1559" w:type="dxa"/>
            <w:tcBorders>
              <w:top w:val="single" w:sz="4" w:space="0" w:color="auto"/>
              <w:right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6º</w:t>
            </w:r>
          </w:p>
        </w:tc>
        <w:tc>
          <w:tcPr>
            <w:tcW w:w="1332" w:type="dxa"/>
            <w:tcBorders>
              <w:top w:val="single" w:sz="4" w:space="0" w:color="auto"/>
              <w:left w:val="single" w:sz="4" w:space="0" w:color="auto"/>
            </w:tcBorders>
            <w:vAlign w:val="center"/>
          </w:tcPr>
          <w:p w:rsidR="00DD0B94" w:rsidRPr="00FB0D68" w:rsidRDefault="00DD0B94" w:rsidP="001B7A89">
            <w:pPr>
              <w:jc w:val="center"/>
              <w:rPr>
                <w:rFonts w:ascii="Arial" w:hAnsi="Arial" w:cs="Arial"/>
              </w:rPr>
            </w:pPr>
            <w:r w:rsidRPr="00FB0D68">
              <w:rPr>
                <w:rFonts w:ascii="Arial" w:hAnsi="Arial" w:cs="Arial"/>
              </w:rPr>
              <w:t>80</w:t>
            </w:r>
          </w:p>
        </w:tc>
      </w:tr>
      <w:tr w:rsidR="00DD0B94" w:rsidRPr="00FB0D68" w:rsidTr="001B7A89">
        <w:trPr>
          <w:cantSplit/>
          <w:trHeight w:val="398"/>
          <w:jc w:val="center"/>
        </w:trPr>
        <w:tc>
          <w:tcPr>
            <w:tcW w:w="9677" w:type="dxa"/>
            <w:gridSpan w:val="5"/>
            <w:shd w:val="clear" w:color="auto" w:fill="D9D9D9"/>
          </w:tcPr>
          <w:p w:rsidR="00DD0B94" w:rsidRPr="00FB0D68" w:rsidRDefault="00FB0D68" w:rsidP="00FB0D68">
            <w:pPr>
              <w:rPr>
                <w:rFonts w:ascii="Arial" w:hAnsi="Arial" w:cs="Arial"/>
              </w:rPr>
            </w:pPr>
            <w:r w:rsidRPr="00FB0D68">
              <w:rPr>
                <w:rFonts w:ascii="Arial" w:hAnsi="Arial" w:cs="Arial"/>
              </w:rPr>
              <w:t>PROGRAMA DE APRENDIZAGEM</w:t>
            </w:r>
          </w:p>
        </w:tc>
      </w:tr>
    </w:tbl>
    <w:p w:rsidR="00DD0B94" w:rsidRDefault="00DD0B94" w:rsidP="00DD0B94">
      <w:pPr>
        <w:spacing w:line="360" w:lineRule="auto"/>
        <w:jc w:val="both"/>
        <w:rPr>
          <w:rFonts w:ascii="Arial" w:hAnsi="Arial" w:cs="Arial"/>
        </w:rPr>
      </w:pPr>
    </w:p>
    <w:p w:rsidR="00DD0B94" w:rsidRPr="00FB0D68" w:rsidRDefault="00DD0B94" w:rsidP="00DD0B94">
      <w:pPr>
        <w:spacing w:line="360" w:lineRule="auto"/>
        <w:jc w:val="both"/>
        <w:rPr>
          <w:rFonts w:ascii="Arial" w:hAnsi="Arial" w:cs="Arial"/>
        </w:rPr>
      </w:pPr>
      <w:r w:rsidRPr="00FB0D68">
        <w:rPr>
          <w:rFonts w:ascii="Arial" w:hAnsi="Arial" w:cs="Arial"/>
        </w:rPr>
        <w:t>EMENTA</w:t>
      </w:r>
    </w:p>
    <w:p w:rsidR="00DD0B94" w:rsidRPr="00FB0D68" w:rsidRDefault="00DD0B94" w:rsidP="00DD0B94">
      <w:pPr>
        <w:spacing w:line="360" w:lineRule="auto"/>
        <w:jc w:val="both"/>
        <w:rPr>
          <w:rFonts w:ascii="Arial" w:hAnsi="Arial" w:cs="Arial"/>
        </w:rPr>
      </w:pPr>
      <w:r w:rsidRPr="00FB0D68">
        <w:rPr>
          <w:rFonts w:ascii="Arial" w:hAnsi="Arial" w:cs="Arial"/>
        </w:rPr>
        <w:t>Introdução ao Laboratório de Imunologia Clínica; Interação Antígeno-Anticorpo; Anticorpos Monoclonais; Parâmetros e Controle de Qualidade dos Imunoensaios; Fundamento, Descrição Metodológica e Interpretação de Resultados dos Imunoensaios: aglutinação, imunoenzimáticos, imunoradiométricos e imunfluorescentes; Automação em Imunologia (Nefelometria, Turbidimetria, Citometria, Quimioluminescência, Immunoblotting e Elispot); Imunodiagnóstico das Principais Doenças Infecciosas e Auto-Imunes. Imunoprofilaxia e Imunoterapia.</w:t>
      </w:r>
    </w:p>
    <w:p w:rsidR="00DD0B94" w:rsidRPr="00FB0D68" w:rsidRDefault="00DD0B94" w:rsidP="00DD0B94">
      <w:pPr>
        <w:spacing w:line="360" w:lineRule="auto"/>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FB0D68" w:rsidTr="001B7A89">
        <w:tc>
          <w:tcPr>
            <w:tcW w:w="8978" w:type="dxa"/>
            <w:shd w:val="clear" w:color="auto" w:fill="auto"/>
          </w:tcPr>
          <w:p w:rsidR="00DD0B94" w:rsidRPr="00FB0D68" w:rsidRDefault="00DD0B94" w:rsidP="001B7A89">
            <w:pPr>
              <w:spacing w:line="360" w:lineRule="auto"/>
              <w:jc w:val="both"/>
              <w:rPr>
                <w:rFonts w:ascii="Arial" w:hAnsi="Arial" w:cs="Arial"/>
              </w:rPr>
            </w:pPr>
            <w:r w:rsidRPr="00FB0D68">
              <w:rPr>
                <w:rFonts w:ascii="Arial" w:hAnsi="Arial" w:cs="Arial"/>
              </w:rPr>
              <w:t>OBJETIVO DA DISCIPLINA:</w:t>
            </w:r>
          </w:p>
        </w:tc>
      </w:tr>
      <w:tr w:rsidR="00DD0B94" w:rsidRPr="00FB0D68" w:rsidTr="001B7A89">
        <w:tc>
          <w:tcPr>
            <w:tcW w:w="8978" w:type="dxa"/>
            <w:shd w:val="clear" w:color="auto" w:fill="auto"/>
          </w:tcPr>
          <w:p w:rsidR="00DD0B94" w:rsidRPr="00FB0D68" w:rsidRDefault="00DD0B94" w:rsidP="00FE7333">
            <w:pPr>
              <w:pStyle w:val="Corpodetexto2"/>
              <w:spacing w:line="360" w:lineRule="auto"/>
              <w:jc w:val="both"/>
              <w:rPr>
                <w:rFonts w:ascii="Arial" w:hAnsi="Arial" w:cs="Arial"/>
              </w:rPr>
            </w:pPr>
            <w:r w:rsidRPr="00FB0D68">
              <w:rPr>
                <w:rFonts w:ascii="Arial" w:hAnsi="Arial" w:cs="Arial"/>
              </w:rPr>
              <w:t>Estimular uma visão crítica e reflexiva sobre o biomédico na área de diagnóstico utilizando imunologia clínica, a partir do embasamento dos conceitos das técnicas mais utilizadas, a imunopatologia das principais doenças e realizando uma ponte entre a étic</w:t>
            </w:r>
            <w:r w:rsidR="00FE7333" w:rsidRPr="00FB0D68">
              <w:rPr>
                <w:rFonts w:ascii="Arial" w:hAnsi="Arial" w:cs="Arial"/>
              </w:rPr>
              <w:t xml:space="preserve">a e o conhecimento científico. </w:t>
            </w:r>
          </w:p>
        </w:tc>
      </w:tr>
    </w:tbl>
    <w:p w:rsidR="00DD0B94" w:rsidRPr="00FB0D68"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FB0D68" w:rsidTr="001B7A89">
        <w:tc>
          <w:tcPr>
            <w:tcW w:w="8978" w:type="dxa"/>
            <w:shd w:val="clear" w:color="auto" w:fill="auto"/>
          </w:tcPr>
          <w:p w:rsidR="00DD0B94" w:rsidRPr="00FB0D68" w:rsidRDefault="00DD0B94" w:rsidP="001B7A89">
            <w:pPr>
              <w:spacing w:line="360" w:lineRule="auto"/>
              <w:jc w:val="both"/>
              <w:rPr>
                <w:rFonts w:ascii="Arial" w:hAnsi="Arial" w:cs="Arial"/>
              </w:rPr>
            </w:pPr>
            <w:r w:rsidRPr="00FB0D68">
              <w:rPr>
                <w:rFonts w:ascii="Arial" w:hAnsi="Arial" w:cs="Arial"/>
              </w:rPr>
              <w:t>COMPETÊNCIAS:</w:t>
            </w:r>
          </w:p>
        </w:tc>
      </w:tr>
      <w:tr w:rsidR="00DD0B94" w:rsidRPr="00FB0D68" w:rsidTr="001B7A89">
        <w:tc>
          <w:tcPr>
            <w:tcW w:w="8978" w:type="dxa"/>
            <w:shd w:val="clear" w:color="auto" w:fill="auto"/>
          </w:tcPr>
          <w:p w:rsidR="00DD0B94" w:rsidRPr="00FB0D68" w:rsidRDefault="00DD0B94" w:rsidP="000F626C">
            <w:pPr>
              <w:pStyle w:val="Corpodetexto2"/>
              <w:numPr>
                <w:ilvl w:val="0"/>
                <w:numId w:val="89"/>
              </w:numPr>
              <w:spacing w:after="0" w:line="360" w:lineRule="auto"/>
              <w:ind w:left="709" w:hanging="425"/>
              <w:jc w:val="both"/>
              <w:rPr>
                <w:rFonts w:ascii="Arial" w:hAnsi="Arial" w:cs="Arial"/>
              </w:rPr>
            </w:pPr>
            <w:r w:rsidRPr="00FB0D68">
              <w:rPr>
                <w:rFonts w:ascii="Arial" w:hAnsi="Arial" w:cs="Arial"/>
              </w:rPr>
              <w:t>Realizar diagnóstico sorológico das principais doenças infecciosas e auto-imunes.</w:t>
            </w:r>
          </w:p>
          <w:p w:rsidR="00DD0B94" w:rsidRPr="00FB0D68" w:rsidRDefault="00DD0B94" w:rsidP="000F626C">
            <w:pPr>
              <w:pStyle w:val="Corpodetexto2"/>
              <w:numPr>
                <w:ilvl w:val="0"/>
                <w:numId w:val="89"/>
              </w:numPr>
              <w:spacing w:after="0" w:line="360" w:lineRule="auto"/>
              <w:ind w:left="709" w:hanging="425"/>
              <w:jc w:val="both"/>
              <w:rPr>
                <w:rFonts w:ascii="Arial" w:hAnsi="Arial" w:cs="Arial"/>
              </w:rPr>
            </w:pPr>
            <w:r w:rsidRPr="00FB0D68">
              <w:rPr>
                <w:rFonts w:ascii="Arial" w:hAnsi="Arial" w:cs="Arial"/>
              </w:rPr>
              <w:lastRenderedPageBreak/>
              <w:t>Realizar e avaliar o controle de qualidade dos imunoensaios.</w:t>
            </w:r>
          </w:p>
          <w:p w:rsidR="00DD0B94" w:rsidRPr="00FB0D68" w:rsidRDefault="00DD0B94" w:rsidP="000F626C">
            <w:pPr>
              <w:pStyle w:val="Corpodetexto2"/>
              <w:numPr>
                <w:ilvl w:val="0"/>
                <w:numId w:val="89"/>
              </w:numPr>
              <w:spacing w:after="0" w:line="360" w:lineRule="auto"/>
              <w:ind w:left="709" w:hanging="425"/>
              <w:jc w:val="both"/>
              <w:rPr>
                <w:rFonts w:ascii="Arial" w:hAnsi="Arial" w:cs="Arial"/>
              </w:rPr>
            </w:pPr>
            <w:r w:rsidRPr="00FB0D68">
              <w:rPr>
                <w:rFonts w:ascii="Arial" w:hAnsi="Arial" w:cs="Arial"/>
              </w:rPr>
              <w:t>Entender os mecanismos dos imunomoduladores e imunoprofiláticos nas patologias associadas ao sistema imune.</w:t>
            </w:r>
          </w:p>
          <w:p w:rsidR="00DD0B94" w:rsidRPr="00FB0D68" w:rsidRDefault="00DD0B94" w:rsidP="001B7A89">
            <w:pPr>
              <w:pStyle w:val="Corpodetexto2"/>
              <w:spacing w:line="360" w:lineRule="auto"/>
              <w:ind w:left="709"/>
              <w:rPr>
                <w:rFonts w:ascii="Arial" w:hAnsi="Arial" w:cs="Arial"/>
              </w:rPr>
            </w:pPr>
          </w:p>
        </w:tc>
      </w:tr>
      <w:tr w:rsidR="00DD0B94" w:rsidRPr="00FB0D68" w:rsidTr="001B7A89">
        <w:trPr>
          <w:trHeight w:val="291"/>
        </w:trPr>
        <w:tc>
          <w:tcPr>
            <w:tcW w:w="8978" w:type="dxa"/>
            <w:shd w:val="clear" w:color="auto" w:fill="auto"/>
          </w:tcPr>
          <w:p w:rsidR="00DD0B94" w:rsidRPr="00FB0D68" w:rsidRDefault="00DD0B94" w:rsidP="001B7A89">
            <w:pPr>
              <w:spacing w:line="360" w:lineRule="auto"/>
              <w:jc w:val="both"/>
              <w:rPr>
                <w:rFonts w:ascii="Arial" w:hAnsi="Arial" w:cs="Arial"/>
              </w:rPr>
            </w:pPr>
            <w:r w:rsidRPr="00FB0D68">
              <w:rPr>
                <w:rFonts w:ascii="Arial" w:hAnsi="Arial" w:cs="Arial"/>
              </w:rPr>
              <w:lastRenderedPageBreak/>
              <w:t>CONTEÚDO PROGRAMÁTICO:</w:t>
            </w:r>
          </w:p>
        </w:tc>
      </w:tr>
      <w:tr w:rsidR="00DD0B94" w:rsidRPr="00FB0D68" w:rsidTr="001B7A89">
        <w:tc>
          <w:tcPr>
            <w:tcW w:w="8978" w:type="dxa"/>
            <w:shd w:val="clear" w:color="auto" w:fill="auto"/>
          </w:tcPr>
          <w:p w:rsidR="00DD0B94" w:rsidRPr="00FB0D68" w:rsidRDefault="00DD0B94" w:rsidP="000F626C">
            <w:pPr>
              <w:numPr>
                <w:ilvl w:val="0"/>
                <w:numId w:val="96"/>
              </w:numPr>
              <w:spacing w:line="360" w:lineRule="auto"/>
              <w:rPr>
                <w:rFonts w:ascii="Arial" w:hAnsi="Arial" w:cs="Arial"/>
              </w:rPr>
            </w:pPr>
            <w:r w:rsidRPr="00FB0D68">
              <w:rPr>
                <w:rFonts w:ascii="Arial" w:hAnsi="Arial" w:cs="Arial"/>
              </w:rPr>
              <w:t>Introdução ao laboratorio de imunologia clinica</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Interação antigeno-anticorpo e anticorpos monoclonais.</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Parâmetros e controle de qualidade nos imunoensaios.</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Ensaios de aglutinação.</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Imuno-hematologia</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Ensaios conjugados: radioimunoensaio, imunofluorescentes, imunoenzimáticos</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Ensaios automatizados: imunoturbidimetria, nefelometria, citometria de fluxo</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Diagnostico sorologico das infecções virais: hepatites, hiv e dengue</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 xml:space="preserve">Sistema imune das doenças: reações de hipersensibilidade, imunodeficiencias, doenças auto-imune, imunologia tumoral, imunologia dos transplantes, </w:t>
            </w:r>
          </w:p>
          <w:p w:rsidR="00DD0B94" w:rsidRPr="00FB0D68" w:rsidRDefault="00DD0B94" w:rsidP="000F626C">
            <w:pPr>
              <w:numPr>
                <w:ilvl w:val="0"/>
                <w:numId w:val="96"/>
              </w:numPr>
              <w:spacing w:line="360" w:lineRule="auto"/>
              <w:rPr>
                <w:rFonts w:ascii="Arial" w:hAnsi="Arial" w:cs="Arial"/>
              </w:rPr>
            </w:pPr>
            <w:r w:rsidRPr="00FB0D68">
              <w:rPr>
                <w:rFonts w:ascii="Arial" w:hAnsi="Arial" w:cs="Arial"/>
              </w:rPr>
              <w:t>Imunoterapia e imunoprofilaxia</w:t>
            </w:r>
          </w:p>
          <w:p w:rsidR="00DD0B94" w:rsidRPr="00FB0D68" w:rsidRDefault="00DD0B94" w:rsidP="001B7A89">
            <w:pPr>
              <w:spacing w:line="360" w:lineRule="auto"/>
              <w:rPr>
                <w:rFonts w:ascii="Arial" w:hAnsi="Arial" w:cs="Arial"/>
              </w:rPr>
            </w:pPr>
          </w:p>
        </w:tc>
      </w:tr>
      <w:tr w:rsidR="00DD0B94" w:rsidRPr="00FB0D68" w:rsidTr="001B7A89">
        <w:tc>
          <w:tcPr>
            <w:tcW w:w="8978" w:type="dxa"/>
            <w:shd w:val="clear" w:color="auto" w:fill="auto"/>
          </w:tcPr>
          <w:p w:rsidR="00DD0B94" w:rsidRPr="00FB0D68" w:rsidRDefault="00DD0B94" w:rsidP="001B7A89">
            <w:pPr>
              <w:spacing w:line="360" w:lineRule="auto"/>
              <w:jc w:val="both"/>
              <w:rPr>
                <w:rFonts w:ascii="Arial" w:hAnsi="Arial" w:cs="Arial"/>
              </w:rPr>
            </w:pPr>
          </w:p>
          <w:p w:rsidR="00DD0B94" w:rsidRPr="00FB0D68" w:rsidRDefault="00FB0D68" w:rsidP="001B7A89">
            <w:pPr>
              <w:spacing w:line="360" w:lineRule="auto"/>
              <w:jc w:val="both"/>
              <w:rPr>
                <w:rFonts w:ascii="Arial" w:hAnsi="Arial" w:cs="Arial"/>
              </w:rPr>
            </w:pPr>
            <w:r w:rsidRPr="00FB0D68">
              <w:rPr>
                <w:rFonts w:ascii="Arial" w:hAnsi="Arial" w:cs="Arial"/>
              </w:rPr>
              <w:t>METODOLOGIA DE ENSINO</w:t>
            </w:r>
          </w:p>
        </w:tc>
      </w:tr>
      <w:tr w:rsidR="00DD0B94" w:rsidRPr="00FB0D68" w:rsidTr="001B7A89">
        <w:tc>
          <w:tcPr>
            <w:tcW w:w="8978" w:type="dxa"/>
            <w:shd w:val="clear" w:color="auto" w:fill="auto"/>
          </w:tcPr>
          <w:p w:rsidR="00DD0B94" w:rsidRPr="00FB0D68" w:rsidRDefault="00DD0B94" w:rsidP="00FB0D68">
            <w:pPr>
              <w:spacing w:line="360" w:lineRule="auto"/>
              <w:jc w:val="both"/>
              <w:rPr>
                <w:rFonts w:ascii="Arial" w:hAnsi="Arial" w:cs="Arial"/>
              </w:rPr>
            </w:pPr>
            <w:r w:rsidRPr="00FB0D68">
              <w:rPr>
                <w:rFonts w:ascii="Arial" w:hAnsi="Arial" w:cs="Arial"/>
              </w:rPr>
              <w:t>O curso será ministrado em teoria e prática. A parte teórica será ministrada em sala de aula através de aulas expositivas utilizando recursos multimídia (data show, vídeo, entre outros), aulas para resolução de exercícios, e seminários voltados a vivencia profissional preparados pelos alunos. A parte prática será realizada no laboratório de microscopia óptica onde a turma será dividida em grupos, objetivando um maior aproveitamento pelo corpo discente.  Para a permanência do aluno no laboratório, o uso do jaleco e sapato fechado é obrigatório.</w:t>
            </w:r>
          </w:p>
        </w:tc>
      </w:tr>
      <w:tr w:rsidR="00FB0D68" w:rsidRPr="00FB0D68" w:rsidTr="001B7A89">
        <w:tc>
          <w:tcPr>
            <w:tcW w:w="8978" w:type="dxa"/>
            <w:shd w:val="clear" w:color="auto" w:fill="auto"/>
          </w:tcPr>
          <w:p w:rsidR="00FB0D68" w:rsidRPr="00FB0D68" w:rsidRDefault="00FB0D68" w:rsidP="00FB0D68">
            <w:pPr>
              <w:spacing w:line="360" w:lineRule="auto"/>
              <w:jc w:val="both"/>
              <w:rPr>
                <w:rFonts w:ascii="Arial" w:hAnsi="Arial" w:cs="Arial"/>
              </w:rPr>
            </w:pPr>
          </w:p>
        </w:tc>
      </w:tr>
    </w:tbl>
    <w:p w:rsidR="00FB0D68" w:rsidRPr="00FB0D68" w:rsidRDefault="00FB0D68" w:rsidP="00DD0B94">
      <w:pPr>
        <w:spacing w:line="360" w:lineRule="auto"/>
        <w:ind w:left="142"/>
        <w:jc w:val="both"/>
        <w:rPr>
          <w:rFonts w:ascii="Arial" w:hAnsi="Arial" w:cs="Arial"/>
        </w:rPr>
      </w:pPr>
      <w:r w:rsidRPr="00FB0D68">
        <w:rPr>
          <w:rFonts w:ascii="Arial" w:hAnsi="Arial" w:cs="Arial"/>
        </w:rPr>
        <w:t>METODOLOGIA DE AVALIAÇÃO</w:t>
      </w:r>
    </w:p>
    <w:p w:rsidR="00DD0B94" w:rsidRPr="00FB0D68" w:rsidRDefault="00DD0B94" w:rsidP="00FB0D68">
      <w:pPr>
        <w:spacing w:line="360" w:lineRule="auto"/>
        <w:ind w:left="142" w:firstLine="566"/>
        <w:jc w:val="both"/>
        <w:rPr>
          <w:rFonts w:ascii="Arial" w:hAnsi="Arial" w:cs="Arial"/>
        </w:rPr>
      </w:pPr>
      <w:r w:rsidRPr="00FB0D68">
        <w:rPr>
          <w:rFonts w:ascii="Arial" w:hAnsi="Arial" w:cs="Arial"/>
        </w:rPr>
        <w:t xml:space="preserve">Será exigida a frequência mínima de 75% da carga horária da disciplina. As avaliações serão efetuadas ao final das duas Unidades Programáticas (UP1 e </w:t>
      </w:r>
      <w:r w:rsidRPr="00FB0D68">
        <w:rPr>
          <w:rFonts w:ascii="Arial" w:hAnsi="Arial" w:cs="Arial"/>
        </w:rPr>
        <w:lastRenderedPageBreak/>
        <w:t>UP2), a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 A nota de cada unidade programática será obtida da seguinte maneira:</w:t>
      </w:r>
    </w:p>
    <w:p w:rsidR="00DD0B94" w:rsidRPr="00FB0D68" w:rsidRDefault="00DD0B94" w:rsidP="00DD0B94">
      <w:pPr>
        <w:spacing w:line="360" w:lineRule="auto"/>
        <w:ind w:left="142"/>
        <w:jc w:val="both"/>
        <w:rPr>
          <w:rFonts w:ascii="Arial" w:hAnsi="Arial" w:cs="Arial"/>
        </w:rPr>
      </w:pPr>
      <w:r w:rsidRPr="00FB0D68">
        <w:rPr>
          <w:rFonts w:ascii="Arial" w:hAnsi="Arial" w:cs="Arial"/>
        </w:rPr>
        <w:t>UPs 1 e 2= Prova Contextualizada valendo 6 (seis) + Medida  Eficiência valendo 4 (quatro). Será considerado aprovado, o aluno que, atendidas as exigências de frequência nas aulas obtiver Média Final igual ou superior a 6,0 (seis) pontos.</w:t>
      </w:r>
    </w:p>
    <w:p w:rsidR="00FB0D68" w:rsidRPr="00FB0D68" w:rsidRDefault="00FB0D68" w:rsidP="00DD0B94">
      <w:pPr>
        <w:spacing w:line="360" w:lineRule="auto"/>
        <w:jc w:val="both"/>
        <w:rPr>
          <w:rFonts w:ascii="Arial" w:hAnsi="Arial" w:cs="Arial"/>
          <w:bCs/>
        </w:rPr>
      </w:pPr>
    </w:p>
    <w:p w:rsidR="00DD0B94" w:rsidRPr="00FB0D68" w:rsidRDefault="00DD0B94" w:rsidP="00DD0B94">
      <w:pPr>
        <w:spacing w:line="360" w:lineRule="auto"/>
        <w:jc w:val="both"/>
        <w:rPr>
          <w:rFonts w:ascii="Arial" w:hAnsi="Arial" w:cs="Arial"/>
        </w:rPr>
      </w:pPr>
      <w:r w:rsidRPr="00FB0D68">
        <w:rPr>
          <w:rFonts w:ascii="Arial" w:hAnsi="Arial" w:cs="Arial"/>
          <w:bCs/>
        </w:rPr>
        <w:t>BIBLIOGRAFIA BÁSICA</w:t>
      </w:r>
      <w:r w:rsidRPr="00FB0D68">
        <w:rPr>
          <w:rFonts w:ascii="Arial" w:hAnsi="Arial" w:cs="Arial"/>
        </w:rPr>
        <w:t xml:space="preserve"> </w:t>
      </w:r>
    </w:p>
    <w:p w:rsidR="00DD0B94" w:rsidRPr="00FB0D68" w:rsidRDefault="00DD0B94" w:rsidP="00DD0B94">
      <w:pPr>
        <w:spacing w:line="360" w:lineRule="auto"/>
        <w:jc w:val="both"/>
        <w:rPr>
          <w:rFonts w:ascii="Arial" w:hAnsi="Arial" w:cs="Arial"/>
        </w:rPr>
      </w:pPr>
      <w:r w:rsidRPr="00FB0D68">
        <w:rPr>
          <w:rFonts w:ascii="Arial" w:hAnsi="Arial" w:cs="Arial"/>
        </w:rPr>
        <w:t>Abbas, A.K. Lichtman, A. H. Pober, J.S. Imunologia Celular &amp; Molecular. 5ª ed. Rio de Janeiro. Revinter. 2005.</w:t>
      </w:r>
    </w:p>
    <w:p w:rsidR="00DD0B94" w:rsidRPr="00FB0D68" w:rsidRDefault="00DD0B94" w:rsidP="00DD0B94">
      <w:pPr>
        <w:spacing w:line="360" w:lineRule="auto"/>
        <w:jc w:val="both"/>
        <w:rPr>
          <w:rFonts w:ascii="Arial" w:hAnsi="Arial" w:cs="Arial"/>
        </w:rPr>
      </w:pPr>
      <w:r w:rsidRPr="00FB0D68">
        <w:rPr>
          <w:rFonts w:ascii="Arial" w:hAnsi="Arial" w:cs="Arial"/>
        </w:rPr>
        <w:t xml:space="preserve">Voltarelli, J.C. Imunologia Clínica na Prática Médica. São Paulo. Atheneu, 2008 </w:t>
      </w:r>
    </w:p>
    <w:p w:rsidR="00DD0B94" w:rsidRPr="00FB0D68" w:rsidRDefault="00DD0B94" w:rsidP="00DD0B94">
      <w:pPr>
        <w:pStyle w:val="NormalWeb"/>
        <w:spacing w:before="0" w:after="0" w:line="360" w:lineRule="auto"/>
        <w:ind w:left="0" w:right="49"/>
        <w:rPr>
          <w:rFonts w:ascii="Arial" w:hAnsi="Arial" w:cs="Arial"/>
          <w:color w:val="000000"/>
        </w:rPr>
      </w:pPr>
      <w:r w:rsidRPr="00FB0D68">
        <w:rPr>
          <w:rFonts w:ascii="Arial" w:hAnsi="Arial" w:cs="Arial"/>
          <w:color w:val="000000"/>
        </w:rPr>
        <w:t>FERREIRA, A W. &amp; ÁVILA, S.L.M.  Diagnóstico Laboratorial das Principais doenças Infecciosas e Auto-imunes. 2 ed. Rio Janeiro: Guanabara-Koogan, 2000.</w:t>
      </w:r>
    </w:p>
    <w:p w:rsidR="00FB0D68" w:rsidRPr="00FB0D68" w:rsidRDefault="00FB0D68" w:rsidP="00DD0B94">
      <w:pPr>
        <w:pStyle w:val="NormalWeb"/>
        <w:spacing w:before="0" w:after="0" w:line="360" w:lineRule="auto"/>
        <w:ind w:left="0"/>
        <w:rPr>
          <w:rFonts w:ascii="Arial" w:hAnsi="Arial" w:cs="Arial"/>
          <w:color w:val="000000"/>
        </w:rPr>
      </w:pPr>
    </w:p>
    <w:p w:rsidR="00DD0B94" w:rsidRPr="00FB0D68" w:rsidRDefault="00DD0B94" w:rsidP="00DD0B94">
      <w:pPr>
        <w:pStyle w:val="NormalWeb"/>
        <w:spacing w:before="0" w:after="0" w:line="360" w:lineRule="auto"/>
        <w:ind w:left="0"/>
        <w:rPr>
          <w:rFonts w:ascii="Arial" w:hAnsi="Arial" w:cs="Arial"/>
          <w:color w:val="000000"/>
        </w:rPr>
      </w:pPr>
      <w:r w:rsidRPr="00FB0D68">
        <w:rPr>
          <w:rFonts w:ascii="Arial" w:hAnsi="Arial" w:cs="Arial"/>
          <w:color w:val="000000"/>
        </w:rPr>
        <w:t>BIBLIOGRAFIA COMPLEMENTAR</w:t>
      </w:r>
    </w:p>
    <w:p w:rsidR="00DD0B94" w:rsidRPr="00FB0D68" w:rsidRDefault="00DD0B94" w:rsidP="00DD0B94">
      <w:pPr>
        <w:tabs>
          <w:tab w:val="left" w:pos="9639"/>
        </w:tabs>
        <w:spacing w:line="360" w:lineRule="auto"/>
        <w:ind w:right="225"/>
        <w:jc w:val="both"/>
        <w:rPr>
          <w:rFonts w:ascii="Arial" w:hAnsi="Arial" w:cs="Arial"/>
          <w:color w:val="000000"/>
        </w:rPr>
      </w:pPr>
      <w:r w:rsidRPr="00FB0D68">
        <w:rPr>
          <w:rFonts w:ascii="Arial" w:hAnsi="Arial" w:cs="Arial"/>
          <w:color w:val="000000"/>
        </w:rPr>
        <w:t xml:space="preserve">VAZ, A J.; TAKEI, K.; BUENO, E.C. Imunoensaios:  Fundamentos e Aplicações. Série Ciências Farmacêuticas. Rio janeiro:Guanabara-Koogan, 2007. </w:t>
      </w:r>
    </w:p>
    <w:p w:rsidR="00DD0B94" w:rsidRPr="00FB0D68" w:rsidRDefault="00DD0B94" w:rsidP="00DD0B94">
      <w:pPr>
        <w:tabs>
          <w:tab w:val="left" w:pos="9639"/>
        </w:tabs>
        <w:spacing w:line="360" w:lineRule="auto"/>
        <w:ind w:right="225"/>
        <w:jc w:val="both"/>
        <w:rPr>
          <w:rFonts w:ascii="Arial" w:hAnsi="Arial" w:cs="Arial"/>
          <w:color w:val="000000"/>
        </w:rPr>
      </w:pPr>
      <w:r w:rsidRPr="00FB0D68">
        <w:rPr>
          <w:rFonts w:ascii="Arial" w:hAnsi="Arial" w:cs="Arial"/>
          <w:color w:val="000000"/>
        </w:rPr>
        <w:t xml:space="preserve">PEAKMAN, M. &amp; VERGANI, D.  Imunologia básica e clínica. Rio de Janeiro: Guanabara Koogan, 1999. </w:t>
      </w:r>
    </w:p>
    <w:p w:rsidR="00DD0B94" w:rsidRPr="00FB0D68" w:rsidRDefault="00DD0B94" w:rsidP="00DD0B94">
      <w:pPr>
        <w:tabs>
          <w:tab w:val="left" w:pos="9639"/>
        </w:tabs>
        <w:spacing w:line="360" w:lineRule="auto"/>
        <w:ind w:right="225"/>
        <w:jc w:val="both"/>
        <w:rPr>
          <w:rFonts w:ascii="Arial" w:hAnsi="Arial" w:cs="Arial"/>
          <w:color w:val="000000"/>
        </w:rPr>
      </w:pPr>
      <w:r w:rsidRPr="00FB0D68">
        <w:rPr>
          <w:rFonts w:ascii="Arial" w:hAnsi="Arial" w:cs="Arial"/>
          <w:color w:val="000000"/>
        </w:rPr>
        <w:t>ABBAS, A K.; LICHTMAN. A. &amp; PROBER, J. Imunologia Celular e Molecular. Tradução:  GESTEIRA, R.M. Revisão técnica: MACHADO, D.C.  4. Ed. Rio de Janeiro: Revinter, 2003</w:t>
      </w:r>
    </w:p>
    <w:p w:rsidR="00DD0B94" w:rsidRPr="00FB0D68" w:rsidRDefault="00DD0B94" w:rsidP="00DD0B94">
      <w:pPr>
        <w:tabs>
          <w:tab w:val="left" w:pos="9639"/>
        </w:tabs>
        <w:spacing w:line="360" w:lineRule="auto"/>
        <w:ind w:right="225"/>
        <w:jc w:val="both"/>
        <w:rPr>
          <w:rFonts w:ascii="Arial" w:hAnsi="Arial" w:cs="Arial"/>
          <w:color w:val="000000"/>
        </w:rPr>
      </w:pPr>
      <w:r w:rsidRPr="00FB0D68">
        <w:rPr>
          <w:rFonts w:ascii="Arial" w:hAnsi="Arial" w:cs="Arial"/>
          <w:color w:val="000000"/>
          <w:lang w:val="en-US"/>
        </w:rPr>
        <w:t xml:space="preserve">BENNETT, J.C.; PLUM,F. (eds). </w:t>
      </w:r>
      <w:r w:rsidRPr="00FB0D68">
        <w:rPr>
          <w:rFonts w:ascii="Arial" w:hAnsi="Arial" w:cs="Arial"/>
          <w:color w:val="000000"/>
        </w:rPr>
        <w:t>Cecil Tratado de Medicina Interna. 21 ed. Rio de Janeiro: Guanabara-Koogan, 2001.</w:t>
      </w:r>
    </w:p>
    <w:p w:rsidR="00DD0B94" w:rsidRPr="00FB0D68" w:rsidRDefault="00DD0B94" w:rsidP="00DD0B94">
      <w:pPr>
        <w:spacing w:line="360" w:lineRule="auto"/>
        <w:ind w:right="225"/>
        <w:jc w:val="both"/>
        <w:rPr>
          <w:rFonts w:ascii="Arial" w:hAnsi="Arial" w:cs="Arial"/>
          <w:color w:val="000000"/>
        </w:rPr>
      </w:pPr>
      <w:r w:rsidRPr="00FB0D68">
        <w:rPr>
          <w:rFonts w:ascii="Arial" w:hAnsi="Arial" w:cs="Arial"/>
          <w:color w:val="000000"/>
          <w:lang w:val="en-US"/>
        </w:rPr>
        <w:t xml:space="preserve">JANEWAY, C. A. &amp; TRAVERS, P. Imunobiologia. </w:t>
      </w:r>
      <w:r w:rsidRPr="00FB0D68">
        <w:rPr>
          <w:rFonts w:ascii="Arial" w:hAnsi="Arial" w:cs="Arial"/>
          <w:color w:val="000000"/>
        </w:rPr>
        <w:t>O sistema imunológico na saúde e na doença.  5 ed. Porto Alegre: Artes Médicas, 2002.</w:t>
      </w:r>
    </w:p>
    <w:p w:rsidR="00DD0B94" w:rsidRPr="00AF1637" w:rsidRDefault="00DD0B94" w:rsidP="00DD0B94">
      <w:pPr>
        <w:spacing w:line="360" w:lineRule="auto"/>
        <w:rPr>
          <w:rFonts w:ascii="Arial" w:hAnsi="Arial" w:cs="Arial"/>
        </w:rPr>
      </w:pPr>
    </w:p>
    <w:p w:rsidR="00FE7333" w:rsidRDefault="00FE7333" w:rsidP="00DD0B94">
      <w:pPr>
        <w:spacing w:line="360" w:lineRule="auto"/>
        <w:jc w:val="center"/>
        <w:rPr>
          <w:rFonts w:ascii="Arial" w:hAnsi="Arial" w:cs="Arial"/>
          <w:b/>
        </w:rPr>
      </w:pPr>
    </w:p>
    <w:p w:rsidR="00852C0D" w:rsidRDefault="00852C0D" w:rsidP="00DD0B94">
      <w:pPr>
        <w:spacing w:line="360" w:lineRule="auto"/>
        <w:jc w:val="center"/>
        <w:rPr>
          <w:rFonts w:ascii="Arial" w:hAnsi="Arial" w:cs="Arial"/>
          <w:b/>
        </w:rPr>
      </w:pPr>
    </w:p>
    <w:p w:rsidR="00852C0D" w:rsidRDefault="00852C0D" w:rsidP="00DD0B94">
      <w:pPr>
        <w:spacing w:line="360" w:lineRule="auto"/>
        <w:jc w:val="center"/>
        <w:rPr>
          <w:rFonts w:ascii="Arial" w:hAnsi="Arial" w:cs="Arial"/>
          <w:b/>
        </w:rPr>
      </w:pPr>
    </w:p>
    <w:p w:rsidR="00852C0D" w:rsidRDefault="00852C0D" w:rsidP="00DD0B94">
      <w:pPr>
        <w:spacing w:line="360" w:lineRule="auto"/>
        <w:jc w:val="center"/>
        <w:rPr>
          <w:rFonts w:ascii="Arial" w:hAnsi="Arial" w:cs="Arial"/>
          <w:b/>
        </w:rPr>
      </w:pPr>
    </w:p>
    <w:p w:rsidR="00DD0B94" w:rsidRPr="00AF1637" w:rsidRDefault="00DD0B94" w:rsidP="00DD0B94">
      <w:pPr>
        <w:spacing w:line="360" w:lineRule="auto"/>
        <w:jc w:val="center"/>
        <w:rPr>
          <w:rFonts w:ascii="Arial" w:hAnsi="Arial" w:cs="Arial"/>
          <w:b/>
        </w:rPr>
      </w:pPr>
      <w:r w:rsidRPr="00AF1637">
        <w:rPr>
          <w:rFonts w:ascii="Arial" w:hAnsi="Arial" w:cs="Arial"/>
          <w:b/>
        </w:rPr>
        <w:lastRenderedPageBreak/>
        <w:t>7º PERÍODO</w:t>
      </w:r>
    </w:p>
    <w:p w:rsidR="00DD0B94" w:rsidRPr="00AF1637" w:rsidRDefault="00DD0B94" w:rsidP="00DD0B94">
      <w:pPr>
        <w:tabs>
          <w:tab w:val="left" w:pos="2410"/>
        </w:tabs>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E32670" w:rsidTr="00052B8A">
        <w:trPr>
          <w:cantSplit/>
          <w:trHeight w:val="471"/>
          <w:jc w:val="center"/>
        </w:trPr>
        <w:tc>
          <w:tcPr>
            <w:tcW w:w="3992" w:type="dxa"/>
            <w:vMerge w:val="restart"/>
          </w:tcPr>
          <w:p w:rsidR="00DD0B94" w:rsidRPr="00E32670" w:rsidRDefault="00DD0B94" w:rsidP="001B7A89">
            <w:pPr>
              <w:rPr>
                <w:rFonts w:ascii="Arial" w:hAnsi="Arial" w:cs="Arial"/>
                <w:sz w:val="22"/>
                <w:szCs w:val="22"/>
              </w:rPr>
            </w:pPr>
          </w:p>
          <w:p w:rsidR="00FE7333" w:rsidRPr="00E32670" w:rsidRDefault="00FE7333" w:rsidP="00FE7333">
            <w:pPr>
              <w:keepNext/>
              <w:spacing w:before="240" w:after="60"/>
              <w:jc w:val="center"/>
              <w:outlineLvl w:val="2"/>
              <w:rPr>
                <w:rFonts w:ascii="Arial" w:hAnsi="Arial" w:cs="Arial"/>
                <w:bCs/>
                <w:sz w:val="22"/>
                <w:szCs w:val="22"/>
              </w:rPr>
            </w:pPr>
            <w:r w:rsidRPr="00E32670">
              <w:rPr>
                <w:rFonts w:ascii="Arial" w:hAnsi="Arial" w:cs="Arial"/>
                <w:noProof/>
                <w:lang w:eastAsia="pt-BR"/>
              </w:rPr>
              <w:drawing>
                <wp:inline distT="0" distB="0" distL="0" distR="0" wp14:anchorId="0FC112FC" wp14:editId="7D020211">
                  <wp:extent cx="2010748" cy="519379"/>
                  <wp:effectExtent l="0" t="0" r="0"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E32670" w:rsidRDefault="00FE7333" w:rsidP="00FE7333">
            <w:pPr>
              <w:jc w:val="center"/>
              <w:rPr>
                <w:rFonts w:ascii="Arial" w:hAnsi="Arial" w:cs="Arial"/>
                <w:sz w:val="22"/>
                <w:szCs w:val="22"/>
              </w:rPr>
            </w:pPr>
            <w:r w:rsidRPr="00E32670">
              <w:rPr>
                <w:rFonts w:ascii="Arial" w:hAnsi="Arial" w:cs="Arial"/>
                <w:sz w:val="22"/>
                <w:szCs w:val="22"/>
              </w:rPr>
              <w:t>PRÓ-REITORIA DE GRADUAÇÃO</w:t>
            </w:r>
          </w:p>
        </w:tc>
        <w:tc>
          <w:tcPr>
            <w:tcW w:w="5685" w:type="dxa"/>
            <w:gridSpan w:val="4"/>
            <w:vAlign w:val="center"/>
          </w:tcPr>
          <w:p w:rsidR="00DD0B94" w:rsidRPr="00E32670" w:rsidRDefault="00DD0B94" w:rsidP="001B7A89">
            <w:pPr>
              <w:rPr>
                <w:rFonts w:ascii="Arial" w:hAnsi="Arial" w:cs="Arial"/>
                <w:sz w:val="22"/>
                <w:szCs w:val="22"/>
              </w:rPr>
            </w:pPr>
            <w:r w:rsidRPr="00E32670">
              <w:rPr>
                <w:rFonts w:ascii="Arial" w:hAnsi="Arial" w:cs="Arial"/>
                <w:sz w:val="22"/>
                <w:szCs w:val="22"/>
              </w:rPr>
              <w:t xml:space="preserve">Área da Saúde </w:t>
            </w:r>
          </w:p>
        </w:tc>
      </w:tr>
      <w:tr w:rsidR="00DD0B94" w:rsidRPr="00E32670" w:rsidTr="00052B8A">
        <w:trPr>
          <w:cantSplit/>
          <w:trHeight w:val="393"/>
          <w:jc w:val="center"/>
        </w:trPr>
        <w:tc>
          <w:tcPr>
            <w:tcW w:w="3992" w:type="dxa"/>
            <w:vMerge/>
          </w:tcPr>
          <w:p w:rsidR="00DD0B94" w:rsidRPr="00E32670" w:rsidRDefault="00DD0B94" w:rsidP="001B7A89">
            <w:pPr>
              <w:pStyle w:val="Ttulo3"/>
              <w:ind w:right="-1"/>
              <w:jc w:val="center"/>
              <w:rPr>
                <w:rFonts w:ascii="Arial" w:hAnsi="Arial" w:cs="Arial"/>
                <w:b w:val="0"/>
              </w:rPr>
            </w:pPr>
            <w:bookmarkStart w:id="142" w:name="_Toc500876931"/>
            <w:bookmarkStart w:id="143" w:name="_Toc500878688"/>
            <w:bookmarkEnd w:id="142"/>
            <w:bookmarkEnd w:id="143"/>
          </w:p>
        </w:tc>
        <w:tc>
          <w:tcPr>
            <w:tcW w:w="5685" w:type="dxa"/>
            <w:gridSpan w:val="4"/>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DISCIPLINA: Citopatologia</w:t>
            </w:r>
          </w:p>
        </w:tc>
      </w:tr>
      <w:tr w:rsidR="00DD0B94" w:rsidRPr="00E32670" w:rsidTr="00052B8A">
        <w:trPr>
          <w:cantSplit/>
          <w:trHeight w:val="510"/>
          <w:jc w:val="center"/>
        </w:trPr>
        <w:tc>
          <w:tcPr>
            <w:tcW w:w="3992" w:type="dxa"/>
            <w:vMerge/>
          </w:tcPr>
          <w:p w:rsidR="00DD0B94" w:rsidRPr="00E32670" w:rsidRDefault="00DD0B94" w:rsidP="001B7A89">
            <w:pPr>
              <w:ind w:right="-1"/>
              <w:jc w:val="center"/>
              <w:rPr>
                <w:rFonts w:ascii="Arial" w:hAnsi="Arial" w:cs="Arial"/>
                <w:sz w:val="22"/>
                <w:szCs w:val="22"/>
              </w:rPr>
            </w:pPr>
          </w:p>
        </w:tc>
        <w:tc>
          <w:tcPr>
            <w:tcW w:w="1995" w:type="dxa"/>
            <w:tcBorders>
              <w:bottom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CÓDIGO</w:t>
            </w:r>
          </w:p>
        </w:tc>
        <w:tc>
          <w:tcPr>
            <w:tcW w:w="799" w:type="dxa"/>
            <w:tcBorders>
              <w:bottom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CR</w:t>
            </w:r>
          </w:p>
        </w:tc>
        <w:tc>
          <w:tcPr>
            <w:tcW w:w="1559" w:type="dxa"/>
            <w:tcBorders>
              <w:bottom w:val="single" w:sz="4" w:space="0" w:color="auto"/>
              <w:right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PERÍODO</w:t>
            </w:r>
          </w:p>
        </w:tc>
        <w:tc>
          <w:tcPr>
            <w:tcW w:w="1332" w:type="dxa"/>
            <w:tcBorders>
              <w:left w:val="single" w:sz="4" w:space="0" w:color="auto"/>
              <w:bottom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CARGA HORÁRIA</w:t>
            </w:r>
          </w:p>
        </w:tc>
      </w:tr>
      <w:tr w:rsidR="00DD0B94" w:rsidRPr="00E32670" w:rsidTr="00052B8A">
        <w:trPr>
          <w:cantSplit/>
          <w:trHeight w:val="379"/>
          <w:jc w:val="center"/>
        </w:trPr>
        <w:tc>
          <w:tcPr>
            <w:tcW w:w="3992" w:type="dxa"/>
            <w:vMerge/>
          </w:tcPr>
          <w:p w:rsidR="00DD0B94" w:rsidRPr="00E32670" w:rsidRDefault="00DD0B94" w:rsidP="001B7A89">
            <w:pPr>
              <w:ind w:right="-1"/>
              <w:jc w:val="center"/>
              <w:rPr>
                <w:rFonts w:ascii="Arial" w:hAnsi="Arial" w:cs="Arial"/>
                <w:sz w:val="22"/>
                <w:szCs w:val="22"/>
              </w:rPr>
            </w:pPr>
          </w:p>
        </w:tc>
        <w:tc>
          <w:tcPr>
            <w:tcW w:w="1995" w:type="dxa"/>
            <w:tcBorders>
              <w:top w:val="single" w:sz="4" w:space="0" w:color="auto"/>
            </w:tcBorders>
            <w:vAlign w:val="center"/>
          </w:tcPr>
          <w:p w:rsidR="00DD0B94" w:rsidRPr="00E32670" w:rsidRDefault="00DD0B94" w:rsidP="001B7A89">
            <w:pPr>
              <w:jc w:val="center"/>
              <w:rPr>
                <w:rFonts w:ascii="Arial" w:hAnsi="Arial" w:cs="Arial"/>
                <w:sz w:val="22"/>
                <w:szCs w:val="22"/>
              </w:rPr>
            </w:pPr>
          </w:p>
        </w:tc>
        <w:tc>
          <w:tcPr>
            <w:tcW w:w="799" w:type="dxa"/>
            <w:tcBorders>
              <w:top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04</w:t>
            </w:r>
          </w:p>
        </w:tc>
        <w:tc>
          <w:tcPr>
            <w:tcW w:w="1559" w:type="dxa"/>
            <w:tcBorders>
              <w:top w:val="single" w:sz="4" w:space="0" w:color="auto"/>
              <w:right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7º</w:t>
            </w:r>
          </w:p>
        </w:tc>
        <w:tc>
          <w:tcPr>
            <w:tcW w:w="1332" w:type="dxa"/>
            <w:tcBorders>
              <w:top w:val="single" w:sz="4" w:space="0" w:color="auto"/>
              <w:left w:val="single" w:sz="4" w:space="0" w:color="auto"/>
            </w:tcBorders>
            <w:vAlign w:val="center"/>
          </w:tcPr>
          <w:p w:rsidR="00DD0B94" w:rsidRPr="00E32670" w:rsidRDefault="00DD0B94" w:rsidP="001B7A89">
            <w:pPr>
              <w:jc w:val="center"/>
              <w:rPr>
                <w:rFonts w:ascii="Arial" w:hAnsi="Arial" w:cs="Arial"/>
                <w:sz w:val="22"/>
                <w:szCs w:val="22"/>
              </w:rPr>
            </w:pPr>
            <w:r w:rsidRPr="00E32670">
              <w:rPr>
                <w:rFonts w:ascii="Arial" w:hAnsi="Arial" w:cs="Arial"/>
                <w:sz w:val="22"/>
                <w:szCs w:val="22"/>
              </w:rPr>
              <w:t>80</w:t>
            </w:r>
          </w:p>
        </w:tc>
      </w:tr>
      <w:tr w:rsidR="00DD0B94" w:rsidRPr="00E32670" w:rsidTr="001B7A89">
        <w:trPr>
          <w:cantSplit/>
          <w:trHeight w:val="398"/>
          <w:jc w:val="center"/>
        </w:trPr>
        <w:tc>
          <w:tcPr>
            <w:tcW w:w="9677" w:type="dxa"/>
            <w:gridSpan w:val="5"/>
            <w:shd w:val="clear" w:color="auto" w:fill="D9D9D9"/>
          </w:tcPr>
          <w:p w:rsidR="00DD0B94" w:rsidRPr="00E32670" w:rsidRDefault="00E32670" w:rsidP="00E32670">
            <w:pPr>
              <w:rPr>
                <w:rFonts w:ascii="Arial" w:hAnsi="Arial" w:cs="Arial"/>
                <w:sz w:val="22"/>
                <w:szCs w:val="22"/>
              </w:rPr>
            </w:pPr>
            <w:r w:rsidRPr="00E32670">
              <w:rPr>
                <w:rFonts w:ascii="Arial" w:hAnsi="Arial" w:cs="Arial"/>
                <w:sz w:val="22"/>
                <w:szCs w:val="22"/>
              </w:rPr>
              <w:t>PROGRAMA DE APRENDIZAGEM</w:t>
            </w:r>
          </w:p>
        </w:tc>
      </w:tr>
    </w:tbl>
    <w:p w:rsidR="00DD0B94" w:rsidRPr="00AF1637" w:rsidRDefault="00DD0B94" w:rsidP="00DD0B94">
      <w:pPr>
        <w:tabs>
          <w:tab w:val="left" w:pos="2410"/>
        </w:tabs>
        <w:spacing w:line="360" w:lineRule="auto"/>
        <w:jc w:val="both"/>
        <w:rPr>
          <w:rFonts w:ascii="Arial" w:hAnsi="Arial" w:cs="Arial"/>
        </w:rPr>
      </w:pPr>
    </w:p>
    <w:p w:rsidR="00DD0B94" w:rsidRPr="00E32670" w:rsidRDefault="00DD0B94" w:rsidP="00DD0B94">
      <w:pPr>
        <w:tabs>
          <w:tab w:val="left" w:pos="2410"/>
        </w:tabs>
        <w:spacing w:line="360" w:lineRule="auto"/>
        <w:jc w:val="both"/>
        <w:rPr>
          <w:rFonts w:ascii="Arial" w:hAnsi="Arial" w:cs="Arial"/>
        </w:rPr>
      </w:pPr>
      <w:r w:rsidRPr="00E32670">
        <w:rPr>
          <w:rFonts w:ascii="Arial" w:hAnsi="Arial" w:cs="Arial"/>
        </w:rPr>
        <w:t>EMENTA</w:t>
      </w:r>
    </w:p>
    <w:p w:rsidR="00DD0B94" w:rsidRPr="00E32670" w:rsidRDefault="00DD0B94" w:rsidP="00DD0B94">
      <w:pPr>
        <w:tabs>
          <w:tab w:val="left" w:pos="2410"/>
        </w:tabs>
        <w:spacing w:line="360" w:lineRule="auto"/>
        <w:jc w:val="both"/>
        <w:rPr>
          <w:rFonts w:ascii="Arial" w:hAnsi="Arial" w:cs="Arial"/>
        </w:rPr>
      </w:pPr>
      <w:r w:rsidRPr="00E32670">
        <w:rPr>
          <w:rFonts w:ascii="Arial" w:hAnsi="Arial" w:cs="Arial"/>
        </w:rPr>
        <w:t>Citopatologia: clínica, hormonal e oncótica. Critérios de malignidade, metaplasia e displasia. Neoplasia. Citologia das secreções e excreções. Citologia dos exudatos e transudatos. Citologia Esfoliativa. Cultura de células. Citoquímica e Imunocitoquímica.</w:t>
      </w:r>
    </w:p>
    <w:p w:rsidR="00DD0B94" w:rsidRPr="00E32670" w:rsidRDefault="00DD0B94" w:rsidP="00DD0B94">
      <w:pPr>
        <w:tabs>
          <w:tab w:val="left" w:pos="2410"/>
        </w:tabs>
        <w:spacing w:line="360" w:lineRule="auto"/>
        <w:jc w:val="both"/>
        <w:rPr>
          <w:rFonts w:ascii="Arial" w:hAnsi="Arial" w:cs="Arial"/>
        </w:rPr>
      </w:pPr>
    </w:p>
    <w:tbl>
      <w:tblPr>
        <w:tblW w:w="8978" w:type="dxa"/>
        <w:tblLayout w:type="fixed"/>
        <w:tblCellMar>
          <w:left w:w="70" w:type="dxa"/>
          <w:right w:w="70" w:type="dxa"/>
        </w:tblCellMar>
        <w:tblLook w:val="0000" w:firstRow="0" w:lastRow="0" w:firstColumn="0" w:lastColumn="0" w:noHBand="0" w:noVBand="0"/>
      </w:tblPr>
      <w:tblGrid>
        <w:gridCol w:w="8978"/>
      </w:tblGrid>
      <w:tr w:rsidR="00DD0B94" w:rsidRPr="00E32670" w:rsidTr="001B7A89">
        <w:tc>
          <w:tcPr>
            <w:tcW w:w="8978" w:type="dxa"/>
            <w:shd w:val="clear" w:color="auto" w:fill="auto"/>
          </w:tcPr>
          <w:p w:rsidR="00DD0B94" w:rsidRPr="00E32670" w:rsidRDefault="00DD0B94" w:rsidP="001B7A89">
            <w:pPr>
              <w:spacing w:line="360" w:lineRule="auto"/>
              <w:jc w:val="both"/>
              <w:rPr>
                <w:rFonts w:ascii="Arial" w:hAnsi="Arial" w:cs="Arial"/>
              </w:rPr>
            </w:pPr>
            <w:r w:rsidRPr="00E32670">
              <w:rPr>
                <w:rFonts w:ascii="Arial" w:hAnsi="Arial" w:cs="Arial"/>
              </w:rPr>
              <w:t>OBJETIVO DA DISCIPLINA:</w:t>
            </w:r>
          </w:p>
        </w:tc>
      </w:tr>
      <w:tr w:rsidR="00DD0B94" w:rsidRPr="00E32670" w:rsidTr="001B7A89">
        <w:tc>
          <w:tcPr>
            <w:tcW w:w="8978" w:type="dxa"/>
            <w:shd w:val="clear" w:color="auto" w:fill="auto"/>
          </w:tcPr>
          <w:p w:rsidR="00DD0B94" w:rsidRPr="00E32670" w:rsidRDefault="00DD0B94" w:rsidP="001B7A89">
            <w:pPr>
              <w:pStyle w:val="Corpodetexto2"/>
              <w:spacing w:line="360" w:lineRule="auto"/>
              <w:jc w:val="both"/>
              <w:rPr>
                <w:rFonts w:ascii="Arial" w:hAnsi="Arial" w:cs="Arial"/>
              </w:rPr>
            </w:pPr>
            <w:r w:rsidRPr="00E32670">
              <w:rPr>
                <w:rFonts w:ascii="Arial" w:hAnsi="Arial" w:cs="Arial"/>
              </w:rPr>
              <w:t>Abordar de maneira prática-teórica, os princípios citológicos de interesse médico, as patologias associadas, o diagnóstico laboratorial específico e seu controle.</w:t>
            </w:r>
          </w:p>
        </w:tc>
      </w:tr>
    </w:tbl>
    <w:p w:rsidR="00DD0B94" w:rsidRPr="00E32670"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E32670" w:rsidTr="001B7A89">
        <w:tc>
          <w:tcPr>
            <w:tcW w:w="8978" w:type="dxa"/>
            <w:shd w:val="clear" w:color="auto" w:fill="auto"/>
          </w:tcPr>
          <w:p w:rsidR="00DD0B94" w:rsidRPr="00E32670" w:rsidRDefault="00E32670" w:rsidP="00E32670">
            <w:pPr>
              <w:spacing w:line="360" w:lineRule="auto"/>
              <w:jc w:val="both"/>
              <w:rPr>
                <w:rFonts w:ascii="Arial" w:hAnsi="Arial" w:cs="Arial"/>
              </w:rPr>
            </w:pPr>
            <w:r w:rsidRPr="00E32670">
              <w:rPr>
                <w:rFonts w:ascii="Arial" w:hAnsi="Arial" w:cs="Arial"/>
              </w:rPr>
              <w:t>COMPETÊNCIAS</w:t>
            </w:r>
          </w:p>
        </w:tc>
      </w:tr>
      <w:tr w:rsidR="00DD0B94" w:rsidRPr="00E32670" w:rsidTr="001B7A89">
        <w:tc>
          <w:tcPr>
            <w:tcW w:w="8978" w:type="dxa"/>
            <w:shd w:val="clear" w:color="auto" w:fill="auto"/>
          </w:tcPr>
          <w:p w:rsidR="00DD0B94" w:rsidRPr="00E32670" w:rsidRDefault="00E32670" w:rsidP="00E32670">
            <w:pPr>
              <w:pStyle w:val="Default"/>
              <w:spacing w:line="360" w:lineRule="auto"/>
              <w:ind w:left="284"/>
              <w:jc w:val="both"/>
              <w:rPr>
                <w:rFonts w:ascii="Arial" w:hAnsi="Arial" w:cs="Arial"/>
                <w:color w:val="auto"/>
              </w:rPr>
            </w:pPr>
            <w:r w:rsidRPr="00E32670">
              <w:rPr>
                <w:rFonts w:ascii="Arial" w:hAnsi="Arial" w:cs="Arial"/>
                <w:color w:val="auto"/>
              </w:rPr>
              <w:t xml:space="preserve">a) </w:t>
            </w:r>
            <w:r w:rsidR="00DD0B94" w:rsidRPr="00E32670">
              <w:rPr>
                <w:rFonts w:ascii="Arial" w:hAnsi="Arial" w:cs="Arial"/>
                <w:color w:val="auto"/>
              </w:rPr>
              <w:t xml:space="preserve">Conhecer e os aspectos básicos para a identificação celular e doenças associadas a esta. </w:t>
            </w:r>
          </w:p>
          <w:p w:rsidR="00E32670" w:rsidRPr="00E32670" w:rsidRDefault="00E32670" w:rsidP="00E32670">
            <w:pPr>
              <w:pStyle w:val="Default"/>
              <w:spacing w:line="360" w:lineRule="auto"/>
              <w:ind w:left="284"/>
              <w:jc w:val="both"/>
              <w:rPr>
                <w:rFonts w:ascii="Arial" w:hAnsi="Arial" w:cs="Arial"/>
                <w:color w:val="auto"/>
              </w:rPr>
            </w:pPr>
            <w:r w:rsidRPr="00E32670">
              <w:rPr>
                <w:rFonts w:ascii="Arial" w:hAnsi="Arial" w:cs="Arial"/>
                <w:color w:val="auto"/>
              </w:rPr>
              <w:t xml:space="preserve">b) </w:t>
            </w:r>
            <w:r w:rsidR="00DD0B94" w:rsidRPr="00E32670">
              <w:rPr>
                <w:rFonts w:ascii="Arial" w:hAnsi="Arial" w:cs="Arial"/>
                <w:color w:val="auto"/>
              </w:rPr>
              <w:t>Discutir o uso da citopatologia para preservar a saúde.</w:t>
            </w:r>
          </w:p>
          <w:p w:rsidR="00DD0B94" w:rsidRPr="00E32670" w:rsidRDefault="00E32670" w:rsidP="00E32670">
            <w:pPr>
              <w:pStyle w:val="Default"/>
              <w:spacing w:line="360" w:lineRule="auto"/>
              <w:ind w:left="284"/>
              <w:jc w:val="both"/>
              <w:rPr>
                <w:rFonts w:ascii="Arial" w:hAnsi="Arial" w:cs="Arial"/>
                <w:color w:val="auto"/>
              </w:rPr>
            </w:pPr>
            <w:r w:rsidRPr="00E32670">
              <w:rPr>
                <w:rFonts w:ascii="Arial" w:hAnsi="Arial" w:cs="Arial"/>
                <w:color w:val="auto"/>
              </w:rPr>
              <w:t xml:space="preserve">c) </w:t>
            </w:r>
            <w:r w:rsidR="00DD0B94" w:rsidRPr="00E32670">
              <w:rPr>
                <w:rFonts w:ascii="Arial" w:hAnsi="Arial" w:cs="Arial"/>
                <w:color w:val="auto"/>
              </w:rPr>
              <w:t>Preparar os alunos para conhecer a as técnicas d</w:t>
            </w:r>
            <w:r w:rsidRPr="00E32670">
              <w:rPr>
                <w:rFonts w:ascii="Arial" w:hAnsi="Arial" w:cs="Arial"/>
                <w:color w:val="auto"/>
              </w:rPr>
              <w:t>e diagnóstico citopatológico.</w:t>
            </w:r>
          </w:p>
          <w:p w:rsidR="00DD0B94" w:rsidRPr="00E32670" w:rsidRDefault="00E32670" w:rsidP="00E32670">
            <w:pPr>
              <w:pStyle w:val="Default"/>
              <w:spacing w:line="360" w:lineRule="auto"/>
              <w:ind w:left="284"/>
              <w:jc w:val="both"/>
              <w:rPr>
                <w:rFonts w:ascii="Arial" w:hAnsi="Arial" w:cs="Arial"/>
              </w:rPr>
            </w:pPr>
            <w:r w:rsidRPr="00E32670">
              <w:rPr>
                <w:rFonts w:ascii="Arial" w:hAnsi="Arial" w:cs="Arial"/>
                <w:color w:val="auto"/>
              </w:rPr>
              <w:t xml:space="preserve">d) </w:t>
            </w:r>
            <w:r w:rsidR="00DD0B94" w:rsidRPr="00E32670">
              <w:rPr>
                <w:rFonts w:ascii="Arial" w:hAnsi="Arial" w:cs="Arial"/>
                <w:color w:val="auto"/>
              </w:rPr>
              <w:t>Despertar no acadêmico a importância do conhecimento da citopatologia como subsídio para sua formação profissional.</w:t>
            </w:r>
            <w:r w:rsidR="00DD0B94" w:rsidRPr="00E32670">
              <w:rPr>
                <w:rFonts w:ascii="Arial" w:hAnsi="Arial" w:cs="Arial"/>
              </w:rPr>
              <w:t xml:space="preserve"> </w:t>
            </w:r>
          </w:p>
        </w:tc>
      </w:tr>
    </w:tbl>
    <w:p w:rsidR="00DD0B94" w:rsidRPr="00E32670" w:rsidRDefault="00DD0B94" w:rsidP="00DD0B94">
      <w:pPr>
        <w:jc w:val="both"/>
        <w:rPr>
          <w:rFonts w:ascii="Arial" w:hAnsi="Arial" w:cs="Arial"/>
        </w:rPr>
      </w:pPr>
    </w:p>
    <w:p w:rsidR="00DD0B94" w:rsidRPr="00E32670"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E32670" w:rsidTr="001B7A89">
        <w:trPr>
          <w:trHeight w:val="291"/>
        </w:trPr>
        <w:tc>
          <w:tcPr>
            <w:tcW w:w="8978" w:type="dxa"/>
            <w:shd w:val="clear" w:color="auto" w:fill="auto"/>
          </w:tcPr>
          <w:p w:rsidR="00DD0B94" w:rsidRPr="00E32670" w:rsidRDefault="00DD0B94" w:rsidP="001B7A89">
            <w:pPr>
              <w:spacing w:line="360" w:lineRule="auto"/>
              <w:jc w:val="both"/>
              <w:rPr>
                <w:rFonts w:ascii="Arial" w:hAnsi="Arial" w:cs="Arial"/>
              </w:rPr>
            </w:pPr>
            <w:r w:rsidRPr="00E32670">
              <w:rPr>
                <w:rFonts w:ascii="Arial" w:hAnsi="Arial" w:cs="Arial"/>
              </w:rPr>
              <w:t>CONTEÚDO PROGRAMÁTICO:</w:t>
            </w:r>
          </w:p>
        </w:tc>
      </w:tr>
      <w:tr w:rsidR="00DD0B94" w:rsidRPr="00E32670" w:rsidTr="001B7A89">
        <w:tc>
          <w:tcPr>
            <w:tcW w:w="8978" w:type="dxa"/>
            <w:shd w:val="clear" w:color="auto" w:fill="auto"/>
          </w:tcPr>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t>Conhecimento teórico-prático da patologia celular.</w:t>
            </w:r>
          </w:p>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t>Conhecimento da malignidade.</w:t>
            </w:r>
          </w:p>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t>Estudo da secreção e excreção celular.</w:t>
            </w:r>
          </w:p>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t>Conhecimento das técnicas da citopatologia.</w:t>
            </w:r>
          </w:p>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t>Estudo das patologias celulares</w:t>
            </w:r>
          </w:p>
          <w:p w:rsidR="00DD0B94" w:rsidRPr="00E32670" w:rsidRDefault="00DD0B94" w:rsidP="001B7A89">
            <w:pPr>
              <w:autoSpaceDE w:val="0"/>
              <w:autoSpaceDN w:val="0"/>
              <w:adjustRightInd w:val="0"/>
              <w:spacing w:line="360" w:lineRule="auto"/>
              <w:ind w:left="142"/>
              <w:jc w:val="both"/>
              <w:rPr>
                <w:rFonts w:ascii="Arial" w:hAnsi="Arial" w:cs="Arial"/>
              </w:rPr>
            </w:pPr>
            <w:r w:rsidRPr="00E32670">
              <w:rPr>
                <w:rFonts w:ascii="Arial" w:hAnsi="Arial" w:cs="Arial"/>
              </w:rPr>
              <w:lastRenderedPageBreak/>
              <w:t xml:space="preserve">Avaliação e interpretação do diagnóstico citológico.      </w:t>
            </w:r>
          </w:p>
        </w:tc>
      </w:tr>
    </w:tbl>
    <w:p w:rsidR="00DD0B94" w:rsidRPr="00E32670" w:rsidRDefault="00DD0B94" w:rsidP="00DD0B94">
      <w:pPr>
        <w:jc w:val="both"/>
        <w:rPr>
          <w:rFonts w:ascii="Arial" w:hAnsi="Arial" w:cs="Arial"/>
        </w:rPr>
      </w:pPr>
    </w:p>
    <w:p w:rsidR="00DD0B94" w:rsidRPr="00E32670" w:rsidRDefault="00DD0B94" w:rsidP="00DD0B94">
      <w:pPr>
        <w:jc w:val="both"/>
        <w:rPr>
          <w:rFonts w:ascii="Arial" w:hAnsi="Arial" w:cs="Arial"/>
        </w:rPr>
      </w:pPr>
    </w:p>
    <w:tbl>
      <w:tblPr>
        <w:tblW w:w="8978" w:type="dxa"/>
        <w:tblLayout w:type="fixed"/>
        <w:tblCellMar>
          <w:left w:w="70" w:type="dxa"/>
          <w:right w:w="70" w:type="dxa"/>
        </w:tblCellMar>
        <w:tblLook w:val="0000" w:firstRow="0" w:lastRow="0" w:firstColumn="0" w:lastColumn="0" w:noHBand="0" w:noVBand="0"/>
      </w:tblPr>
      <w:tblGrid>
        <w:gridCol w:w="8978"/>
      </w:tblGrid>
      <w:tr w:rsidR="00DD0B94" w:rsidRPr="00E32670" w:rsidTr="001B7A89">
        <w:tc>
          <w:tcPr>
            <w:tcW w:w="8978" w:type="dxa"/>
            <w:shd w:val="clear" w:color="auto" w:fill="auto"/>
          </w:tcPr>
          <w:p w:rsidR="00DD0B94" w:rsidRPr="00E32670" w:rsidRDefault="00E32670" w:rsidP="001B7A89">
            <w:pPr>
              <w:spacing w:line="360" w:lineRule="auto"/>
              <w:jc w:val="both"/>
              <w:rPr>
                <w:rFonts w:ascii="Arial" w:hAnsi="Arial" w:cs="Arial"/>
              </w:rPr>
            </w:pPr>
            <w:r w:rsidRPr="00E32670">
              <w:rPr>
                <w:rFonts w:ascii="Arial" w:hAnsi="Arial" w:cs="Arial"/>
              </w:rPr>
              <w:t>METODOLOGIA DE ENSINO</w:t>
            </w:r>
          </w:p>
        </w:tc>
      </w:tr>
      <w:tr w:rsidR="00DD0B94" w:rsidRPr="00E32670" w:rsidTr="001B7A89">
        <w:tc>
          <w:tcPr>
            <w:tcW w:w="8978" w:type="dxa"/>
            <w:shd w:val="clear" w:color="auto" w:fill="auto"/>
          </w:tcPr>
          <w:p w:rsidR="00DD0B94" w:rsidRPr="00E32670" w:rsidRDefault="00DD0B94" w:rsidP="001B7A89">
            <w:pPr>
              <w:autoSpaceDE w:val="0"/>
              <w:autoSpaceDN w:val="0"/>
              <w:adjustRightInd w:val="0"/>
              <w:spacing w:line="360" w:lineRule="auto"/>
              <w:jc w:val="both"/>
              <w:rPr>
                <w:rFonts w:ascii="Arial" w:hAnsi="Arial" w:cs="Arial"/>
              </w:rPr>
            </w:pPr>
            <w:r w:rsidRPr="00E32670">
              <w:rPr>
                <w:rFonts w:ascii="Arial" w:hAnsi="Arial" w:cs="Arial"/>
              </w:rPr>
              <w:t>O curso será ministrado em partes teórica e prática. A parte teórica será ministrada em sala de aula através de aulas expositivas utilizando recursos multimídia (data show, vídeo, entre outros), aulas para resolução de exercícios. A parte prática será realizada no laboratório de microscopia óptica onde a turma será dividida em grupos, objetivando um maior aproveitamento pelo corpo discente.  Para a permanência do aluno no laboratório, o uso do jaleco, calça comprida ou saia longa e sapato fechado é obrigatório e são de responsabilidade do próprio aluno. As aulas práticas têm o intuito de proporcionar um melhor aprendizado e fixação dos assuntos ministrados. Ainda neste sentido serão realizadas atividades complementares, as quais podem ser estudos dirigidos e análise de artigos e publicações de cunho científico. Visando analisar a escrita e a capacidade de síntese, serão solicitados trabalhos extraclasses baseados em pesquisa bibliográfica.</w:t>
            </w:r>
          </w:p>
          <w:p w:rsidR="00DD0B94" w:rsidRPr="00E32670" w:rsidRDefault="00DD0B94" w:rsidP="001B7A89">
            <w:pPr>
              <w:autoSpaceDE w:val="0"/>
              <w:autoSpaceDN w:val="0"/>
              <w:adjustRightInd w:val="0"/>
              <w:spacing w:line="360" w:lineRule="auto"/>
              <w:jc w:val="both"/>
              <w:rPr>
                <w:rFonts w:ascii="Arial" w:hAnsi="Arial" w:cs="Arial"/>
              </w:rPr>
            </w:pPr>
          </w:p>
          <w:p w:rsidR="00DD0B94" w:rsidRPr="00E32670" w:rsidRDefault="00E32670" w:rsidP="001B7A89">
            <w:pPr>
              <w:autoSpaceDE w:val="0"/>
              <w:autoSpaceDN w:val="0"/>
              <w:adjustRightInd w:val="0"/>
              <w:spacing w:line="360" w:lineRule="auto"/>
              <w:jc w:val="both"/>
              <w:rPr>
                <w:rFonts w:ascii="Arial" w:hAnsi="Arial" w:cs="Arial"/>
              </w:rPr>
            </w:pPr>
            <w:r w:rsidRPr="00E32670">
              <w:rPr>
                <w:rFonts w:ascii="Arial" w:hAnsi="Arial" w:cs="Arial"/>
              </w:rPr>
              <w:t>METODOLOGIA DE AVALIAÇÃO</w:t>
            </w:r>
          </w:p>
          <w:p w:rsidR="00DD0B94" w:rsidRPr="00E32670" w:rsidRDefault="00DD0B94" w:rsidP="001B7A89">
            <w:pPr>
              <w:spacing w:line="360" w:lineRule="auto"/>
              <w:ind w:left="142"/>
              <w:jc w:val="both"/>
              <w:rPr>
                <w:rFonts w:ascii="Arial" w:hAnsi="Arial" w:cs="Arial"/>
              </w:rPr>
            </w:pPr>
            <w:r w:rsidRPr="00E32670">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p>
          <w:p w:rsidR="00DD0B94" w:rsidRPr="00E32670" w:rsidRDefault="00DD0B94" w:rsidP="001B7A89">
            <w:pPr>
              <w:spacing w:line="360" w:lineRule="auto"/>
              <w:ind w:left="142"/>
              <w:jc w:val="both"/>
              <w:rPr>
                <w:rFonts w:ascii="Arial" w:hAnsi="Arial" w:cs="Arial"/>
              </w:rPr>
            </w:pPr>
            <w:r w:rsidRPr="00E32670">
              <w:rPr>
                <w:rFonts w:ascii="Arial" w:hAnsi="Arial" w:cs="Arial"/>
              </w:rPr>
              <w:t>A nota de cada unidade programática será obtida da seguinte maneira:</w:t>
            </w:r>
          </w:p>
          <w:p w:rsidR="00DD0B94" w:rsidRPr="00E32670" w:rsidRDefault="00DD0B94" w:rsidP="001B7A89">
            <w:pPr>
              <w:spacing w:line="360" w:lineRule="auto"/>
              <w:ind w:left="142"/>
              <w:jc w:val="both"/>
              <w:rPr>
                <w:rFonts w:ascii="Arial" w:hAnsi="Arial" w:cs="Arial"/>
              </w:rPr>
            </w:pPr>
            <w:r w:rsidRPr="00E32670">
              <w:rPr>
                <w:rFonts w:ascii="Arial" w:hAnsi="Arial" w:cs="Arial"/>
              </w:rPr>
              <w:t>UPs 1 e 2= Prova Contextualizada valendo 6 (seis) + Medida  Eficiência valendo 4 (quatro).</w:t>
            </w:r>
          </w:p>
          <w:p w:rsidR="00DD0B94" w:rsidRPr="00E32670" w:rsidRDefault="00DD0B94" w:rsidP="001B7A89">
            <w:pPr>
              <w:pStyle w:val="Recuodecorpodetexto"/>
              <w:ind w:left="142"/>
              <w:rPr>
                <w:rFonts w:ascii="Arial" w:hAnsi="Arial" w:cs="Arial"/>
              </w:rPr>
            </w:pPr>
            <w:r w:rsidRPr="00E32670">
              <w:rPr>
                <w:rFonts w:ascii="Arial" w:hAnsi="Arial" w:cs="Arial"/>
              </w:rPr>
              <w:t>Será considerado aprovado, o aluno que, atendidas as exigências de frequência nas aulas obtiver Média Final igual ou superior a 6,0 (seis) pontos.</w:t>
            </w:r>
          </w:p>
          <w:p w:rsidR="00DD0B94" w:rsidRPr="00E32670" w:rsidRDefault="00DD0B94" w:rsidP="001B7A89">
            <w:pPr>
              <w:autoSpaceDE w:val="0"/>
              <w:autoSpaceDN w:val="0"/>
              <w:adjustRightInd w:val="0"/>
              <w:spacing w:line="360" w:lineRule="auto"/>
              <w:jc w:val="both"/>
              <w:rPr>
                <w:rFonts w:ascii="Arial" w:hAnsi="Arial" w:cs="Arial"/>
              </w:rPr>
            </w:pPr>
          </w:p>
        </w:tc>
      </w:tr>
    </w:tbl>
    <w:p w:rsidR="00DD0B94" w:rsidRPr="00E32670" w:rsidRDefault="00DD0B94" w:rsidP="00DD0B94">
      <w:pPr>
        <w:spacing w:line="360" w:lineRule="auto"/>
        <w:jc w:val="both"/>
        <w:rPr>
          <w:rFonts w:ascii="Arial" w:hAnsi="Arial" w:cs="Arial"/>
        </w:rPr>
      </w:pPr>
      <w:r w:rsidRPr="00E32670">
        <w:rPr>
          <w:rFonts w:ascii="Arial" w:hAnsi="Arial" w:cs="Arial"/>
          <w:bCs/>
        </w:rPr>
        <w:t>BIBLIOGRAFIA BÁSICA</w:t>
      </w:r>
      <w:r w:rsidRPr="00E32670">
        <w:rPr>
          <w:rFonts w:ascii="Arial" w:hAnsi="Arial" w:cs="Arial"/>
        </w:rPr>
        <w:t xml:space="preserve"> </w:t>
      </w:r>
    </w:p>
    <w:p w:rsidR="00DD0B94" w:rsidRPr="00E32670" w:rsidRDefault="00DD0B94" w:rsidP="00DD0B94">
      <w:pPr>
        <w:spacing w:line="360" w:lineRule="auto"/>
        <w:jc w:val="both"/>
        <w:rPr>
          <w:rFonts w:ascii="Arial" w:hAnsi="Arial" w:cs="Arial"/>
        </w:rPr>
      </w:pPr>
      <w:r w:rsidRPr="00E32670">
        <w:rPr>
          <w:rFonts w:ascii="Arial" w:hAnsi="Arial" w:cs="Arial"/>
        </w:rPr>
        <w:t>Grimaldo, C. Citologia do trato genital feminino. 5ª ed. Rio de Janeiro. Revinter. 2009.</w:t>
      </w:r>
    </w:p>
    <w:p w:rsidR="00DD0B94" w:rsidRPr="00E32670" w:rsidRDefault="00DD0B94" w:rsidP="00DD0B94">
      <w:pPr>
        <w:spacing w:line="360" w:lineRule="auto"/>
        <w:jc w:val="both"/>
        <w:rPr>
          <w:rFonts w:ascii="Arial" w:hAnsi="Arial" w:cs="Arial"/>
        </w:rPr>
      </w:pPr>
      <w:r w:rsidRPr="00E32670">
        <w:rPr>
          <w:rFonts w:ascii="Arial" w:hAnsi="Arial" w:cs="Arial"/>
        </w:rPr>
        <w:lastRenderedPageBreak/>
        <w:t>Koss. L.G. Introdução a citologia ginecológica com correlações histológicas e clínicas. São Paulo. Roca. 2006.</w:t>
      </w:r>
    </w:p>
    <w:p w:rsidR="00DD0B94" w:rsidRPr="00E32670" w:rsidRDefault="00DD0B94" w:rsidP="00DD0B94">
      <w:pPr>
        <w:spacing w:line="360" w:lineRule="auto"/>
        <w:jc w:val="both"/>
        <w:rPr>
          <w:rFonts w:ascii="Arial" w:hAnsi="Arial" w:cs="Arial"/>
        </w:rPr>
      </w:pPr>
      <w:r w:rsidRPr="00E32670">
        <w:rPr>
          <w:rFonts w:ascii="Arial" w:hAnsi="Arial" w:cs="Arial"/>
        </w:rPr>
        <w:t>Solomon. D. Sistema Bethesda para citopatologia cervicovaginal. 2ª ed. Rio de Janeiro. Revinter. 2005.</w:t>
      </w:r>
    </w:p>
    <w:p w:rsidR="00DD0B94" w:rsidRPr="00E32670" w:rsidRDefault="00DD0B94" w:rsidP="00DD0B94">
      <w:pPr>
        <w:spacing w:line="360" w:lineRule="auto"/>
        <w:jc w:val="both"/>
        <w:rPr>
          <w:rFonts w:ascii="Arial" w:hAnsi="Arial" w:cs="Arial"/>
        </w:rPr>
      </w:pPr>
    </w:p>
    <w:p w:rsidR="00DD0B94" w:rsidRPr="00E32670" w:rsidRDefault="00DD0B94" w:rsidP="00DD0B94">
      <w:pPr>
        <w:autoSpaceDE w:val="0"/>
        <w:autoSpaceDN w:val="0"/>
        <w:adjustRightInd w:val="0"/>
        <w:spacing w:line="360" w:lineRule="auto"/>
        <w:jc w:val="both"/>
        <w:rPr>
          <w:rFonts w:ascii="Arial" w:hAnsi="Arial" w:cs="Arial"/>
          <w:bCs/>
        </w:rPr>
      </w:pPr>
      <w:r w:rsidRPr="00E32670">
        <w:rPr>
          <w:rFonts w:ascii="Arial" w:hAnsi="Arial" w:cs="Arial"/>
          <w:bCs/>
        </w:rPr>
        <w:t>BIBLIOGRAFIA COMPLEMENTAR</w:t>
      </w:r>
    </w:p>
    <w:p w:rsidR="00DD0B94" w:rsidRPr="00E32670" w:rsidRDefault="00DD0B94" w:rsidP="00DD0B94">
      <w:pPr>
        <w:autoSpaceDE w:val="0"/>
        <w:autoSpaceDN w:val="0"/>
        <w:adjustRightInd w:val="0"/>
        <w:spacing w:line="360" w:lineRule="auto"/>
        <w:jc w:val="both"/>
        <w:rPr>
          <w:rFonts w:ascii="Arial" w:hAnsi="Arial" w:cs="Arial"/>
          <w:bCs/>
        </w:rPr>
      </w:pPr>
      <w:r w:rsidRPr="00E32670">
        <w:rPr>
          <w:rFonts w:ascii="Arial" w:hAnsi="Arial" w:cs="Arial"/>
          <w:bCs/>
        </w:rPr>
        <w:t>Queiroz, C. O Laboratório de Citopatologia – aspectos técnicos e operacionais. Salvador. EDUFBA, 2007.</w:t>
      </w:r>
    </w:p>
    <w:p w:rsidR="00DD0B94" w:rsidRPr="00E32670" w:rsidRDefault="00DD0B94" w:rsidP="00DD0B94">
      <w:pPr>
        <w:autoSpaceDE w:val="0"/>
        <w:autoSpaceDN w:val="0"/>
        <w:adjustRightInd w:val="0"/>
        <w:spacing w:line="360" w:lineRule="auto"/>
        <w:jc w:val="both"/>
        <w:rPr>
          <w:rFonts w:ascii="Arial" w:hAnsi="Arial" w:cs="Arial"/>
          <w:bCs/>
        </w:rPr>
      </w:pPr>
      <w:r w:rsidRPr="00E32670">
        <w:rPr>
          <w:rFonts w:ascii="Arial" w:hAnsi="Arial" w:cs="Arial"/>
          <w:bCs/>
        </w:rPr>
        <w:t>Rubin, E. Patologia: Bases clinicipatológicas da Medicina. 4ª ed. Rio de Janeiro. Guanabara Koogan. 2006.</w:t>
      </w:r>
    </w:p>
    <w:p w:rsidR="00DD0B94" w:rsidRPr="00E32670" w:rsidRDefault="00DD0B94" w:rsidP="00DD0B94">
      <w:pPr>
        <w:spacing w:line="360" w:lineRule="auto"/>
        <w:ind w:right="225"/>
        <w:jc w:val="both"/>
        <w:rPr>
          <w:rFonts w:ascii="Arial" w:hAnsi="Arial" w:cs="Arial"/>
          <w:color w:val="000000"/>
        </w:rPr>
      </w:pPr>
      <w:r w:rsidRPr="00E32670">
        <w:rPr>
          <w:rFonts w:ascii="Arial" w:hAnsi="Arial" w:cs="Arial"/>
          <w:color w:val="000000"/>
        </w:rPr>
        <w:t>JUNIOR, J.E. Noções Básicas de citologia Ginecológica. São Paulo: Ed. Santos, 2003.</w:t>
      </w:r>
    </w:p>
    <w:p w:rsidR="00DD0B94" w:rsidRPr="00E32670" w:rsidRDefault="00DD0B94" w:rsidP="00DD0B94">
      <w:pPr>
        <w:spacing w:line="360" w:lineRule="auto"/>
        <w:ind w:right="225"/>
        <w:jc w:val="both"/>
        <w:rPr>
          <w:rFonts w:ascii="Arial" w:hAnsi="Arial" w:cs="Arial"/>
          <w:color w:val="000000"/>
        </w:rPr>
      </w:pPr>
      <w:r w:rsidRPr="00E32670">
        <w:rPr>
          <w:rFonts w:ascii="Arial" w:hAnsi="Arial" w:cs="Arial"/>
          <w:color w:val="000000"/>
        </w:rPr>
        <w:t>LIMA, A.O.; SOARES, J.B.; GRECO, J.B.; GALIZZI, J.; CANÇADO, J.R. Métodos Laboratoriais aplicados à clínica. 8.ed. Rio de Janeiro:Guanabara Koogan, 2001.</w:t>
      </w:r>
    </w:p>
    <w:p w:rsidR="00DD0B94" w:rsidRDefault="00DD0B94" w:rsidP="00DD0B94">
      <w:pPr>
        <w:spacing w:line="360" w:lineRule="auto"/>
        <w:ind w:right="225"/>
        <w:jc w:val="both"/>
        <w:rPr>
          <w:rFonts w:ascii="Arial" w:hAnsi="Arial" w:cs="Arial"/>
          <w:color w:val="000000"/>
        </w:rPr>
      </w:pPr>
      <w:r w:rsidRPr="00E32670">
        <w:rPr>
          <w:rFonts w:ascii="Arial" w:hAnsi="Arial" w:cs="Arial"/>
          <w:color w:val="000000"/>
        </w:rPr>
        <w:t>MCKEE, G.T. Citopatologia. São Paulo:Artes Médicas, 2001.</w:t>
      </w:r>
    </w:p>
    <w:p w:rsidR="00D60E04" w:rsidRDefault="00D60E04" w:rsidP="00DD0B94">
      <w:pPr>
        <w:spacing w:line="360" w:lineRule="auto"/>
        <w:ind w:right="225"/>
        <w:jc w:val="both"/>
        <w:rPr>
          <w:rFonts w:ascii="Arial" w:hAnsi="Arial" w:cs="Arial"/>
          <w:color w:val="000000"/>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60E04" w:rsidTr="00052B8A">
        <w:trPr>
          <w:cantSplit/>
          <w:trHeight w:val="471"/>
          <w:jc w:val="center"/>
        </w:trPr>
        <w:tc>
          <w:tcPr>
            <w:tcW w:w="3992" w:type="dxa"/>
            <w:vMerge w:val="restart"/>
          </w:tcPr>
          <w:p w:rsidR="00DD0B94" w:rsidRPr="00D60E04" w:rsidRDefault="00DD0B94" w:rsidP="001B7A89">
            <w:pPr>
              <w:rPr>
                <w:rFonts w:ascii="Arial" w:hAnsi="Arial" w:cs="Arial"/>
              </w:rPr>
            </w:pPr>
          </w:p>
          <w:p w:rsidR="00052B8A" w:rsidRPr="00D60E04" w:rsidRDefault="00052B8A" w:rsidP="00052B8A">
            <w:pPr>
              <w:keepNext/>
              <w:spacing w:before="240" w:after="60"/>
              <w:jc w:val="center"/>
              <w:outlineLvl w:val="2"/>
              <w:rPr>
                <w:rFonts w:ascii="Arial" w:hAnsi="Arial" w:cs="Arial"/>
                <w:bCs/>
                <w:sz w:val="22"/>
                <w:szCs w:val="22"/>
              </w:rPr>
            </w:pPr>
            <w:r w:rsidRPr="00D60E04">
              <w:rPr>
                <w:rFonts w:ascii="Arial" w:hAnsi="Arial" w:cs="Arial"/>
                <w:noProof/>
                <w:lang w:eastAsia="pt-BR"/>
              </w:rPr>
              <w:drawing>
                <wp:inline distT="0" distB="0" distL="0" distR="0" wp14:anchorId="2B0A2EFA" wp14:editId="40B8EDB5">
                  <wp:extent cx="2010748" cy="519379"/>
                  <wp:effectExtent l="0" t="0" r="0" b="0"/>
                  <wp:docPr id="1035" name="Image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60E04" w:rsidRDefault="00052B8A" w:rsidP="00052B8A">
            <w:pPr>
              <w:jc w:val="center"/>
              <w:rPr>
                <w:rFonts w:ascii="Arial" w:hAnsi="Arial" w:cs="Arial"/>
              </w:rPr>
            </w:pPr>
            <w:r w:rsidRPr="00D60E04">
              <w:rPr>
                <w:rFonts w:ascii="Arial" w:hAnsi="Arial" w:cs="Arial"/>
                <w:sz w:val="22"/>
                <w:szCs w:val="22"/>
              </w:rPr>
              <w:t>PRÓ-REITORIA DE GRADUAÇÃO</w:t>
            </w:r>
          </w:p>
        </w:tc>
        <w:tc>
          <w:tcPr>
            <w:tcW w:w="5685" w:type="dxa"/>
            <w:gridSpan w:val="4"/>
            <w:vAlign w:val="center"/>
          </w:tcPr>
          <w:p w:rsidR="00DD0B94" w:rsidRPr="00D60E04" w:rsidRDefault="00DD0B94" w:rsidP="00052B8A">
            <w:pPr>
              <w:jc w:val="center"/>
              <w:rPr>
                <w:rFonts w:ascii="Arial" w:hAnsi="Arial" w:cs="Arial"/>
              </w:rPr>
            </w:pPr>
            <w:r w:rsidRPr="00D60E04">
              <w:rPr>
                <w:rFonts w:ascii="Arial" w:hAnsi="Arial" w:cs="Arial"/>
              </w:rPr>
              <w:t>Área da Saúde</w:t>
            </w:r>
          </w:p>
        </w:tc>
      </w:tr>
      <w:tr w:rsidR="00DD0B94" w:rsidRPr="00D60E04" w:rsidTr="00052B8A">
        <w:trPr>
          <w:cantSplit/>
          <w:trHeight w:val="393"/>
          <w:jc w:val="center"/>
        </w:trPr>
        <w:tc>
          <w:tcPr>
            <w:tcW w:w="3992" w:type="dxa"/>
            <w:vMerge/>
          </w:tcPr>
          <w:p w:rsidR="00DD0B94" w:rsidRPr="00D60E04" w:rsidRDefault="00DD0B94" w:rsidP="001B7A89">
            <w:pPr>
              <w:pStyle w:val="Ttulo3"/>
              <w:ind w:right="-1"/>
              <w:jc w:val="center"/>
              <w:rPr>
                <w:rFonts w:ascii="Arial" w:hAnsi="Arial" w:cs="Arial"/>
                <w:b w:val="0"/>
                <w:sz w:val="24"/>
                <w:szCs w:val="24"/>
              </w:rPr>
            </w:pPr>
            <w:bookmarkStart w:id="144" w:name="_Toc500876933"/>
            <w:bookmarkStart w:id="145" w:name="_Toc500878690"/>
            <w:bookmarkEnd w:id="144"/>
            <w:bookmarkEnd w:id="145"/>
          </w:p>
        </w:tc>
        <w:tc>
          <w:tcPr>
            <w:tcW w:w="5685" w:type="dxa"/>
            <w:gridSpan w:val="4"/>
            <w:vAlign w:val="center"/>
          </w:tcPr>
          <w:p w:rsidR="00DD0B94" w:rsidRPr="00D60E04" w:rsidRDefault="00DD0B94" w:rsidP="001B7A89">
            <w:pPr>
              <w:jc w:val="center"/>
              <w:rPr>
                <w:rFonts w:ascii="Arial" w:hAnsi="Arial" w:cs="Arial"/>
              </w:rPr>
            </w:pPr>
            <w:r w:rsidRPr="00D60E04">
              <w:rPr>
                <w:rFonts w:ascii="Arial" w:hAnsi="Arial" w:cs="Arial"/>
              </w:rPr>
              <w:t>DISCIPLINA: Bromatologia</w:t>
            </w:r>
          </w:p>
        </w:tc>
      </w:tr>
      <w:tr w:rsidR="00DD0B94" w:rsidRPr="00D60E04" w:rsidTr="00052B8A">
        <w:trPr>
          <w:cantSplit/>
          <w:trHeight w:val="510"/>
          <w:jc w:val="center"/>
        </w:trPr>
        <w:tc>
          <w:tcPr>
            <w:tcW w:w="3992" w:type="dxa"/>
            <w:vMerge/>
          </w:tcPr>
          <w:p w:rsidR="00DD0B94" w:rsidRPr="00D60E04"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CÓDIGO</w:t>
            </w:r>
          </w:p>
        </w:tc>
        <w:tc>
          <w:tcPr>
            <w:tcW w:w="799"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CR</w:t>
            </w:r>
          </w:p>
        </w:tc>
        <w:tc>
          <w:tcPr>
            <w:tcW w:w="1559" w:type="dxa"/>
            <w:tcBorders>
              <w:bottom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PERÍODO</w:t>
            </w:r>
          </w:p>
        </w:tc>
        <w:tc>
          <w:tcPr>
            <w:tcW w:w="1332" w:type="dxa"/>
            <w:tcBorders>
              <w:left w:val="single" w:sz="4" w:space="0" w:color="auto"/>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CARGA HORÁRIA</w:t>
            </w:r>
          </w:p>
        </w:tc>
      </w:tr>
      <w:tr w:rsidR="00DD0B94" w:rsidRPr="00D60E04" w:rsidTr="00052B8A">
        <w:trPr>
          <w:cantSplit/>
          <w:trHeight w:val="379"/>
          <w:jc w:val="center"/>
        </w:trPr>
        <w:tc>
          <w:tcPr>
            <w:tcW w:w="3992" w:type="dxa"/>
            <w:vMerge/>
          </w:tcPr>
          <w:p w:rsidR="00DD0B94" w:rsidRPr="00D60E04"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60E04" w:rsidRDefault="00DD0B94" w:rsidP="001B7A89">
            <w:pPr>
              <w:jc w:val="center"/>
              <w:rPr>
                <w:rFonts w:ascii="Arial" w:hAnsi="Arial" w:cs="Arial"/>
              </w:rPr>
            </w:pPr>
          </w:p>
        </w:tc>
        <w:tc>
          <w:tcPr>
            <w:tcW w:w="799" w:type="dxa"/>
            <w:tcBorders>
              <w:top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04</w:t>
            </w:r>
          </w:p>
        </w:tc>
        <w:tc>
          <w:tcPr>
            <w:tcW w:w="1559" w:type="dxa"/>
            <w:tcBorders>
              <w:top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7º</w:t>
            </w:r>
          </w:p>
        </w:tc>
        <w:tc>
          <w:tcPr>
            <w:tcW w:w="1332" w:type="dxa"/>
            <w:tcBorders>
              <w:top w:val="single" w:sz="4" w:space="0" w:color="auto"/>
              <w:lef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80</w:t>
            </w:r>
          </w:p>
        </w:tc>
      </w:tr>
      <w:tr w:rsidR="00DD0B94" w:rsidRPr="00D60E04" w:rsidTr="001B7A89">
        <w:trPr>
          <w:cantSplit/>
          <w:trHeight w:val="398"/>
          <w:jc w:val="center"/>
        </w:trPr>
        <w:tc>
          <w:tcPr>
            <w:tcW w:w="9677" w:type="dxa"/>
            <w:gridSpan w:val="5"/>
            <w:shd w:val="clear" w:color="auto" w:fill="D9D9D9"/>
          </w:tcPr>
          <w:p w:rsidR="00DD0B94" w:rsidRPr="00D60E04" w:rsidRDefault="00D60E04" w:rsidP="00D60E04">
            <w:pPr>
              <w:rPr>
                <w:rFonts w:ascii="Arial" w:hAnsi="Arial" w:cs="Arial"/>
              </w:rPr>
            </w:pPr>
            <w:r w:rsidRPr="00D60E04">
              <w:rPr>
                <w:rFonts w:ascii="Arial" w:hAnsi="Arial" w:cs="Arial"/>
              </w:rPr>
              <w:t>PROGRAMA DE APRENDIZAGEM</w:t>
            </w:r>
          </w:p>
        </w:tc>
      </w:tr>
    </w:tbl>
    <w:p w:rsidR="00D60E04" w:rsidRDefault="00D60E04" w:rsidP="00DD0B94">
      <w:pPr>
        <w:spacing w:line="360" w:lineRule="auto"/>
        <w:rPr>
          <w:rFonts w:ascii="Arial" w:hAnsi="Arial" w:cs="Arial"/>
        </w:rPr>
      </w:pPr>
    </w:p>
    <w:p w:rsidR="00DD0B94" w:rsidRPr="00D60E04" w:rsidRDefault="00DD0B94" w:rsidP="00DD0B94">
      <w:pPr>
        <w:spacing w:line="360" w:lineRule="auto"/>
        <w:rPr>
          <w:rFonts w:ascii="Arial" w:hAnsi="Arial" w:cs="Arial"/>
        </w:rPr>
      </w:pPr>
      <w:r w:rsidRPr="00D60E04">
        <w:rPr>
          <w:rFonts w:ascii="Arial" w:hAnsi="Arial" w:cs="Arial"/>
        </w:rPr>
        <w:t>EMENTA</w:t>
      </w:r>
    </w:p>
    <w:p w:rsidR="00DD0B94" w:rsidRPr="00D60E04" w:rsidRDefault="00DD0B94" w:rsidP="00DD0B94">
      <w:pPr>
        <w:spacing w:line="360" w:lineRule="auto"/>
        <w:jc w:val="both"/>
        <w:rPr>
          <w:rFonts w:ascii="Arial" w:hAnsi="Arial" w:cs="Arial"/>
        </w:rPr>
      </w:pPr>
      <w:r w:rsidRPr="00D60E04">
        <w:rPr>
          <w:rFonts w:ascii="Arial" w:hAnsi="Arial" w:cs="Arial"/>
        </w:rPr>
        <w:t>Estudo da composição bromatológica dos alimentos, incluindo água, proteínas, lipídeos, carboidratos e sais minerais, assim como a suas funções, importância e interações nos alimentos. Noções básicas de higiene alimentar, estado sanitário dos alimentos e legislação bromatológica.</w:t>
      </w: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p>
          <w:p w:rsidR="00DD0B94" w:rsidRPr="00D60E04" w:rsidRDefault="00DD0B94" w:rsidP="001B7A89">
            <w:pPr>
              <w:spacing w:line="360" w:lineRule="auto"/>
              <w:jc w:val="both"/>
              <w:rPr>
                <w:rFonts w:ascii="Arial" w:hAnsi="Arial" w:cs="Arial"/>
              </w:rPr>
            </w:pPr>
            <w:r w:rsidRPr="00D60E04">
              <w:rPr>
                <w:rFonts w:ascii="Arial" w:hAnsi="Arial" w:cs="Arial"/>
              </w:rPr>
              <w:t>OBJETIVO DA DISCIPLINA</w:t>
            </w:r>
          </w:p>
        </w:tc>
      </w:tr>
      <w:tr w:rsidR="00DD0B94" w:rsidRPr="00D60E04" w:rsidTr="001B7A89">
        <w:tc>
          <w:tcPr>
            <w:tcW w:w="8978" w:type="dxa"/>
            <w:shd w:val="clear" w:color="auto" w:fill="auto"/>
          </w:tcPr>
          <w:p w:rsidR="00DD0B94" w:rsidRPr="00D60E04" w:rsidRDefault="00DD0B94" w:rsidP="000F626C">
            <w:pPr>
              <w:pStyle w:val="Corpodetexto2"/>
              <w:numPr>
                <w:ilvl w:val="0"/>
                <w:numId w:val="100"/>
              </w:numPr>
              <w:spacing w:after="0" w:line="360" w:lineRule="auto"/>
              <w:jc w:val="both"/>
              <w:rPr>
                <w:rFonts w:ascii="Arial" w:hAnsi="Arial" w:cs="Arial"/>
              </w:rPr>
            </w:pPr>
            <w:r w:rsidRPr="00D60E04">
              <w:rPr>
                <w:rFonts w:ascii="Arial" w:hAnsi="Arial" w:cs="Arial"/>
                <w:shd w:val="clear" w:color="auto" w:fill="FFFFFF"/>
              </w:rPr>
              <w:t xml:space="preserve">Fornecer aos alunos conhecimentos aprofundados da composição química dos alimentos e torná-los capazes de identificar os principais componentes presentes nos alimentos e as suas propriedades, assim como as principais alterações químicas envolvidas no processamento industrial e doméstico. </w:t>
            </w:r>
            <w:r w:rsidRPr="00D60E04">
              <w:rPr>
                <w:rFonts w:ascii="Arial" w:hAnsi="Arial" w:cs="Arial"/>
                <w:shd w:val="clear" w:color="auto" w:fill="FFFFFF"/>
              </w:rPr>
              <w:lastRenderedPageBreak/>
              <w:t>Reconhecer a amostragem e o tratamento da amostra como fundamentais no processo analítico; Conhecer a instrumentação e saber interpretar a informação obtida dos vários métodos analíticos. Entender as vantagens e desvantagens de cada técnica.</w:t>
            </w:r>
          </w:p>
        </w:tc>
      </w:tr>
    </w:tbl>
    <w:p w:rsidR="00DD0B94" w:rsidRPr="00D60E04"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r w:rsidRPr="00D60E04">
              <w:rPr>
                <w:rFonts w:ascii="Arial" w:hAnsi="Arial" w:cs="Arial"/>
              </w:rPr>
              <w:t>OBJETIVOS ESPECÍFICOS:</w:t>
            </w:r>
          </w:p>
        </w:tc>
      </w:tr>
      <w:tr w:rsidR="00DD0B94" w:rsidRPr="00D60E04" w:rsidTr="001B7A89">
        <w:tc>
          <w:tcPr>
            <w:tcW w:w="8978" w:type="dxa"/>
            <w:shd w:val="clear" w:color="auto" w:fill="auto"/>
          </w:tcPr>
          <w:p w:rsidR="00DD0B94" w:rsidRPr="00D60E04" w:rsidRDefault="00DD0B94" w:rsidP="000F626C">
            <w:pPr>
              <w:numPr>
                <w:ilvl w:val="0"/>
                <w:numId w:val="97"/>
              </w:numPr>
              <w:tabs>
                <w:tab w:val="num" w:pos="142"/>
              </w:tabs>
              <w:spacing w:line="360" w:lineRule="auto"/>
              <w:jc w:val="both"/>
              <w:rPr>
                <w:rFonts w:ascii="Arial" w:hAnsi="Arial" w:cs="Arial"/>
                <w:bCs/>
              </w:rPr>
            </w:pPr>
            <w:r w:rsidRPr="00D60E04">
              <w:rPr>
                <w:rFonts w:ascii="Arial" w:hAnsi="Arial" w:cs="Arial"/>
              </w:rPr>
              <w:t>Compreender a composição química e a bioquímica dos alimentos;</w:t>
            </w:r>
          </w:p>
          <w:p w:rsidR="00DD0B94" w:rsidRPr="00D60E04" w:rsidRDefault="00DD0B94" w:rsidP="000F626C">
            <w:pPr>
              <w:numPr>
                <w:ilvl w:val="0"/>
                <w:numId w:val="97"/>
              </w:numPr>
              <w:tabs>
                <w:tab w:val="num" w:pos="142"/>
              </w:tabs>
              <w:spacing w:line="360" w:lineRule="auto"/>
              <w:jc w:val="both"/>
              <w:rPr>
                <w:rFonts w:ascii="Arial" w:hAnsi="Arial" w:cs="Arial"/>
              </w:rPr>
            </w:pPr>
            <w:r w:rsidRPr="00D60E04">
              <w:rPr>
                <w:rFonts w:ascii="Arial" w:hAnsi="Arial" w:cs="Arial"/>
              </w:rPr>
              <w:t>Proporcionar noções técnicas analíticas para determinar a composição dos alimentos;</w:t>
            </w:r>
          </w:p>
          <w:p w:rsidR="00DD0B94" w:rsidRPr="00D60E04" w:rsidRDefault="00DD0B94" w:rsidP="000F626C">
            <w:pPr>
              <w:numPr>
                <w:ilvl w:val="0"/>
                <w:numId w:val="97"/>
              </w:numPr>
              <w:tabs>
                <w:tab w:val="num" w:pos="142"/>
              </w:tabs>
              <w:spacing w:line="360" w:lineRule="auto"/>
              <w:jc w:val="both"/>
              <w:rPr>
                <w:rFonts w:ascii="Arial" w:hAnsi="Arial" w:cs="Arial"/>
              </w:rPr>
            </w:pPr>
            <w:r w:rsidRPr="00D60E04">
              <w:rPr>
                <w:rFonts w:ascii="Arial" w:hAnsi="Arial" w:cs="Arial"/>
              </w:rPr>
              <w:t>Possibilitar o conhecimento da técnica e dos conceitos teóricos dos métodos utilizados para a análise de alimentos;</w:t>
            </w:r>
          </w:p>
          <w:p w:rsidR="00DD0B94" w:rsidRPr="00D60E04" w:rsidRDefault="00DD0B94" w:rsidP="000F626C">
            <w:pPr>
              <w:numPr>
                <w:ilvl w:val="0"/>
                <w:numId w:val="97"/>
              </w:numPr>
              <w:tabs>
                <w:tab w:val="num" w:pos="142"/>
              </w:tabs>
              <w:spacing w:line="360" w:lineRule="auto"/>
              <w:jc w:val="both"/>
              <w:rPr>
                <w:rFonts w:ascii="Arial" w:hAnsi="Arial" w:cs="Arial"/>
              </w:rPr>
            </w:pPr>
            <w:r w:rsidRPr="00D60E04">
              <w:rPr>
                <w:rFonts w:ascii="Arial" w:hAnsi="Arial" w:cs="Arial"/>
              </w:rPr>
              <w:t>Interpretar e descrever cientificamente resultados analíticos advindo de análises bromatológicas.</w:t>
            </w:r>
          </w:p>
          <w:p w:rsidR="00DD0B94" w:rsidRPr="00D60E04" w:rsidRDefault="00DD0B94" w:rsidP="001B7A89">
            <w:pPr>
              <w:pStyle w:val="Corpodetexto2"/>
              <w:spacing w:line="360" w:lineRule="auto"/>
              <w:ind w:left="720"/>
              <w:rPr>
                <w:rFonts w:ascii="Arial" w:hAnsi="Arial" w:cs="Arial"/>
              </w:rPr>
            </w:pPr>
          </w:p>
        </w:tc>
      </w:tr>
    </w:tbl>
    <w:p w:rsidR="00DD0B94" w:rsidRPr="00D60E04" w:rsidRDefault="00DD0B94" w:rsidP="00DD0B94">
      <w:pPr>
        <w:jc w:val="both"/>
        <w:rPr>
          <w:rFonts w:ascii="Arial" w:hAnsi="Arial" w:cs="Arial"/>
        </w:rPr>
      </w:pPr>
    </w:p>
    <w:tbl>
      <w:tblPr>
        <w:tblW w:w="8978" w:type="dxa"/>
        <w:tblLayout w:type="fixed"/>
        <w:tblCellMar>
          <w:left w:w="70" w:type="dxa"/>
          <w:right w:w="70" w:type="dxa"/>
        </w:tblCellMar>
        <w:tblLook w:val="0000" w:firstRow="0" w:lastRow="0" w:firstColumn="0" w:lastColumn="0" w:noHBand="0" w:noVBand="0"/>
      </w:tblPr>
      <w:tblGrid>
        <w:gridCol w:w="8978"/>
      </w:tblGrid>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r w:rsidRPr="00D60E04">
              <w:rPr>
                <w:rFonts w:ascii="Arial" w:hAnsi="Arial" w:cs="Arial"/>
              </w:rPr>
              <w:t>COMPETÊNCIAS:</w:t>
            </w:r>
          </w:p>
        </w:tc>
      </w:tr>
      <w:tr w:rsidR="00DD0B94" w:rsidRPr="00D60E04" w:rsidTr="001B7A89">
        <w:tc>
          <w:tcPr>
            <w:tcW w:w="8978" w:type="dxa"/>
            <w:shd w:val="clear" w:color="auto" w:fill="auto"/>
          </w:tcPr>
          <w:p w:rsidR="00DD0B94" w:rsidRPr="00D60E04" w:rsidRDefault="00DD0B94" w:rsidP="001B7A89">
            <w:pPr>
              <w:spacing w:line="360" w:lineRule="auto"/>
              <w:ind w:left="720"/>
              <w:jc w:val="both"/>
              <w:rPr>
                <w:rFonts w:ascii="Arial" w:hAnsi="Arial" w:cs="Arial"/>
                <w:shd w:val="clear" w:color="auto" w:fill="FFFFFF"/>
              </w:rPr>
            </w:pPr>
          </w:p>
          <w:p w:rsidR="00DD0B94" w:rsidRPr="00D60E04" w:rsidRDefault="00DD0B94" w:rsidP="00D60E04">
            <w:pPr>
              <w:spacing w:line="360" w:lineRule="auto"/>
              <w:jc w:val="both"/>
              <w:rPr>
                <w:rFonts w:ascii="Arial" w:hAnsi="Arial" w:cs="Arial"/>
                <w:shd w:val="clear" w:color="auto" w:fill="FFFFFF"/>
              </w:rPr>
            </w:pPr>
            <w:r w:rsidRPr="00D60E04">
              <w:rPr>
                <w:rFonts w:ascii="Arial" w:hAnsi="Arial" w:cs="Arial"/>
              </w:rPr>
              <w:t>Conhecer os componentes dos alimentos, bem como suas propriedades, toxicidade e aplicabilidades. Conhecer, avaliar e saber utilizar as principais metodologias aplicadas na analise de alimentos. Ter noção das práticas higiênico-sanitárias, legislação e garantia da qualidade na prática com alimentos. Ter capacidade de realizar amostragem representativa e aplicar técnicas analíticas para determinar a composição de nutrientes, bem como sua caracterização físico-quimica e contaminação microbiológica. Conhecer a composição qualitativa e quantitativa dos alimentos mais comuns, interpretar e descrever cientificamente os resultados das análises.</w:t>
            </w:r>
          </w:p>
        </w:tc>
      </w:tr>
    </w:tbl>
    <w:p w:rsidR="00DD0B94" w:rsidRPr="00D60E04"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D60E04" w:rsidTr="001B7A89">
        <w:trPr>
          <w:trHeight w:val="291"/>
        </w:trPr>
        <w:tc>
          <w:tcPr>
            <w:tcW w:w="8978" w:type="dxa"/>
            <w:shd w:val="clear" w:color="auto" w:fill="auto"/>
          </w:tcPr>
          <w:p w:rsidR="00DD0B94" w:rsidRPr="00D60E04" w:rsidRDefault="00DD0B94" w:rsidP="001B7A89">
            <w:pPr>
              <w:spacing w:line="360" w:lineRule="auto"/>
              <w:jc w:val="both"/>
              <w:rPr>
                <w:rFonts w:ascii="Arial" w:hAnsi="Arial" w:cs="Arial"/>
              </w:rPr>
            </w:pPr>
            <w:r w:rsidRPr="00D60E04">
              <w:rPr>
                <w:rFonts w:ascii="Arial" w:hAnsi="Arial" w:cs="Arial"/>
              </w:rPr>
              <w:t>CONTEÚDO PROGRAMÁTICO:</w:t>
            </w:r>
          </w:p>
        </w:tc>
      </w:tr>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p>
          <w:p w:rsidR="00DD0B94" w:rsidRPr="00D60E04" w:rsidRDefault="00DD0B94" w:rsidP="001B7A89">
            <w:pPr>
              <w:spacing w:line="360" w:lineRule="auto"/>
              <w:jc w:val="both"/>
              <w:rPr>
                <w:rFonts w:ascii="Arial" w:hAnsi="Arial" w:cs="Arial"/>
              </w:rPr>
            </w:pPr>
            <w:r w:rsidRPr="00D60E04">
              <w:rPr>
                <w:rFonts w:ascii="Arial" w:hAnsi="Arial" w:cs="Arial"/>
              </w:rPr>
              <w:t>UNIDADE PROGRAMÁTICA 1:</w:t>
            </w:r>
          </w:p>
          <w:p w:rsidR="00DD0B94" w:rsidRPr="00D60E04" w:rsidRDefault="00DD0B94" w:rsidP="001B7A89">
            <w:pPr>
              <w:spacing w:line="360" w:lineRule="auto"/>
              <w:jc w:val="both"/>
              <w:rPr>
                <w:rFonts w:ascii="Arial" w:hAnsi="Arial" w:cs="Arial"/>
                <w:bCs/>
              </w:rPr>
            </w:pP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Introdução a Bromatologia;</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Amostragens e técnicas de preparo de amostras para análise de alimentos;</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Água e conteúdo mineral nos alimentos;</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 xml:space="preserve">Métodos de determinação de umidade e cinzas; </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lastRenderedPageBreak/>
              <w:t xml:space="preserve">Carboidratos; </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Método espectrofotométrico</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 xml:space="preserve">Reações químicas com carboidratos: escurecimento não enzimático e enzimático; </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 xml:space="preserve">Proteínas; </w:t>
            </w:r>
          </w:p>
          <w:p w:rsidR="00DD0B94" w:rsidRPr="00D60E04" w:rsidRDefault="00DD0B94" w:rsidP="000F626C">
            <w:pPr>
              <w:numPr>
                <w:ilvl w:val="0"/>
                <w:numId w:val="98"/>
              </w:numPr>
              <w:tabs>
                <w:tab w:val="left" w:pos="284"/>
              </w:tabs>
              <w:spacing w:line="360" w:lineRule="auto"/>
              <w:ind w:left="0" w:firstLine="0"/>
              <w:jc w:val="both"/>
              <w:rPr>
                <w:rFonts w:ascii="Arial" w:hAnsi="Arial" w:cs="Arial"/>
                <w:bCs/>
              </w:rPr>
            </w:pPr>
            <w:r w:rsidRPr="00D60E04">
              <w:rPr>
                <w:rFonts w:ascii="Arial" w:hAnsi="Arial" w:cs="Arial"/>
                <w:bCs/>
              </w:rPr>
              <w:t>Titulação</w:t>
            </w:r>
          </w:p>
          <w:p w:rsidR="00DD0B94" w:rsidRPr="00D60E04" w:rsidRDefault="00DD0B94" w:rsidP="001B7A89">
            <w:pPr>
              <w:spacing w:line="360" w:lineRule="auto"/>
              <w:jc w:val="both"/>
              <w:rPr>
                <w:rFonts w:ascii="Arial" w:hAnsi="Arial" w:cs="Arial"/>
              </w:rPr>
            </w:pPr>
          </w:p>
          <w:p w:rsidR="00DD0B94" w:rsidRPr="00D60E04" w:rsidRDefault="00DD0B94" w:rsidP="001B7A89">
            <w:pPr>
              <w:spacing w:line="360" w:lineRule="auto"/>
              <w:jc w:val="both"/>
              <w:rPr>
                <w:rFonts w:ascii="Arial" w:hAnsi="Arial" w:cs="Arial"/>
              </w:rPr>
            </w:pPr>
            <w:r w:rsidRPr="00D60E04">
              <w:rPr>
                <w:rFonts w:ascii="Arial" w:hAnsi="Arial" w:cs="Arial"/>
              </w:rPr>
              <w:t>UNIDADE PROGRAMÁTICA 2:</w:t>
            </w:r>
          </w:p>
          <w:p w:rsidR="00DD0B94" w:rsidRPr="00D60E04" w:rsidRDefault="00DD0B94" w:rsidP="001B7A89">
            <w:pPr>
              <w:spacing w:line="360" w:lineRule="auto"/>
              <w:jc w:val="both"/>
              <w:rPr>
                <w:rFonts w:ascii="Arial" w:hAnsi="Arial" w:cs="Arial"/>
              </w:rPr>
            </w:pP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 xml:space="preserve">Lipídeos; </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Métodos de extração de lipídeos</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Bioquímica pós-morte e controle de qualidade de carnes;</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 xml:space="preserve">Bioquímica pós-colheita; </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 xml:space="preserve">Leite e derivados lácteos; </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 xml:space="preserve">Aditivos: definição, legislação, classificação e aplicação. </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Rotulagem nutricional.</w:t>
            </w:r>
          </w:p>
          <w:p w:rsidR="00DD0B94" w:rsidRPr="00D60E04" w:rsidRDefault="00DD0B94" w:rsidP="000F626C">
            <w:pPr>
              <w:numPr>
                <w:ilvl w:val="0"/>
                <w:numId w:val="99"/>
              </w:numPr>
              <w:spacing w:line="360" w:lineRule="auto"/>
              <w:jc w:val="both"/>
              <w:rPr>
                <w:rFonts w:ascii="Arial" w:hAnsi="Arial" w:cs="Arial"/>
                <w:bCs/>
              </w:rPr>
            </w:pPr>
            <w:r w:rsidRPr="00D60E04">
              <w:rPr>
                <w:rFonts w:ascii="Arial" w:hAnsi="Arial" w:cs="Arial"/>
                <w:bCs/>
              </w:rPr>
              <w:t>Preparo de soluções</w:t>
            </w:r>
          </w:p>
        </w:tc>
      </w:tr>
    </w:tbl>
    <w:p w:rsidR="00DD0B94" w:rsidRPr="00D60E04" w:rsidRDefault="00DD0B94" w:rsidP="00DD0B94">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978"/>
      </w:tblGrid>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p>
          <w:p w:rsidR="00DD0B94" w:rsidRPr="00D60E04" w:rsidRDefault="00D60E04" w:rsidP="001B7A89">
            <w:pPr>
              <w:spacing w:line="360" w:lineRule="auto"/>
              <w:jc w:val="both"/>
              <w:rPr>
                <w:rFonts w:ascii="Arial" w:hAnsi="Arial" w:cs="Arial"/>
              </w:rPr>
            </w:pPr>
            <w:r w:rsidRPr="00D60E04">
              <w:rPr>
                <w:rFonts w:ascii="Arial" w:hAnsi="Arial" w:cs="Arial"/>
              </w:rPr>
              <w:t>METODOLOGIA DE ENSINO</w:t>
            </w:r>
          </w:p>
        </w:tc>
      </w:tr>
      <w:tr w:rsidR="00DD0B94" w:rsidRPr="00D60E04" w:rsidTr="001B7A89">
        <w:tc>
          <w:tcPr>
            <w:tcW w:w="8978" w:type="dxa"/>
            <w:shd w:val="clear" w:color="auto" w:fill="auto"/>
          </w:tcPr>
          <w:p w:rsidR="00DD0B94" w:rsidRPr="00D60E04" w:rsidRDefault="00DD0B94" w:rsidP="001B7A89">
            <w:pPr>
              <w:spacing w:line="360" w:lineRule="auto"/>
              <w:jc w:val="both"/>
              <w:rPr>
                <w:rFonts w:ascii="Arial" w:hAnsi="Arial" w:cs="Arial"/>
              </w:rPr>
            </w:pPr>
            <w:r w:rsidRPr="00D60E04">
              <w:rPr>
                <w:rFonts w:ascii="Arial" w:hAnsi="Arial" w:cs="Arial"/>
              </w:rPr>
              <w:t>O curso será ministrado em teoria e prática. A parte teórica será ministrada em sala de aula através de aulas expositivas utilizando recursos multimídia (data show, vídeo, entre outros), aulas para resolução de exercícios, e seminários voltados a vivencia profissional preparados pelos alunos. A parte prática será realizada no laboratório de microscopia óptica onde a turma será dividida em grupos, objetivando um maior aproveitamento pelo corpo discente.  Para a permanência do aluno no laboratório, o uso do jaleco e sapato fechado é obrigatório.</w:t>
            </w:r>
          </w:p>
          <w:p w:rsidR="00DD0B94" w:rsidRPr="00D60E04" w:rsidRDefault="00DD0B94" w:rsidP="001B7A89">
            <w:pPr>
              <w:spacing w:line="360" w:lineRule="auto"/>
              <w:ind w:left="142"/>
              <w:jc w:val="both"/>
              <w:rPr>
                <w:rFonts w:ascii="Arial" w:hAnsi="Arial" w:cs="Arial"/>
              </w:rPr>
            </w:pPr>
          </w:p>
          <w:p w:rsidR="00D60E04" w:rsidRPr="00D60E04" w:rsidRDefault="00D60E04" w:rsidP="001B7A89">
            <w:pPr>
              <w:spacing w:line="360" w:lineRule="auto"/>
              <w:ind w:left="142"/>
              <w:jc w:val="both"/>
              <w:rPr>
                <w:rFonts w:ascii="Arial" w:hAnsi="Arial" w:cs="Arial"/>
              </w:rPr>
            </w:pPr>
            <w:r w:rsidRPr="00D60E04">
              <w:rPr>
                <w:rFonts w:ascii="Arial" w:hAnsi="Arial" w:cs="Arial"/>
              </w:rPr>
              <w:t>METODOLOGIA DE AVALIAÇÃO</w:t>
            </w:r>
          </w:p>
          <w:p w:rsidR="00DD0B94" w:rsidRPr="00D60E04" w:rsidRDefault="00DD0B94" w:rsidP="001B7A89">
            <w:pPr>
              <w:spacing w:line="360" w:lineRule="auto"/>
              <w:ind w:left="142"/>
              <w:jc w:val="both"/>
              <w:rPr>
                <w:rFonts w:ascii="Arial" w:hAnsi="Arial" w:cs="Arial"/>
              </w:rPr>
            </w:pPr>
            <w:r w:rsidRPr="00D60E04">
              <w:rPr>
                <w:rFonts w:ascii="Arial" w:hAnsi="Arial" w:cs="Arial"/>
              </w:rPr>
              <w:t xml:space="preserve">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w:t>
            </w:r>
            <w:r w:rsidRPr="00D60E04">
              <w:rPr>
                <w:rFonts w:ascii="Arial" w:hAnsi="Arial" w:cs="Arial"/>
              </w:rPr>
              <w:lastRenderedPageBreak/>
              <w:t>discussão sobre um determinado tema, com a finalidade de verificar o grau de compreensão dos tópicos abordados, além de avaliar o desenvolvimento das capacidades de inter-relacionar e interpretar os temas trabalhados.</w:t>
            </w:r>
          </w:p>
          <w:p w:rsidR="00DD0B94" w:rsidRPr="00D60E04" w:rsidRDefault="00DD0B94" w:rsidP="001B7A89">
            <w:pPr>
              <w:spacing w:line="360" w:lineRule="auto"/>
              <w:ind w:left="142"/>
              <w:jc w:val="both"/>
              <w:rPr>
                <w:rFonts w:ascii="Arial" w:hAnsi="Arial" w:cs="Arial"/>
              </w:rPr>
            </w:pPr>
            <w:r w:rsidRPr="00D60E04">
              <w:rPr>
                <w:rFonts w:ascii="Arial" w:hAnsi="Arial" w:cs="Arial"/>
              </w:rPr>
              <w:t>A nota de cada unidade programática será obtida da seguinte maneira:</w:t>
            </w:r>
          </w:p>
          <w:p w:rsidR="00DD0B94" w:rsidRPr="00D60E04" w:rsidRDefault="00DD0B94" w:rsidP="001B7A89">
            <w:pPr>
              <w:spacing w:line="360" w:lineRule="auto"/>
              <w:ind w:left="142"/>
              <w:jc w:val="both"/>
              <w:rPr>
                <w:rFonts w:ascii="Arial" w:hAnsi="Arial" w:cs="Arial"/>
              </w:rPr>
            </w:pPr>
            <w:r w:rsidRPr="00D60E04">
              <w:rPr>
                <w:rFonts w:ascii="Arial" w:hAnsi="Arial" w:cs="Arial"/>
              </w:rPr>
              <w:t>UPs 1 e 2= Prova Contextualizada valendo 6 (seis) + Medida  Eficiência valendo 4 (quatro).</w:t>
            </w:r>
          </w:p>
          <w:p w:rsidR="00DD0B94" w:rsidRPr="00D60E04" w:rsidRDefault="00DD0B94" w:rsidP="001B7A89">
            <w:pPr>
              <w:pStyle w:val="Recuodecorpodetexto"/>
              <w:spacing w:line="360" w:lineRule="auto"/>
              <w:ind w:left="142"/>
              <w:rPr>
                <w:rFonts w:ascii="Arial" w:hAnsi="Arial" w:cs="Arial"/>
              </w:rPr>
            </w:pPr>
            <w:r w:rsidRPr="00D60E04">
              <w:rPr>
                <w:rFonts w:ascii="Arial" w:hAnsi="Arial" w:cs="Arial"/>
              </w:rPr>
              <w:t>Será considerado aprovado, o aluno que, atendidas as exigências de frequência nas aulas obtiver Média Final igual ou superior a 6,0 (seis) pontos.</w:t>
            </w:r>
          </w:p>
          <w:p w:rsidR="00DD0B94" w:rsidRPr="00D60E04" w:rsidRDefault="00DD0B94" w:rsidP="001B7A89">
            <w:pPr>
              <w:spacing w:line="360" w:lineRule="auto"/>
              <w:ind w:left="142"/>
              <w:jc w:val="both"/>
              <w:rPr>
                <w:rFonts w:ascii="Arial" w:hAnsi="Arial" w:cs="Arial"/>
              </w:rPr>
            </w:pPr>
          </w:p>
        </w:tc>
      </w:tr>
    </w:tbl>
    <w:p w:rsidR="00DD0B94" w:rsidRPr="00D60E04" w:rsidRDefault="00DD0B94" w:rsidP="00DD0B94">
      <w:pPr>
        <w:spacing w:line="360" w:lineRule="auto"/>
        <w:jc w:val="both"/>
        <w:rPr>
          <w:rFonts w:ascii="Arial" w:hAnsi="Arial" w:cs="Arial"/>
        </w:rPr>
      </w:pPr>
      <w:r w:rsidRPr="00D60E04">
        <w:rPr>
          <w:rFonts w:ascii="Arial" w:hAnsi="Arial" w:cs="Arial"/>
        </w:rPr>
        <w:lastRenderedPageBreak/>
        <w:t>BIBLIOGRAFIA BÁSICA</w:t>
      </w:r>
    </w:p>
    <w:p w:rsidR="00DD0B94" w:rsidRPr="00D60E04" w:rsidRDefault="00DD0B94" w:rsidP="00DD0B94">
      <w:pPr>
        <w:spacing w:line="360" w:lineRule="auto"/>
        <w:jc w:val="both"/>
        <w:rPr>
          <w:rFonts w:ascii="Arial" w:hAnsi="Arial" w:cs="Arial"/>
        </w:rPr>
      </w:pPr>
      <w:r w:rsidRPr="00D60E04">
        <w:rPr>
          <w:rFonts w:ascii="Arial" w:hAnsi="Arial" w:cs="Arial"/>
        </w:rPr>
        <w:t>DAMODARAN,S.; PARKIN, K. L.; FENNEMA, O. R. Química de alimentos de Fennema, 4.ed, 2010.</w:t>
      </w:r>
    </w:p>
    <w:p w:rsidR="00DD0B94" w:rsidRPr="00D60E04" w:rsidRDefault="00DD0B94" w:rsidP="00DD0B94">
      <w:pPr>
        <w:spacing w:line="360" w:lineRule="auto"/>
        <w:jc w:val="both"/>
        <w:rPr>
          <w:rFonts w:ascii="Arial" w:hAnsi="Arial" w:cs="Arial"/>
        </w:rPr>
      </w:pPr>
      <w:r w:rsidRPr="00D60E04">
        <w:rPr>
          <w:rFonts w:ascii="Arial" w:hAnsi="Arial" w:cs="Arial"/>
        </w:rPr>
        <w:t>ARAÚJO, J. M. A. Química de Alimentos. Viçosa: UFV, 2004.</w:t>
      </w:r>
    </w:p>
    <w:p w:rsidR="00DD0B94" w:rsidRPr="00D60E04" w:rsidRDefault="00DD0B94" w:rsidP="00DD0B94">
      <w:pPr>
        <w:spacing w:line="360" w:lineRule="auto"/>
        <w:jc w:val="both"/>
        <w:rPr>
          <w:rFonts w:ascii="Arial" w:hAnsi="Arial" w:cs="Arial"/>
        </w:rPr>
      </w:pPr>
      <w:r w:rsidRPr="00D60E04">
        <w:rPr>
          <w:rFonts w:ascii="Arial" w:hAnsi="Arial" w:cs="Arial"/>
        </w:rPr>
        <w:t>KOBLITZ, M.G.B. Bioquímica dos alimentos: Teoria e aplicações práticas. Nova Guanabara, 2008.</w:t>
      </w:r>
    </w:p>
    <w:p w:rsidR="00DD0B94" w:rsidRPr="00D60E04" w:rsidRDefault="00DD0B94" w:rsidP="00DD0B94">
      <w:pPr>
        <w:spacing w:line="360" w:lineRule="auto"/>
        <w:ind w:left="720"/>
        <w:jc w:val="both"/>
        <w:rPr>
          <w:rFonts w:ascii="Arial" w:hAnsi="Arial" w:cs="Arial"/>
        </w:rPr>
      </w:pPr>
    </w:p>
    <w:p w:rsidR="00DD0B94" w:rsidRPr="00D60E04" w:rsidRDefault="00DD0B94" w:rsidP="00DD0B94">
      <w:pPr>
        <w:spacing w:line="360" w:lineRule="auto"/>
        <w:jc w:val="both"/>
        <w:rPr>
          <w:rFonts w:ascii="Arial" w:hAnsi="Arial" w:cs="Arial"/>
        </w:rPr>
      </w:pPr>
      <w:r w:rsidRPr="00D60E04">
        <w:rPr>
          <w:rFonts w:ascii="Arial" w:hAnsi="Arial" w:cs="Arial"/>
        </w:rPr>
        <w:t>BIBLIOGRAFIA COMPLEMENTAR</w:t>
      </w:r>
    </w:p>
    <w:p w:rsidR="00DD0B94" w:rsidRPr="00D60E04" w:rsidRDefault="00DD0B94" w:rsidP="00DD0B94">
      <w:pPr>
        <w:spacing w:line="360" w:lineRule="auto"/>
        <w:jc w:val="both"/>
        <w:rPr>
          <w:rFonts w:ascii="Arial" w:hAnsi="Arial" w:cs="Arial"/>
        </w:rPr>
      </w:pPr>
      <w:r w:rsidRPr="00D60E04">
        <w:rPr>
          <w:rFonts w:ascii="Arial" w:hAnsi="Arial" w:cs="Arial"/>
        </w:rPr>
        <w:t xml:space="preserve">CECCHI, H. M. Fundamentos teóricos e práticos em análise de alimentos. 2. ed.Campinas: UNICAMP, 2003. </w:t>
      </w:r>
    </w:p>
    <w:p w:rsidR="00DD0B94" w:rsidRPr="00D60E04" w:rsidRDefault="00DD0B94" w:rsidP="00DD0B94">
      <w:pPr>
        <w:spacing w:line="360" w:lineRule="auto"/>
        <w:jc w:val="both"/>
        <w:rPr>
          <w:rFonts w:ascii="Arial" w:hAnsi="Arial" w:cs="Arial"/>
        </w:rPr>
      </w:pPr>
      <w:r w:rsidRPr="00D60E04">
        <w:rPr>
          <w:rFonts w:ascii="Arial" w:hAnsi="Arial" w:cs="Arial"/>
        </w:rPr>
        <w:t xml:space="preserve">SILVA, D. J.; QUEIROZ, A. C. Análise de alimentos: métodos químicos e biológicos. 3. ed. Viçosa: UFV, 2006.  </w:t>
      </w:r>
    </w:p>
    <w:p w:rsidR="00DD0B94" w:rsidRPr="00D60E04" w:rsidRDefault="00DD0B94" w:rsidP="00DD0B94">
      <w:pPr>
        <w:spacing w:line="360" w:lineRule="auto"/>
        <w:jc w:val="both"/>
        <w:rPr>
          <w:rFonts w:ascii="Arial" w:hAnsi="Arial" w:cs="Arial"/>
        </w:rPr>
      </w:pPr>
      <w:r w:rsidRPr="00D60E04">
        <w:rPr>
          <w:rFonts w:ascii="Arial" w:hAnsi="Arial" w:cs="Arial"/>
        </w:rPr>
        <w:t>SALINAS, R. D.  Alimentos e nutrição: introdução à bromatologia. 3 edição. Editora Artmed, Porto Alegre, RS, 2002.</w:t>
      </w:r>
    </w:p>
    <w:p w:rsidR="00DD0B94" w:rsidRPr="00D60E04" w:rsidRDefault="00DD0B94" w:rsidP="00DD0B94">
      <w:pPr>
        <w:spacing w:line="360" w:lineRule="auto"/>
        <w:jc w:val="both"/>
        <w:rPr>
          <w:rFonts w:ascii="Arial" w:hAnsi="Arial" w:cs="Arial"/>
        </w:rPr>
      </w:pPr>
      <w:r w:rsidRPr="00D60E04">
        <w:rPr>
          <w:rFonts w:ascii="Arial" w:hAnsi="Arial" w:cs="Arial"/>
        </w:rPr>
        <w:t>MORETTO, E. Introdução à ciência de alimentos, 2 ed., Florianópolis, SC ,UFSC, 2008.</w:t>
      </w:r>
    </w:p>
    <w:p w:rsidR="00DD0B94" w:rsidRPr="00D60E04" w:rsidRDefault="00DD0B94" w:rsidP="00DD0B94">
      <w:pPr>
        <w:pStyle w:val="PargrafodaLista"/>
        <w:spacing w:line="360" w:lineRule="auto"/>
        <w:ind w:left="0"/>
        <w:jc w:val="both"/>
        <w:rPr>
          <w:rFonts w:ascii="Arial" w:hAnsi="Arial" w:cs="Arial"/>
          <w:sz w:val="24"/>
          <w:szCs w:val="24"/>
        </w:rPr>
      </w:pPr>
      <w:r w:rsidRPr="00D60E04">
        <w:rPr>
          <w:rFonts w:ascii="Arial" w:hAnsi="Arial" w:cs="Arial"/>
          <w:sz w:val="24"/>
          <w:szCs w:val="24"/>
        </w:rPr>
        <w:t>BOBBIO, P.A., BOBBIO, F. O. Química do processamento de alimentos. São Paulo: Varela, 2001.</w:t>
      </w:r>
    </w:p>
    <w:p w:rsidR="00DD0B94" w:rsidRPr="00AF1637" w:rsidRDefault="00DD0B94" w:rsidP="00DD0B94">
      <w:pPr>
        <w:pStyle w:val="PargrafodaLista"/>
        <w:spacing w:line="360" w:lineRule="auto"/>
        <w:ind w:left="0"/>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60E04" w:rsidTr="0093629D">
        <w:trPr>
          <w:cantSplit/>
          <w:trHeight w:val="471"/>
          <w:jc w:val="center"/>
        </w:trPr>
        <w:tc>
          <w:tcPr>
            <w:tcW w:w="3992" w:type="dxa"/>
            <w:vMerge w:val="restart"/>
          </w:tcPr>
          <w:p w:rsidR="00DD0B94" w:rsidRPr="00D60E04" w:rsidRDefault="00DD0B94" w:rsidP="001B7A89">
            <w:pPr>
              <w:rPr>
                <w:rFonts w:ascii="Arial" w:hAnsi="Arial" w:cs="Arial"/>
              </w:rPr>
            </w:pPr>
          </w:p>
          <w:p w:rsidR="0093629D" w:rsidRPr="00D60E04" w:rsidRDefault="0093629D" w:rsidP="0093629D">
            <w:pPr>
              <w:keepNext/>
              <w:spacing w:before="240" w:after="60"/>
              <w:jc w:val="center"/>
              <w:outlineLvl w:val="2"/>
              <w:rPr>
                <w:rFonts w:ascii="Arial" w:hAnsi="Arial" w:cs="Arial"/>
                <w:bCs/>
                <w:sz w:val="22"/>
                <w:szCs w:val="22"/>
              </w:rPr>
            </w:pPr>
            <w:r w:rsidRPr="00D60E04">
              <w:rPr>
                <w:rFonts w:ascii="Arial" w:hAnsi="Arial" w:cs="Arial"/>
                <w:noProof/>
                <w:lang w:eastAsia="pt-BR"/>
              </w:rPr>
              <w:drawing>
                <wp:inline distT="0" distB="0" distL="0" distR="0" wp14:anchorId="3C274FF4" wp14:editId="4B331DDB">
                  <wp:extent cx="2010748" cy="519379"/>
                  <wp:effectExtent l="0" t="0" r="0"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60E04" w:rsidRDefault="0093629D" w:rsidP="0093629D">
            <w:pPr>
              <w:jc w:val="center"/>
              <w:rPr>
                <w:rFonts w:ascii="Arial" w:hAnsi="Arial" w:cs="Arial"/>
              </w:rPr>
            </w:pPr>
            <w:r w:rsidRPr="00D60E04">
              <w:rPr>
                <w:rFonts w:ascii="Arial" w:hAnsi="Arial" w:cs="Arial"/>
                <w:sz w:val="22"/>
                <w:szCs w:val="22"/>
              </w:rPr>
              <w:t>PRÓ-REITORIA DE GRADUAÇÃO</w:t>
            </w:r>
          </w:p>
        </w:tc>
        <w:tc>
          <w:tcPr>
            <w:tcW w:w="5685" w:type="dxa"/>
            <w:gridSpan w:val="4"/>
            <w:vAlign w:val="center"/>
          </w:tcPr>
          <w:p w:rsidR="00DD0B94" w:rsidRPr="00D60E04" w:rsidRDefault="00DD0B94" w:rsidP="001B7A89">
            <w:pPr>
              <w:jc w:val="center"/>
              <w:rPr>
                <w:rFonts w:ascii="Arial" w:hAnsi="Arial" w:cs="Arial"/>
              </w:rPr>
            </w:pPr>
            <w:r w:rsidRPr="00D60E04">
              <w:rPr>
                <w:rFonts w:ascii="Arial" w:hAnsi="Arial" w:cs="Arial"/>
              </w:rPr>
              <w:t>Área da Saúde</w:t>
            </w:r>
          </w:p>
        </w:tc>
      </w:tr>
      <w:tr w:rsidR="00DD0B94" w:rsidRPr="00D60E04" w:rsidTr="0093629D">
        <w:trPr>
          <w:cantSplit/>
          <w:trHeight w:val="393"/>
          <w:jc w:val="center"/>
        </w:trPr>
        <w:tc>
          <w:tcPr>
            <w:tcW w:w="3992" w:type="dxa"/>
            <w:vMerge/>
          </w:tcPr>
          <w:p w:rsidR="00DD0B94" w:rsidRPr="00D60E04" w:rsidRDefault="00DD0B94" w:rsidP="001B7A89">
            <w:pPr>
              <w:pStyle w:val="Ttulo3"/>
              <w:ind w:right="-1"/>
              <w:jc w:val="center"/>
              <w:rPr>
                <w:rFonts w:ascii="Arial" w:hAnsi="Arial" w:cs="Arial"/>
                <w:b w:val="0"/>
                <w:sz w:val="24"/>
                <w:szCs w:val="24"/>
              </w:rPr>
            </w:pPr>
            <w:bookmarkStart w:id="146" w:name="_Toc500876935"/>
            <w:bookmarkStart w:id="147" w:name="_Toc500878692"/>
            <w:bookmarkEnd w:id="146"/>
            <w:bookmarkEnd w:id="147"/>
          </w:p>
        </w:tc>
        <w:tc>
          <w:tcPr>
            <w:tcW w:w="5685" w:type="dxa"/>
            <w:gridSpan w:val="4"/>
            <w:vAlign w:val="center"/>
          </w:tcPr>
          <w:p w:rsidR="00DD0B94" w:rsidRPr="00D60E04" w:rsidRDefault="00DD0B94" w:rsidP="001B7A89">
            <w:pPr>
              <w:jc w:val="center"/>
              <w:rPr>
                <w:rFonts w:ascii="Arial" w:hAnsi="Arial" w:cs="Arial"/>
              </w:rPr>
            </w:pPr>
            <w:r w:rsidRPr="00D60E04">
              <w:rPr>
                <w:rFonts w:ascii="Arial" w:hAnsi="Arial" w:cs="Arial"/>
              </w:rPr>
              <w:t>DISCIPLINA: Micologia</w:t>
            </w:r>
          </w:p>
        </w:tc>
      </w:tr>
      <w:tr w:rsidR="00DD0B94" w:rsidRPr="00D60E04" w:rsidTr="0093629D">
        <w:trPr>
          <w:cantSplit/>
          <w:trHeight w:val="510"/>
          <w:jc w:val="center"/>
        </w:trPr>
        <w:tc>
          <w:tcPr>
            <w:tcW w:w="3992" w:type="dxa"/>
            <w:vMerge/>
          </w:tcPr>
          <w:p w:rsidR="00DD0B94" w:rsidRPr="00D60E04"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CÓDIGO</w:t>
            </w:r>
          </w:p>
        </w:tc>
        <w:tc>
          <w:tcPr>
            <w:tcW w:w="799"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CR</w:t>
            </w:r>
          </w:p>
        </w:tc>
        <w:tc>
          <w:tcPr>
            <w:tcW w:w="1559" w:type="dxa"/>
            <w:tcBorders>
              <w:bottom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PERÍODO</w:t>
            </w:r>
          </w:p>
        </w:tc>
        <w:tc>
          <w:tcPr>
            <w:tcW w:w="1332" w:type="dxa"/>
            <w:tcBorders>
              <w:left w:val="single" w:sz="4" w:space="0" w:color="auto"/>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CARGA HORÁRIA</w:t>
            </w:r>
          </w:p>
        </w:tc>
      </w:tr>
      <w:tr w:rsidR="00DD0B94" w:rsidRPr="00D60E04" w:rsidTr="0093629D">
        <w:trPr>
          <w:cantSplit/>
          <w:trHeight w:val="379"/>
          <w:jc w:val="center"/>
        </w:trPr>
        <w:tc>
          <w:tcPr>
            <w:tcW w:w="3992" w:type="dxa"/>
            <w:vMerge/>
          </w:tcPr>
          <w:p w:rsidR="00DD0B94" w:rsidRPr="00D60E04"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60E04" w:rsidRDefault="00DD0B94" w:rsidP="001B7A89">
            <w:pPr>
              <w:jc w:val="center"/>
              <w:rPr>
                <w:rFonts w:ascii="Arial" w:hAnsi="Arial" w:cs="Arial"/>
              </w:rPr>
            </w:pPr>
          </w:p>
        </w:tc>
        <w:tc>
          <w:tcPr>
            <w:tcW w:w="799" w:type="dxa"/>
            <w:tcBorders>
              <w:top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04</w:t>
            </w:r>
          </w:p>
        </w:tc>
        <w:tc>
          <w:tcPr>
            <w:tcW w:w="1559" w:type="dxa"/>
            <w:tcBorders>
              <w:top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7º</w:t>
            </w:r>
          </w:p>
        </w:tc>
        <w:tc>
          <w:tcPr>
            <w:tcW w:w="1332" w:type="dxa"/>
            <w:tcBorders>
              <w:top w:val="single" w:sz="4" w:space="0" w:color="auto"/>
              <w:lef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80</w:t>
            </w:r>
          </w:p>
        </w:tc>
      </w:tr>
      <w:tr w:rsidR="00DD0B94" w:rsidRPr="00D60E04" w:rsidTr="001B7A89">
        <w:trPr>
          <w:cantSplit/>
          <w:trHeight w:val="398"/>
          <w:jc w:val="center"/>
        </w:trPr>
        <w:tc>
          <w:tcPr>
            <w:tcW w:w="9677" w:type="dxa"/>
            <w:gridSpan w:val="5"/>
            <w:shd w:val="clear" w:color="auto" w:fill="D9D9D9"/>
          </w:tcPr>
          <w:p w:rsidR="00DD0B94" w:rsidRPr="00D60E04" w:rsidRDefault="00D60E04" w:rsidP="00D60E04">
            <w:pPr>
              <w:rPr>
                <w:rFonts w:ascii="Arial" w:hAnsi="Arial" w:cs="Arial"/>
              </w:rPr>
            </w:pPr>
            <w:r w:rsidRPr="00D60E04">
              <w:rPr>
                <w:rFonts w:ascii="Arial" w:hAnsi="Arial" w:cs="Arial"/>
              </w:rPr>
              <w:t>PROGRAMA DE APRENDIZAGEM</w:t>
            </w:r>
          </w:p>
        </w:tc>
      </w:tr>
    </w:tbl>
    <w:p w:rsidR="00D60E04" w:rsidRDefault="00D60E04" w:rsidP="00DD0B94">
      <w:pPr>
        <w:spacing w:line="360" w:lineRule="auto"/>
        <w:jc w:val="both"/>
        <w:rPr>
          <w:rFonts w:ascii="Arial" w:hAnsi="Arial" w:cs="Arial"/>
        </w:rPr>
      </w:pPr>
    </w:p>
    <w:p w:rsidR="00DD0B94" w:rsidRPr="00AF1637" w:rsidRDefault="00DD0B94" w:rsidP="00DD0B94">
      <w:pPr>
        <w:spacing w:line="360" w:lineRule="auto"/>
        <w:jc w:val="both"/>
        <w:rPr>
          <w:rFonts w:ascii="Arial" w:hAnsi="Arial" w:cs="Arial"/>
          <w:b/>
        </w:rPr>
      </w:pPr>
      <w:r w:rsidRPr="00AF1637">
        <w:rPr>
          <w:rFonts w:ascii="Arial" w:hAnsi="Arial" w:cs="Arial"/>
          <w:b/>
        </w:rPr>
        <w:t>EMENTA</w:t>
      </w:r>
    </w:p>
    <w:p w:rsidR="00DD0B94" w:rsidRPr="00AF1637" w:rsidRDefault="00DD0B94" w:rsidP="00DD0B94">
      <w:pPr>
        <w:spacing w:line="360" w:lineRule="auto"/>
        <w:jc w:val="both"/>
        <w:rPr>
          <w:rFonts w:ascii="Arial" w:hAnsi="Arial" w:cs="Arial"/>
        </w:rPr>
      </w:pPr>
      <w:r w:rsidRPr="00AF1637">
        <w:rPr>
          <w:rFonts w:ascii="Arial" w:hAnsi="Arial" w:cs="Arial"/>
        </w:rPr>
        <w:t xml:space="preserve">Introdução à micologia: propriedades gerais, morfologia e classificação taxonômica fúngica. Micoses superficiais. Micoses subcutâneas. Micoses sistêmicas. Micoses oportunistas. Diagnóstico sorológico micológico. Sensibilidade antifúngica </w:t>
      </w:r>
      <w:r w:rsidRPr="00AF1637">
        <w:rPr>
          <w:rFonts w:ascii="Arial" w:hAnsi="Arial" w:cs="Arial"/>
          <w:i/>
        </w:rPr>
        <w:t>in vitro</w:t>
      </w:r>
      <w:r w:rsidRPr="00AF1637">
        <w:rPr>
          <w:rFonts w:ascii="Arial" w:hAnsi="Arial" w:cs="Arial"/>
        </w:rPr>
        <w:t>. Principais viroses de vertebrados, métodos de diagnóstico virológico, prevenção e controle de viroses.</w:t>
      </w:r>
    </w:p>
    <w:p w:rsidR="00DD0B94" w:rsidRPr="00AF1637" w:rsidRDefault="00DD0B94" w:rsidP="00DD0B94">
      <w:pPr>
        <w:spacing w:line="360" w:lineRule="auto"/>
        <w:jc w:val="both"/>
        <w:rPr>
          <w:rFonts w:ascii="Arial" w:hAnsi="Arial" w:cs="Arial"/>
        </w:rPr>
      </w:pPr>
    </w:p>
    <w:tbl>
      <w:tblPr>
        <w:tblW w:w="9480" w:type="dxa"/>
        <w:tblInd w:w="-497" w:type="dxa"/>
        <w:tblLayout w:type="fixed"/>
        <w:tblCellMar>
          <w:left w:w="70" w:type="dxa"/>
          <w:right w:w="70" w:type="dxa"/>
        </w:tblCellMar>
        <w:tblLook w:val="04A0" w:firstRow="1" w:lastRow="0" w:firstColumn="1" w:lastColumn="0" w:noHBand="0" w:noVBand="1"/>
      </w:tblPr>
      <w:tblGrid>
        <w:gridCol w:w="9480"/>
      </w:tblGrid>
      <w:tr w:rsidR="00DD0B94" w:rsidRPr="00AF1637" w:rsidTr="001B7A89">
        <w:tc>
          <w:tcPr>
            <w:tcW w:w="9475" w:type="dxa"/>
            <w:hideMark/>
          </w:tcPr>
          <w:p w:rsidR="00DD0B94" w:rsidRPr="00AF1637" w:rsidRDefault="00DD0B94" w:rsidP="00D60E04">
            <w:pPr>
              <w:spacing w:line="360" w:lineRule="auto"/>
              <w:ind w:left="499"/>
              <w:jc w:val="both"/>
              <w:rPr>
                <w:rFonts w:ascii="Arial" w:hAnsi="Arial" w:cs="Arial"/>
                <w:b/>
              </w:rPr>
            </w:pPr>
            <w:r w:rsidRPr="00AF1637">
              <w:rPr>
                <w:rFonts w:ascii="Arial" w:hAnsi="Arial" w:cs="Arial"/>
                <w:b/>
              </w:rPr>
              <w:t>OBJETIVO DA DISCIPLINA:</w:t>
            </w:r>
          </w:p>
        </w:tc>
      </w:tr>
      <w:tr w:rsidR="00DD0B94" w:rsidRPr="00AF1637" w:rsidTr="001B7A89">
        <w:trPr>
          <w:trHeight w:val="705"/>
        </w:trPr>
        <w:tc>
          <w:tcPr>
            <w:tcW w:w="9475" w:type="dxa"/>
            <w:hideMark/>
          </w:tcPr>
          <w:p w:rsidR="00DD0B94" w:rsidRPr="00AF1637" w:rsidRDefault="00DD0B94" w:rsidP="00D60E04">
            <w:pPr>
              <w:pStyle w:val="NormalWeb"/>
              <w:spacing w:before="0" w:after="0" w:line="360" w:lineRule="auto"/>
              <w:ind w:left="448" w:right="448"/>
              <w:rPr>
                <w:rFonts w:ascii="Arial" w:eastAsia="Calibri" w:hAnsi="Arial" w:cs="Arial"/>
                <w:lang w:eastAsia="en-US"/>
              </w:rPr>
            </w:pPr>
            <w:r w:rsidRPr="00AF1637">
              <w:rPr>
                <w:rFonts w:ascii="Arial" w:eastAsia="Calibri" w:hAnsi="Arial" w:cs="Arial"/>
                <w:lang w:eastAsia="en-US"/>
              </w:rPr>
              <w:t xml:space="preserve">Fornecer aos acadêmicos conhecimentos sobre aspectos básicos dos fungos, a classificação clínica das micoses e a importância do diagnóstico laboratorial de seus agentes etiológicos. Capacitar o discente a elaborar laudos laboratoriais micológicos. Além disso, a disciplina tem como objetivo </w:t>
            </w:r>
            <w:r w:rsidRPr="00AF1637">
              <w:rPr>
                <w:rFonts w:ascii="Arial" w:hAnsi="Arial" w:cs="Arial"/>
              </w:rPr>
              <w:t>desenvolver conhecimentos no campo da micologia com ênfase em apresentações clínicas das viroses e em suas formas de diagnósticos para aplicação em saúde pública. Reconhecer os principais vírus causadores de doenças nos seres humanos, suas apresentações morfológicas, evolutivas e possibilidades de prevenção e controle.</w:t>
            </w:r>
          </w:p>
        </w:tc>
      </w:tr>
    </w:tbl>
    <w:p w:rsidR="00DD0B94" w:rsidRPr="00AF1637" w:rsidRDefault="00DD0B94" w:rsidP="00DD0B94">
      <w:pPr>
        <w:jc w:val="both"/>
        <w:rPr>
          <w:rFonts w:ascii="Arial" w:hAnsi="Arial" w:cs="Arial"/>
        </w:rPr>
      </w:pPr>
    </w:p>
    <w:tbl>
      <w:tblPr>
        <w:tblW w:w="9480" w:type="dxa"/>
        <w:tblInd w:w="-497" w:type="dxa"/>
        <w:tblLayout w:type="fixed"/>
        <w:tblCellMar>
          <w:left w:w="70" w:type="dxa"/>
          <w:right w:w="70" w:type="dxa"/>
        </w:tblCellMar>
        <w:tblLook w:val="04A0" w:firstRow="1" w:lastRow="0" w:firstColumn="1" w:lastColumn="0" w:noHBand="0" w:noVBand="1"/>
      </w:tblPr>
      <w:tblGrid>
        <w:gridCol w:w="9480"/>
      </w:tblGrid>
      <w:tr w:rsidR="00DD0B94" w:rsidRPr="00AF1637" w:rsidTr="001B7A89">
        <w:tc>
          <w:tcPr>
            <w:tcW w:w="9475" w:type="dxa"/>
            <w:hideMark/>
          </w:tcPr>
          <w:p w:rsidR="00DD0B94" w:rsidRPr="00AF1637" w:rsidRDefault="00DD0B94" w:rsidP="00D60E04">
            <w:pPr>
              <w:spacing w:line="360" w:lineRule="auto"/>
              <w:ind w:left="499"/>
              <w:jc w:val="both"/>
              <w:rPr>
                <w:rFonts w:ascii="Arial" w:hAnsi="Arial" w:cs="Arial"/>
                <w:b/>
              </w:rPr>
            </w:pPr>
            <w:r w:rsidRPr="00AF1637">
              <w:rPr>
                <w:rFonts w:ascii="Arial" w:hAnsi="Arial" w:cs="Arial"/>
                <w:b/>
              </w:rPr>
              <w:t xml:space="preserve">COMPETÊNCIAS </w:t>
            </w:r>
          </w:p>
        </w:tc>
      </w:tr>
      <w:tr w:rsidR="00DD0B94" w:rsidRPr="00AF1637" w:rsidTr="001B7A89">
        <w:tc>
          <w:tcPr>
            <w:tcW w:w="9475" w:type="dxa"/>
          </w:tcPr>
          <w:p w:rsidR="00DD0B94" w:rsidRPr="00AF1637" w:rsidRDefault="00DD0B94" w:rsidP="00D60E04">
            <w:pPr>
              <w:tabs>
                <w:tab w:val="left" w:pos="720"/>
              </w:tabs>
              <w:suppressAutoHyphens/>
              <w:spacing w:line="360" w:lineRule="auto"/>
              <w:jc w:val="both"/>
              <w:rPr>
                <w:rFonts w:ascii="Arial" w:hAnsi="Arial" w:cs="Arial"/>
              </w:rPr>
            </w:pPr>
          </w:p>
          <w:p w:rsidR="00DD0B94" w:rsidRPr="00AF1637" w:rsidRDefault="00DD0B94" w:rsidP="000F626C">
            <w:pPr>
              <w:numPr>
                <w:ilvl w:val="0"/>
                <w:numId w:val="101"/>
              </w:numPr>
              <w:tabs>
                <w:tab w:val="left" w:pos="720"/>
              </w:tabs>
              <w:suppressAutoHyphens/>
              <w:spacing w:line="360" w:lineRule="auto"/>
              <w:ind w:left="714" w:hanging="357"/>
              <w:rPr>
                <w:rFonts w:ascii="Arial" w:hAnsi="Arial" w:cs="Arial"/>
              </w:rPr>
            </w:pPr>
            <w:r w:rsidRPr="00AF1637">
              <w:rPr>
                <w:rFonts w:ascii="Arial" w:hAnsi="Arial" w:cs="Arial"/>
              </w:rPr>
              <w:t>Promover a formação de um profissional com domínio de conteúdo, capacitado a identificar uma suspeita clínica de etiologia fúngica e diagnosticá-la.</w:t>
            </w:r>
          </w:p>
          <w:p w:rsidR="00DD0B94" w:rsidRPr="00AF1637" w:rsidRDefault="00DD0B94" w:rsidP="000F626C">
            <w:pPr>
              <w:numPr>
                <w:ilvl w:val="0"/>
                <w:numId w:val="101"/>
              </w:numPr>
              <w:tabs>
                <w:tab w:val="left" w:pos="720"/>
              </w:tabs>
              <w:suppressAutoHyphens/>
              <w:spacing w:line="360" w:lineRule="auto"/>
              <w:rPr>
                <w:rFonts w:ascii="Arial" w:hAnsi="Arial" w:cs="Arial"/>
              </w:rPr>
            </w:pPr>
            <w:r w:rsidRPr="00AF1637">
              <w:rPr>
                <w:rFonts w:ascii="Arial" w:hAnsi="Arial" w:cs="Arial"/>
              </w:rPr>
              <w:t>Determinar o perfil de sensibilidade do agente etiológico frente aos antifúngicos       comercialmente disponíveis e emitir seu laudo laboratorial.</w:t>
            </w:r>
          </w:p>
          <w:p w:rsidR="00DD0B94" w:rsidRPr="00AF1637" w:rsidRDefault="00DD0B94" w:rsidP="000F626C">
            <w:pPr>
              <w:numPr>
                <w:ilvl w:val="0"/>
                <w:numId w:val="101"/>
              </w:numPr>
              <w:tabs>
                <w:tab w:val="left" w:pos="720"/>
              </w:tabs>
              <w:suppressAutoHyphens/>
              <w:spacing w:line="360" w:lineRule="auto"/>
              <w:rPr>
                <w:rFonts w:ascii="Arial" w:hAnsi="Arial" w:cs="Arial"/>
              </w:rPr>
            </w:pPr>
            <w:r w:rsidRPr="00AF1637">
              <w:rPr>
                <w:rFonts w:ascii="Arial" w:hAnsi="Arial" w:cs="Arial"/>
              </w:rPr>
              <w:t>Aplicar os conhecimentos aprendidos em situações do cotidiano.</w:t>
            </w:r>
          </w:p>
          <w:p w:rsidR="00DD0B94" w:rsidRPr="00AF1637" w:rsidRDefault="00DD0B94" w:rsidP="000F626C">
            <w:pPr>
              <w:numPr>
                <w:ilvl w:val="0"/>
                <w:numId w:val="101"/>
              </w:numPr>
              <w:tabs>
                <w:tab w:val="left" w:pos="720"/>
              </w:tabs>
              <w:suppressAutoHyphens/>
              <w:autoSpaceDE w:val="0"/>
              <w:autoSpaceDN w:val="0"/>
              <w:adjustRightInd w:val="0"/>
              <w:spacing w:line="360" w:lineRule="auto"/>
              <w:rPr>
                <w:rFonts w:ascii="Arial" w:hAnsi="Arial" w:cs="Arial"/>
              </w:rPr>
            </w:pPr>
            <w:r w:rsidRPr="00AF1637">
              <w:rPr>
                <w:rFonts w:ascii="Arial" w:hAnsi="Arial" w:cs="Arial"/>
              </w:rPr>
              <w:t>Desenvolver o aspecto do pensar crítico, sistemático e analítico, possibilitando o interesse à investigação cientifica e a soluções de problemas.</w:t>
            </w:r>
          </w:p>
          <w:p w:rsidR="00DD0B94" w:rsidRPr="00AF1637" w:rsidRDefault="00DD0B94" w:rsidP="001B7A89">
            <w:pPr>
              <w:tabs>
                <w:tab w:val="left" w:pos="720"/>
              </w:tabs>
              <w:suppressAutoHyphens/>
              <w:autoSpaceDE w:val="0"/>
              <w:autoSpaceDN w:val="0"/>
              <w:adjustRightInd w:val="0"/>
              <w:spacing w:line="360" w:lineRule="auto"/>
              <w:ind w:left="360"/>
              <w:rPr>
                <w:rFonts w:ascii="Arial" w:hAnsi="Arial" w:cs="Arial"/>
              </w:rPr>
            </w:pPr>
          </w:p>
        </w:tc>
      </w:tr>
      <w:tr w:rsidR="00DD0B94" w:rsidRPr="00AF1637" w:rsidTr="001B7A89">
        <w:tc>
          <w:tcPr>
            <w:tcW w:w="9475" w:type="dxa"/>
            <w:hideMark/>
          </w:tcPr>
          <w:p w:rsidR="00DD0B94" w:rsidRPr="00AF1637" w:rsidRDefault="00DD0B94" w:rsidP="00D60E04">
            <w:pPr>
              <w:spacing w:after="200" w:line="360" w:lineRule="auto"/>
              <w:ind w:left="355"/>
              <w:jc w:val="both"/>
              <w:rPr>
                <w:rFonts w:ascii="Arial" w:hAnsi="Arial" w:cs="Arial"/>
                <w:b/>
              </w:rPr>
            </w:pPr>
            <w:r w:rsidRPr="00AF1637">
              <w:rPr>
                <w:rFonts w:ascii="Arial" w:hAnsi="Arial" w:cs="Arial"/>
                <w:b/>
              </w:rPr>
              <w:t>CONTEÚDO PROGRAMÁTICO:</w:t>
            </w:r>
          </w:p>
        </w:tc>
      </w:tr>
      <w:tr w:rsidR="00DD0B94" w:rsidRPr="00AF1637" w:rsidTr="001B7A89">
        <w:tc>
          <w:tcPr>
            <w:tcW w:w="9475" w:type="dxa"/>
            <w:hideMark/>
          </w:tcPr>
          <w:p w:rsidR="00DD0B94" w:rsidRPr="00AF1637" w:rsidRDefault="00DD0B94" w:rsidP="00D60E04">
            <w:pPr>
              <w:spacing w:after="200" w:line="360" w:lineRule="auto"/>
              <w:ind w:left="355"/>
              <w:jc w:val="both"/>
              <w:rPr>
                <w:rFonts w:ascii="Arial" w:hAnsi="Arial" w:cs="Arial"/>
              </w:rPr>
            </w:pPr>
            <w:r w:rsidRPr="00AF1637">
              <w:rPr>
                <w:rFonts w:ascii="Arial" w:hAnsi="Arial" w:cs="Arial"/>
              </w:rPr>
              <w:t xml:space="preserve">Morfologia dos fungos; Classificação e taxonomia dos fungos; Modo de reprodução dos fungos; Classificação clínica das micoses; Diagnóstico laboratorial das infecções fúngicas; Micoses superficiais propriamente ditas; Dermatofitoses; Leveduroses superficiais; Leveduroses Sistêmicas; Leveduroses Oportunistas; </w:t>
            </w:r>
            <w:r w:rsidRPr="00AF1637">
              <w:rPr>
                <w:rFonts w:ascii="Arial" w:hAnsi="Arial" w:cs="Arial"/>
              </w:rPr>
              <w:lastRenderedPageBreak/>
              <w:t xml:space="preserve">Micoses subcutâneas; Micoses sistêmicas; Micoses oportunistas; Diagnóstico Sorológico; Sensibilidade antifúngica </w:t>
            </w:r>
            <w:r w:rsidRPr="00AF1637">
              <w:rPr>
                <w:rFonts w:ascii="Arial" w:hAnsi="Arial" w:cs="Arial"/>
                <w:i/>
              </w:rPr>
              <w:t>in vitro</w:t>
            </w:r>
            <w:r w:rsidRPr="00AF1637">
              <w:rPr>
                <w:rFonts w:ascii="Arial" w:hAnsi="Arial" w:cs="Arial"/>
              </w:rPr>
              <w:t xml:space="preserve">. </w:t>
            </w:r>
          </w:p>
        </w:tc>
      </w:tr>
    </w:tbl>
    <w:p w:rsidR="00DD0B94" w:rsidRPr="00AF1637" w:rsidRDefault="00DD0B94" w:rsidP="00DD0B94">
      <w:pPr>
        <w:jc w:val="both"/>
        <w:rPr>
          <w:rFonts w:ascii="Arial" w:hAnsi="Arial" w:cs="Arial"/>
        </w:rPr>
      </w:pPr>
    </w:p>
    <w:tbl>
      <w:tblPr>
        <w:tblW w:w="9480" w:type="dxa"/>
        <w:tblInd w:w="-497" w:type="dxa"/>
        <w:tblLayout w:type="fixed"/>
        <w:tblCellMar>
          <w:left w:w="70" w:type="dxa"/>
          <w:right w:w="70" w:type="dxa"/>
        </w:tblCellMar>
        <w:tblLook w:val="04A0" w:firstRow="1" w:lastRow="0" w:firstColumn="1" w:lastColumn="0" w:noHBand="0" w:noVBand="1"/>
      </w:tblPr>
      <w:tblGrid>
        <w:gridCol w:w="9480"/>
      </w:tblGrid>
      <w:tr w:rsidR="00DD0B94" w:rsidRPr="00AF1637" w:rsidTr="001B7A89">
        <w:tc>
          <w:tcPr>
            <w:tcW w:w="9480" w:type="dxa"/>
            <w:hideMark/>
          </w:tcPr>
          <w:p w:rsidR="00DD0B94" w:rsidRPr="00AF1637" w:rsidRDefault="00D60E04" w:rsidP="00D60E04">
            <w:pPr>
              <w:spacing w:after="200" w:line="360" w:lineRule="auto"/>
              <w:ind w:left="355"/>
              <w:jc w:val="both"/>
              <w:rPr>
                <w:rFonts w:ascii="Arial" w:hAnsi="Arial" w:cs="Arial"/>
                <w:b/>
              </w:rPr>
            </w:pPr>
            <w:r w:rsidRPr="00D60E04">
              <w:rPr>
                <w:rFonts w:ascii="Arial" w:hAnsi="Arial" w:cs="Arial"/>
                <w:b/>
              </w:rPr>
              <w:t>METODOLOGIA DE ENSINO</w:t>
            </w:r>
          </w:p>
        </w:tc>
      </w:tr>
      <w:tr w:rsidR="00DD0B94" w:rsidRPr="00AF1637" w:rsidTr="001B7A89">
        <w:tc>
          <w:tcPr>
            <w:tcW w:w="9480" w:type="dxa"/>
            <w:hideMark/>
          </w:tcPr>
          <w:p w:rsidR="00DD0B94" w:rsidRPr="00AF1637" w:rsidRDefault="00DD0B94" w:rsidP="00D60E04">
            <w:pPr>
              <w:spacing w:line="360" w:lineRule="auto"/>
              <w:ind w:left="355"/>
              <w:jc w:val="both"/>
              <w:rPr>
                <w:rFonts w:ascii="Arial" w:hAnsi="Arial" w:cs="Arial"/>
              </w:rPr>
            </w:pPr>
            <w:r w:rsidRPr="00AF1637">
              <w:rPr>
                <w:rFonts w:ascii="Arial" w:hAnsi="Arial" w:cs="Arial"/>
              </w:rPr>
              <w:t xml:space="preserve"> O curso será ministrado em partes teórica e prática. A parte teórica será ministrada em sala de aula através de aulas expositivas utilizando recursos multimídia (data show, vídeo, entre outros). A parte prática será realizada no laboratório de microbiologia onde a turma será dividida em grupos, objetivando um maior aproveitamento pelo corpo discente, os quais terão aulas de realização de exames micológicos, desde a coleta, processamento, interpretação e identificação dos principais agentes de micoses humanas.  Para a permanência do estudante no laboratório, o uso do jaleco, calça comprimida ou saia longa e sapato fechado é obrigatório e são de responsabilidade do próprio aluno. As aulas práticas têm o intuito de proporcionar um melhor aprendizado e fixação dos assuntos ministrados. Ainda neste sentido serão realizadas atividades complementares, as quais podem ser estudos dirigidos, análise de artigos científicos e discussão de casos clínicos objetivando o estudo e a análise dos conteúdos ministrados em sala de aula.</w:t>
            </w:r>
          </w:p>
          <w:p w:rsidR="00DD0B94" w:rsidRDefault="00DD0B94" w:rsidP="001B7A89">
            <w:pPr>
              <w:spacing w:line="360" w:lineRule="auto"/>
              <w:jc w:val="both"/>
              <w:rPr>
                <w:rFonts w:ascii="Arial" w:hAnsi="Arial" w:cs="Arial"/>
              </w:rPr>
            </w:pPr>
          </w:p>
          <w:p w:rsidR="00D60E04" w:rsidRDefault="00D60E04" w:rsidP="00D60E04">
            <w:pPr>
              <w:spacing w:line="360" w:lineRule="auto"/>
              <w:ind w:left="355"/>
              <w:jc w:val="both"/>
              <w:rPr>
                <w:rFonts w:ascii="Arial" w:hAnsi="Arial" w:cs="Arial"/>
                <w:b/>
              </w:rPr>
            </w:pPr>
            <w:r w:rsidRPr="00D60E04">
              <w:rPr>
                <w:rFonts w:ascii="Arial" w:hAnsi="Arial" w:cs="Arial"/>
                <w:b/>
              </w:rPr>
              <w:t>METODOLOGIA DE AVALIAÇÃO</w:t>
            </w:r>
          </w:p>
          <w:p w:rsidR="00DD0B94" w:rsidRPr="00AF1637" w:rsidRDefault="00DD0B94" w:rsidP="00D60E04">
            <w:pPr>
              <w:spacing w:line="360" w:lineRule="auto"/>
              <w:ind w:left="355"/>
              <w:jc w:val="both"/>
              <w:rPr>
                <w:rFonts w:ascii="Arial" w:hAnsi="Arial" w:cs="Arial"/>
              </w:rPr>
            </w:pPr>
            <w:r w:rsidRPr="00AF1637">
              <w:rPr>
                <w:rFonts w:ascii="Arial" w:hAnsi="Arial" w:cs="Arial"/>
              </w:rPr>
              <w:t>Será exigida a frequência mínima de 75% da carga horária da disciplina. As avaliações serão efetuadas ao final das duas Unidades Programáticas (UP1 e UP2), a nota de cada UP será composta pela nota auferida de uma Prova Contextualizada (PC) e de uma Atividade, seja esta um seminário ou uma discussão sobre um determinado tema, com a finalidade de verificar o grau de compreensão dos tópicos abordados, além de avaliar o desenvolvimento das capacidades de inter-relacionar e interpretar os temas trabalhados.</w:t>
            </w:r>
            <w:r>
              <w:rPr>
                <w:rFonts w:ascii="Arial" w:hAnsi="Arial" w:cs="Arial"/>
              </w:rPr>
              <w:t xml:space="preserve"> </w:t>
            </w:r>
            <w:r w:rsidRPr="00AF1637">
              <w:rPr>
                <w:rFonts w:ascii="Arial" w:hAnsi="Arial" w:cs="Arial"/>
              </w:rPr>
              <w:t>A nota de cada unidade programática será obtida da seguinte maneira:</w:t>
            </w:r>
          </w:p>
          <w:p w:rsidR="00DD0B94" w:rsidRPr="00AF1637" w:rsidRDefault="00DD0B94" w:rsidP="00D60E04">
            <w:pPr>
              <w:spacing w:line="360" w:lineRule="auto"/>
              <w:ind w:left="355"/>
              <w:jc w:val="both"/>
              <w:rPr>
                <w:rFonts w:ascii="Arial" w:hAnsi="Arial" w:cs="Arial"/>
                <w:b/>
              </w:rPr>
            </w:pPr>
            <w:r w:rsidRPr="00AF1637">
              <w:rPr>
                <w:rFonts w:ascii="Arial" w:hAnsi="Arial" w:cs="Arial"/>
              </w:rPr>
              <w:t>UPs 1 e 2= Prova Contextualizada valendo 6 (seis) + Medida  Eficiência valendo 4 (quatro).</w:t>
            </w:r>
            <w:r>
              <w:rPr>
                <w:rFonts w:ascii="Arial" w:hAnsi="Arial" w:cs="Arial"/>
              </w:rPr>
              <w:t xml:space="preserve"> </w:t>
            </w:r>
            <w:r w:rsidRPr="00AF1637">
              <w:rPr>
                <w:rFonts w:ascii="Arial" w:hAnsi="Arial" w:cs="Arial"/>
              </w:rPr>
              <w:t>Será considerado aprovado, o aluno que, atendidas as exigências de frequência nas aulas obtiver Média Final igual ou superior a 6,0 (seis) pontos.</w:t>
            </w:r>
          </w:p>
        </w:tc>
      </w:tr>
    </w:tbl>
    <w:p w:rsidR="00DD0B94" w:rsidRDefault="00DD0B94" w:rsidP="00DD0B94">
      <w:pPr>
        <w:spacing w:line="360" w:lineRule="auto"/>
        <w:jc w:val="both"/>
        <w:rPr>
          <w:rFonts w:ascii="Arial" w:hAnsi="Arial" w:cs="Arial"/>
          <w:b/>
        </w:rPr>
      </w:pPr>
    </w:p>
    <w:p w:rsidR="00DD0B94" w:rsidRPr="00AF1637" w:rsidRDefault="00DD0B94" w:rsidP="00DD0B94">
      <w:pPr>
        <w:spacing w:line="360" w:lineRule="auto"/>
        <w:jc w:val="both"/>
        <w:rPr>
          <w:rFonts w:ascii="Arial" w:hAnsi="Arial" w:cs="Arial"/>
          <w:b/>
        </w:rPr>
      </w:pPr>
      <w:r w:rsidRPr="00AF1637">
        <w:rPr>
          <w:rFonts w:ascii="Arial" w:hAnsi="Arial" w:cs="Arial"/>
          <w:b/>
        </w:rPr>
        <w:t>BIBLIOGRAFIA BÁSICA</w:t>
      </w:r>
    </w:p>
    <w:p w:rsidR="00DD0B94" w:rsidRPr="00AF1637" w:rsidRDefault="00DD0B94" w:rsidP="00DD0B94">
      <w:pPr>
        <w:spacing w:line="360" w:lineRule="auto"/>
        <w:jc w:val="both"/>
        <w:rPr>
          <w:rFonts w:ascii="Arial" w:hAnsi="Arial" w:cs="Arial"/>
        </w:rPr>
      </w:pPr>
      <w:r w:rsidRPr="00AF1637">
        <w:rPr>
          <w:rFonts w:ascii="Arial" w:hAnsi="Arial" w:cs="Arial"/>
        </w:rPr>
        <w:t xml:space="preserve">SIDRIM, J.J.C; ROCHA, M.F.G. (2004). </w:t>
      </w:r>
      <w:r w:rsidRPr="00AF1637">
        <w:rPr>
          <w:rFonts w:ascii="Arial" w:hAnsi="Arial" w:cs="Arial"/>
          <w:b/>
        </w:rPr>
        <w:t>Micologia médica à luz de autores contemporâneos</w:t>
      </w:r>
      <w:r w:rsidRPr="00AF1637">
        <w:rPr>
          <w:rFonts w:ascii="Arial" w:hAnsi="Arial" w:cs="Arial"/>
        </w:rPr>
        <w:t>. Guanabara Koogan, Rio de Janeiro, 388p.</w:t>
      </w:r>
    </w:p>
    <w:p w:rsidR="00DD0B94" w:rsidRPr="00AF1637" w:rsidRDefault="00DD0B94" w:rsidP="00DD0B94">
      <w:pPr>
        <w:spacing w:line="360" w:lineRule="auto"/>
        <w:jc w:val="both"/>
        <w:rPr>
          <w:rFonts w:ascii="Arial" w:hAnsi="Arial" w:cs="Arial"/>
        </w:rPr>
      </w:pPr>
      <w:r w:rsidRPr="00AF1637">
        <w:rPr>
          <w:rFonts w:ascii="Arial" w:hAnsi="Arial" w:cs="Arial"/>
        </w:rPr>
        <w:lastRenderedPageBreak/>
        <w:t xml:space="preserve">LACAZ, C.S.; PORTO, E.; MARTINS, J.E.C.; HEINS-VACCARI, E.M.; MELO, N.T. (2002). </w:t>
      </w:r>
      <w:r w:rsidRPr="00AF1637">
        <w:rPr>
          <w:rFonts w:ascii="Arial" w:hAnsi="Arial" w:cs="Arial"/>
          <w:b/>
        </w:rPr>
        <w:t>Tratado de Micologia Médica</w:t>
      </w:r>
      <w:r w:rsidRPr="00AF1637">
        <w:rPr>
          <w:rFonts w:ascii="Arial" w:hAnsi="Arial" w:cs="Arial"/>
        </w:rPr>
        <w:t>, 9 ed., São Paulo, Savier.</w:t>
      </w:r>
    </w:p>
    <w:p w:rsidR="00DD0B94" w:rsidRPr="00AF1637" w:rsidRDefault="00DD0B94" w:rsidP="00DD0B94">
      <w:pPr>
        <w:spacing w:line="360" w:lineRule="auto"/>
        <w:jc w:val="both"/>
        <w:rPr>
          <w:rFonts w:ascii="Arial" w:hAnsi="Arial" w:cs="Arial"/>
        </w:rPr>
      </w:pPr>
      <w:r w:rsidRPr="00AF1637">
        <w:rPr>
          <w:rFonts w:ascii="Arial" w:hAnsi="Arial" w:cs="Arial"/>
        </w:rPr>
        <w:t xml:space="preserve">L.R. TRABULSI, </w:t>
      </w:r>
      <w:r w:rsidRPr="00AF1637">
        <w:rPr>
          <w:rFonts w:ascii="Arial" w:hAnsi="Arial" w:cs="Arial"/>
          <w:i/>
        </w:rPr>
        <w:t>et al</w:t>
      </w:r>
      <w:r w:rsidRPr="00AF1637">
        <w:rPr>
          <w:rFonts w:ascii="Arial" w:hAnsi="Arial" w:cs="Arial"/>
        </w:rPr>
        <w:t xml:space="preserve">. </w:t>
      </w:r>
      <w:r w:rsidRPr="00AF1637">
        <w:rPr>
          <w:rFonts w:ascii="Arial" w:hAnsi="Arial" w:cs="Arial"/>
          <w:b/>
        </w:rPr>
        <w:t>Microbiologia</w:t>
      </w:r>
      <w:r w:rsidRPr="00AF1637">
        <w:rPr>
          <w:rFonts w:ascii="Arial" w:hAnsi="Arial" w:cs="Arial"/>
        </w:rPr>
        <w:t>. 5º Ed. Rio de Janeiro: Atheneu.</w:t>
      </w:r>
    </w:p>
    <w:p w:rsidR="00DD0B94" w:rsidRPr="00AF1637" w:rsidRDefault="00DD0B94" w:rsidP="00DD0B94">
      <w:pPr>
        <w:spacing w:line="360" w:lineRule="auto"/>
        <w:jc w:val="both"/>
        <w:rPr>
          <w:rFonts w:ascii="Arial" w:hAnsi="Arial" w:cs="Arial"/>
          <w:b/>
        </w:rPr>
      </w:pPr>
    </w:p>
    <w:p w:rsidR="00DD0B94" w:rsidRPr="00AF1637" w:rsidRDefault="00DD0B94" w:rsidP="00DD0B94">
      <w:pPr>
        <w:spacing w:line="360" w:lineRule="auto"/>
        <w:jc w:val="both"/>
        <w:rPr>
          <w:rFonts w:ascii="Arial" w:hAnsi="Arial" w:cs="Arial"/>
          <w:b/>
        </w:rPr>
      </w:pPr>
      <w:r w:rsidRPr="00AF1637">
        <w:rPr>
          <w:rFonts w:ascii="Arial" w:hAnsi="Arial" w:cs="Arial"/>
          <w:b/>
        </w:rPr>
        <w:t>BIBLIOGRAFIA COMPLEMENTAR</w:t>
      </w:r>
    </w:p>
    <w:p w:rsidR="00DD0B94" w:rsidRPr="00AF1637" w:rsidRDefault="00DD0B94" w:rsidP="00DD0B94">
      <w:pPr>
        <w:spacing w:line="360" w:lineRule="auto"/>
        <w:jc w:val="both"/>
        <w:rPr>
          <w:rFonts w:ascii="Arial" w:hAnsi="Arial" w:cs="Arial"/>
        </w:rPr>
      </w:pPr>
      <w:r w:rsidRPr="00AF1637">
        <w:rPr>
          <w:rFonts w:ascii="Arial" w:hAnsi="Arial" w:cs="Arial"/>
        </w:rPr>
        <w:t xml:space="preserve">E.W.KONEMAM; S.D. ALLEN; W.M.JANDA; P.C. SCHRECKENBERGER; W.C. 2.WINN J.R. </w:t>
      </w:r>
      <w:r w:rsidRPr="00AF1637">
        <w:rPr>
          <w:rFonts w:ascii="Arial" w:hAnsi="Arial" w:cs="Arial"/>
          <w:b/>
        </w:rPr>
        <w:t>Diagnóstico Microbiológico: Texto e Atlas colorido</w:t>
      </w:r>
      <w:r w:rsidRPr="00AF1637">
        <w:rPr>
          <w:rFonts w:ascii="Arial" w:hAnsi="Arial" w:cs="Arial"/>
        </w:rPr>
        <w:t>. Guanabara Koogan, 5º Ed. 2001.</w:t>
      </w:r>
    </w:p>
    <w:p w:rsidR="00DD0B94" w:rsidRPr="00AF1637" w:rsidRDefault="00DD0B94" w:rsidP="00DD0B94">
      <w:pPr>
        <w:spacing w:line="360" w:lineRule="auto"/>
        <w:jc w:val="both"/>
        <w:rPr>
          <w:rFonts w:ascii="Arial" w:hAnsi="Arial" w:cs="Arial"/>
        </w:rPr>
      </w:pPr>
      <w:r w:rsidRPr="00AF1637">
        <w:rPr>
          <w:rFonts w:ascii="Arial" w:hAnsi="Arial" w:cs="Arial"/>
        </w:rPr>
        <w:t xml:space="preserve">C.P. OPLUSTIL; C.M. ZOCCOLI; N.R. TOBOUTI; S.I. SINTO. </w:t>
      </w:r>
      <w:r w:rsidRPr="00AF1637">
        <w:rPr>
          <w:rFonts w:ascii="Arial" w:hAnsi="Arial" w:cs="Arial"/>
          <w:b/>
        </w:rPr>
        <w:t>Procedimentos Básicos em Microbiologia Clínica</w:t>
      </w:r>
      <w:r w:rsidRPr="00AF1637">
        <w:rPr>
          <w:rFonts w:ascii="Arial" w:hAnsi="Arial" w:cs="Arial"/>
        </w:rPr>
        <w:t>. Sarvier, 2º ed. 2004.</w:t>
      </w:r>
    </w:p>
    <w:p w:rsidR="00DD0B94" w:rsidRPr="00AF1637" w:rsidRDefault="00DD0B94" w:rsidP="00DD0B94">
      <w:pPr>
        <w:spacing w:line="360" w:lineRule="auto"/>
        <w:jc w:val="both"/>
        <w:rPr>
          <w:rFonts w:ascii="Arial" w:hAnsi="Arial" w:cs="Arial"/>
        </w:rPr>
      </w:pPr>
      <w:r w:rsidRPr="00AF1637">
        <w:rPr>
          <w:rFonts w:ascii="Arial" w:hAnsi="Arial" w:cs="Arial"/>
        </w:rPr>
        <w:t xml:space="preserve">R. RAVEL. </w:t>
      </w:r>
      <w:r w:rsidRPr="00AF1637">
        <w:rPr>
          <w:rFonts w:ascii="Arial" w:hAnsi="Arial" w:cs="Arial"/>
          <w:b/>
        </w:rPr>
        <w:t>Laboratório clínico- aplicações clínicas dos dadoslaboratoriais</w:t>
      </w:r>
      <w:r w:rsidRPr="00AF1637">
        <w:rPr>
          <w:rFonts w:ascii="Arial" w:hAnsi="Arial" w:cs="Arial"/>
        </w:rPr>
        <w:t>, Guanabara, 6 º Ed, 1997.</w:t>
      </w:r>
    </w:p>
    <w:p w:rsidR="00DD0B94" w:rsidRPr="00AF1637" w:rsidRDefault="00DD0B94" w:rsidP="00DD0B94">
      <w:pPr>
        <w:spacing w:line="360" w:lineRule="auto"/>
        <w:jc w:val="both"/>
        <w:rPr>
          <w:rFonts w:ascii="Arial" w:hAnsi="Arial" w:cs="Arial"/>
        </w:rPr>
      </w:pPr>
      <w:r w:rsidRPr="00AF1637">
        <w:rPr>
          <w:rFonts w:ascii="Arial" w:hAnsi="Arial" w:cs="Arial"/>
        </w:rPr>
        <w:t xml:space="preserve">J.B. HENRY. </w:t>
      </w:r>
      <w:r w:rsidRPr="00AF1637">
        <w:rPr>
          <w:rFonts w:ascii="Arial" w:hAnsi="Arial" w:cs="Arial"/>
          <w:b/>
        </w:rPr>
        <w:t>Diagnóstico Clínico e Tratamento por Métodos Laboratoiais</w:t>
      </w:r>
      <w:r w:rsidRPr="00AF1637">
        <w:rPr>
          <w:rFonts w:ascii="Arial" w:hAnsi="Arial" w:cs="Arial"/>
        </w:rPr>
        <w:t>. Manole, 2002.</w:t>
      </w:r>
    </w:p>
    <w:p w:rsidR="00DD0B94" w:rsidRPr="00AF1637" w:rsidRDefault="00DD0B94" w:rsidP="00DD0B94">
      <w:pPr>
        <w:spacing w:line="360" w:lineRule="auto"/>
        <w:jc w:val="both"/>
        <w:rPr>
          <w:rFonts w:ascii="Arial" w:hAnsi="Arial" w:cs="Arial"/>
        </w:rPr>
      </w:pPr>
      <w:r w:rsidRPr="00AF1637">
        <w:rPr>
          <w:rFonts w:ascii="Arial" w:hAnsi="Arial" w:cs="Arial"/>
        </w:rPr>
        <w:t xml:space="preserve">M. PELCZAR. </w:t>
      </w:r>
      <w:r w:rsidRPr="00AF1637">
        <w:rPr>
          <w:rFonts w:ascii="Arial" w:hAnsi="Arial" w:cs="Arial"/>
          <w:b/>
        </w:rPr>
        <w:t>Microbiologia</w:t>
      </w:r>
      <w:r w:rsidRPr="00AF1637">
        <w:rPr>
          <w:rFonts w:ascii="Arial" w:hAnsi="Arial" w:cs="Arial"/>
        </w:rPr>
        <w:t>. Volume I e II. Makron Books. 2ºed. 1996.</w:t>
      </w:r>
    </w:p>
    <w:p w:rsidR="00DD0B94" w:rsidRDefault="00DD0B94" w:rsidP="00DD0B94">
      <w:pPr>
        <w:spacing w:line="360" w:lineRule="auto"/>
        <w:jc w:val="both"/>
        <w:rPr>
          <w:rFonts w:ascii="Arial" w:hAnsi="Arial" w:cs="Arial"/>
        </w:rPr>
      </w:pPr>
    </w:p>
    <w:p w:rsidR="0093629D" w:rsidRDefault="0093629D" w:rsidP="00DD0B94">
      <w:pPr>
        <w:spacing w:line="360" w:lineRule="auto"/>
        <w:jc w:val="both"/>
        <w:rPr>
          <w:rFonts w:ascii="Arial" w:hAnsi="Arial" w:cs="Arial"/>
        </w:rPr>
      </w:pPr>
    </w:p>
    <w:tbl>
      <w:tblPr>
        <w:tblW w:w="967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2"/>
        <w:gridCol w:w="1995"/>
        <w:gridCol w:w="799"/>
        <w:gridCol w:w="1559"/>
        <w:gridCol w:w="1332"/>
      </w:tblGrid>
      <w:tr w:rsidR="00DD0B94" w:rsidRPr="00D60E04" w:rsidTr="0093629D">
        <w:trPr>
          <w:cantSplit/>
          <w:trHeight w:val="471"/>
          <w:jc w:val="center"/>
        </w:trPr>
        <w:tc>
          <w:tcPr>
            <w:tcW w:w="3992" w:type="dxa"/>
            <w:vMerge w:val="restart"/>
          </w:tcPr>
          <w:p w:rsidR="00DD0B94" w:rsidRPr="00D60E04" w:rsidRDefault="00DD0B94" w:rsidP="001B7A89">
            <w:pPr>
              <w:rPr>
                <w:rFonts w:ascii="Arial" w:hAnsi="Arial" w:cs="Arial"/>
              </w:rPr>
            </w:pPr>
          </w:p>
          <w:p w:rsidR="0093629D" w:rsidRPr="00D60E04" w:rsidRDefault="0093629D" w:rsidP="0093629D">
            <w:pPr>
              <w:keepNext/>
              <w:spacing w:before="240" w:after="60"/>
              <w:jc w:val="center"/>
              <w:outlineLvl w:val="2"/>
              <w:rPr>
                <w:rFonts w:ascii="Arial" w:hAnsi="Arial" w:cs="Arial"/>
                <w:bCs/>
                <w:sz w:val="22"/>
                <w:szCs w:val="22"/>
              </w:rPr>
            </w:pPr>
            <w:r w:rsidRPr="00D60E04">
              <w:rPr>
                <w:rFonts w:ascii="Arial" w:hAnsi="Arial" w:cs="Arial"/>
                <w:noProof/>
                <w:lang w:eastAsia="pt-BR"/>
              </w:rPr>
              <w:drawing>
                <wp:inline distT="0" distB="0" distL="0" distR="0" wp14:anchorId="4ADB1EE2" wp14:editId="533C9FAA">
                  <wp:extent cx="2010748" cy="519379"/>
                  <wp:effectExtent l="0" t="0" r="0" b="0"/>
                  <wp:docPr id="1037" name="Imagem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38" cy="520590"/>
                          </a:xfrm>
                          <a:prstGeom prst="rect">
                            <a:avLst/>
                          </a:prstGeom>
                          <a:noFill/>
                        </pic:spPr>
                      </pic:pic>
                    </a:graphicData>
                  </a:graphic>
                </wp:inline>
              </w:drawing>
            </w:r>
          </w:p>
          <w:p w:rsidR="00DD0B94" w:rsidRPr="00D60E04" w:rsidRDefault="0093629D" w:rsidP="0093629D">
            <w:pPr>
              <w:jc w:val="center"/>
              <w:rPr>
                <w:rFonts w:ascii="Arial" w:hAnsi="Arial" w:cs="Arial"/>
              </w:rPr>
            </w:pPr>
            <w:r w:rsidRPr="00D60E04">
              <w:rPr>
                <w:rFonts w:ascii="Arial" w:hAnsi="Arial" w:cs="Arial"/>
                <w:sz w:val="22"/>
                <w:szCs w:val="22"/>
              </w:rPr>
              <w:t>PRÓ-REITORIA DE GRADUAÇÃO</w:t>
            </w:r>
          </w:p>
        </w:tc>
        <w:tc>
          <w:tcPr>
            <w:tcW w:w="5685" w:type="dxa"/>
            <w:gridSpan w:val="4"/>
            <w:vAlign w:val="center"/>
          </w:tcPr>
          <w:p w:rsidR="00DD0B94" w:rsidRPr="00D60E04" w:rsidRDefault="00DD0B94" w:rsidP="001B7A89">
            <w:pPr>
              <w:rPr>
                <w:rFonts w:ascii="Arial" w:hAnsi="Arial" w:cs="Arial"/>
              </w:rPr>
            </w:pPr>
            <w:r w:rsidRPr="00D60E04">
              <w:rPr>
                <w:rFonts w:ascii="Arial" w:hAnsi="Arial" w:cs="Arial"/>
              </w:rPr>
              <w:t xml:space="preserve">Área da Saúde </w:t>
            </w:r>
          </w:p>
        </w:tc>
      </w:tr>
      <w:tr w:rsidR="00DD0B94" w:rsidRPr="00D60E04" w:rsidTr="0093629D">
        <w:trPr>
          <w:cantSplit/>
          <w:trHeight w:val="393"/>
          <w:jc w:val="center"/>
        </w:trPr>
        <w:tc>
          <w:tcPr>
            <w:tcW w:w="3992" w:type="dxa"/>
            <w:vMerge/>
          </w:tcPr>
          <w:p w:rsidR="00DD0B94" w:rsidRPr="00D60E04" w:rsidRDefault="00DD0B94" w:rsidP="001B7A89">
            <w:pPr>
              <w:pStyle w:val="Ttulo3"/>
              <w:ind w:right="-1"/>
              <w:jc w:val="center"/>
              <w:rPr>
                <w:rFonts w:ascii="Arial" w:hAnsi="Arial" w:cs="Arial"/>
                <w:b w:val="0"/>
                <w:sz w:val="24"/>
                <w:szCs w:val="24"/>
              </w:rPr>
            </w:pPr>
            <w:bookmarkStart w:id="148" w:name="_Toc500876937"/>
            <w:bookmarkStart w:id="149" w:name="_Toc500878694"/>
            <w:bookmarkEnd w:id="148"/>
            <w:bookmarkEnd w:id="149"/>
          </w:p>
        </w:tc>
        <w:tc>
          <w:tcPr>
            <w:tcW w:w="5685" w:type="dxa"/>
            <w:gridSpan w:val="4"/>
            <w:vAlign w:val="center"/>
          </w:tcPr>
          <w:p w:rsidR="00DD0B94" w:rsidRPr="00D60E04" w:rsidRDefault="00DD0B94" w:rsidP="001B7A89">
            <w:pPr>
              <w:jc w:val="center"/>
              <w:rPr>
                <w:rFonts w:ascii="Arial" w:hAnsi="Arial" w:cs="Arial"/>
              </w:rPr>
            </w:pPr>
            <w:r w:rsidRPr="00D60E04">
              <w:rPr>
                <w:rFonts w:ascii="Arial" w:hAnsi="Arial" w:cs="Arial"/>
              </w:rPr>
              <w:t>DISCIPLINA: Bioquímica Clínica</w:t>
            </w:r>
          </w:p>
        </w:tc>
      </w:tr>
      <w:tr w:rsidR="00DD0B94" w:rsidRPr="00D60E04" w:rsidTr="0093629D">
        <w:trPr>
          <w:cantSplit/>
          <w:trHeight w:val="510"/>
          <w:jc w:val="center"/>
        </w:trPr>
        <w:tc>
          <w:tcPr>
            <w:tcW w:w="3992" w:type="dxa"/>
            <w:vMerge/>
          </w:tcPr>
          <w:p w:rsidR="00DD0B94" w:rsidRPr="00D60E04" w:rsidRDefault="00DD0B94" w:rsidP="001B7A89">
            <w:pPr>
              <w:ind w:right="-1"/>
              <w:jc w:val="center"/>
              <w:rPr>
                <w:rFonts w:ascii="Arial" w:hAnsi="Arial" w:cs="Arial"/>
              </w:rPr>
            </w:pPr>
          </w:p>
        </w:tc>
        <w:tc>
          <w:tcPr>
            <w:tcW w:w="1995"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CÓDIGO</w:t>
            </w:r>
          </w:p>
        </w:tc>
        <w:tc>
          <w:tcPr>
            <w:tcW w:w="799" w:type="dxa"/>
            <w:tcBorders>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CR</w:t>
            </w:r>
          </w:p>
        </w:tc>
        <w:tc>
          <w:tcPr>
            <w:tcW w:w="1559" w:type="dxa"/>
            <w:tcBorders>
              <w:bottom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PERÍODO</w:t>
            </w:r>
          </w:p>
        </w:tc>
        <w:tc>
          <w:tcPr>
            <w:tcW w:w="1332" w:type="dxa"/>
            <w:tcBorders>
              <w:left w:val="single" w:sz="4" w:space="0" w:color="auto"/>
              <w:bottom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CARGA HORÁRIA</w:t>
            </w:r>
          </w:p>
        </w:tc>
      </w:tr>
      <w:tr w:rsidR="00DD0B94" w:rsidRPr="00D60E04" w:rsidTr="0093629D">
        <w:trPr>
          <w:cantSplit/>
          <w:trHeight w:val="379"/>
          <w:jc w:val="center"/>
        </w:trPr>
        <w:tc>
          <w:tcPr>
            <w:tcW w:w="3992" w:type="dxa"/>
            <w:vMerge/>
          </w:tcPr>
          <w:p w:rsidR="00DD0B94" w:rsidRPr="00D60E04" w:rsidRDefault="00DD0B94" w:rsidP="001B7A89">
            <w:pPr>
              <w:ind w:right="-1"/>
              <w:jc w:val="center"/>
              <w:rPr>
                <w:rFonts w:ascii="Arial" w:hAnsi="Arial" w:cs="Arial"/>
              </w:rPr>
            </w:pPr>
          </w:p>
        </w:tc>
        <w:tc>
          <w:tcPr>
            <w:tcW w:w="1995" w:type="dxa"/>
            <w:tcBorders>
              <w:top w:val="single" w:sz="4" w:space="0" w:color="auto"/>
            </w:tcBorders>
            <w:vAlign w:val="center"/>
          </w:tcPr>
          <w:p w:rsidR="00DD0B94" w:rsidRPr="00D60E04" w:rsidRDefault="00DD0B94" w:rsidP="001B7A89">
            <w:pPr>
              <w:jc w:val="center"/>
              <w:rPr>
                <w:rFonts w:ascii="Arial" w:hAnsi="Arial" w:cs="Arial"/>
              </w:rPr>
            </w:pPr>
          </w:p>
        </w:tc>
        <w:tc>
          <w:tcPr>
            <w:tcW w:w="799" w:type="dxa"/>
            <w:tcBorders>
              <w:top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04</w:t>
            </w:r>
          </w:p>
        </w:tc>
        <w:tc>
          <w:tcPr>
            <w:tcW w:w="1559" w:type="dxa"/>
            <w:tcBorders>
              <w:top w:val="single" w:sz="4" w:space="0" w:color="auto"/>
              <w:righ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7º</w:t>
            </w:r>
          </w:p>
        </w:tc>
        <w:tc>
          <w:tcPr>
            <w:tcW w:w="1332" w:type="dxa"/>
            <w:tcBorders>
              <w:top w:val="single" w:sz="4" w:space="0" w:color="auto"/>
              <w:left w:val="single" w:sz="4" w:space="0" w:color="auto"/>
            </w:tcBorders>
            <w:vAlign w:val="center"/>
          </w:tcPr>
          <w:p w:rsidR="00DD0B94" w:rsidRPr="00D60E04" w:rsidRDefault="00DD0B94" w:rsidP="001B7A89">
            <w:pPr>
              <w:jc w:val="center"/>
              <w:rPr>
                <w:rFonts w:ascii="Arial" w:hAnsi="Arial" w:cs="Arial"/>
              </w:rPr>
            </w:pPr>
            <w:r w:rsidRPr="00D60E04">
              <w:rPr>
                <w:rFonts w:ascii="Arial" w:hAnsi="Arial" w:cs="Arial"/>
              </w:rPr>
              <w:t>80</w:t>
            </w:r>
          </w:p>
        </w:tc>
      </w:tr>
      <w:tr w:rsidR="00DD0B94" w:rsidRPr="00D60E04" w:rsidTr="001B7A89">
        <w:trPr>
          <w:cantSplit/>
          <w:trHeight w:val="398"/>
          <w:jc w:val="center"/>
        </w:trPr>
        <w:tc>
          <w:tcPr>
            <w:tcW w:w="9677" w:type="dxa"/>
            <w:gridSpan w:val="5"/>
            <w:shd w:val="clear" w:color="auto" w:fill="D9D9D9"/>
          </w:tcPr>
          <w:p w:rsidR="00DD0B94" w:rsidRPr="00D60E04" w:rsidRDefault="00D60E04" w:rsidP="00D60E04">
            <w:pPr>
              <w:rPr>
                <w:rFonts w:ascii="Arial" w:hAnsi="Arial" w:cs="Arial"/>
              </w:rPr>
            </w:pPr>
            <w:r w:rsidRPr="00D60E04">
              <w:rPr>
                <w:rFonts w:ascii="Arial" w:hAnsi="Arial" w:cs="Arial"/>
              </w:rPr>
              <w:t>PROGRAMA DE APRENDIZAGEM</w:t>
            </w:r>
          </w:p>
        </w:tc>
      </w:tr>
    </w:tbl>
    <w:p w:rsidR="00DD0B94" w:rsidRPr="00AF1637" w:rsidRDefault="00DD0B94" w:rsidP="00DD0B94">
      <w:pPr>
        <w:spacing w:line="360" w:lineRule="auto"/>
        <w:rPr>
          <w:rFonts w:ascii="Arial" w:hAnsi="Arial" w:cs="Arial"/>
        </w:rPr>
      </w:pPr>
    </w:p>
    <w:p w:rsidR="00DD0B94" w:rsidRPr="00AF1637" w:rsidRDefault="00DD0B94" w:rsidP="00DD0B94">
      <w:pPr>
        <w:spacing w:line="360" w:lineRule="auto"/>
        <w:rPr>
          <w:rFonts w:ascii="Arial" w:hAnsi="Arial" w:cs="Arial"/>
          <w:b/>
        </w:rPr>
      </w:pPr>
      <w:r w:rsidRPr="00AF1637">
        <w:rPr>
          <w:rFonts w:ascii="Arial" w:hAnsi="Arial" w:cs="Arial"/>
          <w:b/>
        </w:rPr>
        <w:t>EMENTA</w:t>
      </w:r>
    </w:p>
    <w:p w:rsidR="00DD0B94" w:rsidRPr="00AF1637" w:rsidRDefault="00DD0B94" w:rsidP="00DD0B94">
      <w:pPr>
        <w:spacing w:line="360" w:lineRule="auto"/>
        <w:rPr>
          <w:rFonts w:ascii="Arial" w:hAnsi="Arial" w:cs="Arial"/>
          <w:b/>
        </w:rPr>
      </w:pPr>
      <w:r w:rsidRPr="00AF1637">
        <w:rPr>
          <w:rFonts w:ascii="Arial" w:hAnsi="Arial" w:cs="Arial"/>
        </w:rPr>
        <w:t>Coleta de amostras, preservação e armazenamento. Causas de variação de resultados em análises bioquímicas. Controle de qualidade. Valores de referência. Métodos analíticos e suas práticas. Interpretação. Bioquímica clínica de doenças que afetam as funções renais, endócrinas, cardíaca, gástrica, acidobásica do organismo humano. Correlações clínico laboratoriais.</w:t>
      </w:r>
    </w:p>
    <w:p w:rsidR="00DD0B94" w:rsidRPr="00AF1637" w:rsidRDefault="00DD0B94" w:rsidP="00DD0B94">
      <w:pPr>
        <w:spacing w:line="360" w:lineRule="auto"/>
        <w:jc w:val="both"/>
        <w:rPr>
          <w:rFonts w:ascii="Arial" w:hAnsi="Arial" w:cs="Arial"/>
        </w:rPr>
      </w:pPr>
    </w:p>
    <w:tbl>
      <w:tblPr>
        <w:tblW w:w="9956" w:type="dxa"/>
        <w:tblInd w:w="-497" w:type="dxa"/>
        <w:tblLayout w:type="fixed"/>
        <w:tblCellMar>
          <w:left w:w="70" w:type="dxa"/>
          <w:right w:w="70" w:type="dxa"/>
        </w:tblCellMar>
        <w:tblLook w:val="04A0" w:firstRow="1" w:lastRow="0" w:firstColumn="1" w:lastColumn="0" w:noHBand="0" w:noVBand="1"/>
      </w:tblPr>
      <w:tblGrid>
        <w:gridCol w:w="9956"/>
      </w:tblGrid>
      <w:tr w:rsidR="00DD0B94" w:rsidRPr="00AF1637" w:rsidTr="00D60E04">
        <w:trPr>
          <w:trHeight w:val="2391"/>
        </w:trPr>
        <w:tc>
          <w:tcPr>
            <w:tcW w:w="9956" w:type="dxa"/>
            <w:hideMark/>
          </w:tcPr>
          <w:p w:rsidR="00DD0B94" w:rsidRPr="00AF1637" w:rsidRDefault="00DD0B94" w:rsidP="00D60E04">
            <w:pPr>
              <w:spacing w:after="200" w:line="360" w:lineRule="auto"/>
              <w:ind w:left="497"/>
              <w:jc w:val="both"/>
              <w:rPr>
                <w:rFonts w:ascii="Arial" w:hAnsi="Arial" w:cs="Arial"/>
                <w:b/>
              </w:rPr>
            </w:pPr>
            <w:r w:rsidRPr="00AF1637">
              <w:rPr>
                <w:rFonts w:ascii="Arial" w:hAnsi="Arial" w:cs="Arial"/>
                <w:b/>
              </w:rPr>
              <w:lastRenderedPageBreak/>
              <w:t>OBJETIVO GERAL</w:t>
            </w:r>
          </w:p>
          <w:p w:rsidR="00DD0B94" w:rsidRPr="00AF1637" w:rsidRDefault="00DD0B94" w:rsidP="00D60E04">
            <w:pPr>
              <w:spacing w:after="200" w:line="360" w:lineRule="auto"/>
              <w:ind w:left="497"/>
              <w:jc w:val="both"/>
              <w:rPr>
                <w:rFonts w:ascii="Arial" w:hAnsi="Arial" w:cs="Arial"/>
                <w:b/>
              </w:rPr>
            </w:pPr>
            <w:r w:rsidRPr="00AF1637">
              <w:rPr>
                <w:rFonts w:ascii="Arial" w:hAnsi="Arial" w:cs="Arial"/>
              </w:rPr>
              <w:t>Executar e interpretar os exames bioquímicos solicitados pela clínica médica, utilizados como auxilio no diagnóstico e no monitoramento do tratamento médico. Identificar as diversas patologias que apresentam alterações metabólicas</w:t>
            </w:r>
            <w:r w:rsidRPr="00AF1637">
              <w:rPr>
                <w:rFonts w:ascii="Arial" w:hAnsi="Arial" w:cs="Arial"/>
                <w:b/>
              </w:rPr>
              <w:t>.</w:t>
            </w:r>
          </w:p>
        </w:tc>
      </w:tr>
      <w:tr w:rsidR="00DD0B94" w:rsidRPr="00AF1637" w:rsidTr="00D60E04">
        <w:trPr>
          <w:trHeight w:val="549"/>
        </w:trPr>
        <w:tc>
          <w:tcPr>
            <w:tcW w:w="9956" w:type="dxa"/>
          </w:tcPr>
          <w:p w:rsidR="00DD0B94" w:rsidRPr="00AF1637" w:rsidRDefault="00DD0B94" w:rsidP="00D60E04">
            <w:pPr>
              <w:spacing w:after="200" w:line="360" w:lineRule="auto"/>
              <w:ind w:left="497"/>
              <w:jc w:val="both"/>
              <w:rPr>
                <w:rFonts w:ascii="Arial" w:hAnsi="Arial" w:cs="Arial"/>
                <w:b/>
              </w:rPr>
            </w:pPr>
            <w:r w:rsidRPr="00AF1637">
              <w:rPr>
                <w:rFonts w:ascii="Arial" w:hAnsi="Arial" w:cs="Arial"/>
                <w:b/>
              </w:rPr>
              <w:t xml:space="preserve">COMPETÊNCIAS </w:t>
            </w:r>
          </w:p>
          <w:p w:rsidR="00DD0B94" w:rsidRPr="00AF1637" w:rsidRDefault="00DD0B94" w:rsidP="00D60E04">
            <w:pPr>
              <w:spacing w:after="200" w:line="360" w:lineRule="auto"/>
              <w:ind w:left="497"/>
              <w:jc w:val="both"/>
              <w:rPr>
                <w:rFonts w:ascii="Arial" w:hAnsi="Arial" w:cs="Arial"/>
              </w:rPr>
            </w:pPr>
            <w:r w:rsidRPr="00AF1637">
              <w:rPr>
                <w:rFonts w:ascii="Arial" w:hAnsi="Arial" w:cs="Arial"/>
              </w:rPr>
              <w:t>Realizar procedimentos relacionados à coleta de material biológico para fins de análises bioquímicas.</w:t>
            </w:r>
          </w:p>
          <w:p w:rsidR="00DD0B94" w:rsidRPr="00AF1637" w:rsidRDefault="00DD0B94" w:rsidP="00D60E04">
            <w:pPr>
              <w:spacing w:after="200" w:line="360" w:lineRule="auto"/>
              <w:ind w:left="497"/>
              <w:jc w:val="both"/>
              <w:rPr>
                <w:rFonts w:ascii="Arial" w:hAnsi="Arial" w:cs="Arial"/>
              </w:rPr>
            </w:pPr>
            <w:r w:rsidRPr="00AF1637">
              <w:rPr>
                <w:rFonts w:ascii="Arial" w:hAnsi="Arial" w:cs="Arial"/>
              </w:rPr>
              <w:t>-Realizar, interpretar, emitir laudos e pareceres relativos aos exames bioquímicos solicitados pela clínica médica e utilizados como auxílio no diagnóstico e no monitoramento do tratamento médico, dentro dos padrões de qualidade e normas de segurança.</w:t>
            </w:r>
          </w:p>
          <w:p w:rsidR="00DD0B94" w:rsidRPr="00AF1637" w:rsidRDefault="00DD0B94" w:rsidP="00D60E04">
            <w:pPr>
              <w:spacing w:after="200" w:line="360" w:lineRule="auto"/>
              <w:ind w:left="497"/>
              <w:jc w:val="both"/>
              <w:rPr>
                <w:rFonts w:ascii="Arial" w:hAnsi="Arial" w:cs="Arial"/>
              </w:rPr>
            </w:pPr>
            <w:r w:rsidRPr="00AF1637">
              <w:rPr>
                <w:rFonts w:ascii="Arial" w:hAnsi="Arial" w:cs="Arial"/>
              </w:rPr>
              <w:t>-Avaliar interferências de origem endógenas e exógenas (medicamentos e alimentos) nos exames laboratoriais bioquímicos.</w:t>
            </w:r>
          </w:p>
          <w:p w:rsidR="00DD0B94" w:rsidRPr="00AF1637" w:rsidRDefault="00DD0B94" w:rsidP="00D60E04">
            <w:pPr>
              <w:spacing w:after="200" w:line="360" w:lineRule="auto"/>
              <w:ind w:left="497"/>
              <w:jc w:val="both"/>
              <w:rPr>
                <w:rFonts w:ascii="Arial" w:hAnsi="Arial" w:cs="Arial"/>
                <w:b/>
              </w:rPr>
            </w:pPr>
            <w:r w:rsidRPr="00AF1637">
              <w:rPr>
                <w:rFonts w:ascii="Arial" w:hAnsi="Arial" w:cs="Arial"/>
              </w:rPr>
              <w:t>-Identificar as diversas patologias que apresentam alterações metabólica.</w:t>
            </w:r>
          </w:p>
        </w:tc>
      </w:tr>
      <w:tr w:rsidR="00DD0B94" w:rsidRPr="00AF1637" w:rsidTr="00D60E04">
        <w:trPr>
          <w:trHeight w:val="549"/>
        </w:trPr>
        <w:tc>
          <w:tcPr>
            <w:tcW w:w="9956" w:type="dxa"/>
          </w:tcPr>
          <w:p w:rsidR="00DD0B94" w:rsidRPr="00AF1637" w:rsidRDefault="00DD0B94" w:rsidP="00D60E04">
            <w:pPr>
              <w:spacing w:after="200" w:line="360" w:lineRule="auto"/>
              <w:ind w:left="497"/>
              <w:jc w:val="both"/>
              <w:rPr>
                <w:rFonts w:ascii="Arial" w:hAnsi="Arial" w:cs="Arial"/>
                <w:b/>
              </w:rPr>
            </w:pPr>
            <w:r w:rsidRPr="00AF1637">
              <w:rPr>
                <w:rFonts w:ascii="Arial" w:hAnsi="Arial" w:cs="Arial"/>
                <w:b/>
              </w:rPr>
              <w:t>CONTEÚDO PROGRAMÁTICO:</w:t>
            </w:r>
          </w:p>
        </w:tc>
      </w:tr>
    </w:tbl>
    <w:p w:rsidR="00DD0B94" w:rsidRPr="00AF1637" w:rsidRDefault="00DD0B94" w:rsidP="00DD0B94">
      <w:pPr>
        <w:spacing w:line="360" w:lineRule="auto"/>
        <w:ind w:right="450"/>
        <w:jc w:val="both"/>
        <w:rPr>
          <w:rFonts w:ascii="Arial" w:hAnsi="Arial" w:cs="Arial"/>
          <w:bCs/>
        </w:rPr>
      </w:pPr>
      <w:r w:rsidRPr="00AF1637">
        <w:rPr>
          <w:rFonts w:ascii="Arial" w:hAnsi="Arial" w:cs="Arial"/>
          <w:bCs/>
        </w:rPr>
        <w:t>Programa de controle de qualidade em bioquímica clínica: resolução nº 295/1996 da sociedade brasileira de análises clínicas (SBAC)</w:t>
      </w:r>
    </w:p>
    <w:p w:rsidR="00DD0B94" w:rsidRPr="00AF1637" w:rsidRDefault="00DD0B94" w:rsidP="00DD0B94">
      <w:pPr>
        <w:tabs>
          <w:tab w:val="num" w:pos="587"/>
        </w:tabs>
        <w:autoSpaceDE w:val="0"/>
        <w:autoSpaceDN w:val="0"/>
        <w:adjustRightInd w:val="0"/>
        <w:spacing w:line="360" w:lineRule="auto"/>
        <w:jc w:val="both"/>
        <w:rPr>
          <w:rFonts w:ascii="Arial" w:hAnsi="Arial" w:cs="Arial"/>
          <w:bCs/>
        </w:rPr>
      </w:pPr>
      <w:r w:rsidRPr="00AF1637">
        <w:rPr>
          <w:rFonts w:ascii="Arial" w:hAnsi="Arial" w:cs="Arial"/>
          <w:bCs/>
        </w:rPr>
        <w:t>Lipídios, apolipoproteínas e lipoproteínas:</w:t>
      </w:r>
    </w:p>
    <w:p w:rsidR="00DD0B94" w:rsidRPr="00AF1637" w:rsidRDefault="00DD0B94" w:rsidP="00DD0B94">
      <w:pPr>
        <w:tabs>
          <w:tab w:val="num" w:pos="2581"/>
        </w:tabs>
        <w:autoSpaceDE w:val="0"/>
        <w:autoSpaceDN w:val="0"/>
        <w:adjustRightInd w:val="0"/>
        <w:spacing w:line="360" w:lineRule="auto"/>
        <w:jc w:val="both"/>
        <w:rPr>
          <w:rFonts w:ascii="Arial" w:hAnsi="Arial" w:cs="Arial"/>
        </w:rPr>
      </w:pPr>
      <w:r w:rsidRPr="00AF1637">
        <w:rPr>
          <w:rFonts w:ascii="Arial" w:hAnsi="Arial" w:cs="Arial"/>
        </w:rPr>
        <w:t>-Considerações gerais – lipídios</w:t>
      </w:r>
    </w:p>
    <w:p w:rsidR="00DD0B94" w:rsidRPr="00AF1637" w:rsidRDefault="00DD0B94" w:rsidP="00DD0B94">
      <w:pPr>
        <w:tabs>
          <w:tab w:val="num" w:pos="2581"/>
        </w:tabs>
        <w:autoSpaceDE w:val="0"/>
        <w:autoSpaceDN w:val="0"/>
        <w:adjustRightInd w:val="0"/>
        <w:spacing w:line="360" w:lineRule="auto"/>
        <w:jc w:val="both"/>
        <w:rPr>
          <w:rFonts w:ascii="Arial" w:hAnsi="Arial" w:cs="Arial"/>
        </w:rPr>
      </w:pPr>
      <w:r w:rsidRPr="00AF1637">
        <w:rPr>
          <w:rFonts w:ascii="Arial" w:hAnsi="Arial" w:cs="Arial"/>
        </w:rPr>
        <w:t>-Ácidos graxos livres – AGL</w:t>
      </w:r>
    </w:p>
    <w:p w:rsidR="00DD0B94" w:rsidRPr="00AF1637" w:rsidRDefault="00DD0B94" w:rsidP="00DD0B94">
      <w:pPr>
        <w:tabs>
          <w:tab w:val="num" w:pos="2581"/>
        </w:tabs>
        <w:autoSpaceDE w:val="0"/>
        <w:autoSpaceDN w:val="0"/>
        <w:adjustRightInd w:val="0"/>
        <w:spacing w:line="360" w:lineRule="auto"/>
        <w:ind w:right="450"/>
        <w:jc w:val="both"/>
        <w:rPr>
          <w:rFonts w:ascii="Arial" w:hAnsi="Arial" w:cs="Arial"/>
        </w:rPr>
      </w:pPr>
      <w:r w:rsidRPr="00AF1637">
        <w:rPr>
          <w:rFonts w:ascii="Arial" w:hAnsi="Arial" w:cs="Arial"/>
        </w:rPr>
        <w:t>-Colesterol – ésteres do colesterol</w:t>
      </w:r>
    </w:p>
    <w:p w:rsidR="00DD0B94" w:rsidRPr="00AF1637" w:rsidRDefault="00DD0B94" w:rsidP="00DD0B94">
      <w:pPr>
        <w:spacing w:line="360" w:lineRule="auto"/>
        <w:jc w:val="both"/>
        <w:rPr>
          <w:rFonts w:ascii="Arial" w:hAnsi="Arial" w:cs="Arial"/>
        </w:rPr>
      </w:pPr>
      <w:r w:rsidRPr="00AF1637">
        <w:rPr>
          <w:rFonts w:ascii="Arial" w:hAnsi="Arial" w:cs="Arial"/>
        </w:rPr>
        <w:t>-Triacilgliceróis – TG</w:t>
      </w:r>
    </w:p>
    <w:p w:rsidR="00DD0B94" w:rsidRPr="00AF1637" w:rsidRDefault="00DD0B94" w:rsidP="00DD0B94">
      <w:pPr>
        <w:spacing w:line="360" w:lineRule="auto"/>
        <w:jc w:val="both"/>
        <w:rPr>
          <w:rFonts w:ascii="Arial" w:hAnsi="Arial" w:cs="Arial"/>
        </w:rPr>
      </w:pPr>
      <w:r w:rsidRPr="00AF1637">
        <w:rPr>
          <w:rFonts w:ascii="Arial" w:hAnsi="Arial" w:cs="Arial"/>
        </w:rPr>
        <w:t>-Fosfolípides</w:t>
      </w:r>
    </w:p>
    <w:p w:rsidR="00DD0B94" w:rsidRPr="00AF1637" w:rsidRDefault="00DD0B94" w:rsidP="00DD0B94">
      <w:pPr>
        <w:spacing w:line="360" w:lineRule="auto"/>
        <w:jc w:val="both"/>
        <w:rPr>
          <w:rFonts w:ascii="Arial" w:hAnsi="Arial" w:cs="Arial"/>
        </w:rPr>
      </w:pPr>
      <w:r w:rsidRPr="00AF1637">
        <w:rPr>
          <w:rFonts w:ascii="Arial" w:hAnsi="Arial" w:cs="Arial"/>
        </w:rPr>
        <w:t>-Lipoproteínas – QM; VLDL; IDL; LDL; HDL; Lp(a): considerações gerais</w:t>
      </w:r>
    </w:p>
    <w:p w:rsidR="00DD0B94" w:rsidRPr="00AF1637" w:rsidRDefault="00DD0B94" w:rsidP="00DD0B94">
      <w:pPr>
        <w:spacing w:line="360" w:lineRule="auto"/>
        <w:jc w:val="both"/>
        <w:rPr>
          <w:rFonts w:ascii="Arial" w:hAnsi="Arial" w:cs="Arial"/>
        </w:rPr>
      </w:pPr>
      <w:r w:rsidRPr="00AF1637">
        <w:rPr>
          <w:rFonts w:ascii="Arial" w:hAnsi="Arial" w:cs="Arial"/>
        </w:rPr>
        <w:t>Dislipidemias:</w:t>
      </w:r>
    </w:p>
    <w:p w:rsidR="00DD0B94" w:rsidRPr="00AF1637" w:rsidRDefault="00DD0B94" w:rsidP="00DD0B94">
      <w:pPr>
        <w:spacing w:line="360" w:lineRule="auto"/>
        <w:jc w:val="both"/>
        <w:rPr>
          <w:rFonts w:ascii="Arial" w:hAnsi="Arial" w:cs="Arial"/>
        </w:rPr>
      </w:pPr>
      <w:r w:rsidRPr="00AF1637">
        <w:rPr>
          <w:rFonts w:ascii="Arial" w:hAnsi="Arial" w:cs="Arial"/>
        </w:rPr>
        <w:t>-Classificação fenotípica das dislipidemias</w:t>
      </w:r>
    </w:p>
    <w:p w:rsidR="00DD0B94" w:rsidRPr="00AF1637" w:rsidRDefault="00DD0B94" w:rsidP="00DD0B94">
      <w:pPr>
        <w:spacing w:line="360" w:lineRule="auto"/>
        <w:jc w:val="both"/>
        <w:rPr>
          <w:rFonts w:ascii="Arial" w:hAnsi="Arial" w:cs="Arial"/>
        </w:rPr>
      </w:pPr>
      <w:r w:rsidRPr="00AF1637">
        <w:rPr>
          <w:rFonts w:ascii="Arial" w:hAnsi="Arial" w:cs="Arial"/>
        </w:rPr>
        <w:t>-Principais tipos de dislipidemias e implicações clínicas</w:t>
      </w:r>
    </w:p>
    <w:p w:rsidR="00DD0B94" w:rsidRPr="00AF1637" w:rsidRDefault="00DD0B94" w:rsidP="00DD0B94">
      <w:pPr>
        <w:spacing w:line="360" w:lineRule="auto"/>
        <w:jc w:val="both"/>
        <w:rPr>
          <w:rFonts w:ascii="Arial" w:hAnsi="Arial" w:cs="Arial"/>
        </w:rPr>
      </w:pPr>
      <w:r w:rsidRPr="00AF1637">
        <w:rPr>
          <w:rFonts w:ascii="Arial" w:hAnsi="Arial" w:cs="Arial"/>
        </w:rPr>
        <w:t>-Fatores de risco</w:t>
      </w:r>
    </w:p>
    <w:p w:rsidR="00DD0B94" w:rsidRPr="00AF1637" w:rsidRDefault="00DD0B94" w:rsidP="00DD0B94">
      <w:pPr>
        <w:spacing w:line="360" w:lineRule="auto"/>
        <w:jc w:val="both"/>
        <w:rPr>
          <w:rFonts w:ascii="Arial" w:hAnsi="Arial" w:cs="Arial"/>
        </w:rPr>
      </w:pPr>
      <w:r w:rsidRPr="00AF1637">
        <w:rPr>
          <w:rFonts w:ascii="Arial" w:hAnsi="Arial" w:cs="Arial"/>
        </w:rPr>
        <w:t>Metodologia analítica e fundamentos – perfil lipídico:</w:t>
      </w:r>
    </w:p>
    <w:p w:rsidR="00DD0B94" w:rsidRPr="00AF1637" w:rsidRDefault="00DD0B94" w:rsidP="00DD0B94">
      <w:pPr>
        <w:spacing w:line="360" w:lineRule="auto"/>
        <w:jc w:val="both"/>
        <w:rPr>
          <w:rFonts w:ascii="Arial" w:hAnsi="Arial" w:cs="Arial"/>
        </w:rPr>
      </w:pPr>
      <w:r w:rsidRPr="00AF1637">
        <w:rPr>
          <w:rFonts w:ascii="Arial" w:hAnsi="Arial" w:cs="Arial"/>
        </w:rPr>
        <w:lastRenderedPageBreak/>
        <w:t>-Fase pré-analítica – preparo do paciente, coleta, processamento e conservação da amostra para análise</w:t>
      </w:r>
    </w:p>
    <w:p w:rsidR="00DD0B94" w:rsidRPr="00AF1637" w:rsidRDefault="00DD0B94" w:rsidP="00DD0B94">
      <w:pPr>
        <w:spacing w:line="360" w:lineRule="auto"/>
        <w:jc w:val="both"/>
        <w:rPr>
          <w:rFonts w:ascii="Arial" w:hAnsi="Arial" w:cs="Arial"/>
        </w:rPr>
      </w:pPr>
      <w:r w:rsidRPr="00AF1637">
        <w:rPr>
          <w:rFonts w:ascii="Arial" w:hAnsi="Arial" w:cs="Arial"/>
        </w:rPr>
        <w:t>-Fase analítica</w:t>
      </w:r>
    </w:p>
    <w:p w:rsidR="00DD0B94" w:rsidRPr="00AF1637" w:rsidRDefault="00DD0B94" w:rsidP="00DD0B94">
      <w:pPr>
        <w:spacing w:line="360" w:lineRule="auto"/>
        <w:jc w:val="both"/>
        <w:rPr>
          <w:rFonts w:ascii="Arial" w:hAnsi="Arial" w:cs="Arial"/>
        </w:rPr>
      </w:pPr>
      <w:r w:rsidRPr="00AF1637">
        <w:rPr>
          <w:rFonts w:ascii="Arial" w:hAnsi="Arial" w:cs="Arial"/>
        </w:rPr>
        <w:t>-Fatores que afetam os testes diagnósticos</w:t>
      </w:r>
    </w:p>
    <w:p w:rsidR="00DD0B94" w:rsidRPr="00AF1637" w:rsidRDefault="00DD0B94" w:rsidP="00DD0B94">
      <w:pPr>
        <w:spacing w:line="360" w:lineRule="auto"/>
        <w:jc w:val="both"/>
        <w:rPr>
          <w:rFonts w:ascii="Arial" w:hAnsi="Arial" w:cs="Arial"/>
        </w:rPr>
      </w:pPr>
      <w:r w:rsidRPr="00AF1637">
        <w:rPr>
          <w:rFonts w:ascii="Arial" w:hAnsi="Arial" w:cs="Arial"/>
        </w:rPr>
        <w:t>-Recomendações para minimizar as variações pré-analíticas</w:t>
      </w:r>
    </w:p>
    <w:p w:rsidR="00DD0B94" w:rsidRPr="00AF1637" w:rsidRDefault="00DD0B94" w:rsidP="00DD0B94">
      <w:pPr>
        <w:spacing w:line="360" w:lineRule="auto"/>
        <w:jc w:val="both"/>
        <w:rPr>
          <w:rFonts w:ascii="Arial" w:hAnsi="Arial" w:cs="Arial"/>
        </w:rPr>
      </w:pPr>
      <w:r w:rsidRPr="00AF1637">
        <w:rPr>
          <w:rFonts w:ascii="Arial" w:hAnsi="Arial" w:cs="Arial"/>
        </w:rPr>
        <w:t>-Interpretação clínica dos resultados laboratoriais</w:t>
      </w:r>
    </w:p>
    <w:p w:rsidR="00DD0B94" w:rsidRPr="00AF1637" w:rsidRDefault="00DD0B94" w:rsidP="00DD0B94">
      <w:pPr>
        <w:spacing w:line="360" w:lineRule="auto"/>
        <w:jc w:val="both"/>
        <w:rPr>
          <w:rFonts w:ascii="Arial" w:hAnsi="Arial" w:cs="Arial"/>
        </w:rPr>
      </w:pPr>
      <w:r w:rsidRPr="00AF1637">
        <w:rPr>
          <w:rFonts w:ascii="Arial" w:hAnsi="Arial" w:cs="Arial"/>
        </w:rPr>
        <w:t>-Índices ou razões de parâmetros bioquímicos: índice de risco para DAC ou índice de Castelli</w:t>
      </w:r>
    </w:p>
    <w:p w:rsidR="00DD0B94" w:rsidRPr="00AF1637" w:rsidRDefault="00DD0B94" w:rsidP="00DD0B94">
      <w:pPr>
        <w:spacing w:line="360" w:lineRule="auto"/>
        <w:jc w:val="both"/>
        <w:rPr>
          <w:rFonts w:ascii="Arial" w:hAnsi="Arial" w:cs="Arial"/>
        </w:rPr>
      </w:pPr>
      <w:r w:rsidRPr="00AF1637">
        <w:rPr>
          <w:rFonts w:ascii="Arial" w:hAnsi="Arial" w:cs="Arial"/>
        </w:rPr>
        <w:t>Função hepática – avaliação bioquímica:</w:t>
      </w:r>
    </w:p>
    <w:p w:rsidR="00DD0B94" w:rsidRPr="00AF1637" w:rsidRDefault="00DD0B94" w:rsidP="00DD0B94">
      <w:pPr>
        <w:spacing w:line="360" w:lineRule="auto"/>
        <w:jc w:val="both"/>
        <w:rPr>
          <w:rFonts w:ascii="Arial" w:hAnsi="Arial" w:cs="Arial"/>
        </w:rPr>
      </w:pPr>
      <w:r w:rsidRPr="00AF1637">
        <w:rPr>
          <w:rFonts w:ascii="Arial" w:hAnsi="Arial" w:cs="Arial"/>
        </w:rPr>
        <w:t>-Função hepática</w:t>
      </w:r>
    </w:p>
    <w:p w:rsidR="00DD0B94" w:rsidRPr="00AF1637" w:rsidRDefault="00DD0B94" w:rsidP="00DD0B94">
      <w:pPr>
        <w:spacing w:line="360" w:lineRule="auto"/>
        <w:jc w:val="both"/>
        <w:rPr>
          <w:rFonts w:ascii="Arial" w:hAnsi="Arial" w:cs="Arial"/>
        </w:rPr>
      </w:pPr>
      <w:r w:rsidRPr="00AF1637">
        <w:rPr>
          <w:rFonts w:ascii="Arial" w:hAnsi="Arial" w:cs="Arial"/>
        </w:rPr>
        <w:t>-Provas laboratoriais de função hepática e do trato biliar</w:t>
      </w:r>
    </w:p>
    <w:p w:rsidR="00DD0B94" w:rsidRPr="00AF1637" w:rsidRDefault="00DD0B94" w:rsidP="00DD0B94">
      <w:pPr>
        <w:spacing w:line="360" w:lineRule="auto"/>
        <w:jc w:val="both"/>
        <w:rPr>
          <w:rFonts w:ascii="Arial" w:hAnsi="Arial" w:cs="Arial"/>
        </w:rPr>
      </w:pPr>
      <w:r w:rsidRPr="00AF1637">
        <w:rPr>
          <w:rFonts w:ascii="Arial" w:hAnsi="Arial" w:cs="Arial"/>
        </w:rPr>
        <w:t>Bilirrubinas:</w:t>
      </w:r>
    </w:p>
    <w:p w:rsidR="00DD0B94" w:rsidRPr="00AF1637" w:rsidRDefault="00DD0B94" w:rsidP="00DD0B94">
      <w:pPr>
        <w:spacing w:line="360" w:lineRule="auto"/>
        <w:jc w:val="both"/>
        <w:rPr>
          <w:rFonts w:ascii="Arial" w:hAnsi="Arial" w:cs="Arial"/>
        </w:rPr>
      </w:pPr>
      <w:r w:rsidRPr="00AF1637">
        <w:rPr>
          <w:rFonts w:ascii="Arial" w:hAnsi="Arial" w:cs="Arial"/>
        </w:rPr>
        <w:t>-Metabolismo</w:t>
      </w:r>
    </w:p>
    <w:p w:rsidR="00DD0B94" w:rsidRPr="00AF1637" w:rsidRDefault="00DD0B94" w:rsidP="00DD0B94">
      <w:pPr>
        <w:spacing w:line="360" w:lineRule="auto"/>
        <w:jc w:val="both"/>
        <w:rPr>
          <w:rFonts w:ascii="Arial" w:hAnsi="Arial" w:cs="Arial"/>
        </w:rPr>
      </w:pPr>
      <w:r w:rsidRPr="00AF1637">
        <w:rPr>
          <w:rFonts w:ascii="Arial" w:hAnsi="Arial" w:cs="Arial"/>
        </w:rPr>
        <w:t>-Distúrbios do metabolismo da bilirrubina – classificação das icterícias</w:t>
      </w:r>
    </w:p>
    <w:p w:rsidR="00DD0B94" w:rsidRPr="00AF1637" w:rsidRDefault="00DD0B94" w:rsidP="00DD0B94">
      <w:pPr>
        <w:spacing w:line="360" w:lineRule="auto"/>
        <w:jc w:val="both"/>
        <w:rPr>
          <w:rFonts w:ascii="Arial" w:hAnsi="Arial" w:cs="Arial"/>
        </w:rPr>
      </w:pPr>
      <w:r w:rsidRPr="00AF1637">
        <w:rPr>
          <w:rFonts w:ascii="Arial" w:hAnsi="Arial" w:cs="Arial"/>
        </w:rPr>
        <w:t>-Metodologia analítica e fundamento</w:t>
      </w:r>
    </w:p>
    <w:p w:rsidR="00DD0B94" w:rsidRPr="00AF1637" w:rsidRDefault="00DD0B94" w:rsidP="00DD0B94">
      <w:pPr>
        <w:spacing w:line="360" w:lineRule="auto"/>
        <w:jc w:val="both"/>
        <w:rPr>
          <w:rFonts w:ascii="Arial" w:hAnsi="Arial" w:cs="Arial"/>
        </w:rPr>
      </w:pPr>
      <w:r w:rsidRPr="00AF1637">
        <w:rPr>
          <w:rFonts w:ascii="Arial" w:hAnsi="Arial" w:cs="Arial"/>
        </w:rPr>
        <w:t>-Aplicação clínica e interpretação dos resultados</w:t>
      </w:r>
    </w:p>
    <w:p w:rsidR="00DD0B94" w:rsidRPr="00AF1637" w:rsidRDefault="00DD0B94" w:rsidP="00DD0B94">
      <w:pPr>
        <w:spacing w:line="360" w:lineRule="auto"/>
        <w:jc w:val="both"/>
        <w:rPr>
          <w:rFonts w:ascii="Arial" w:hAnsi="Arial" w:cs="Arial"/>
        </w:rPr>
      </w:pPr>
      <w:r w:rsidRPr="00AF1637">
        <w:rPr>
          <w:rFonts w:ascii="Arial" w:hAnsi="Arial" w:cs="Arial"/>
        </w:rPr>
        <w:t>-Variações pré-analíticas e analíticas – fatores interferentes</w:t>
      </w:r>
    </w:p>
    <w:p w:rsidR="00DD0B94" w:rsidRPr="00AF1637" w:rsidRDefault="00DD0B94" w:rsidP="00DD0B94">
      <w:pPr>
        <w:spacing w:line="360" w:lineRule="auto"/>
        <w:jc w:val="both"/>
        <w:rPr>
          <w:rFonts w:ascii="Arial" w:hAnsi="Arial" w:cs="Arial"/>
        </w:rPr>
      </w:pPr>
      <w:r w:rsidRPr="00AF1637">
        <w:rPr>
          <w:rFonts w:ascii="Arial" w:hAnsi="Arial" w:cs="Arial"/>
        </w:rPr>
        <w:t>Função Renal:</w:t>
      </w:r>
    </w:p>
    <w:p w:rsidR="00DD0B94" w:rsidRPr="00AF1637" w:rsidRDefault="00DD0B94" w:rsidP="00DD0B94">
      <w:pPr>
        <w:spacing w:line="360" w:lineRule="auto"/>
        <w:jc w:val="both"/>
        <w:rPr>
          <w:rFonts w:ascii="Arial" w:hAnsi="Arial" w:cs="Arial"/>
        </w:rPr>
      </w:pPr>
      <w:r w:rsidRPr="00AF1637">
        <w:rPr>
          <w:rFonts w:ascii="Arial" w:hAnsi="Arial" w:cs="Arial"/>
        </w:rPr>
        <w:t>- metabolismo</w:t>
      </w:r>
    </w:p>
    <w:p w:rsidR="00DD0B94" w:rsidRPr="00AF1637" w:rsidRDefault="00DD0B94" w:rsidP="00DD0B94">
      <w:pPr>
        <w:spacing w:line="360" w:lineRule="auto"/>
        <w:jc w:val="both"/>
        <w:rPr>
          <w:rFonts w:ascii="Arial" w:hAnsi="Arial" w:cs="Arial"/>
        </w:rPr>
      </w:pPr>
      <w:r w:rsidRPr="00AF1637">
        <w:rPr>
          <w:rFonts w:ascii="Arial" w:hAnsi="Arial" w:cs="Arial"/>
        </w:rPr>
        <w:t>- Uréia e Creatinina</w:t>
      </w:r>
    </w:p>
    <w:p w:rsidR="00DD0B94" w:rsidRPr="00AF1637" w:rsidRDefault="00DD0B94" w:rsidP="00DD0B94">
      <w:pPr>
        <w:spacing w:line="360" w:lineRule="auto"/>
        <w:jc w:val="both"/>
        <w:rPr>
          <w:rFonts w:ascii="Arial" w:hAnsi="Arial" w:cs="Arial"/>
        </w:rPr>
      </w:pPr>
      <w:r w:rsidRPr="00AF1637">
        <w:rPr>
          <w:rFonts w:ascii="Arial" w:hAnsi="Arial" w:cs="Arial"/>
        </w:rPr>
        <w:t>Aplicação clínica e interpretação dos resultados</w:t>
      </w:r>
    </w:p>
    <w:p w:rsidR="00DD0B94" w:rsidRPr="00AF1637" w:rsidRDefault="00DD0B94" w:rsidP="00DD0B94">
      <w:pPr>
        <w:spacing w:line="360" w:lineRule="auto"/>
        <w:jc w:val="both"/>
        <w:rPr>
          <w:rFonts w:ascii="Arial" w:hAnsi="Arial" w:cs="Arial"/>
        </w:rPr>
      </w:pPr>
      <w:r w:rsidRPr="00AF1637">
        <w:rPr>
          <w:rFonts w:ascii="Arial" w:hAnsi="Arial" w:cs="Arial"/>
        </w:rPr>
        <w:t>Bioquímica da Função Endócrina</w:t>
      </w:r>
    </w:p>
    <w:p w:rsidR="00DD0B94" w:rsidRPr="00AF1637" w:rsidRDefault="00DD0B94" w:rsidP="00DD0B94">
      <w:pPr>
        <w:spacing w:line="360" w:lineRule="auto"/>
        <w:jc w:val="both"/>
        <w:rPr>
          <w:rFonts w:ascii="Arial" w:hAnsi="Arial" w:cs="Arial"/>
        </w:rPr>
      </w:pPr>
      <w:r w:rsidRPr="00AF1637">
        <w:rPr>
          <w:rFonts w:ascii="Arial" w:hAnsi="Arial" w:cs="Arial"/>
        </w:rPr>
        <w:t>Bioquímica da Função cardíaca</w:t>
      </w:r>
    </w:p>
    <w:p w:rsidR="00DD0B94" w:rsidRPr="00AF1637" w:rsidRDefault="00DD0B94" w:rsidP="00DD0B94">
      <w:pPr>
        <w:spacing w:line="360" w:lineRule="auto"/>
        <w:jc w:val="both"/>
        <w:rPr>
          <w:rFonts w:ascii="Arial" w:hAnsi="Arial" w:cs="Arial"/>
        </w:rPr>
      </w:pPr>
      <w:r w:rsidRPr="00AF1637">
        <w:rPr>
          <w:rFonts w:ascii="Arial" w:hAnsi="Arial" w:cs="Arial"/>
        </w:rPr>
        <w:t>Bioquímica da Função gástrica e Ácidobasicas</w:t>
      </w:r>
    </w:p>
    <w:p w:rsidR="00DD0B94" w:rsidRPr="00AF1637" w:rsidRDefault="00DD0B94" w:rsidP="00DD0B94">
      <w:pPr>
        <w:spacing w:line="360" w:lineRule="auto"/>
        <w:jc w:val="both"/>
        <w:rPr>
          <w:rFonts w:ascii="Arial" w:hAnsi="Arial" w:cs="Arial"/>
          <w:b/>
        </w:rPr>
      </w:pPr>
    </w:p>
    <w:p w:rsidR="00DD0B94" w:rsidRPr="00AF1637" w:rsidRDefault="00DD0B94" w:rsidP="00DD0B94">
      <w:pPr>
        <w:spacing w:line="360" w:lineRule="auto"/>
        <w:jc w:val="both"/>
        <w:rPr>
          <w:rFonts w:ascii="Arial" w:hAnsi="Arial" w:cs="Arial"/>
          <w:b/>
        </w:rPr>
      </w:pPr>
      <w:r w:rsidRPr="00AF1637">
        <w:rPr>
          <w:rFonts w:ascii="Arial" w:hAnsi="Arial" w:cs="Arial"/>
          <w:b/>
        </w:rPr>
        <w:t>CONTEUDO PROGRAMÁTICO PRÁTICO</w:t>
      </w:r>
    </w:p>
    <w:p w:rsidR="00DD0B94" w:rsidRPr="00AF1637" w:rsidRDefault="00DD0B94" w:rsidP="00DD0B94">
      <w:pPr>
        <w:spacing w:line="360" w:lineRule="auto"/>
        <w:jc w:val="both"/>
        <w:rPr>
          <w:rFonts w:ascii="Arial" w:hAnsi="Arial" w:cs="Arial"/>
        </w:rPr>
      </w:pPr>
      <w:r w:rsidRPr="00AF1637">
        <w:rPr>
          <w:rFonts w:ascii="Arial" w:hAnsi="Arial" w:cs="Arial"/>
        </w:rPr>
        <w:t>-Padronização e requerimentos de desempenho de ensaios para lípides, glicoproteínas e lipoproteínas</w:t>
      </w:r>
    </w:p>
    <w:p w:rsidR="00DD0B94" w:rsidRPr="00AF1637" w:rsidRDefault="00DD0B94" w:rsidP="00DD0B94">
      <w:pPr>
        <w:spacing w:line="360" w:lineRule="auto"/>
        <w:jc w:val="both"/>
        <w:rPr>
          <w:rFonts w:ascii="Arial" w:hAnsi="Arial" w:cs="Arial"/>
        </w:rPr>
      </w:pPr>
      <w:r w:rsidRPr="00AF1637">
        <w:rPr>
          <w:rFonts w:ascii="Arial" w:hAnsi="Arial" w:cs="Arial"/>
        </w:rPr>
        <w:t>-Glicose</w:t>
      </w:r>
    </w:p>
    <w:p w:rsidR="00DD0B94" w:rsidRPr="00AF1637" w:rsidRDefault="00DD0B94" w:rsidP="00DD0B94">
      <w:pPr>
        <w:spacing w:line="360" w:lineRule="auto"/>
        <w:jc w:val="both"/>
        <w:rPr>
          <w:rFonts w:ascii="Arial" w:hAnsi="Arial" w:cs="Arial"/>
        </w:rPr>
      </w:pPr>
      <w:r w:rsidRPr="00AF1637">
        <w:rPr>
          <w:rFonts w:ascii="Arial" w:hAnsi="Arial" w:cs="Arial"/>
        </w:rPr>
        <w:t>-Creatinina</w:t>
      </w:r>
    </w:p>
    <w:p w:rsidR="00DD0B94" w:rsidRPr="00AF1637" w:rsidRDefault="00DD0B94" w:rsidP="00DD0B94">
      <w:pPr>
        <w:spacing w:line="360" w:lineRule="auto"/>
        <w:jc w:val="both"/>
        <w:rPr>
          <w:rFonts w:ascii="Arial" w:hAnsi="Arial" w:cs="Arial"/>
        </w:rPr>
      </w:pPr>
      <w:r w:rsidRPr="00AF1637">
        <w:rPr>
          <w:rFonts w:ascii="Arial" w:hAnsi="Arial" w:cs="Arial"/>
        </w:rPr>
        <w:t>-Uréia</w:t>
      </w:r>
    </w:p>
    <w:p w:rsidR="00DD0B94" w:rsidRPr="00AF1637" w:rsidRDefault="00DD0B94" w:rsidP="00DD0B94">
      <w:pPr>
        <w:spacing w:line="360" w:lineRule="auto"/>
        <w:jc w:val="both"/>
        <w:rPr>
          <w:rFonts w:ascii="Arial" w:hAnsi="Arial" w:cs="Arial"/>
        </w:rPr>
      </w:pPr>
      <w:r w:rsidRPr="00AF1637">
        <w:rPr>
          <w:rFonts w:ascii="Arial" w:hAnsi="Arial" w:cs="Arial"/>
        </w:rPr>
        <w:t>-Àcido úrico</w:t>
      </w:r>
    </w:p>
    <w:p w:rsidR="00DD0B94" w:rsidRPr="00AF1637" w:rsidRDefault="00DD0B94" w:rsidP="00DD0B94">
      <w:pPr>
        <w:spacing w:line="360" w:lineRule="auto"/>
        <w:jc w:val="both"/>
        <w:rPr>
          <w:rFonts w:ascii="Arial" w:hAnsi="Arial" w:cs="Arial"/>
        </w:rPr>
      </w:pPr>
      <w:r w:rsidRPr="00AF1637">
        <w:rPr>
          <w:rFonts w:ascii="Arial" w:hAnsi="Arial" w:cs="Arial"/>
        </w:rPr>
        <w:t>-Triglicerídeos</w:t>
      </w:r>
    </w:p>
    <w:p w:rsidR="00DD0B94" w:rsidRPr="00AF1637" w:rsidRDefault="00DD0B94" w:rsidP="00DD0B94">
      <w:pPr>
        <w:spacing w:line="360" w:lineRule="auto"/>
        <w:jc w:val="both"/>
        <w:rPr>
          <w:rFonts w:ascii="Arial" w:hAnsi="Arial" w:cs="Arial"/>
        </w:rPr>
      </w:pPr>
      <w:r w:rsidRPr="00AF1637">
        <w:rPr>
          <w:rFonts w:ascii="Arial" w:hAnsi="Arial" w:cs="Arial"/>
        </w:rPr>
        <w:t>-Colesterol total</w:t>
      </w:r>
    </w:p>
    <w:p w:rsidR="00DD0B94" w:rsidRPr="00AF1637" w:rsidRDefault="00DD0B94" w:rsidP="00DD0B94">
      <w:pPr>
        <w:spacing w:line="360" w:lineRule="auto"/>
        <w:jc w:val="both"/>
        <w:rPr>
          <w:rFonts w:ascii="Arial" w:hAnsi="Arial" w:cs="Arial"/>
        </w:rPr>
      </w:pPr>
      <w:r w:rsidRPr="00AF1637">
        <w:rPr>
          <w:rFonts w:ascii="Arial" w:hAnsi="Arial" w:cs="Arial"/>
        </w:rPr>
        <w:lastRenderedPageBreak/>
        <w:t>-Fração HDL-c – cálculo para LDL-c</w:t>
      </w:r>
    </w:p>
    <w:p w:rsidR="00DD0B94" w:rsidRPr="00AF1637" w:rsidRDefault="00DD0B94" w:rsidP="00DD0B94">
      <w:pPr>
        <w:spacing w:line="360" w:lineRule="auto"/>
        <w:jc w:val="both"/>
        <w:rPr>
          <w:rFonts w:ascii="Arial" w:hAnsi="Arial" w:cs="Arial"/>
        </w:rPr>
      </w:pPr>
      <w:r w:rsidRPr="00AF1637">
        <w:rPr>
          <w:rFonts w:ascii="Arial" w:hAnsi="Arial" w:cs="Arial"/>
        </w:rPr>
        <w:t>-Blilirrubina total e frações</w:t>
      </w:r>
    </w:p>
    <w:p w:rsidR="00DD0B94" w:rsidRPr="00AF1637" w:rsidRDefault="00DD0B94" w:rsidP="00DD0B94">
      <w:pPr>
        <w:spacing w:line="360" w:lineRule="auto"/>
        <w:jc w:val="both"/>
        <w:rPr>
          <w:rFonts w:ascii="Arial" w:hAnsi="Arial" w:cs="Arial"/>
        </w:rPr>
      </w:pPr>
      <w:r w:rsidRPr="00AF1637">
        <w:rPr>
          <w:rFonts w:ascii="Arial" w:hAnsi="Arial" w:cs="Arial"/>
        </w:rPr>
        <w:t>-Transaminases</w:t>
      </w:r>
    </w:p>
    <w:p w:rsidR="00DD0B94" w:rsidRDefault="00DD0B94" w:rsidP="00DD0B94">
      <w:pPr>
        <w:jc w:val="both"/>
        <w:rPr>
          <w:rFonts w:ascii="Arial" w:hAnsi="Arial" w:cs="Arial"/>
        </w:rPr>
      </w:pPr>
    </w:p>
    <w:p w:rsidR="00DD0B94" w:rsidRPr="00AF1637" w:rsidRDefault="00DD0B94" w:rsidP="00DD0B94">
      <w:pPr>
        <w:jc w:val="both"/>
        <w:rPr>
          <w:rFonts w:ascii="Arial" w:hAnsi="Arial" w:cs="Arial"/>
        </w:rPr>
      </w:pPr>
    </w:p>
    <w:tbl>
      <w:tblPr>
        <w:tblW w:w="9673" w:type="dxa"/>
        <w:tblInd w:w="-497" w:type="dxa"/>
        <w:tblLayout w:type="fixed"/>
        <w:tblCellMar>
          <w:left w:w="70" w:type="dxa"/>
          <w:right w:w="70" w:type="dxa"/>
        </w:tblCellMar>
        <w:tblLook w:val="04A0" w:firstRow="1" w:lastRow="0" w:firstColumn="1" w:lastColumn="0" w:noHBand="0" w:noVBand="1"/>
      </w:tblPr>
      <w:tblGrid>
        <w:gridCol w:w="9673"/>
      </w:tblGrid>
      <w:tr w:rsidR="00DD0B94" w:rsidRPr="00AF1637" w:rsidTr="001B7A89">
        <w:trPr>
          <w:trHeight w:val="250"/>
        </w:trPr>
        <w:tc>
          <w:tcPr>
            <w:tcW w:w="9673" w:type="dxa"/>
            <w:hideMark/>
          </w:tcPr>
          <w:p w:rsidR="00D60E04" w:rsidRDefault="00D60E04" w:rsidP="001B7A89">
            <w:pPr>
              <w:spacing w:after="200" w:line="360" w:lineRule="auto"/>
              <w:ind w:left="360"/>
              <w:jc w:val="both"/>
              <w:rPr>
                <w:rFonts w:ascii="Arial" w:hAnsi="Arial" w:cs="Arial"/>
                <w:b/>
              </w:rPr>
            </w:pPr>
            <w:r w:rsidRPr="00D60E04">
              <w:rPr>
                <w:rFonts w:ascii="Arial" w:hAnsi="Arial" w:cs="Arial"/>
                <w:b/>
              </w:rPr>
              <w:t>METODOLOGIA DE ENSINO</w:t>
            </w:r>
          </w:p>
          <w:p w:rsidR="00DD0B94" w:rsidRDefault="00DD0B94" w:rsidP="001B7A89">
            <w:pPr>
              <w:spacing w:after="200" w:line="360" w:lineRule="auto"/>
              <w:ind w:left="360"/>
              <w:jc w:val="both"/>
              <w:rPr>
                <w:rFonts w:ascii="Arial" w:hAnsi="Arial" w:cs="Arial"/>
              </w:rPr>
            </w:pPr>
            <w:r w:rsidRPr="00C5455D">
              <w:rPr>
                <w:rFonts w:ascii="Arial" w:hAnsi="Arial" w:cs="Arial"/>
              </w:rPr>
              <w:t>O curso será ministrado em sala de aula através de aulas expositivas utilizando recursos multimídia (data show, vídeo, entre outros), aulas para resolução de exercícios e aulas práticas. Ainda neste sentido serão realizadas atividades complementares, as quais podem ser estudos dirigidos e análise de artigos, apresentação de seminários e publicações de cunho científico. Visando analisar a escrita e a capacidade de síntese, serão solicitados trabalhos extraclasses baseados em pesquisa bibliográfica.</w:t>
            </w:r>
          </w:p>
          <w:p w:rsidR="001C4323" w:rsidRPr="00C5455D" w:rsidRDefault="001C4323" w:rsidP="001B7A89">
            <w:pPr>
              <w:spacing w:after="200" w:line="360" w:lineRule="auto"/>
              <w:ind w:left="360"/>
              <w:jc w:val="both"/>
              <w:rPr>
                <w:rFonts w:ascii="Arial" w:hAnsi="Arial" w:cs="Arial"/>
              </w:rPr>
            </w:pPr>
          </w:p>
        </w:tc>
      </w:tr>
    </w:tbl>
    <w:p w:rsidR="00DD0B94" w:rsidRDefault="00DD0B94" w:rsidP="00D60E04">
      <w:pPr>
        <w:spacing w:line="360" w:lineRule="auto"/>
        <w:ind w:left="-142"/>
        <w:jc w:val="both"/>
        <w:rPr>
          <w:rFonts w:ascii="Arial" w:hAnsi="Arial" w:cs="Arial"/>
          <w:b/>
        </w:rPr>
      </w:pPr>
      <w:r w:rsidRPr="00AF1637">
        <w:rPr>
          <w:rFonts w:ascii="Arial" w:hAnsi="Arial" w:cs="Arial"/>
          <w:b/>
        </w:rPr>
        <w:t>BIBLIOGRAFIA BÁSICA</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GAW, S. </w:t>
      </w:r>
      <w:r w:rsidRPr="00AF1637">
        <w:rPr>
          <w:rFonts w:ascii="Arial" w:hAnsi="Arial" w:cs="Arial"/>
          <w:b/>
        </w:rPr>
        <w:t>Bioquímica Clínica</w:t>
      </w:r>
      <w:r w:rsidRPr="00AF1637">
        <w:rPr>
          <w:rFonts w:ascii="Arial" w:hAnsi="Arial" w:cs="Arial"/>
        </w:rPr>
        <w:t>. 2ª ed. Rio de Janeiro. Guanabara Koogan. 2002</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KANAAN, S. GARCIA, M.A.T. </w:t>
      </w:r>
      <w:r w:rsidRPr="00AF1637">
        <w:rPr>
          <w:rFonts w:ascii="Arial" w:hAnsi="Arial" w:cs="Arial"/>
          <w:b/>
        </w:rPr>
        <w:t>Bioquímica Clínica.</w:t>
      </w:r>
      <w:r w:rsidRPr="00AF1637">
        <w:rPr>
          <w:rFonts w:ascii="Arial" w:hAnsi="Arial" w:cs="Arial"/>
        </w:rPr>
        <w:t xml:space="preserve"> São Paulo. Atheneu. 2007</w:t>
      </w:r>
    </w:p>
    <w:p w:rsidR="00DD0B94" w:rsidRDefault="00DD0B94" w:rsidP="00D60E04">
      <w:pPr>
        <w:spacing w:line="360" w:lineRule="auto"/>
        <w:ind w:left="-142"/>
        <w:jc w:val="both"/>
        <w:rPr>
          <w:rFonts w:ascii="Arial" w:hAnsi="Arial" w:cs="Arial"/>
        </w:rPr>
      </w:pPr>
      <w:r w:rsidRPr="00AF1637">
        <w:rPr>
          <w:rFonts w:ascii="Arial" w:hAnsi="Arial" w:cs="Arial"/>
        </w:rPr>
        <w:t xml:space="preserve">MOTTA, V.T. </w:t>
      </w:r>
      <w:r w:rsidRPr="00AF1637">
        <w:rPr>
          <w:rFonts w:ascii="Arial" w:hAnsi="Arial" w:cs="Arial"/>
          <w:b/>
        </w:rPr>
        <w:t>Bioquímica Clínica para Laboratório. Princípios e Interpretações</w:t>
      </w:r>
      <w:r w:rsidRPr="00AF1637">
        <w:rPr>
          <w:rFonts w:ascii="Arial" w:hAnsi="Arial" w:cs="Arial"/>
        </w:rPr>
        <w:t>. 4ª ed. São Paulo, Médica Missau. 2003</w:t>
      </w:r>
    </w:p>
    <w:p w:rsidR="00DD0B94" w:rsidRPr="00AF1637" w:rsidRDefault="00DD0B94" w:rsidP="00D60E04">
      <w:pPr>
        <w:spacing w:line="360" w:lineRule="auto"/>
        <w:ind w:left="-142"/>
        <w:jc w:val="both"/>
        <w:rPr>
          <w:rFonts w:ascii="Arial" w:hAnsi="Arial" w:cs="Arial"/>
          <w:b/>
        </w:rPr>
      </w:pPr>
      <w:r w:rsidRPr="00AF1637">
        <w:rPr>
          <w:rFonts w:ascii="Arial" w:hAnsi="Arial" w:cs="Arial"/>
          <w:b/>
        </w:rPr>
        <w:t>8.BIBLIOGRAFIA COMPLEMENTAR</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HENRY, J.B. </w:t>
      </w:r>
      <w:r w:rsidRPr="00AF1637">
        <w:rPr>
          <w:rFonts w:ascii="Arial" w:hAnsi="Arial" w:cs="Arial"/>
          <w:b/>
        </w:rPr>
        <w:t>Diagnósticos Clínicos e Tratamento por Métodos Laboratoriais</w:t>
      </w:r>
      <w:r w:rsidRPr="00AF1637">
        <w:rPr>
          <w:rFonts w:ascii="Arial" w:hAnsi="Arial" w:cs="Arial"/>
        </w:rPr>
        <w:t>, 20ª ed. São Paulo. Menole. 2008</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TIETZ, N.W. </w:t>
      </w:r>
      <w:r w:rsidRPr="00AF1637">
        <w:rPr>
          <w:rFonts w:ascii="Arial" w:hAnsi="Arial" w:cs="Arial"/>
          <w:b/>
        </w:rPr>
        <w:t>Fundamentos de Química Clínica</w:t>
      </w:r>
      <w:r w:rsidRPr="00AF1637">
        <w:rPr>
          <w:rFonts w:ascii="Arial" w:hAnsi="Arial" w:cs="Arial"/>
        </w:rPr>
        <w:t>. Rio de Janeiro. Guanabara Koogan.</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 2008</w:t>
      </w:r>
    </w:p>
    <w:p w:rsidR="00DD0B94" w:rsidRPr="00AF1637" w:rsidRDefault="00DD0B94" w:rsidP="00D60E04">
      <w:pPr>
        <w:shd w:val="clear" w:color="auto" w:fill="FFFFFF"/>
        <w:spacing w:line="360" w:lineRule="auto"/>
        <w:ind w:left="-142"/>
        <w:jc w:val="both"/>
        <w:rPr>
          <w:rFonts w:ascii="Arial" w:hAnsi="Arial" w:cs="Arial"/>
          <w:color w:val="000000"/>
          <w:sz w:val="21"/>
          <w:szCs w:val="21"/>
        </w:rPr>
      </w:pPr>
      <w:r w:rsidRPr="00AF1637">
        <w:rPr>
          <w:rFonts w:ascii="Arial" w:hAnsi="Arial" w:cs="Arial"/>
          <w:color w:val="000000"/>
        </w:rPr>
        <w:t xml:space="preserve">MOTTA, Valter T. </w:t>
      </w:r>
      <w:r w:rsidRPr="00AF1637">
        <w:rPr>
          <w:rStyle w:val="Forte"/>
          <w:rFonts w:ascii="Arial" w:hAnsi="Arial" w:cs="Arial"/>
          <w:color w:val="000000"/>
        </w:rPr>
        <w:t>Bioquímica</w:t>
      </w:r>
      <w:r w:rsidRPr="00AF1637">
        <w:rPr>
          <w:rFonts w:ascii="Arial" w:hAnsi="Arial" w:cs="Arial"/>
          <w:color w:val="000000"/>
        </w:rPr>
        <w:t xml:space="preserve"> </w:t>
      </w:r>
      <w:r w:rsidRPr="00AF1637">
        <w:rPr>
          <w:rStyle w:val="Forte"/>
          <w:rFonts w:ascii="Arial" w:hAnsi="Arial" w:cs="Arial"/>
          <w:color w:val="000000"/>
        </w:rPr>
        <w:t>Clínica para o Laboratório: Princípios e</w:t>
      </w:r>
      <w:r w:rsidRPr="00AF1637">
        <w:rPr>
          <w:rFonts w:ascii="Arial" w:hAnsi="Arial" w:cs="Arial"/>
          <w:color w:val="000000"/>
        </w:rPr>
        <w:t xml:space="preserve"> </w:t>
      </w:r>
      <w:r w:rsidRPr="00AF1637">
        <w:rPr>
          <w:rStyle w:val="Forte"/>
          <w:rFonts w:ascii="Arial" w:hAnsi="Arial" w:cs="Arial"/>
          <w:color w:val="000000"/>
        </w:rPr>
        <w:t>Interpretações</w:t>
      </w:r>
      <w:r w:rsidRPr="00AF1637">
        <w:rPr>
          <w:rFonts w:ascii="Arial" w:hAnsi="Arial" w:cs="Arial"/>
          <w:color w:val="000000"/>
        </w:rPr>
        <w:t>. 4ªed. Porto Alegre: Editora Médica Missau; São Paulo: Robe editorial,  EDUCS – Caxias do Sul, 2003.</w:t>
      </w:r>
    </w:p>
    <w:p w:rsidR="00DD0B94" w:rsidRPr="00AF1637" w:rsidRDefault="00DD0B94" w:rsidP="00D60E04">
      <w:pPr>
        <w:shd w:val="clear" w:color="auto" w:fill="FFFFFF"/>
        <w:spacing w:line="360" w:lineRule="auto"/>
        <w:ind w:left="-142"/>
        <w:jc w:val="both"/>
        <w:rPr>
          <w:rFonts w:ascii="Arial" w:hAnsi="Arial" w:cs="Arial"/>
          <w:color w:val="000000"/>
          <w:sz w:val="21"/>
          <w:szCs w:val="21"/>
        </w:rPr>
      </w:pPr>
      <w:r w:rsidRPr="00AF1637">
        <w:rPr>
          <w:rFonts w:ascii="Arial" w:hAnsi="Arial" w:cs="Arial"/>
          <w:color w:val="000000"/>
        </w:rPr>
        <w:t>WALLACH, Jacques.</w:t>
      </w:r>
      <w:r w:rsidRPr="00AF1637">
        <w:rPr>
          <w:rStyle w:val="Forte"/>
          <w:rFonts w:ascii="Arial" w:hAnsi="Arial" w:cs="Arial"/>
          <w:color w:val="000000"/>
        </w:rPr>
        <w:t xml:space="preserve"> Interpretação de Exames Laboratoriais</w:t>
      </w:r>
      <w:r w:rsidRPr="00AF1637">
        <w:rPr>
          <w:rFonts w:ascii="Arial" w:hAnsi="Arial" w:cs="Arial"/>
          <w:color w:val="000000"/>
        </w:rPr>
        <w:t>. 7ª.ed. Rio de Janeiro: Editora Guanabara Koogan, 2000.</w:t>
      </w:r>
    </w:p>
    <w:p w:rsidR="00DD0B94" w:rsidRPr="00AF1637" w:rsidRDefault="00DD0B94" w:rsidP="00D60E04">
      <w:pPr>
        <w:spacing w:line="360" w:lineRule="auto"/>
        <w:ind w:left="-142"/>
        <w:jc w:val="both"/>
        <w:rPr>
          <w:rFonts w:ascii="Arial" w:hAnsi="Arial" w:cs="Arial"/>
        </w:rPr>
      </w:pPr>
      <w:r w:rsidRPr="00AF1637">
        <w:rPr>
          <w:rFonts w:ascii="Arial" w:hAnsi="Arial" w:cs="Arial"/>
        </w:rPr>
        <w:t xml:space="preserve">RAVEL, Richard. </w:t>
      </w:r>
      <w:r w:rsidRPr="00AF1637">
        <w:rPr>
          <w:rFonts w:ascii="Arial" w:hAnsi="Arial" w:cs="Arial"/>
          <w:b/>
        </w:rPr>
        <w:t>Laboratório clínico: Aplicações clínicas dos dados laboratoriais</w:t>
      </w:r>
      <w:r w:rsidRPr="00AF1637">
        <w:rPr>
          <w:rFonts w:ascii="Arial" w:hAnsi="Arial" w:cs="Arial"/>
        </w:rPr>
        <w:t>. 6. ed. Rio de janeiro: Guanabara Koogan, 1997. 616 p.</w:t>
      </w:r>
    </w:p>
    <w:p w:rsidR="00733EB9" w:rsidRDefault="00733EB9" w:rsidP="00733EB9"/>
    <w:p w:rsidR="00733EB9" w:rsidRDefault="00733EB9" w:rsidP="00733EB9"/>
    <w:p w:rsidR="00733EB9" w:rsidRPr="00733EB9" w:rsidRDefault="00733EB9" w:rsidP="00733EB9"/>
    <w:p w:rsidR="00E3013C" w:rsidRPr="006B7896" w:rsidRDefault="00E3013C" w:rsidP="00E3013C">
      <w:pPr>
        <w:rPr>
          <w:rFonts w:ascii="Arial" w:hAnsi="Arial" w:cs="Arial"/>
          <w:b/>
        </w:rPr>
      </w:pPr>
      <w:r w:rsidRPr="006B7896">
        <w:rPr>
          <w:rFonts w:ascii="Arial" w:hAnsi="Arial" w:cs="Arial"/>
          <w:b/>
        </w:rPr>
        <w:lastRenderedPageBreak/>
        <w:t>4.1.3 Projeto Integrador</w:t>
      </w:r>
    </w:p>
    <w:p w:rsidR="00E3013C" w:rsidRDefault="00E3013C" w:rsidP="00E3013C">
      <w:pPr>
        <w:rPr>
          <w:rFonts w:ascii="Arial" w:hAnsi="Arial" w:cs="Arial"/>
        </w:rPr>
      </w:pPr>
      <w:r>
        <w:rPr>
          <w:rFonts w:ascii="Arial" w:hAnsi="Arial" w:cs="Arial"/>
        </w:rPr>
        <w:tab/>
      </w:r>
    </w:p>
    <w:p w:rsidR="006B7896" w:rsidRPr="00865EAA" w:rsidRDefault="006B7896" w:rsidP="006B7896">
      <w:pPr>
        <w:spacing w:line="360" w:lineRule="auto"/>
        <w:ind w:firstLine="708"/>
        <w:jc w:val="both"/>
        <w:rPr>
          <w:rFonts w:ascii="Arial" w:hAnsi="Arial" w:cs="Arial"/>
        </w:rPr>
      </w:pPr>
      <w:r w:rsidRPr="00865EAA">
        <w:rPr>
          <w:rFonts w:ascii="Arial" w:hAnsi="Arial" w:cs="Arial"/>
        </w:rPr>
        <w:t>Caracteriza-se por um conjunto de atividades teórico-práticas de aprendizagem profissional decorrentes da vivência de diferentes situações do cotidiano laboral, e constitui-se uma exigência curricular na formação acadêmica e profissional do estudante, incidindo no desenvolvimento de um trabalho multidisciplinar e interdisciplinar.</w:t>
      </w:r>
    </w:p>
    <w:p w:rsidR="006B7896" w:rsidRPr="00865EAA" w:rsidRDefault="006B7896" w:rsidP="006B7896">
      <w:pPr>
        <w:spacing w:line="360" w:lineRule="auto"/>
        <w:jc w:val="both"/>
        <w:rPr>
          <w:rFonts w:ascii="Arial" w:hAnsi="Arial" w:cs="Arial"/>
        </w:rPr>
      </w:pPr>
    </w:p>
    <w:p w:rsidR="006B7896" w:rsidRPr="00865EAA" w:rsidRDefault="006B7896" w:rsidP="006B7896">
      <w:pPr>
        <w:spacing w:line="360" w:lineRule="auto"/>
        <w:jc w:val="both"/>
        <w:rPr>
          <w:rFonts w:ascii="Arial" w:hAnsi="Arial" w:cs="Arial"/>
        </w:rPr>
      </w:pPr>
      <w:r w:rsidRPr="00865EAA">
        <w:rPr>
          <w:rFonts w:ascii="Arial" w:hAnsi="Arial" w:cs="Arial"/>
        </w:rPr>
        <w:t xml:space="preserve"> </w:t>
      </w:r>
      <w:r w:rsidRPr="00865EAA">
        <w:rPr>
          <w:rFonts w:ascii="Arial" w:hAnsi="Arial" w:cs="Arial"/>
        </w:rPr>
        <w:tab/>
        <w:t xml:space="preserve">O Projeto Integrador tem como objetivos: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Contribuir para o aperfeiçoamento do estudante e a competência na solução de problemas nas áreas de segurança, meio ambiente e saúde ocupacional;</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Promover a inter-relação entre os diversos temas e conteúdos tratados a cada semestre do curso, contribuindo para a formação integral do estudante;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Desenvolver a capacidade de planejamento e disciplina para resolver problemas dentro das diversas áreas de formação;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Despertar o interesse pela pesquisa como meio para a resolução de problemas;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Estimular o espírito prevencionista, por meio da execução de projetos que promovam a melhoria das condições de trabalho;</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Estimular a construção do conhecimento coletivo, a interdisciplinaridade e a inovação; </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Desenvolver competências necessárias à atividade profissional;</w:t>
      </w:r>
    </w:p>
    <w:p w:rsidR="006B7896" w:rsidRPr="00865EAA" w:rsidRDefault="006B7896" w:rsidP="000F626C">
      <w:pPr>
        <w:pStyle w:val="PargrafodaLista"/>
        <w:numPr>
          <w:ilvl w:val="0"/>
          <w:numId w:val="120"/>
        </w:numPr>
        <w:spacing w:line="360" w:lineRule="auto"/>
        <w:jc w:val="both"/>
        <w:rPr>
          <w:rFonts w:ascii="Arial" w:hAnsi="Arial" w:cs="Arial"/>
          <w:sz w:val="24"/>
          <w:szCs w:val="24"/>
        </w:rPr>
      </w:pPr>
      <w:r w:rsidRPr="00865EAA">
        <w:rPr>
          <w:rFonts w:ascii="Arial" w:hAnsi="Arial" w:cs="Arial"/>
          <w:sz w:val="24"/>
          <w:szCs w:val="24"/>
        </w:rPr>
        <w:t xml:space="preserve">Refletir sobre as competências necessárias a uma atuação profissional pautada em princípios éticos. </w:t>
      </w:r>
    </w:p>
    <w:p w:rsidR="006B7896" w:rsidRPr="007F1DA6" w:rsidRDefault="006B7896" w:rsidP="006B7896">
      <w:pPr>
        <w:pStyle w:val="PargrafodaLista"/>
        <w:spacing w:line="360" w:lineRule="auto"/>
        <w:jc w:val="both"/>
        <w:rPr>
          <w:rFonts w:ascii="Arial" w:hAnsi="Arial" w:cs="Arial"/>
        </w:rPr>
      </w:pPr>
    </w:p>
    <w:p w:rsidR="006B7896" w:rsidRPr="007F1DA6" w:rsidRDefault="006B7896" w:rsidP="006B7896">
      <w:pPr>
        <w:spacing w:line="360" w:lineRule="auto"/>
        <w:jc w:val="both"/>
        <w:rPr>
          <w:rFonts w:ascii="Arial" w:hAnsi="Arial" w:cs="Arial"/>
          <w:b/>
        </w:rPr>
      </w:pPr>
      <w:r w:rsidRPr="007F1DA6">
        <w:rPr>
          <w:rFonts w:ascii="Arial" w:hAnsi="Arial" w:cs="Arial"/>
          <w:b/>
        </w:rPr>
        <w:t>4.1.4 Eixos Estruturantes</w:t>
      </w:r>
    </w:p>
    <w:p w:rsidR="006B7896" w:rsidRPr="007F1DA6" w:rsidRDefault="006B7896" w:rsidP="006B7896">
      <w:pPr>
        <w:spacing w:line="360" w:lineRule="auto"/>
        <w:jc w:val="both"/>
        <w:rPr>
          <w:rFonts w:ascii="Arial" w:hAnsi="Arial" w:cs="Arial"/>
        </w:rPr>
      </w:pPr>
    </w:p>
    <w:p w:rsidR="006B7896" w:rsidRPr="007F1DA6" w:rsidRDefault="006B7896" w:rsidP="006B7896">
      <w:pPr>
        <w:spacing w:line="360" w:lineRule="auto"/>
        <w:ind w:firstLine="708"/>
        <w:jc w:val="both"/>
        <w:rPr>
          <w:rFonts w:ascii="Arial" w:hAnsi="Arial" w:cs="Arial"/>
        </w:rPr>
      </w:pPr>
      <w:r w:rsidRPr="007F1DA6">
        <w:rPr>
          <w:rFonts w:ascii="Arial" w:hAnsi="Arial" w:cs="Arial"/>
        </w:rPr>
        <w:t xml:space="preserve">O currículo do curso está organizado de acordo com os Eixos Estruturantes presentes no Projeto Pedagógico Institucional (PPI) da IES, contemplando os Eixos de Fenômenos e Processos Básicos, Práticas Integradoras, Formação Específica e </w:t>
      </w:r>
      <w:r w:rsidRPr="007F1DA6">
        <w:rPr>
          <w:rFonts w:ascii="Arial" w:hAnsi="Arial" w:cs="Arial"/>
        </w:rPr>
        <w:lastRenderedPageBreak/>
        <w:t xml:space="preserve">Práticas Profissionais. Esses Eixos integram todos os períodos do curso de forma a articular conteúdos de formação geral e de formação específica. </w:t>
      </w:r>
    </w:p>
    <w:p w:rsidR="006B7896" w:rsidRPr="007F1DA6" w:rsidRDefault="006B7896" w:rsidP="00913D53">
      <w:pPr>
        <w:spacing w:line="360" w:lineRule="auto"/>
        <w:ind w:firstLine="708"/>
        <w:jc w:val="both"/>
        <w:rPr>
          <w:rFonts w:ascii="Arial" w:hAnsi="Arial" w:cs="Arial"/>
        </w:rPr>
      </w:pPr>
      <w:r w:rsidRPr="007F1DA6">
        <w:rPr>
          <w:rFonts w:ascii="Arial" w:hAnsi="Arial" w:cs="Arial"/>
        </w:rPr>
        <w:t xml:space="preserve">Os Eixos Estruturantes sistematizam a complementaridade dos conteúdos, saberes, ações e competências verticalmente, em grupos de unidades programáticas e/ou disciplinas que guardam certa proximidade quanto a finalidades específicas da formação. </w:t>
      </w:r>
    </w:p>
    <w:p w:rsidR="00E3013C" w:rsidRDefault="00E3013C" w:rsidP="00E3013C">
      <w:pPr>
        <w:rPr>
          <w:rFonts w:ascii="Arial" w:hAnsi="Arial" w:cs="Arial"/>
        </w:rPr>
      </w:pPr>
    </w:p>
    <w:p w:rsidR="00E3013C" w:rsidRDefault="00E3013C" w:rsidP="00E3013C">
      <w:pPr>
        <w:rPr>
          <w:rFonts w:ascii="Arial" w:hAnsi="Arial" w:cs="Arial"/>
        </w:rPr>
      </w:pPr>
    </w:p>
    <w:p w:rsidR="00091A25" w:rsidRDefault="00091A25" w:rsidP="00E3013C">
      <w:pPr>
        <w:rPr>
          <w:rFonts w:ascii="Arial" w:hAnsi="Arial" w:cs="Arial"/>
        </w:rPr>
      </w:pPr>
    </w:p>
    <w:p w:rsidR="00091A25" w:rsidRDefault="00091A25" w:rsidP="00E3013C">
      <w:pPr>
        <w:rPr>
          <w:rFonts w:ascii="Arial" w:hAnsi="Arial" w:cs="Arial"/>
        </w:rPr>
      </w:pPr>
    </w:p>
    <w:p w:rsidR="00CE129B" w:rsidRPr="0053374D" w:rsidRDefault="00CE129B" w:rsidP="00CE129B">
      <w:pPr>
        <w:spacing w:line="360" w:lineRule="auto"/>
        <w:jc w:val="both"/>
        <w:rPr>
          <w:rFonts w:ascii="Arial" w:hAnsi="Arial" w:cs="Arial"/>
          <w:b/>
        </w:rPr>
      </w:pPr>
      <w:r w:rsidRPr="0053374D">
        <w:rPr>
          <w:rFonts w:ascii="Arial" w:hAnsi="Arial" w:cs="Arial"/>
          <w:b/>
        </w:rPr>
        <w:t>Eixos e Módulos do Curso: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950"/>
        <w:gridCol w:w="1440"/>
      </w:tblGrid>
      <w:tr w:rsidR="00CE129B" w:rsidRPr="0053374D" w:rsidTr="00CE129B">
        <w:tc>
          <w:tcPr>
            <w:tcW w:w="2838" w:type="dxa"/>
            <w:shd w:val="clear" w:color="auto" w:fill="C2D69B"/>
          </w:tcPr>
          <w:p w:rsidR="00CE129B" w:rsidRPr="0053374D" w:rsidRDefault="00CE129B" w:rsidP="00CE129B">
            <w:pPr>
              <w:spacing w:line="360" w:lineRule="auto"/>
              <w:ind w:firstLine="720"/>
              <w:jc w:val="both"/>
              <w:rPr>
                <w:rFonts w:ascii="Arial" w:hAnsi="Arial" w:cs="Arial"/>
                <w:b/>
              </w:rPr>
            </w:pPr>
            <w:r w:rsidRPr="0053374D">
              <w:rPr>
                <w:rFonts w:ascii="Arial" w:hAnsi="Arial" w:cs="Arial"/>
                <w:b/>
              </w:rPr>
              <w:t>EIXOS</w:t>
            </w:r>
          </w:p>
        </w:tc>
        <w:tc>
          <w:tcPr>
            <w:tcW w:w="4950" w:type="dxa"/>
            <w:shd w:val="clear" w:color="auto" w:fill="C2D69B"/>
          </w:tcPr>
          <w:p w:rsidR="00CE129B" w:rsidRPr="0053374D" w:rsidRDefault="00CE129B" w:rsidP="00CE129B">
            <w:pPr>
              <w:spacing w:line="360" w:lineRule="auto"/>
              <w:ind w:firstLine="720"/>
              <w:jc w:val="both"/>
              <w:rPr>
                <w:rFonts w:ascii="Arial" w:hAnsi="Arial" w:cs="Arial"/>
                <w:b/>
              </w:rPr>
            </w:pPr>
            <w:r w:rsidRPr="0053374D">
              <w:rPr>
                <w:rFonts w:ascii="Arial" w:hAnsi="Arial" w:cs="Arial"/>
                <w:b/>
              </w:rPr>
              <w:t>MÓDULOS</w:t>
            </w:r>
          </w:p>
        </w:tc>
        <w:tc>
          <w:tcPr>
            <w:tcW w:w="1440" w:type="dxa"/>
            <w:shd w:val="clear" w:color="auto" w:fill="C2D69B"/>
          </w:tcPr>
          <w:p w:rsidR="00CE129B" w:rsidRPr="0053374D" w:rsidRDefault="00CE129B" w:rsidP="00CE129B">
            <w:pPr>
              <w:spacing w:line="360" w:lineRule="auto"/>
              <w:rPr>
                <w:rFonts w:ascii="Arial" w:hAnsi="Arial" w:cs="Arial"/>
                <w:b/>
              </w:rPr>
            </w:pPr>
            <w:r w:rsidRPr="0053374D">
              <w:rPr>
                <w:rFonts w:ascii="Arial" w:hAnsi="Arial" w:cs="Arial"/>
                <w:b/>
              </w:rPr>
              <w:t>CARGA HORÁRIA</w:t>
            </w:r>
          </w:p>
        </w:tc>
      </w:tr>
      <w:tr w:rsidR="00CE129B" w:rsidRPr="0053374D" w:rsidTr="00CE129B">
        <w:trPr>
          <w:trHeight w:val="558"/>
        </w:trPr>
        <w:tc>
          <w:tcPr>
            <w:tcW w:w="2838" w:type="dxa"/>
            <w:vMerge w:val="restart"/>
            <w:shd w:val="clear" w:color="auto" w:fill="D6E3BC"/>
          </w:tcPr>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b/>
              </w:rPr>
            </w:pPr>
            <w:r w:rsidRPr="0053374D">
              <w:rPr>
                <w:rFonts w:ascii="Arial" w:hAnsi="Arial" w:cs="Arial"/>
                <w:b/>
              </w:rPr>
              <w:t>CONTEXTUAL</w:t>
            </w: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BIOMEDICINA: Natureza e Sentido</w:t>
            </w:r>
          </w:p>
        </w:tc>
        <w:tc>
          <w:tcPr>
            <w:tcW w:w="1440" w:type="dxa"/>
            <w:shd w:val="clear" w:color="auto" w:fill="D6E3BC"/>
          </w:tcPr>
          <w:p w:rsidR="00CE129B" w:rsidRPr="0053374D" w:rsidRDefault="00CE129B" w:rsidP="00CE129B">
            <w:pPr>
              <w:spacing w:line="360" w:lineRule="auto"/>
              <w:jc w:val="center"/>
              <w:rPr>
                <w:rFonts w:ascii="Arial" w:hAnsi="Arial" w:cs="Arial"/>
                <w:b/>
              </w:rPr>
            </w:pPr>
          </w:p>
          <w:p w:rsidR="00CE129B" w:rsidRPr="0053374D" w:rsidRDefault="00CE129B" w:rsidP="00CE129B">
            <w:pPr>
              <w:spacing w:line="360" w:lineRule="auto"/>
              <w:jc w:val="center"/>
              <w:rPr>
                <w:rFonts w:ascii="Arial" w:hAnsi="Arial" w:cs="Arial"/>
                <w:b/>
              </w:rPr>
            </w:pPr>
            <w:r w:rsidRPr="0053374D">
              <w:rPr>
                <w:rFonts w:ascii="Arial" w:hAnsi="Arial" w:cs="Arial"/>
                <w:b/>
              </w:rPr>
              <w:t>240h</w:t>
            </w:r>
          </w:p>
        </w:tc>
      </w:tr>
      <w:tr w:rsidR="00CE129B" w:rsidRPr="0053374D" w:rsidTr="00CE129B">
        <w:trPr>
          <w:trHeight w:val="875"/>
        </w:trPr>
        <w:tc>
          <w:tcPr>
            <w:tcW w:w="2838" w:type="dxa"/>
            <w:vMerge/>
            <w:shd w:val="clear" w:color="auto" w:fill="D6E3BC"/>
          </w:tcPr>
          <w:p w:rsidR="00CE129B" w:rsidRPr="0053374D" w:rsidRDefault="00CE129B" w:rsidP="00CE129B">
            <w:pPr>
              <w:spacing w:line="360" w:lineRule="auto"/>
              <w:ind w:firstLine="720"/>
              <w:jc w:val="both"/>
              <w:rPr>
                <w:rFonts w:ascii="Arial" w:hAnsi="Arial" w:cs="Arial"/>
              </w:rPr>
            </w:pP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BIOMEDICINA, Sociedade, cultura e meio Ambiente</w:t>
            </w:r>
          </w:p>
        </w:tc>
        <w:tc>
          <w:tcPr>
            <w:tcW w:w="1440" w:type="dxa"/>
            <w:shd w:val="clear" w:color="auto" w:fill="D6E3BC"/>
          </w:tcPr>
          <w:p w:rsidR="00CE129B" w:rsidRPr="0053374D" w:rsidRDefault="00CE129B" w:rsidP="00CE129B">
            <w:pPr>
              <w:spacing w:line="360" w:lineRule="auto"/>
              <w:jc w:val="center"/>
              <w:rPr>
                <w:rFonts w:ascii="Arial" w:hAnsi="Arial" w:cs="Arial"/>
                <w:b/>
              </w:rPr>
            </w:pPr>
          </w:p>
          <w:p w:rsidR="00CE129B" w:rsidRPr="0053374D" w:rsidRDefault="00CE129B" w:rsidP="00CE129B">
            <w:pPr>
              <w:spacing w:line="360" w:lineRule="auto"/>
              <w:jc w:val="center"/>
              <w:rPr>
                <w:rFonts w:ascii="Arial" w:hAnsi="Arial" w:cs="Arial"/>
                <w:b/>
              </w:rPr>
            </w:pPr>
            <w:r w:rsidRPr="0053374D">
              <w:rPr>
                <w:rFonts w:ascii="Arial" w:hAnsi="Arial" w:cs="Arial"/>
                <w:b/>
              </w:rPr>
              <w:t>280h</w:t>
            </w:r>
          </w:p>
        </w:tc>
      </w:tr>
      <w:tr w:rsidR="00CE129B" w:rsidRPr="0053374D" w:rsidTr="00CE129B">
        <w:trPr>
          <w:trHeight w:val="887"/>
        </w:trPr>
        <w:tc>
          <w:tcPr>
            <w:tcW w:w="2838" w:type="dxa"/>
            <w:vMerge/>
            <w:shd w:val="clear" w:color="auto" w:fill="D6E3BC"/>
          </w:tcPr>
          <w:p w:rsidR="00CE129B" w:rsidRPr="0053374D" w:rsidRDefault="00CE129B" w:rsidP="00CE129B">
            <w:pPr>
              <w:spacing w:line="360" w:lineRule="auto"/>
              <w:ind w:firstLine="720"/>
              <w:jc w:val="both"/>
              <w:rPr>
                <w:rFonts w:ascii="Arial" w:hAnsi="Arial" w:cs="Arial"/>
              </w:rPr>
            </w:pP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BIOMEDICINA, Conhecimento e Informação</w:t>
            </w:r>
          </w:p>
        </w:tc>
        <w:tc>
          <w:tcPr>
            <w:tcW w:w="1440" w:type="dxa"/>
            <w:shd w:val="clear" w:color="auto" w:fill="D6E3BC"/>
          </w:tcPr>
          <w:p w:rsidR="00CE129B" w:rsidRPr="0053374D" w:rsidRDefault="00CE129B" w:rsidP="00CE129B">
            <w:pPr>
              <w:spacing w:line="360" w:lineRule="auto"/>
              <w:jc w:val="center"/>
              <w:rPr>
                <w:rFonts w:ascii="Arial" w:hAnsi="Arial" w:cs="Arial"/>
                <w:b/>
              </w:rPr>
            </w:pPr>
          </w:p>
          <w:p w:rsidR="00CE129B" w:rsidRPr="0053374D" w:rsidRDefault="00CE129B" w:rsidP="00CE129B">
            <w:pPr>
              <w:spacing w:line="360" w:lineRule="auto"/>
              <w:jc w:val="center"/>
              <w:rPr>
                <w:rFonts w:ascii="Arial" w:hAnsi="Arial" w:cs="Arial"/>
                <w:b/>
              </w:rPr>
            </w:pPr>
            <w:r w:rsidRPr="0053374D">
              <w:rPr>
                <w:rFonts w:ascii="Arial" w:hAnsi="Arial" w:cs="Arial"/>
                <w:b/>
              </w:rPr>
              <w:t>840h</w:t>
            </w:r>
          </w:p>
        </w:tc>
      </w:tr>
      <w:tr w:rsidR="00CE129B" w:rsidRPr="0053374D" w:rsidTr="00CE129B">
        <w:trPr>
          <w:trHeight w:val="861"/>
        </w:trPr>
        <w:tc>
          <w:tcPr>
            <w:tcW w:w="2838" w:type="dxa"/>
            <w:vMerge/>
            <w:shd w:val="clear" w:color="auto" w:fill="D6E3BC"/>
          </w:tcPr>
          <w:p w:rsidR="00CE129B" w:rsidRPr="0053374D" w:rsidRDefault="00CE129B" w:rsidP="00CE129B">
            <w:pPr>
              <w:spacing w:line="360" w:lineRule="auto"/>
              <w:ind w:firstLine="720"/>
              <w:jc w:val="both"/>
              <w:rPr>
                <w:rFonts w:ascii="Arial" w:hAnsi="Arial" w:cs="Arial"/>
              </w:rPr>
            </w:pP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Trabalho, BIOMEDICINA e Profissão</w:t>
            </w:r>
          </w:p>
        </w:tc>
        <w:tc>
          <w:tcPr>
            <w:tcW w:w="1440" w:type="dxa"/>
            <w:shd w:val="clear" w:color="auto" w:fill="D6E3BC"/>
          </w:tcPr>
          <w:p w:rsidR="00CE129B" w:rsidRPr="0053374D" w:rsidRDefault="00CE129B" w:rsidP="00CE129B">
            <w:pPr>
              <w:spacing w:line="360" w:lineRule="auto"/>
              <w:jc w:val="center"/>
              <w:rPr>
                <w:rFonts w:ascii="Arial" w:hAnsi="Arial" w:cs="Arial"/>
                <w:b/>
              </w:rPr>
            </w:pPr>
          </w:p>
          <w:p w:rsidR="00CE129B" w:rsidRPr="0053374D" w:rsidRDefault="00CE129B" w:rsidP="00CE129B">
            <w:pPr>
              <w:spacing w:line="360" w:lineRule="auto"/>
              <w:jc w:val="center"/>
              <w:rPr>
                <w:rFonts w:ascii="Arial" w:hAnsi="Arial" w:cs="Arial"/>
                <w:b/>
              </w:rPr>
            </w:pPr>
            <w:r w:rsidRPr="0053374D">
              <w:rPr>
                <w:rFonts w:ascii="Arial" w:hAnsi="Arial" w:cs="Arial"/>
                <w:b/>
              </w:rPr>
              <w:t>360h</w:t>
            </w:r>
          </w:p>
        </w:tc>
      </w:tr>
      <w:tr w:rsidR="00CE129B" w:rsidRPr="0053374D" w:rsidTr="00CE129B">
        <w:trPr>
          <w:trHeight w:val="1119"/>
        </w:trPr>
        <w:tc>
          <w:tcPr>
            <w:tcW w:w="2838" w:type="dxa"/>
            <w:vMerge w:val="restart"/>
            <w:shd w:val="clear" w:color="auto" w:fill="D6E3BC"/>
          </w:tcPr>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b/>
              </w:rPr>
            </w:pPr>
            <w:r w:rsidRPr="0053374D">
              <w:rPr>
                <w:rFonts w:ascii="Arial" w:hAnsi="Arial" w:cs="Arial"/>
                <w:b/>
              </w:rPr>
              <w:t>ESTRUTURAL</w:t>
            </w: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Proposta de formação: o Campo e as Bases da Ação em BIOMEDICINA</w:t>
            </w:r>
          </w:p>
        </w:tc>
        <w:tc>
          <w:tcPr>
            <w:tcW w:w="1440" w:type="dxa"/>
            <w:shd w:val="clear" w:color="auto" w:fill="D6E3BC"/>
          </w:tcPr>
          <w:p w:rsidR="00CE129B" w:rsidRPr="0053374D" w:rsidRDefault="00CE129B" w:rsidP="00CE129B">
            <w:pPr>
              <w:spacing w:line="360" w:lineRule="auto"/>
              <w:jc w:val="center"/>
              <w:rPr>
                <w:rFonts w:ascii="Arial" w:hAnsi="Arial" w:cs="Arial"/>
              </w:rPr>
            </w:pPr>
          </w:p>
          <w:p w:rsidR="00CE129B" w:rsidRPr="0053374D" w:rsidRDefault="00CE129B" w:rsidP="00CE129B">
            <w:pPr>
              <w:spacing w:line="360" w:lineRule="auto"/>
              <w:jc w:val="center"/>
              <w:rPr>
                <w:rFonts w:ascii="Arial" w:hAnsi="Arial" w:cs="Arial"/>
              </w:rPr>
            </w:pPr>
          </w:p>
          <w:p w:rsidR="00CE129B" w:rsidRPr="0053374D" w:rsidRDefault="00CE129B" w:rsidP="00CE129B">
            <w:pPr>
              <w:spacing w:line="360" w:lineRule="auto"/>
              <w:jc w:val="center"/>
              <w:rPr>
                <w:rFonts w:ascii="Arial" w:hAnsi="Arial" w:cs="Arial"/>
                <w:b/>
              </w:rPr>
            </w:pPr>
            <w:r w:rsidRPr="0053374D">
              <w:rPr>
                <w:rFonts w:ascii="Arial" w:hAnsi="Arial" w:cs="Arial"/>
                <w:b/>
              </w:rPr>
              <w:t>720h</w:t>
            </w:r>
          </w:p>
        </w:tc>
      </w:tr>
      <w:tr w:rsidR="00CE129B" w:rsidRPr="0053374D" w:rsidTr="00CE129B">
        <w:trPr>
          <w:trHeight w:val="1131"/>
        </w:trPr>
        <w:tc>
          <w:tcPr>
            <w:tcW w:w="2838" w:type="dxa"/>
            <w:vMerge/>
            <w:shd w:val="clear" w:color="auto" w:fill="D6E3BC"/>
          </w:tcPr>
          <w:p w:rsidR="00CE129B" w:rsidRPr="0053374D" w:rsidRDefault="00CE129B" w:rsidP="00CE129B">
            <w:pPr>
              <w:spacing w:line="360" w:lineRule="auto"/>
              <w:ind w:firstLine="720"/>
              <w:jc w:val="both"/>
              <w:rPr>
                <w:rFonts w:ascii="Arial" w:hAnsi="Arial" w:cs="Arial"/>
              </w:rPr>
            </w:pP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Proposta de formação: o Plano e a Proposta da Ação em BIOMEDICINA</w:t>
            </w:r>
          </w:p>
        </w:tc>
        <w:tc>
          <w:tcPr>
            <w:tcW w:w="1440" w:type="dxa"/>
            <w:shd w:val="clear" w:color="auto" w:fill="D6E3BC"/>
          </w:tcPr>
          <w:p w:rsidR="00CE129B" w:rsidRPr="0053374D" w:rsidRDefault="00CE129B" w:rsidP="00CE129B">
            <w:pPr>
              <w:spacing w:line="360" w:lineRule="auto"/>
              <w:jc w:val="center"/>
              <w:rPr>
                <w:rFonts w:ascii="Arial" w:hAnsi="Arial" w:cs="Arial"/>
                <w:b/>
              </w:rPr>
            </w:pPr>
          </w:p>
          <w:p w:rsidR="00CE129B" w:rsidRPr="0053374D" w:rsidRDefault="00CE129B" w:rsidP="00CE129B">
            <w:pPr>
              <w:spacing w:line="360" w:lineRule="auto"/>
              <w:jc w:val="center"/>
              <w:rPr>
                <w:rFonts w:ascii="Arial" w:hAnsi="Arial" w:cs="Arial"/>
                <w:b/>
              </w:rPr>
            </w:pPr>
            <w:r w:rsidRPr="0053374D">
              <w:rPr>
                <w:rFonts w:ascii="Arial" w:hAnsi="Arial" w:cs="Arial"/>
                <w:b/>
              </w:rPr>
              <w:t>240h</w:t>
            </w:r>
          </w:p>
        </w:tc>
      </w:tr>
      <w:tr w:rsidR="00CE129B" w:rsidRPr="0053374D" w:rsidTr="00CE129B">
        <w:trPr>
          <w:trHeight w:val="823"/>
        </w:trPr>
        <w:tc>
          <w:tcPr>
            <w:tcW w:w="2838" w:type="dxa"/>
            <w:vMerge w:val="restart"/>
            <w:shd w:val="clear" w:color="auto" w:fill="D6E3BC"/>
          </w:tcPr>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rPr>
            </w:pPr>
          </w:p>
          <w:p w:rsidR="00CE129B" w:rsidRPr="0053374D" w:rsidRDefault="00CE129B" w:rsidP="00CE129B">
            <w:pPr>
              <w:spacing w:line="360" w:lineRule="auto"/>
              <w:ind w:firstLine="720"/>
              <w:jc w:val="both"/>
              <w:rPr>
                <w:rFonts w:ascii="Arial" w:hAnsi="Arial" w:cs="Arial"/>
                <w:b/>
              </w:rPr>
            </w:pPr>
            <w:r w:rsidRPr="0053374D">
              <w:rPr>
                <w:rFonts w:ascii="Arial" w:hAnsi="Arial" w:cs="Arial"/>
                <w:b/>
              </w:rPr>
              <w:t>INTEGRADOR</w:t>
            </w: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Mergulhando na Prática da BIOMEDICINA</w:t>
            </w:r>
          </w:p>
        </w:tc>
        <w:tc>
          <w:tcPr>
            <w:tcW w:w="1440" w:type="dxa"/>
            <w:shd w:val="clear" w:color="auto" w:fill="D6E3BC"/>
          </w:tcPr>
          <w:p w:rsidR="00CE129B" w:rsidRPr="0053374D" w:rsidRDefault="00CE129B" w:rsidP="00CE129B">
            <w:pPr>
              <w:spacing w:line="360" w:lineRule="auto"/>
              <w:jc w:val="center"/>
              <w:rPr>
                <w:rFonts w:ascii="Arial" w:hAnsi="Arial" w:cs="Arial"/>
              </w:rPr>
            </w:pPr>
          </w:p>
          <w:p w:rsidR="00CE129B" w:rsidRPr="0053374D" w:rsidRDefault="00CE129B" w:rsidP="00CE129B">
            <w:pPr>
              <w:spacing w:line="360" w:lineRule="auto"/>
              <w:jc w:val="center"/>
              <w:rPr>
                <w:rFonts w:ascii="Arial" w:hAnsi="Arial" w:cs="Arial"/>
                <w:b/>
              </w:rPr>
            </w:pPr>
            <w:r w:rsidRPr="0053374D">
              <w:rPr>
                <w:rFonts w:ascii="Arial" w:hAnsi="Arial" w:cs="Arial"/>
                <w:b/>
              </w:rPr>
              <w:t>700h</w:t>
            </w:r>
          </w:p>
        </w:tc>
      </w:tr>
      <w:tr w:rsidR="00CE129B" w:rsidRPr="0053374D" w:rsidTr="00CE129B">
        <w:trPr>
          <w:trHeight w:val="1144"/>
        </w:trPr>
        <w:tc>
          <w:tcPr>
            <w:tcW w:w="2838" w:type="dxa"/>
            <w:vMerge/>
            <w:shd w:val="clear" w:color="auto" w:fill="D6E3BC"/>
          </w:tcPr>
          <w:p w:rsidR="00CE129B" w:rsidRPr="0053374D" w:rsidRDefault="00CE129B" w:rsidP="00CE129B">
            <w:pPr>
              <w:spacing w:line="360" w:lineRule="auto"/>
              <w:ind w:firstLine="720"/>
              <w:jc w:val="both"/>
              <w:rPr>
                <w:rFonts w:ascii="Arial" w:hAnsi="Arial" w:cs="Arial"/>
              </w:rPr>
            </w:pPr>
          </w:p>
        </w:tc>
        <w:tc>
          <w:tcPr>
            <w:tcW w:w="4950" w:type="dxa"/>
            <w:shd w:val="clear" w:color="auto" w:fill="D6E3BC"/>
          </w:tcPr>
          <w:p w:rsidR="00CE129B" w:rsidRPr="0053374D" w:rsidRDefault="00CE129B" w:rsidP="000F626C">
            <w:pPr>
              <w:widowControl w:val="0"/>
              <w:numPr>
                <w:ilvl w:val="0"/>
                <w:numId w:val="24"/>
              </w:numPr>
              <w:suppressAutoHyphens/>
              <w:spacing w:line="360" w:lineRule="auto"/>
              <w:jc w:val="both"/>
              <w:rPr>
                <w:rFonts w:ascii="Arial" w:hAnsi="Arial" w:cs="Arial"/>
              </w:rPr>
            </w:pPr>
            <w:r w:rsidRPr="0053374D">
              <w:rPr>
                <w:rFonts w:ascii="Arial" w:hAnsi="Arial" w:cs="Arial"/>
              </w:rPr>
              <w:t>Planejando e Intervindo na Prática da BIOMEDICINA</w:t>
            </w:r>
          </w:p>
        </w:tc>
        <w:tc>
          <w:tcPr>
            <w:tcW w:w="1440" w:type="dxa"/>
            <w:shd w:val="clear" w:color="auto" w:fill="D6E3BC"/>
          </w:tcPr>
          <w:p w:rsidR="00CE129B" w:rsidRPr="0053374D" w:rsidRDefault="00CE129B" w:rsidP="00CE129B">
            <w:pPr>
              <w:spacing w:line="360" w:lineRule="auto"/>
              <w:jc w:val="center"/>
              <w:rPr>
                <w:rFonts w:ascii="Arial" w:hAnsi="Arial" w:cs="Arial"/>
              </w:rPr>
            </w:pPr>
          </w:p>
          <w:p w:rsidR="00CE129B" w:rsidRPr="0053374D" w:rsidRDefault="00CE129B" w:rsidP="00CE129B">
            <w:pPr>
              <w:spacing w:line="360" w:lineRule="auto"/>
              <w:jc w:val="center"/>
              <w:rPr>
                <w:rFonts w:ascii="Arial" w:hAnsi="Arial" w:cs="Arial"/>
                <w:b/>
              </w:rPr>
            </w:pPr>
            <w:r w:rsidRPr="0053374D">
              <w:rPr>
                <w:rFonts w:ascii="Arial" w:hAnsi="Arial" w:cs="Arial"/>
                <w:b/>
              </w:rPr>
              <w:t>240h</w:t>
            </w:r>
          </w:p>
        </w:tc>
      </w:tr>
      <w:tr w:rsidR="00CE129B" w:rsidRPr="0053374D" w:rsidTr="00CE129B">
        <w:trPr>
          <w:trHeight w:val="1120"/>
        </w:trPr>
        <w:tc>
          <w:tcPr>
            <w:tcW w:w="2838" w:type="dxa"/>
            <w:tcBorders>
              <w:left w:val="nil"/>
              <w:bottom w:val="nil"/>
            </w:tcBorders>
            <w:shd w:val="clear" w:color="auto" w:fill="auto"/>
          </w:tcPr>
          <w:p w:rsidR="00CE129B" w:rsidRPr="0053374D" w:rsidRDefault="00CE129B" w:rsidP="00CE129B">
            <w:pPr>
              <w:spacing w:line="360" w:lineRule="auto"/>
              <w:ind w:firstLine="720"/>
              <w:jc w:val="both"/>
              <w:rPr>
                <w:rFonts w:ascii="Arial" w:hAnsi="Arial" w:cs="Arial"/>
              </w:rPr>
            </w:pPr>
          </w:p>
        </w:tc>
        <w:tc>
          <w:tcPr>
            <w:tcW w:w="4950" w:type="dxa"/>
            <w:shd w:val="clear" w:color="auto" w:fill="C2D69B"/>
          </w:tcPr>
          <w:p w:rsidR="00CE129B" w:rsidRPr="0053374D" w:rsidRDefault="00CE129B" w:rsidP="00CE129B">
            <w:pPr>
              <w:spacing w:line="360" w:lineRule="auto"/>
              <w:ind w:firstLine="720"/>
              <w:jc w:val="both"/>
              <w:rPr>
                <w:rFonts w:ascii="Arial" w:hAnsi="Arial" w:cs="Arial"/>
                <w:b/>
              </w:rPr>
            </w:pPr>
            <w:r w:rsidRPr="0053374D">
              <w:rPr>
                <w:rFonts w:ascii="Arial" w:hAnsi="Arial" w:cs="Arial"/>
                <w:b/>
              </w:rPr>
              <w:t>CARGA HORÁRIA TOTAL</w:t>
            </w:r>
          </w:p>
        </w:tc>
        <w:tc>
          <w:tcPr>
            <w:tcW w:w="1440" w:type="dxa"/>
            <w:shd w:val="clear" w:color="auto" w:fill="C2D69B"/>
          </w:tcPr>
          <w:p w:rsidR="00CE129B" w:rsidRPr="0053374D" w:rsidRDefault="00CE129B" w:rsidP="00CE129B">
            <w:pPr>
              <w:spacing w:line="360" w:lineRule="auto"/>
              <w:jc w:val="center"/>
              <w:rPr>
                <w:rFonts w:ascii="Arial" w:hAnsi="Arial" w:cs="Arial"/>
              </w:rPr>
            </w:pPr>
          </w:p>
          <w:p w:rsidR="00CE129B" w:rsidRPr="0053374D" w:rsidRDefault="00CE129B" w:rsidP="00CE129B">
            <w:pPr>
              <w:spacing w:line="360" w:lineRule="auto"/>
              <w:jc w:val="center"/>
              <w:rPr>
                <w:rFonts w:ascii="Arial" w:hAnsi="Arial" w:cs="Arial"/>
                <w:b/>
              </w:rPr>
            </w:pPr>
            <w:r w:rsidRPr="0053374D">
              <w:rPr>
                <w:rFonts w:ascii="Arial" w:hAnsi="Arial" w:cs="Arial"/>
                <w:b/>
              </w:rPr>
              <w:t>3.620h</w:t>
            </w:r>
          </w:p>
        </w:tc>
      </w:tr>
    </w:tbl>
    <w:p w:rsidR="00CE129B" w:rsidRDefault="00CE129B" w:rsidP="00CE129B"/>
    <w:p w:rsidR="00CE129B" w:rsidRDefault="00CE129B" w:rsidP="00CE129B"/>
    <w:p w:rsidR="00CE129B" w:rsidRDefault="00CE129B" w:rsidP="00CE129B"/>
    <w:p w:rsidR="00CE129B" w:rsidRDefault="00CE129B" w:rsidP="00CE129B"/>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65408" behindDoc="0" locked="0" layoutInCell="1" allowOverlap="1" wp14:anchorId="04968520" wp14:editId="1D7DC6BD">
                <wp:simplePos x="0" y="0"/>
                <wp:positionH relativeFrom="column">
                  <wp:posOffset>427355</wp:posOffset>
                </wp:positionH>
                <wp:positionV relativeFrom="paragraph">
                  <wp:posOffset>-194310</wp:posOffset>
                </wp:positionV>
                <wp:extent cx="4866640" cy="668020"/>
                <wp:effectExtent l="27305" t="24765" r="40005" b="50165"/>
                <wp:wrapNone/>
                <wp:docPr id="23" name="Retângulo de cantos arredondado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640" cy="66802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3C4AC5" w:rsidRPr="00987982" w:rsidRDefault="003C4AC5" w:rsidP="00CE129B">
                            <w:pPr>
                              <w:jc w:val="center"/>
                              <w:rPr>
                                <w:rFonts w:ascii="Arial" w:hAnsi="Arial" w:cs="Arial"/>
                              </w:rPr>
                            </w:pPr>
                            <w:r w:rsidRPr="00987982">
                              <w:rPr>
                                <w:rFonts w:ascii="Arial" w:hAnsi="Arial" w:cs="Arial"/>
                              </w:rPr>
                              <w:t>DESCRIÇÃO DOS MÓDULOS FORMATIVOS E COMPONENTES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68520" id="Retângulo de cantos arredondados 23" o:spid="_x0000_s1028" style="position:absolute;left:0;text-align:left;margin-left:33.65pt;margin-top:-15.3pt;width:383.2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" fillcolor="#9bbb59" strokecolor="#f2f2f2" strokeweight="3pt">
                <v:shadow on="t" color="#4e6128" opacity=".5" offset="1pt"/>
                <v:textbox>
                  <w:txbxContent>
                    <w:p w:rsidR="003C4AC5" w:rsidRPr="00987982" w:rsidRDefault="003C4AC5" w:rsidP="00CE129B">
                      <w:pPr>
                        <w:jc w:val="center"/>
                        <w:rPr>
                          <w:rFonts w:ascii="Arial" w:hAnsi="Arial" w:cs="Arial"/>
                        </w:rPr>
                      </w:pPr>
                      <w:r w:rsidRPr="00987982">
                        <w:rPr>
                          <w:rFonts w:ascii="Arial" w:hAnsi="Arial" w:cs="Arial"/>
                        </w:rPr>
                        <w:t>DESCRIÇÃO DOS MÓDULOS FORMATIVOS E COMPONENTES CURRICULARES:</w:t>
                      </w:r>
                    </w:p>
                  </w:txbxContent>
                </v:textbox>
              </v:roundrect>
            </w:pict>
          </mc:Fallback>
        </mc:AlternateContent>
      </w: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80768" behindDoc="0" locked="0" layoutInCell="1" allowOverlap="1" wp14:anchorId="7D3DF748" wp14:editId="4D446EF4">
                <wp:simplePos x="0" y="0"/>
                <wp:positionH relativeFrom="column">
                  <wp:posOffset>4450080</wp:posOffset>
                </wp:positionH>
                <wp:positionV relativeFrom="paragraph">
                  <wp:posOffset>208280</wp:posOffset>
                </wp:positionV>
                <wp:extent cx="1304290" cy="565150"/>
                <wp:effectExtent l="0" t="0" r="10160" b="25400"/>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565150"/>
                        </a:xfrm>
                        <a:prstGeom prst="ellipse">
                          <a:avLst/>
                        </a:prstGeom>
                        <a:solidFill>
                          <a:srgbClr val="D6E3BC"/>
                        </a:solidFill>
                        <a:ln w="9525">
                          <a:solidFill>
                            <a:srgbClr val="000000"/>
                          </a:solidFill>
                          <a:round/>
                          <a:headEnd/>
                          <a:tailEnd/>
                        </a:ln>
                      </wps:spPr>
                      <wps:txbx>
                        <w:txbxContent>
                          <w:p w:rsidR="003C4AC5" w:rsidRPr="0012170B" w:rsidRDefault="003C4AC5" w:rsidP="00CE129B">
                            <w:pPr>
                              <w:jc w:val="center"/>
                              <w:rPr>
                                <w:sz w:val="14"/>
                                <w:szCs w:val="18"/>
                              </w:rPr>
                            </w:pPr>
                            <w:r w:rsidRPr="0012170B">
                              <w:rPr>
                                <w:sz w:val="14"/>
                                <w:szCs w:val="18"/>
                              </w:rPr>
                              <w:t>SABERES/</w:t>
                            </w:r>
                          </w:p>
                          <w:p w:rsidR="003C4AC5" w:rsidRPr="0012170B" w:rsidRDefault="003C4AC5" w:rsidP="00CE129B">
                            <w:pPr>
                              <w:jc w:val="center"/>
                              <w:rPr>
                                <w:sz w:val="20"/>
                              </w:rPr>
                            </w:pPr>
                            <w:r w:rsidRPr="0012170B">
                              <w:rPr>
                                <w:sz w:val="14"/>
                                <w:szCs w:val="18"/>
                              </w:rPr>
                              <w:t>COMPONENTES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DF748" id="Elipse 22" o:spid="_x0000_s1029" style="position:absolute;left:0;text-align:left;margin-left:350.4pt;margin-top:16.4pt;width:102.7pt;height: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" fillcolor="#d6e3bc">
                <v:textbox>
                  <w:txbxContent>
                    <w:p w:rsidR="003C4AC5" w:rsidRPr="0012170B" w:rsidRDefault="003C4AC5" w:rsidP="00CE129B">
                      <w:pPr>
                        <w:jc w:val="center"/>
                        <w:rPr>
                          <w:sz w:val="14"/>
                          <w:szCs w:val="18"/>
                        </w:rPr>
                      </w:pPr>
                      <w:r w:rsidRPr="0012170B">
                        <w:rPr>
                          <w:sz w:val="14"/>
                          <w:szCs w:val="18"/>
                        </w:rPr>
                        <w:t>SABERES/</w:t>
                      </w:r>
                    </w:p>
                    <w:p w:rsidR="003C4AC5" w:rsidRPr="0012170B" w:rsidRDefault="003C4AC5" w:rsidP="00CE129B">
                      <w:pPr>
                        <w:jc w:val="center"/>
                        <w:rPr>
                          <w:sz w:val="20"/>
                        </w:rPr>
                      </w:pPr>
                      <w:r w:rsidRPr="0012170B">
                        <w:rPr>
                          <w:sz w:val="14"/>
                          <w:szCs w:val="18"/>
                        </w:rPr>
                        <w:t>COMPONENTES CURRICULARES</w:t>
                      </w:r>
                    </w:p>
                  </w:txbxContent>
                </v:textbox>
              </v:oval>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73600" behindDoc="0" locked="0" layoutInCell="1" allowOverlap="1" wp14:anchorId="556172C3" wp14:editId="167C80CE">
                <wp:simplePos x="0" y="0"/>
                <wp:positionH relativeFrom="column">
                  <wp:posOffset>2709545</wp:posOffset>
                </wp:positionH>
                <wp:positionV relativeFrom="paragraph">
                  <wp:posOffset>33655</wp:posOffset>
                </wp:positionV>
                <wp:extent cx="1304290" cy="485140"/>
                <wp:effectExtent l="0" t="0" r="10160" b="1016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3C4AC5" w:rsidRPr="0012170B" w:rsidRDefault="003C4AC5" w:rsidP="00CE129B">
                            <w:pPr>
                              <w:jc w:val="center"/>
                              <w:rPr>
                                <w:sz w:val="20"/>
                              </w:rPr>
                            </w:pPr>
                            <w:r w:rsidRPr="0012170B">
                              <w:rPr>
                                <w:sz w:val="14"/>
                                <w:szCs w:val="18"/>
                              </w:rPr>
                              <w:t>CONCEPÇÃO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172C3" id="Elipse 21" o:spid="_x0000_s1030" style="position:absolute;left:0;text-align:left;margin-left:213.35pt;margin-top:2.65pt;width:102.7pt;height:3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" fillcolor="#d6e3bc">
                <v:textbox>
                  <w:txbxContent>
                    <w:p w:rsidR="003C4AC5" w:rsidRPr="0012170B" w:rsidRDefault="003C4AC5" w:rsidP="00CE129B">
                      <w:pPr>
                        <w:jc w:val="center"/>
                        <w:rPr>
                          <w:sz w:val="20"/>
                        </w:rPr>
                      </w:pPr>
                      <w:r w:rsidRPr="0012170B">
                        <w:rPr>
                          <w:sz w:val="14"/>
                          <w:szCs w:val="18"/>
                        </w:rPr>
                        <w:t>CONCEPÇÃO</w:t>
                      </w:r>
                    </w:p>
                  </w:txbxContent>
                </v:textbox>
              </v:oval>
            </w:pict>
          </mc:Fallback>
        </mc:AlternateContent>
      </w:r>
      <w:r>
        <w:rPr>
          <w:noProof/>
          <w:lang w:eastAsia="pt-BR"/>
        </w:rPr>
        <mc:AlternateContent>
          <mc:Choice Requires="wps">
            <w:drawing>
              <wp:anchor distT="0" distB="0" distL="114300" distR="114300" simplePos="0" relativeHeight="251669504" behindDoc="0" locked="0" layoutInCell="1" allowOverlap="1" wp14:anchorId="416609C5" wp14:editId="0291A77B">
                <wp:simplePos x="0" y="0"/>
                <wp:positionH relativeFrom="column">
                  <wp:posOffset>1033145</wp:posOffset>
                </wp:positionH>
                <wp:positionV relativeFrom="paragraph">
                  <wp:posOffset>72390</wp:posOffset>
                </wp:positionV>
                <wp:extent cx="1304290" cy="485140"/>
                <wp:effectExtent l="0" t="0" r="10160" b="1016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3C4AC5" w:rsidRPr="0012170B" w:rsidRDefault="003C4AC5" w:rsidP="00CE129B">
                            <w:pPr>
                              <w:jc w:val="center"/>
                              <w:rPr>
                                <w:sz w:val="14"/>
                              </w:rPr>
                            </w:pPr>
                            <w:r w:rsidRPr="0012170B">
                              <w:rPr>
                                <w:sz w:val="14"/>
                              </w:rPr>
                              <w:t>MÓDULOS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609C5" id="Elipse 20" o:spid="_x0000_s1031" style="position:absolute;left:0;text-align:left;margin-left:81.35pt;margin-top:5.7pt;width:102.7pt;height:3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" fillcolor="#d6e3bc">
                <v:textbox>
                  <w:txbxContent>
                    <w:p w:rsidR="003C4AC5" w:rsidRPr="0012170B" w:rsidRDefault="003C4AC5" w:rsidP="00CE129B">
                      <w:pPr>
                        <w:jc w:val="center"/>
                        <w:rPr>
                          <w:sz w:val="14"/>
                        </w:rPr>
                      </w:pPr>
                      <w:r w:rsidRPr="0012170B">
                        <w:rPr>
                          <w:sz w:val="14"/>
                        </w:rPr>
                        <w:t>MÓDULOS</w:t>
                      </w:r>
                    </w:p>
                  </w:txbxContent>
                </v:textbox>
              </v:oval>
            </w:pict>
          </mc:Fallback>
        </mc:AlternateContent>
      </w:r>
      <w:r>
        <w:rPr>
          <w:noProof/>
          <w:lang w:eastAsia="pt-BR"/>
        </w:rPr>
        <mc:AlternateContent>
          <mc:Choice Requires="wps">
            <w:drawing>
              <wp:anchor distT="0" distB="0" distL="114300" distR="114300" simplePos="0" relativeHeight="251666432" behindDoc="0" locked="0" layoutInCell="1" allowOverlap="1" wp14:anchorId="28D2D627" wp14:editId="3B6E600D">
                <wp:simplePos x="0" y="0"/>
                <wp:positionH relativeFrom="column">
                  <wp:posOffset>-551180</wp:posOffset>
                </wp:positionH>
                <wp:positionV relativeFrom="paragraph">
                  <wp:posOffset>88900</wp:posOffset>
                </wp:positionV>
                <wp:extent cx="1304290" cy="485140"/>
                <wp:effectExtent l="0" t="0" r="10160" b="10160"/>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3C4AC5" w:rsidRPr="0012170B" w:rsidRDefault="003C4AC5" w:rsidP="00CE129B">
                            <w:pPr>
                              <w:jc w:val="center"/>
                              <w:rPr>
                                <w:sz w:val="14"/>
                              </w:rPr>
                            </w:pPr>
                            <w:r w:rsidRPr="0012170B">
                              <w:rPr>
                                <w:sz w:val="14"/>
                              </w:rPr>
                              <w:t>EIXOS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2D627" id="Elipse 19" o:spid="_x0000_s1032" style="position:absolute;left:0;text-align:left;margin-left:-43.4pt;margin-top:7pt;width:102.7pt;height: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" fillcolor="#d6e3bc">
                <v:textbox>
                  <w:txbxContent>
                    <w:p w:rsidR="003C4AC5" w:rsidRPr="0012170B" w:rsidRDefault="003C4AC5" w:rsidP="00CE129B">
                      <w:pPr>
                        <w:jc w:val="center"/>
                        <w:rPr>
                          <w:sz w:val="14"/>
                        </w:rPr>
                      </w:pPr>
                      <w:r w:rsidRPr="0012170B">
                        <w:rPr>
                          <w:sz w:val="14"/>
                        </w:rPr>
                        <w:t>EIXOS</w:t>
                      </w:r>
                    </w:p>
                  </w:txbxContent>
                </v:textbox>
              </v:oval>
            </w:pict>
          </mc:Fallback>
        </mc:AlternateContent>
      </w: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82816" behindDoc="0" locked="0" layoutInCell="1" allowOverlap="1" wp14:anchorId="1467A0F3" wp14:editId="66965607">
                <wp:simplePos x="0" y="0"/>
                <wp:positionH relativeFrom="column">
                  <wp:posOffset>5142865</wp:posOffset>
                </wp:positionH>
                <wp:positionV relativeFrom="paragraph">
                  <wp:posOffset>48260</wp:posOffset>
                </wp:positionV>
                <wp:extent cx="8255" cy="294005"/>
                <wp:effectExtent l="76200" t="0" r="67945" b="48895"/>
                <wp:wrapNone/>
                <wp:docPr id="18" name="Conector de seta re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5104A" id="Conector de seta reta 18" o:spid="_x0000_s1026" type="#_x0000_t32" style="position:absolute;margin-left:404.95pt;margin-top:3.8pt;width:.65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">
                <v:stroke endarrow="block"/>
              </v:shape>
            </w:pict>
          </mc:Fallback>
        </mc:AlternateContent>
      </w:r>
      <w:r>
        <w:rPr>
          <w:noProof/>
          <w:lang w:eastAsia="pt-BR"/>
        </w:rPr>
        <mc:AlternateContent>
          <mc:Choice Requires="wps">
            <w:drawing>
              <wp:anchor distT="0" distB="0" distL="114300" distR="114300" simplePos="0" relativeHeight="251677696" behindDoc="0" locked="0" layoutInCell="1" allowOverlap="1" wp14:anchorId="306F3CE3" wp14:editId="367F8AFC">
                <wp:simplePos x="0" y="0"/>
                <wp:positionH relativeFrom="column">
                  <wp:posOffset>3358515</wp:posOffset>
                </wp:positionH>
                <wp:positionV relativeFrom="paragraph">
                  <wp:posOffset>48260</wp:posOffset>
                </wp:positionV>
                <wp:extent cx="8255" cy="294005"/>
                <wp:effectExtent l="76200" t="0" r="67945" b="48895"/>
                <wp:wrapNone/>
                <wp:docPr id="17" name="Conector de seta re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7734C" id="Conector de seta reta 17" o:spid="_x0000_s1026" type="#_x0000_t32" style="position:absolute;margin-left:264.45pt;margin-top:3.8pt;width:.65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">
                <v:stroke endarrow="block"/>
              </v:shape>
            </w:pict>
          </mc:Fallback>
        </mc:AlternateContent>
      </w:r>
      <w:r>
        <w:rPr>
          <w:noProof/>
          <w:lang w:eastAsia="pt-BR"/>
        </w:rPr>
        <mc:AlternateContent>
          <mc:Choice Requires="wps">
            <w:drawing>
              <wp:anchor distT="0" distB="0" distL="114300" distR="114300" simplePos="0" relativeHeight="251670528" behindDoc="0" locked="0" layoutInCell="1" allowOverlap="1" wp14:anchorId="5603BA11" wp14:editId="6805F3D1">
                <wp:simplePos x="0" y="0"/>
                <wp:positionH relativeFrom="column">
                  <wp:posOffset>1664970</wp:posOffset>
                </wp:positionH>
                <wp:positionV relativeFrom="paragraph">
                  <wp:posOffset>110490</wp:posOffset>
                </wp:positionV>
                <wp:extent cx="8255" cy="294005"/>
                <wp:effectExtent l="76200" t="0" r="67945" b="48895"/>
                <wp:wrapNone/>
                <wp:docPr id="16" name="Conector de seta re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8ECB8" id="Conector de seta reta 16" o:spid="_x0000_s1026" type="#_x0000_t32" style="position:absolute;margin-left:131.1pt;margin-top:8.7pt;width:.6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">
                <v:stroke endarrow="block"/>
              </v:shape>
            </w:pict>
          </mc:Fallback>
        </mc:AlternateContent>
      </w:r>
      <w:r>
        <w:rPr>
          <w:noProof/>
          <w:lang w:eastAsia="pt-BR"/>
        </w:rPr>
        <mc:AlternateContent>
          <mc:Choice Requires="wps">
            <w:drawing>
              <wp:anchor distT="0" distB="0" distL="114300" distR="114300" simplePos="0" relativeHeight="251667456" behindDoc="0" locked="0" layoutInCell="1" allowOverlap="1" wp14:anchorId="47678A5E" wp14:editId="6A341223">
                <wp:simplePos x="0" y="0"/>
                <wp:positionH relativeFrom="column">
                  <wp:posOffset>81280</wp:posOffset>
                </wp:positionH>
                <wp:positionV relativeFrom="paragraph">
                  <wp:posOffset>143510</wp:posOffset>
                </wp:positionV>
                <wp:extent cx="8255" cy="294005"/>
                <wp:effectExtent l="76200" t="0" r="67945" b="48895"/>
                <wp:wrapNone/>
                <wp:docPr id="15" name="Conector de seta ret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43B99" id="Conector de seta reta 15" o:spid="_x0000_s1026" type="#_x0000_t32" style="position:absolute;margin-left:6.4pt;margin-top:11.3pt;width:.6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">
                <v:stroke endarrow="block"/>
              </v:shape>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78720" behindDoc="0" locked="0" layoutInCell="1" allowOverlap="1" wp14:anchorId="6AA8A852" wp14:editId="634E494C">
                <wp:simplePos x="0" y="0"/>
                <wp:positionH relativeFrom="column">
                  <wp:posOffset>2501265</wp:posOffset>
                </wp:positionH>
                <wp:positionV relativeFrom="paragraph">
                  <wp:posOffset>139065</wp:posOffset>
                </wp:positionV>
                <wp:extent cx="1725930" cy="918210"/>
                <wp:effectExtent l="0" t="0" r="26670" b="15240"/>
                <wp:wrapNone/>
                <wp:docPr id="14" name="Retângulo de cantos arredondado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918210"/>
                        </a:xfrm>
                        <a:prstGeom prst="roundRect">
                          <a:avLst>
                            <a:gd name="adj" fmla="val 16667"/>
                          </a:avLst>
                        </a:prstGeom>
                        <a:solidFill>
                          <a:srgbClr val="DBE5F1"/>
                        </a:solidFill>
                        <a:ln w="9525">
                          <a:solidFill>
                            <a:srgbClr val="000000"/>
                          </a:solidFill>
                          <a:round/>
                          <a:headEnd/>
                          <a:tailEnd/>
                        </a:ln>
                      </wps:spPr>
                      <wps:txbx>
                        <w:txbxContent>
                          <w:p w:rsidR="003C4AC5" w:rsidRPr="00BE4E71" w:rsidRDefault="003C4AC5" w:rsidP="00CE129B">
                            <w:pPr>
                              <w:jc w:val="both"/>
                              <w:rPr>
                                <w:sz w:val="20"/>
                              </w:rPr>
                            </w:pPr>
                            <w:r w:rsidRPr="00BE4E71">
                              <w:rPr>
                                <w:sz w:val="14"/>
                                <w:szCs w:val="18"/>
                              </w:rPr>
                              <w:t xml:space="preserve">Compreensão da </w:t>
                            </w:r>
                            <w:r>
                              <w:rPr>
                                <w:sz w:val="14"/>
                                <w:szCs w:val="18"/>
                              </w:rPr>
                              <w:t>BIOMEDICINA</w:t>
                            </w:r>
                            <w:r w:rsidRPr="00BE4E71">
                              <w:rPr>
                                <w:sz w:val="14"/>
                                <w:szCs w:val="18"/>
                              </w:rPr>
                              <w:t xml:space="preserve"> como prática social, que se define a partir de um processo histórico, em um conjunto de relações diferenciadas, interpessoais, intencionais e comprometidas com o </w:t>
                            </w:r>
                            <w:r>
                              <w:rPr>
                                <w:sz w:val="14"/>
                                <w:szCs w:val="18"/>
                              </w:rPr>
                              <w:t xml:space="preserve">cuidado com o ser </w:t>
                            </w:r>
                            <w:r w:rsidRPr="00BE4E71">
                              <w:rPr>
                                <w:sz w:val="14"/>
                                <w:szCs w:val="18"/>
                              </w:rPr>
                              <w:t>humano e a intervenção na realidade</w:t>
                            </w:r>
                            <w:r>
                              <w:rPr>
                                <w:sz w:val="14"/>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8A852" id="Retângulo de cantos arredondados 14" o:spid="_x0000_s1033" style="position:absolute;left:0;text-align:left;margin-left:196.95pt;margin-top:10.95pt;width:135.9pt;height:7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" fillcolor="#dbe5f1">
                <v:textbox>
                  <w:txbxContent>
                    <w:p w:rsidR="003C4AC5" w:rsidRPr="00BE4E71" w:rsidRDefault="003C4AC5" w:rsidP="00CE129B">
                      <w:pPr>
                        <w:jc w:val="both"/>
                        <w:rPr>
                          <w:sz w:val="20"/>
                        </w:rPr>
                      </w:pPr>
                      <w:r w:rsidRPr="00BE4E71">
                        <w:rPr>
                          <w:sz w:val="14"/>
                          <w:szCs w:val="18"/>
                        </w:rPr>
                        <w:t xml:space="preserve">Compreensão da </w:t>
                      </w:r>
                      <w:r>
                        <w:rPr>
                          <w:sz w:val="14"/>
                          <w:szCs w:val="18"/>
                        </w:rPr>
                        <w:t>BIOMEDICINA</w:t>
                      </w:r>
                      <w:r w:rsidRPr="00BE4E71">
                        <w:rPr>
                          <w:sz w:val="14"/>
                          <w:szCs w:val="18"/>
                        </w:rPr>
                        <w:t xml:space="preserve"> como prática social, que se define a partir de um processo histórico, em um conjunto de relações diferenciadas, interpessoais, intencionais e comprometidas com o </w:t>
                      </w:r>
                      <w:r>
                        <w:rPr>
                          <w:sz w:val="14"/>
                          <w:szCs w:val="18"/>
                        </w:rPr>
                        <w:t xml:space="preserve">cuidado com o ser </w:t>
                      </w:r>
                      <w:r w:rsidRPr="00BE4E71">
                        <w:rPr>
                          <w:sz w:val="14"/>
                          <w:szCs w:val="18"/>
                        </w:rPr>
                        <w:t>humano e a intervenção na realidade</w:t>
                      </w:r>
                      <w:r>
                        <w:rPr>
                          <w:sz w:val="14"/>
                          <w:szCs w:val="18"/>
                        </w:rPr>
                        <w:t>.</w:t>
                      </w:r>
                    </w:p>
                  </w:txbxContent>
                </v:textbox>
              </v:roundrect>
            </w:pict>
          </mc:Fallback>
        </mc:AlternateContent>
      </w:r>
      <w:r>
        <w:rPr>
          <w:noProof/>
          <w:lang w:eastAsia="pt-BR"/>
        </w:rPr>
        <mc:AlternateContent>
          <mc:Choice Requires="wps">
            <w:drawing>
              <wp:anchor distT="0" distB="0" distL="114300" distR="114300" simplePos="0" relativeHeight="251683840" behindDoc="0" locked="0" layoutInCell="1" allowOverlap="1" wp14:anchorId="4D5EDDF2" wp14:editId="4B7577FC">
                <wp:simplePos x="0" y="0"/>
                <wp:positionH relativeFrom="column">
                  <wp:posOffset>4504690</wp:posOffset>
                </wp:positionH>
                <wp:positionV relativeFrom="paragraph">
                  <wp:posOffset>106045</wp:posOffset>
                </wp:positionV>
                <wp:extent cx="1788160" cy="795655"/>
                <wp:effectExtent l="0" t="0" r="21590" b="23495"/>
                <wp:wrapNone/>
                <wp:docPr id="13" name="Retângulo de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795655"/>
                        </a:xfrm>
                        <a:prstGeom prst="roundRect">
                          <a:avLst>
                            <a:gd name="adj" fmla="val 16667"/>
                          </a:avLst>
                        </a:prstGeom>
                        <a:solidFill>
                          <a:srgbClr val="D8D8D8"/>
                        </a:solidFill>
                        <a:ln w="9525">
                          <a:solidFill>
                            <a:srgbClr val="000000"/>
                          </a:solidFill>
                          <a:round/>
                          <a:headEnd/>
                          <a:tailEnd/>
                        </a:ln>
                      </wps:spPr>
                      <wps:txbx>
                        <w:txbxContent>
                          <w:p w:rsidR="003C4AC5" w:rsidRDefault="003C4AC5" w:rsidP="00CE129B">
                            <w:pPr>
                              <w:contextualSpacing/>
                              <w:jc w:val="both"/>
                              <w:rPr>
                                <w:sz w:val="14"/>
                                <w:szCs w:val="12"/>
                              </w:rPr>
                            </w:pPr>
                            <w:r>
                              <w:rPr>
                                <w:sz w:val="14"/>
                                <w:szCs w:val="12"/>
                              </w:rPr>
                              <w:t>1.INTRODUÇÃO À BIOMEDICINA</w:t>
                            </w:r>
                            <w:r w:rsidRPr="005F3128">
                              <w:rPr>
                                <w:sz w:val="14"/>
                                <w:szCs w:val="12"/>
                              </w:rPr>
                              <w:t xml:space="preserve"> (40h);</w:t>
                            </w:r>
                          </w:p>
                          <w:p w:rsidR="003C4AC5" w:rsidRDefault="003C4AC5" w:rsidP="00CE129B">
                            <w:pPr>
                              <w:contextualSpacing/>
                              <w:jc w:val="both"/>
                              <w:rPr>
                                <w:sz w:val="14"/>
                                <w:szCs w:val="12"/>
                              </w:rPr>
                            </w:pPr>
                            <w:r>
                              <w:rPr>
                                <w:sz w:val="14"/>
                                <w:szCs w:val="12"/>
                              </w:rPr>
                              <w:t>2.ANÁLISES BIOMÉDICAS</w:t>
                            </w:r>
                            <w:r w:rsidRPr="006F7609">
                              <w:rPr>
                                <w:sz w:val="14"/>
                                <w:szCs w:val="12"/>
                              </w:rPr>
                              <w:t xml:space="preserve"> (</w:t>
                            </w:r>
                            <w:r>
                              <w:rPr>
                                <w:sz w:val="14"/>
                                <w:szCs w:val="12"/>
                              </w:rPr>
                              <w:t>8</w:t>
                            </w:r>
                            <w:r w:rsidRPr="006F7609">
                              <w:rPr>
                                <w:sz w:val="14"/>
                                <w:szCs w:val="12"/>
                              </w:rPr>
                              <w:t>0h);</w:t>
                            </w:r>
                          </w:p>
                          <w:p w:rsidR="003C4AC5" w:rsidRPr="00FD2BA3" w:rsidRDefault="003C4AC5" w:rsidP="00CE129B">
                            <w:pPr>
                              <w:contextualSpacing/>
                              <w:jc w:val="both"/>
                              <w:rPr>
                                <w:b/>
                                <w:sz w:val="18"/>
                                <w:szCs w:val="18"/>
                              </w:rPr>
                            </w:pPr>
                            <w:r>
                              <w:rPr>
                                <w:sz w:val="14"/>
                                <w:szCs w:val="12"/>
                              </w:rPr>
                              <w:t xml:space="preserve">3. </w:t>
                            </w:r>
                            <w:r>
                              <w:rPr>
                                <w:sz w:val="14"/>
                                <w:szCs w:val="18"/>
                              </w:rPr>
                              <w:t>FORMAÇÃO CIDADÃ (80h)</w:t>
                            </w:r>
                            <w:r w:rsidRPr="00FD2BA3">
                              <w:rPr>
                                <w:sz w:val="14"/>
                                <w:szCs w:val="18"/>
                              </w:rPr>
                              <w:t>;</w:t>
                            </w:r>
                          </w:p>
                          <w:p w:rsidR="003C4AC5" w:rsidRPr="005E15E2" w:rsidRDefault="003C4AC5" w:rsidP="00CE129B">
                            <w:pPr>
                              <w:jc w:val="both"/>
                              <w:rPr>
                                <w:sz w:val="14"/>
                                <w:szCs w:val="12"/>
                              </w:rPr>
                            </w:pPr>
                            <w:r w:rsidRPr="005E15E2">
                              <w:rPr>
                                <w:sz w:val="14"/>
                                <w:szCs w:val="12"/>
                              </w:rPr>
                              <w:t>4. QUÍMICA GERAL E ORGÂNICA (40h)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EDDF2" id="Retângulo de cantos arredondados 13" o:spid="_x0000_s1034" style="position:absolute;left:0;text-align:left;margin-left:354.7pt;margin-top:8.35pt;width:140.8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" fillcolor="#d8d8d8">
                <v:textbox>
                  <w:txbxContent>
                    <w:p w:rsidR="003C4AC5" w:rsidRDefault="003C4AC5" w:rsidP="00CE129B">
                      <w:pPr>
                        <w:contextualSpacing/>
                        <w:jc w:val="both"/>
                        <w:rPr>
                          <w:sz w:val="14"/>
                          <w:szCs w:val="12"/>
                        </w:rPr>
                      </w:pPr>
                      <w:r>
                        <w:rPr>
                          <w:sz w:val="14"/>
                          <w:szCs w:val="12"/>
                        </w:rPr>
                        <w:t>1.INTRODUÇÃO À BIOMEDICINA</w:t>
                      </w:r>
                      <w:r w:rsidRPr="005F3128">
                        <w:rPr>
                          <w:sz w:val="14"/>
                          <w:szCs w:val="12"/>
                        </w:rPr>
                        <w:t xml:space="preserve"> (40h);</w:t>
                      </w:r>
                    </w:p>
                    <w:p w:rsidR="003C4AC5" w:rsidRDefault="003C4AC5" w:rsidP="00CE129B">
                      <w:pPr>
                        <w:contextualSpacing/>
                        <w:jc w:val="both"/>
                        <w:rPr>
                          <w:sz w:val="14"/>
                          <w:szCs w:val="12"/>
                        </w:rPr>
                      </w:pPr>
                      <w:r>
                        <w:rPr>
                          <w:sz w:val="14"/>
                          <w:szCs w:val="12"/>
                        </w:rPr>
                        <w:t>2.ANÁLISES BIOMÉDICAS</w:t>
                      </w:r>
                      <w:r w:rsidRPr="006F7609">
                        <w:rPr>
                          <w:sz w:val="14"/>
                          <w:szCs w:val="12"/>
                        </w:rPr>
                        <w:t xml:space="preserve"> (</w:t>
                      </w:r>
                      <w:r>
                        <w:rPr>
                          <w:sz w:val="14"/>
                          <w:szCs w:val="12"/>
                        </w:rPr>
                        <w:t>8</w:t>
                      </w:r>
                      <w:r w:rsidRPr="006F7609">
                        <w:rPr>
                          <w:sz w:val="14"/>
                          <w:szCs w:val="12"/>
                        </w:rPr>
                        <w:t>0h);</w:t>
                      </w:r>
                    </w:p>
                    <w:p w:rsidR="003C4AC5" w:rsidRPr="00FD2BA3" w:rsidRDefault="003C4AC5" w:rsidP="00CE129B">
                      <w:pPr>
                        <w:contextualSpacing/>
                        <w:jc w:val="both"/>
                        <w:rPr>
                          <w:b/>
                          <w:sz w:val="18"/>
                          <w:szCs w:val="18"/>
                        </w:rPr>
                      </w:pPr>
                      <w:r>
                        <w:rPr>
                          <w:sz w:val="14"/>
                          <w:szCs w:val="12"/>
                        </w:rPr>
                        <w:t xml:space="preserve">3. </w:t>
                      </w:r>
                      <w:r>
                        <w:rPr>
                          <w:sz w:val="14"/>
                          <w:szCs w:val="18"/>
                        </w:rPr>
                        <w:t>FORMAÇÃO CIDADÃ (80h)</w:t>
                      </w:r>
                      <w:r w:rsidRPr="00FD2BA3">
                        <w:rPr>
                          <w:sz w:val="14"/>
                          <w:szCs w:val="18"/>
                        </w:rPr>
                        <w:t>;</w:t>
                      </w:r>
                    </w:p>
                    <w:p w:rsidR="003C4AC5" w:rsidRPr="005E15E2" w:rsidRDefault="003C4AC5" w:rsidP="00CE129B">
                      <w:pPr>
                        <w:jc w:val="both"/>
                        <w:rPr>
                          <w:sz w:val="14"/>
                          <w:szCs w:val="12"/>
                        </w:rPr>
                      </w:pPr>
                      <w:r w:rsidRPr="005E15E2">
                        <w:rPr>
                          <w:sz w:val="14"/>
                          <w:szCs w:val="12"/>
                        </w:rPr>
                        <w:t>4. QUÍMICA GERAL E ORGÂNICA (40h)</w:t>
                      </w: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71552" behindDoc="0" locked="0" layoutInCell="1" allowOverlap="1" wp14:anchorId="7488EE0A" wp14:editId="4420DA43">
                <wp:simplePos x="0" y="0"/>
                <wp:positionH relativeFrom="column">
                  <wp:posOffset>899795</wp:posOffset>
                </wp:positionH>
                <wp:positionV relativeFrom="paragraph">
                  <wp:posOffset>142240</wp:posOffset>
                </wp:positionV>
                <wp:extent cx="1296035" cy="532130"/>
                <wp:effectExtent l="0" t="0" r="18415" b="20320"/>
                <wp:wrapNone/>
                <wp:docPr id="12" name="Retângulo de cantos arredondado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9F40C7" w:rsidRDefault="003C4AC5" w:rsidP="00CE129B">
                            <w:pPr>
                              <w:jc w:val="center"/>
                              <w:rPr>
                                <w:sz w:val="20"/>
                              </w:rPr>
                            </w:pPr>
                            <w:r>
                              <w:rPr>
                                <w:sz w:val="14"/>
                                <w:szCs w:val="18"/>
                              </w:rPr>
                              <w:t>BIOMEDICINA</w:t>
                            </w:r>
                            <w:r w:rsidRPr="009F40C7">
                              <w:rPr>
                                <w:sz w:val="14"/>
                                <w:szCs w:val="18"/>
                              </w:rPr>
                              <w:t>: NATUREZA E SENTIDO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8EE0A" id="Retângulo de cantos arredondados 12" o:spid="_x0000_s1035" style="position:absolute;left:0;text-align:left;margin-left:70.85pt;margin-top:11.2pt;width:102.05pt;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" fillcolor="#ffc">
                <v:textbox>
                  <w:txbxContent>
                    <w:p w:rsidR="003C4AC5" w:rsidRPr="009F40C7" w:rsidRDefault="003C4AC5" w:rsidP="00CE129B">
                      <w:pPr>
                        <w:jc w:val="center"/>
                        <w:rPr>
                          <w:sz w:val="20"/>
                        </w:rPr>
                      </w:pPr>
                      <w:r>
                        <w:rPr>
                          <w:sz w:val="14"/>
                          <w:szCs w:val="18"/>
                        </w:rPr>
                        <w:t>BIOMEDICINA</w:t>
                      </w:r>
                      <w:r w:rsidRPr="009F40C7">
                        <w:rPr>
                          <w:sz w:val="14"/>
                          <w:szCs w:val="18"/>
                        </w:rPr>
                        <w:t>: NATUREZA E SENTIDO</w:t>
                      </w:r>
                    </w:p>
                  </w:txbxContent>
                </v:textbox>
              </v:roundrect>
            </w:pict>
          </mc:Fallback>
        </mc:AlternateContent>
      </w:r>
      <w:r>
        <w:rPr>
          <w:noProof/>
          <w:lang w:eastAsia="pt-BR"/>
        </w:rPr>
        <mc:AlternateContent>
          <mc:Choice Requires="wps">
            <w:drawing>
              <wp:anchor distT="0" distB="0" distL="114300" distR="114300" simplePos="0" relativeHeight="251668480" behindDoc="0" locked="0" layoutInCell="1" allowOverlap="1" wp14:anchorId="3B621415" wp14:editId="3CA93801">
                <wp:simplePos x="0" y="0"/>
                <wp:positionH relativeFrom="column">
                  <wp:posOffset>-598170</wp:posOffset>
                </wp:positionH>
                <wp:positionV relativeFrom="paragraph">
                  <wp:posOffset>92710</wp:posOffset>
                </wp:positionV>
                <wp:extent cx="1296035" cy="532130"/>
                <wp:effectExtent l="0" t="0" r="18415" b="20320"/>
                <wp:wrapNone/>
                <wp:docPr id="11" name="Retângulo de cantos arredondado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3C4AC5" w:rsidRDefault="003C4AC5" w:rsidP="00CE129B">
                            <w:pPr>
                              <w:jc w:val="center"/>
                            </w:pPr>
                            <w:r>
                              <w:t>CONTEXTUAL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21415" id="Retângulo de cantos arredondados 11" o:spid="_x0000_s1036" style="position:absolute;left:0;text-align:left;margin-left:-47.1pt;margin-top:7.3pt;width:102.05pt;height:4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" fillcolor="#fabf8f">
                <v:textbox>
                  <w:txbxContent>
                    <w:p w:rsidR="003C4AC5" w:rsidRDefault="003C4AC5" w:rsidP="00CE129B">
                      <w:pPr>
                        <w:jc w:val="center"/>
                      </w:pPr>
                      <w:r>
                        <w:t>CONTEXTUAL</w:t>
                      </w: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4294967295" distB="4294967295" distL="114300" distR="114300" simplePos="0" relativeHeight="251681792" behindDoc="0" locked="0" layoutInCell="1" allowOverlap="1" wp14:anchorId="42D6580D" wp14:editId="33FCD4D2">
                <wp:simplePos x="0" y="0"/>
                <wp:positionH relativeFrom="column">
                  <wp:posOffset>4274820</wp:posOffset>
                </wp:positionH>
                <wp:positionV relativeFrom="paragraph">
                  <wp:posOffset>133984</wp:posOffset>
                </wp:positionV>
                <wp:extent cx="180340" cy="0"/>
                <wp:effectExtent l="38100" t="76200" r="29210" b="95250"/>
                <wp:wrapNone/>
                <wp:docPr id="1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C3242" id="Conector de seta reta 10" o:spid="_x0000_s1026" type="#_x0000_t32" style="position:absolute;margin-left:336.6pt;margin-top:10.55pt;width:14.2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">
                <v:stroke startarrow="block" endarrow="block"/>
              </v:shape>
            </w:pict>
          </mc:Fallback>
        </mc:AlternateContent>
      </w:r>
      <w:r>
        <w:rPr>
          <w:noProof/>
          <w:lang w:eastAsia="pt-BR"/>
        </w:rPr>
        <mc:AlternateContent>
          <mc:Choice Requires="wps">
            <w:drawing>
              <wp:anchor distT="4294967295" distB="4294967295" distL="114300" distR="114300" simplePos="0" relativeHeight="251672576" behindDoc="0" locked="0" layoutInCell="1" allowOverlap="1" wp14:anchorId="057D5DED" wp14:editId="3588F436">
                <wp:simplePos x="0" y="0"/>
                <wp:positionH relativeFrom="column">
                  <wp:posOffset>2223135</wp:posOffset>
                </wp:positionH>
                <wp:positionV relativeFrom="paragraph">
                  <wp:posOffset>133984</wp:posOffset>
                </wp:positionV>
                <wp:extent cx="182880" cy="0"/>
                <wp:effectExtent l="0" t="76200" r="26670" b="95250"/>
                <wp:wrapNone/>
                <wp:docPr id="7"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7734D" id="Conector de seta reta 7" o:spid="_x0000_s1026" type="#_x0000_t32" style="position:absolute;margin-left:175.05pt;margin-top:10.55pt;width:14.4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">
                <v:stroke endarrow="block"/>
              </v:shape>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75648" behindDoc="0" locked="0" layoutInCell="1" allowOverlap="1" wp14:anchorId="620D8E69" wp14:editId="3D1D4755">
                <wp:simplePos x="0" y="0"/>
                <wp:positionH relativeFrom="column">
                  <wp:posOffset>-63500</wp:posOffset>
                </wp:positionH>
                <wp:positionV relativeFrom="paragraph">
                  <wp:posOffset>113030</wp:posOffset>
                </wp:positionV>
                <wp:extent cx="15875" cy="506095"/>
                <wp:effectExtent l="0" t="0" r="22225" b="27305"/>
                <wp:wrapNone/>
                <wp:docPr id="6" name="Conector de seta ret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D03AE" id="Conector de seta reta 6" o:spid="_x0000_s1026" type="#_x0000_t32" style="position:absolute;margin-left:-5pt;margin-top:8.9pt;width:1.25pt;height:3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"/>
            </w:pict>
          </mc:Fallback>
        </mc:AlternateContent>
      </w:r>
      <w:r>
        <w:rPr>
          <w:noProof/>
          <w:lang w:eastAsia="pt-BR"/>
        </w:rPr>
        <mc:AlternateContent>
          <mc:Choice Requires="wps">
            <w:drawing>
              <wp:anchor distT="0" distB="0" distL="114300" distR="114300" simplePos="0" relativeHeight="251684864" behindDoc="0" locked="0" layoutInCell="1" allowOverlap="1" wp14:anchorId="27466504" wp14:editId="529E1BD3">
                <wp:simplePos x="0" y="0"/>
                <wp:positionH relativeFrom="column">
                  <wp:posOffset>4512945</wp:posOffset>
                </wp:positionH>
                <wp:positionV relativeFrom="paragraph">
                  <wp:posOffset>182245</wp:posOffset>
                </wp:positionV>
                <wp:extent cx="1788160" cy="1066165"/>
                <wp:effectExtent l="0" t="0" r="21590" b="19685"/>
                <wp:wrapNone/>
                <wp:docPr id="5" name="Retângulo de cantos arredondado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066165"/>
                        </a:xfrm>
                        <a:prstGeom prst="roundRect">
                          <a:avLst>
                            <a:gd name="adj" fmla="val 16667"/>
                          </a:avLst>
                        </a:prstGeom>
                        <a:solidFill>
                          <a:srgbClr val="D8D8D8"/>
                        </a:solidFill>
                        <a:ln w="9525">
                          <a:solidFill>
                            <a:srgbClr val="000000"/>
                          </a:solidFill>
                          <a:round/>
                          <a:headEnd/>
                          <a:tailEnd/>
                        </a:ln>
                      </wps:spPr>
                      <wps:txbx>
                        <w:txbxContent>
                          <w:p w:rsidR="003C4AC5" w:rsidRDefault="003C4AC5" w:rsidP="00CE129B">
                            <w:pPr>
                              <w:contextualSpacing/>
                              <w:jc w:val="both"/>
                              <w:rPr>
                                <w:sz w:val="14"/>
                                <w:szCs w:val="12"/>
                              </w:rPr>
                            </w:pPr>
                            <w:r>
                              <w:rPr>
                                <w:sz w:val="14"/>
                                <w:szCs w:val="12"/>
                              </w:rPr>
                              <w:t>1 .METODOLOGIA CIENTÍFICA (80h)</w:t>
                            </w:r>
                            <w:r w:rsidRPr="007D7BD4">
                              <w:rPr>
                                <w:sz w:val="14"/>
                                <w:szCs w:val="12"/>
                              </w:rPr>
                              <w:t>;</w:t>
                            </w:r>
                          </w:p>
                          <w:p w:rsidR="003C4AC5" w:rsidRDefault="003C4AC5" w:rsidP="00CE129B">
                            <w:pPr>
                              <w:contextualSpacing/>
                              <w:jc w:val="both"/>
                              <w:rPr>
                                <w:sz w:val="14"/>
                                <w:szCs w:val="12"/>
                              </w:rPr>
                            </w:pPr>
                            <w:r>
                              <w:rPr>
                                <w:sz w:val="14"/>
                                <w:szCs w:val="12"/>
                              </w:rPr>
                              <w:t>2.</w:t>
                            </w:r>
                            <w:r w:rsidRPr="007D7BD4">
                              <w:rPr>
                                <w:sz w:val="14"/>
                                <w:szCs w:val="12"/>
                              </w:rPr>
                              <w:t>FUNDAMENTAMENTO</w:t>
                            </w:r>
                            <w:r>
                              <w:rPr>
                                <w:sz w:val="14"/>
                                <w:szCs w:val="12"/>
                              </w:rPr>
                              <w:t>S ANTROPOLÓGICOS E SOCIOLÓGICOS (80h)</w:t>
                            </w:r>
                            <w:r w:rsidRPr="007D7BD4">
                              <w:rPr>
                                <w:sz w:val="14"/>
                                <w:szCs w:val="12"/>
                              </w:rPr>
                              <w:t>;</w:t>
                            </w:r>
                          </w:p>
                          <w:p w:rsidR="003C4AC5" w:rsidRDefault="003C4AC5" w:rsidP="00CE129B">
                            <w:pPr>
                              <w:contextualSpacing/>
                              <w:jc w:val="both"/>
                              <w:rPr>
                                <w:sz w:val="14"/>
                                <w:szCs w:val="12"/>
                              </w:rPr>
                            </w:pPr>
                            <w:r>
                              <w:rPr>
                                <w:sz w:val="14"/>
                                <w:szCs w:val="12"/>
                              </w:rPr>
                              <w:t>3.FILOSOFIA E CIDADANIA (80h)</w:t>
                            </w:r>
                            <w:r w:rsidRPr="007D7BD4">
                              <w:rPr>
                                <w:sz w:val="14"/>
                                <w:szCs w:val="12"/>
                              </w:rPr>
                              <w:t>;</w:t>
                            </w:r>
                          </w:p>
                          <w:p w:rsidR="003C4AC5" w:rsidRDefault="003C4AC5" w:rsidP="00CE129B">
                            <w:pPr>
                              <w:contextualSpacing/>
                              <w:jc w:val="both"/>
                              <w:rPr>
                                <w:sz w:val="14"/>
                                <w:szCs w:val="18"/>
                              </w:rPr>
                            </w:pPr>
                            <w:r>
                              <w:rPr>
                                <w:sz w:val="14"/>
                                <w:szCs w:val="12"/>
                              </w:rPr>
                              <w:t>4.</w:t>
                            </w:r>
                            <w:r>
                              <w:rPr>
                                <w:sz w:val="14"/>
                                <w:szCs w:val="18"/>
                              </w:rPr>
                              <w:t xml:space="preserve"> SAÚDE COLETIVA (40h)</w:t>
                            </w:r>
                            <w:r w:rsidRPr="007D7BD4">
                              <w:rPr>
                                <w:sz w:val="14"/>
                                <w:szCs w:val="18"/>
                              </w:rPr>
                              <w:t>;</w:t>
                            </w:r>
                          </w:p>
                          <w:p w:rsidR="003C4AC5" w:rsidRPr="006F7609" w:rsidRDefault="003C4AC5" w:rsidP="00CE129B">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66504" id="Retângulo de cantos arredondados 5" o:spid="_x0000_s1037" style="position:absolute;left:0;text-align:left;margin-left:355.35pt;margin-top:14.35pt;width:140.8pt;height:8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" fillcolor="#d8d8d8">
                <v:textbox>
                  <w:txbxContent>
                    <w:p w:rsidR="003C4AC5" w:rsidRDefault="003C4AC5" w:rsidP="00CE129B">
                      <w:pPr>
                        <w:contextualSpacing/>
                        <w:jc w:val="both"/>
                        <w:rPr>
                          <w:sz w:val="14"/>
                          <w:szCs w:val="12"/>
                        </w:rPr>
                      </w:pPr>
                      <w:r>
                        <w:rPr>
                          <w:sz w:val="14"/>
                          <w:szCs w:val="12"/>
                        </w:rPr>
                        <w:t>1 .METODOLOGIA CIENTÍFICA (80h)</w:t>
                      </w:r>
                      <w:r w:rsidRPr="007D7BD4">
                        <w:rPr>
                          <w:sz w:val="14"/>
                          <w:szCs w:val="12"/>
                        </w:rPr>
                        <w:t>;</w:t>
                      </w:r>
                    </w:p>
                    <w:p w:rsidR="003C4AC5" w:rsidRDefault="003C4AC5" w:rsidP="00CE129B">
                      <w:pPr>
                        <w:contextualSpacing/>
                        <w:jc w:val="both"/>
                        <w:rPr>
                          <w:sz w:val="14"/>
                          <w:szCs w:val="12"/>
                        </w:rPr>
                      </w:pPr>
                      <w:r>
                        <w:rPr>
                          <w:sz w:val="14"/>
                          <w:szCs w:val="12"/>
                        </w:rPr>
                        <w:t>2.</w:t>
                      </w:r>
                      <w:r w:rsidRPr="007D7BD4">
                        <w:rPr>
                          <w:sz w:val="14"/>
                          <w:szCs w:val="12"/>
                        </w:rPr>
                        <w:t>FUNDAMENTAMENTO</w:t>
                      </w:r>
                      <w:r>
                        <w:rPr>
                          <w:sz w:val="14"/>
                          <w:szCs w:val="12"/>
                        </w:rPr>
                        <w:t>S ANTROPOLÓGICOS E SOCIOLÓGICOS (80h)</w:t>
                      </w:r>
                      <w:r w:rsidRPr="007D7BD4">
                        <w:rPr>
                          <w:sz w:val="14"/>
                          <w:szCs w:val="12"/>
                        </w:rPr>
                        <w:t>;</w:t>
                      </w:r>
                    </w:p>
                    <w:p w:rsidR="003C4AC5" w:rsidRDefault="003C4AC5" w:rsidP="00CE129B">
                      <w:pPr>
                        <w:contextualSpacing/>
                        <w:jc w:val="both"/>
                        <w:rPr>
                          <w:sz w:val="14"/>
                          <w:szCs w:val="12"/>
                        </w:rPr>
                      </w:pPr>
                      <w:r>
                        <w:rPr>
                          <w:sz w:val="14"/>
                          <w:szCs w:val="12"/>
                        </w:rPr>
                        <w:t>3.FILOSOFIA E CIDADANIA (80h)</w:t>
                      </w:r>
                      <w:r w:rsidRPr="007D7BD4">
                        <w:rPr>
                          <w:sz w:val="14"/>
                          <w:szCs w:val="12"/>
                        </w:rPr>
                        <w:t>;</w:t>
                      </w:r>
                    </w:p>
                    <w:p w:rsidR="003C4AC5" w:rsidRDefault="003C4AC5" w:rsidP="00CE129B">
                      <w:pPr>
                        <w:contextualSpacing/>
                        <w:jc w:val="both"/>
                        <w:rPr>
                          <w:sz w:val="14"/>
                          <w:szCs w:val="18"/>
                        </w:rPr>
                      </w:pPr>
                      <w:r>
                        <w:rPr>
                          <w:sz w:val="14"/>
                          <w:szCs w:val="12"/>
                        </w:rPr>
                        <w:t>4.</w:t>
                      </w:r>
                      <w:r>
                        <w:rPr>
                          <w:sz w:val="14"/>
                          <w:szCs w:val="18"/>
                        </w:rPr>
                        <w:t xml:space="preserve"> SAÚDE COLETIVA (40h)</w:t>
                      </w:r>
                      <w:r w:rsidRPr="007D7BD4">
                        <w:rPr>
                          <w:sz w:val="14"/>
                          <w:szCs w:val="18"/>
                        </w:rPr>
                        <w:t>;</w:t>
                      </w:r>
                    </w:p>
                    <w:p w:rsidR="003C4AC5" w:rsidRPr="006F7609" w:rsidRDefault="003C4AC5" w:rsidP="00CE129B">
                      <w:pPr>
                        <w:jc w:val="both"/>
                        <w:rPr>
                          <w:b/>
                          <w:sz w:val="14"/>
                          <w:szCs w:val="12"/>
                        </w:rPr>
                      </w:pPr>
                    </w:p>
                  </w:txbxContent>
                </v:textbox>
              </v:roundrect>
            </w:pict>
          </mc:Fallback>
        </mc:AlternateContent>
      </w:r>
      <w:r>
        <w:rPr>
          <w:noProof/>
          <w:lang w:eastAsia="pt-BR"/>
        </w:rPr>
        <mc:AlternateContent>
          <mc:Choice Requires="wps">
            <w:drawing>
              <wp:anchor distT="0" distB="0" distL="114300" distR="114300" simplePos="0" relativeHeight="251676672" behindDoc="0" locked="0" layoutInCell="1" allowOverlap="1" wp14:anchorId="169E5189" wp14:editId="52AAAD1D">
                <wp:simplePos x="0" y="0"/>
                <wp:positionH relativeFrom="column">
                  <wp:posOffset>595630</wp:posOffset>
                </wp:positionH>
                <wp:positionV relativeFrom="paragraph">
                  <wp:posOffset>102235</wp:posOffset>
                </wp:positionV>
                <wp:extent cx="231140" cy="516890"/>
                <wp:effectExtent l="0" t="38100" r="54610" b="16510"/>
                <wp:wrapNone/>
                <wp:docPr id="4" name="Conector de seta ret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729E1" id="Conector de seta reta 4" o:spid="_x0000_s1026" type="#_x0000_t32" style="position:absolute;margin-left:46.9pt;margin-top:8.05pt;width:18.2pt;height:40.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">
                <v:stroke endarrow="block"/>
              </v:shape>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79744" behindDoc="0" locked="0" layoutInCell="1" allowOverlap="1" wp14:anchorId="78C02226" wp14:editId="7DEB0C3A">
                <wp:simplePos x="0" y="0"/>
                <wp:positionH relativeFrom="column">
                  <wp:posOffset>2509520</wp:posOffset>
                </wp:positionH>
                <wp:positionV relativeFrom="paragraph">
                  <wp:posOffset>100965</wp:posOffset>
                </wp:positionV>
                <wp:extent cx="1725930" cy="942975"/>
                <wp:effectExtent l="0" t="0" r="26670" b="28575"/>
                <wp:wrapNone/>
                <wp:docPr id="3"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942975"/>
                        </a:xfrm>
                        <a:prstGeom prst="roundRect">
                          <a:avLst>
                            <a:gd name="adj" fmla="val 16667"/>
                          </a:avLst>
                        </a:prstGeom>
                        <a:solidFill>
                          <a:srgbClr val="DBE5F1"/>
                        </a:solidFill>
                        <a:ln w="9525">
                          <a:solidFill>
                            <a:srgbClr val="000000"/>
                          </a:solidFill>
                          <a:round/>
                          <a:headEnd/>
                          <a:tailEnd/>
                        </a:ln>
                      </wps:spPr>
                      <wps:txbx>
                        <w:txbxContent>
                          <w:p w:rsidR="003C4AC5" w:rsidRPr="0012170B" w:rsidRDefault="003C4AC5" w:rsidP="00CE129B">
                            <w:pPr>
                              <w:jc w:val="both"/>
                              <w:rPr>
                                <w:sz w:val="16"/>
                              </w:rPr>
                            </w:pPr>
                            <w:r w:rsidRPr="0012170B">
                              <w:rPr>
                                <w:sz w:val="14"/>
                                <w:szCs w:val="18"/>
                              </w:rPr>
                              <w:t xml:space="preserve">Reflexão sobre a </w:t>
                            </w:r>
                            <w:r>
                              <w:rPr>
                                <w:sz w:val="14"/>
                                <w:szCs w:val="18"/>
                              </w:rPr>
                              <w:t>BIOMEDICINA</w:t>
                            </w:r>
                            <w:r w:rsidRPr="0012170B">
                              <w:rPr>
                                <w:sz w:val="14"/>
                                <w:szCs w:val="18"/>
                              </w:rPr>
                              <w:t xml:space="preserve"> em uma realidade caracterizada por desafios e projetos políticos em confronto, destacando-se, em nosso caso, as políticas públicas de </w:t>
                            </w:r>
                            <w:r>
                              <w:rPr>
                                <w:sz w:val="14"/>
                                <w:szCs w:val="18"/>
                              </w:rPr>
                              <w:t xml:space="preserve">saúde </w:t>
                            </w:r>
                            <w:r w:rsidRPr="0012170B">
                              <w:rPr>
                                <w:sz w:val="14"/>
                                <w:szCs w:val="18"/>
                              </w:rPr>
                              <w:t xml:space="preserve"> e seus efeitos na sociedade, na cultura e no meio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02226" id="Retângulo de cantos arredondados 3" o:spid="_x0000_s1038" style="position:absolute;left:0;text-align:left;margin-left:197.6pt;margin-top:7.95pt;width:135.9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" fillcolor="#dbe5f1">
                <v:textbox>
                  <w:txbxContent>
                    <w:p w:rsidR="003C4AC5" w:rsidRPr="0012170B" w:rsidRDefault="003C4AC5" w:rsidP="00CE129B">
                      <w:pPr>
                        <w:jc w:val="both"/>
                        <w:rPr>
                          <w:sz w:val="16"/>
                        </w:rPr>
                      </w:pPr>
                      <w:r w:rsidRPr="0012170B">
                        <w:rPr>
                          <w:sz w:val="14"/>
                          <w:szCs w:val="18"/>
                        </w:rPr>
                        <w:t xml:space="preserve">Reflexão sobre a </w:t>
                      </w:r>
                      <w:r>
                        <w:rPr>
                          <w:sz w:val="14"/>
                          <w:szCs w:val="18"/>
                        </w:rPr>
                        <w:t>BIOMEDICINA</w:t>
                      </w:r>
                      <w:r w:rsidRPr="0012170B">
                        <w:rPr>
                          <w:sz w:val="14"/>
                          <w:szCs w:val="18"/>
                        </w:rPr>
                        <w:t xml:space="preserve"> em uma realidade caracterizada por desafios e projetos políticos em confronto, destacando-se, em nosso caso, as políticas públicas de </w:t>
                      </w:r>
                      <w:r>
                        <w:rPr>
                          <w:sz w:val="14"/>
                          <w:szCs w:val="18"/>
                        </w:rPr>
                        <w:t xml:space="preserve">saúde </w:t>
                      </w:r>
                      <w:r w:rsidRPr="0012170B">
                        <w:rPr>
                          <w:sz w:val="14"/>
                          <w:szCs w:val="18"/>
                        </w:rPr>
                        <w:t xml:space="preserve"> e seus efeitos na sociedade, na cultura e no meio ambiente.</w:t>
                      </w:r>
                    </w:p>
                  </w:txbxContent>
                </v:textbox>
              </v:roundrect>
            </w:pict>
          </mc:Fallback>
        </mc:AlternateContent>
      </w:r>
      <w:r>
        <w:rPr>
          <w:noProof/>
          <w:lang w:eastAsia="pt-BR"/>
        </w:rPr>
        <mc:AlternateContent>
          <mc:Choice Requires="wps">
            <w:drawing>
              <wp:anchor distT="0" distB="0" distL="114300" distR="114300" simplePos="0" relativeHeight="251674624" behindDoc="0" locked="0" layoutInCell="1" allowOverlap="1" wp14:anchorId="3D411A29" wp14:editId="059571F0">
                <wp:simplePos x="0" y="0"/>
                <wp:positionH relativeFrom="column">
                  <wp:posOffset>913130</wp:posOffset>
                </wp:positionH>
                <wp:positionV relativeFrom="paragraph">
                  <wp:posOffset>157480</wp:posOffset>
                </wp:positionV>
                <wp:extent cx="1296035" cy="532130"/>
                <wp:effectExtent l="0" t="0" r="18415" b="20320"/>
                <wp:wrapNone/>
                <wp:docPr id="2" name="Retângulo de cantos arredondado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9F40C7" w:rsidRDefault="003C4AC5" w:rsidP="00CE129B">
                            <w:pPr>
                              <w:jc w:val="center"/>
                              <w:rPr>
                                <w:sz w:val="20"/>
                              </w:rPr>
                            </w:pPr>
                            <w:r>
                              <w:rPr>
                                <w:sz w:val="14"/>
                                <w:szCs w:val="18"/>
                              </w:rPr>
                              <w:t>BIOMEDICINA</w:t>
                            </w:r>
                            <w:r w:rsidRPr="009F40C7">
                              <w:rPr>
                                <w:sz w:val="14"/>
                                <w:szCs w:val="18"/>
                              </w:rPr>
                              <w:t>, SOCIEDADE, CULTURA E MEIO</w:t>
                            </w:r>
                            <w:r w:rsidRPr="009F40C7">
                              <w:rPr>
                                <w:b/>
                                <w:sz w:val="14"/>
                                <w:szCs w:val="18"/>
                              </w:rPr>
                              <w:t xml:space="preserve"> </w:t>
                            </w:r>
                            <w:r w:rsidRPr="009F40C7">
                              <w:rPr>
                                <w:sz w:val="14"/>
                                <w:szCs w:val="18"/>
                              </w:rPr>
                              <w:t>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11A29" id="Retângulo de cantos arredondados 2" o:spid="_x0000_s1039" style="position:absolute;left:0;text-align:left;margin-left:71.9pt;margin-top:12.4pt;width:102.05pt;height:4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" fillcolor="#ffc">
                <v:textbox>
                  <w:txbxContent>
                    <w:p w:rsidR="003C4AC5" w:rsidRPr="009F40C7" w:rsidRDefault="003C4AC5" w:rsidP="00CE129B">
                      <w:pPr>
                        <w:jc w:val="center"/>
                        <w:rPr>
                          <w:sz w:val="20"/>
                        </w:rPr>
                      </w:pPr>
                      <w:r>
                        <w:rPr>
                          <w:sz w:val="14"/>
                          <w:szCs w:val="18"/>
                        </w:rPr>
                        <w:t>BIOMEDICINA</w:t>
                      </w:r>
                      <w:r w:rsidRPr="009F40C7">
                        <w:rPr>
                          <w:sz w:val="14"/>
                          <w:szCs w:val="18"/>
                        </w:rPr>
                        <w:t>, SOCIEDADE, CULTURA E MEIO</w:t>
                      </w:r>
                      <w:r w:rsidRPr="009F40C7">
                        <w:rPr>
                          <w:b/>
                          <w:sz w:val="14"/>
                          <w:szCs w:val="18"/>
                        </w:rPr>
                        <w:t xml:space="preserve"> </w:t>
                      </w:r>
                      <w:r w:rsidRPr="009F40C7">
                        <w:rPr>
                          <w:sz w:val="14"/>
                          <w:szCs w:val="18"/>
                        </w:rPr>
                        <w:t>AMBIENTE</w:t>
                      </w:r>
                    </w:p>
                  </w:txbxContent>
                </v:textbox>
              </v:roundrect>
            </w:pict>
          </mc:Fallback>
        </mc:AlternateContent>
      </w:r>
      <w:r>
        <w:rPr>
          <w:color w:val="FF0000"/>
        </w:rPr>
        <w:t xml:space="preserve">   </w:t>
      </w:r>
    </w:p>
    <w:p w:rsidR="00CE129B" w:rsidRPr="003E7BCF" w:rsidRDefault="00CE129B" w:rsidP="00CE129B">
      <w:pPr>
        <w:autoSpaceDE w:val="0"/>
        <w:autoSpaceDN w:val="0"/>
        <w:adjustRightInd w:val="0"/>
        <w:spacing w:after="200" w:line="360" w:lineRule="auto"/>
        <w:contextualSpacing/>
        <w:jc w:val="both"/>
        <w:rPr>
          <w:rFonts w:ascii="Arial" w:eastAsia="Calibri" w:hAnsi="Arial" w:cs="Arial"/>
        </w:rPr>
      </w:pPr>
    </w:p>
    <w:p w:rsidR="00CE129B" w:rsidRPr="003E7BCF" w:rsidRDefault="00CE129B" w:rsidP="00CE129B">
      <w:pPr>
        <w:autoSpaceDE w:val="0"/>
        <w:autoSpaceDN w:val="0"/>
        <w:adjustRightInd w:val="0"/>
        <w:spacing w:line="360" w:lineRule="auto"/>
        <w:ind w:firstLine="1134"/>
        <w:jc w:val="both"/>
        <w:rPr>
          <w:rFonts w:ascii="Arial" w:eastAsia="Calibri" w:hAnsi="Arial" w:cs="Arial"/>
          <w:bCs/>
        </w:rPr>
      </w:pPr>
    </w:p>
    <w:p w:rsidR="00CE129B" w:rsidRPr="003E7BCF" w:rsidRDefault="00CE129B" w:rsidP="00CE129B">
      <w:pPr>
        <w:spacing w:line="360" w:lineRule="auto"/>
        <w:ind w:firstLine="851"/>
        <w:jc w:val="both"/>
        <w:rPr>
          <w:rFonts w:ascii="Arial" w:hAnsi="Arial" w:cs="Arial"/>
        </w:rPr>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91008" behindDoc="0" locked="0" layoutInCell="1" allowOverlap="1" wp14:anchorId="5140ABE6" wp14:editId="390F7ABC">
                <wp:simplePos x="0" y="0"/>
                <wp:positionH relativeFrom="column">
                  <wp:posOffset>4549140</wp:posOffset>
                </wp:positionH>
                <wp:positionV relativeFrom="paragraph">
                  <wp:posOffset>-1270</wp:posOffset>
                </wp:positionV>
                <wp:extent cx="1788160" cy="1637665"/>
                <wp:effectExtent l="0" t="0" r="21590" b="19685"/>
                <wp:wrapNone/>
                <wp:docPr id="67" name="Retângulo de cantos arredondado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637665"/>
                        </a:xfrm>
                        <a:prstGeom prst="roundRect">
                          <a:avLst>
                            <a:gd name="adj" fmla="val 16667"/>
                          </a:avLst>
                        </a:prstGeom>
                        <a:solidFill>
                          <a:srgbClr val="D8D8D8"/>
                        </a:solidFill>
                        <a:ln w="9525">
                          <a:solidFill>
                            <a:srgbClr val="000000"/>
                          </a:solidFill>
                          <a:round/>
                          <a:headEnd/>
                          <a:tailEnd/>
                        </a:ln>
                      </wps:spPr>
                      <wps:txbx>
                        <w:txbxContent>
                          <w:p w:rsidR="003C4AC5" w:rsidRPr="00252315" w:rsidRDefault="003C4AC5" w:rsidP="00CE129B">
                            <w:pPr>
                              <w:jc w:val="both"/>
                              <w:rPr>
                                <w:sz w:val="14"/>
                                <w:szCs w:val="12"/>
                              </w:rPr>
                            </w:pPr>
                            <w:r>
                              <w:rPr>
                                <w:sz w:val="14"/>
                                <w:szCs w:val="12"/>
                              </w:rPr>
                              <w:t>1.ANATOMOFISIOLOGIA I (120h)</w:t>
                            </w:r>
                            <w:r w:rsidRPr="00252315">
                              <w:rPr>
                                <w:sz w:val="14"/>
                                <w:szCs w:val="12"/>
                              </w:rPr>
                              <w:t>;</w:t>
                            </w:r>
                          </w:p>
                          <w:p w:rsidR="003C4AC5" w:rsidRPr="00252315" w:rsidRDefault="003C4AC5" w:rsidP="00CE129B">
                            <w:pPr>
                              <w:jc w:val="both"/>
                              <w:rPr>
                                <w:sz w:val="14"/>
                                <w:szCs w:val="12"/>
                              </w:rPr>
                            </w:pPr>
                            <w:r>
                              <w:rPr>
                                <w:sz w:val="14"/>
                                <w:szCs w:val="12"/>
                              </w:rPr>
                              <w:t>2.ANATOMOFISIOLOGIA II (120h)</w:t>
                            </w:r>
                            <w:r w:rsidRPr="00252315">
                              <w:rPr>
                                <w:sz w:val="14"/>
                                <w:szCs w:val="12"/>
                              </w:rPr>
                              <w:t>;</w:t>
                            </w:r>
                          </w:p>
                          <w:p w:rsidR="003C4AC5" w:rsidRPr="00252315" w:rsidRDefault="003C4AC5" w:rsidP="00CE129B">
                            <w:pPr>
                              <w:jc w:val="both"/>
                              <w:rPr>
                                <w:sz w:val="14"/>
                                <w:szCs w:val="12"/>
                              </w:rPr>
                            </w:pPr>
                            <w:r>
                              <w:rPr>
                                <w:sz w:val="14"/>
                                <w:szCs w:val="12"/>
                              </w:rPr>
                              <w:t>3.BIOLOGIA CELULAR (80h)</w:t>
                            </w:r>
                            <w:r w:rsidRPr="00252315">
                              <w:rPr>
                                <w:sz w:val="14"/>
                                <w:szCs w:val="12"/>
                              </w:rPr>
                              <w:t>;</w:t>
                            </w:r>
                          </w:p>
                          <w:p w:rsidR="003C4AC5" w:rsidRPr="00252315" w:rsidRDefault="003C4AC5" w:rsidP="00CE129B">
                            <w:pPr>
                              <w:jc w:val="both"/>
                              <w:rPr>
                                <w:sz w:val="14"/>
                                <w:szCs w:val="12"/>
                              </w:rPr>
                            </w:pPr>
                            <w:r>
                              <w:rPr>
                                <w:sz w:val="14"/>
                                <w:szCs w:val="12"/>
                              </w:rPr>
                              <w:t>4.BIOQUÍMICA (40h)</w:t>
                            </w:r>
                            <w:r w:rsidRPr="00252315">
                              <w:rPr>
                                <w:sz w:val="14"/>
                                <w:szCs w:val="12"/>
                              </w:rPr>
                              <w:t>;</w:t>
                            </w:r>
                          </w:p>
                          <w:p w:rsidR="003C4AC5" w:rsidRPr="00252315" w:rsidRDefault="003C4AC5" w:rsidP="00CE129B">
                            <w:pPr>
                              <w:jc w:val="both"/>
                              <w:rPr>
                                <w:sz w:val="14"/>
                                <w:szCs w:val="12"/>
                              </w:rPr>
                            </w:pPr>
                            <w:r>
                              <w:rPr>
                                <w:sz w:val="14"/>
                                <w:szCs w:val="12"/>
                              </w:rPr>
                              <w:t>5.EMBRIOLOGIA E HISTOLOGIA (80h)</w:t>
                            </w:r>
                            <w:r w:rsidRPr="00252315">
                              <w:rPr>
                                <w:sz w:val="14"/>
                                <w:szCs w:val="12"/>
                              </w:rPr>
                              <w:t>;</w:t>
                            </w:r>
                          </w:p>
                          <w:p w:rsidR="003C4AC5" w:rsidRDefault="003C4AC5" w:rsidP="00CE129B">
                            <w:pPr>
                              <w:jc w:val="both"/>
                              <w:rPr>
                                <w:sz w:val="14"/>
                                <w:szCs w:val="12"/>
                              </w:rPr>
                            </w:pPr>
                            <w:r>
                              <w:rPr>
                                <w:sz w:val="14"/>
                                <w:szCs w:val="12"/>
                              </w:rPr>
                              <w:t>6. MICROBIOLOGIA (80h)</w:t>
                            </w:r>
                          </w:p>
                          <w:p w:rsidR="003C4AC5" w:rsidRPr="00252315" w:rsidRDefault="003C4AC5" w:rsidP="00CE129B">
                            <w:pPr>
                              <w:jc w:val="both"/>
                              <w:rPr>
                                <w:sz w:val="14"/>
                                <w:szCs w:val="12"/>
                              </w:rPr>
                            </w:pPr>
                            <w:r>
                              <w:rPr>
                                <w:sz w:val="14"/>
                                <w:szCs w:val="12"/>
                              </w:rPr>
                              <w:t>7. IMUNOLOGIA (40h)</w:t>
                            </w:r>
                            <w:r w:rsidRPr="00252315">
                              <w:rPr>
                                <w:sz w:val="14"/>
                                <w:szCs w:val="12"/>
                              </w:rPr>
                              <w:t>;</w:t>
                            </w:r>
                          </w:p>
                          <w:p w:rsidR="003C4AC5" w:rsidRDefault="003C4AC5" w:rsidP="00CE129B">
                            <w:pPr>
                              <w:jc w:val="both"/>
                              <w:rPr>
                                <w:sz w:val="14"/>
                                <w:szCs w:val="12"/>
                              </w:rPr>
                            </w:pPr>
                            <w:r>
                              <w:rPr>
                                <w:sz w:val="14"/>
                                <w:szCs w:val="12"/>
                              </w:rPr>
                              <w:t>8..GENÉTICA (80h)</w:t>
                            </w:r>
                          </w:p>
                          <w:p w:rsidR="003C4AC5" w:rsidRPr="00252315" w:rsidRDefault="003C4AC5" w:rsidP="00CE129B">
                            <w:pPr>
                              <w:jc w:val="both"/>
                              <w:rPr>
                                <w:sz w:val="14"/>
                                <w:szCs w:val="12"/>
                              </w:rPr>
                            </w:pPr>
                            <w:r>
                              <w:rPr>
                                <w:sz w:val="14"/>
                                <w:szCs w:val="12"/>
                              </w:rPr>
                              <w:t>9. BIOLOGIA MOLECULAR (80h)</w:t>
                            </w:r>
                            <w:r w:rsidRPr="00252315">
                              <w:rPr>
                                <w:sz w:val="14"/>
                                <w:szCs w:val="12"/>
                              </w:rPr>
                              <w:t>;</w:t>
                            </w:r>
                          </w:p>
                          <w:p w:rsidR="003C4AC5" w:rsidRPr="00252315" w:rsidRDefault="003C4AC5" w:rsidP="00CE129B">
                            <w:pPr>
                              <w:jc w:val="both"/>
                              <w:rPr>
                                <w:sz w:val="14"/>
                                <w:szCs w:val="12"/>
                              </w:rPr>
                            </w:pPr>
                            <w:r>
                              <w:rPr>
                                <w:sz w:val="14"/>
                                <w:szCs w:val="12"/>
                              </w:rPr>
                              <w:t>10.PROCESSOS PATOLÓGICOS (80h)</w:t>
                            </w:r>
                            <w:r w:rsidRPr="00252315">
                              <w:rPr>
                                <w:sz w:val="14"/>
                                <w:szCs w:val="12"/>
                              </w:rPr>
                              <w:t>;</w:t>
                            </w:r>
                          </w:p>
                          <w:p w:rsidR="003C4AC5" w:rsidRPr="006F7609" w:rsidRDefault="003C4AC5" w:rsidP="00CE129B">
                            <w:pPr>
                              <w:jc w:val="both"/>
                              <w:rPr>
                                <w:b/>
                                <w:sz w:val="14"/>
                                <w:szCs w:val="12"/>
                              </w:rPr>
                            </w:pPr>
                            <w:r>
                              <w:rPr>
                                <w:sz w:val="14"/>
                                <w:szCs w:val="12"/>
                              </w:rPr>
                              <w:t>9.FARMACOLOGIA (</w:t>
                            </w:r>
                            <w:r w:rsidRPr="00252315">
                              <w:rPr>
                                <w:sz w:val="14"/>
                                <w:szCs w:val="12"/>
                              </w:rPr>
                              <w:t>40</w:t>
                            </w:r>
                            <w:r>
                              <w:rPr>
                                <w:sz w:val="14"/>
                                <w:szCs w:val="1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0ABE6" id="Retângulo de cantos arredondados 67" o:spid="_x0000_s1040" style="position:absolute;left:0;text-align:left;margin-left:358.2pt;margin-top:-.1pt;width:140.8pt;height:1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" fillcolor="#d8d8d8">
                <v:textbox>
                  <w:txbxContent>
                    <w:p w:rsidR="003C4AC5" w:rsidRPr="00252315" w:rsidRDefault="003C4AC5" w:rsidP="00CE129B">
                      <w:pPr>
                        <w:jc w:val="both"/>
                        <w:rPr>
                          <w:sz w:val="14"/>
                          <w:szCs w:val="12"/>
                        </w:rPr>
                      </w:pPr>
                      <w:r>
                        <w:rPr>
                          <w:sz w:val="14"/>
                          <w:szCs w:val="12"/>
                        </w:rPr>
                        <w:t>1.ANATOMOFISIOLOGIA I (120h)</w:t>
                      </w:r>
                      <w:r w:rsidRPr="00252315">
                        <w:rPr>
                          <w:sz w:val="14"/>
                          <w:szCs w:val="12"/>
                        </w:rPr>
                        <w:t>;</w:t>
                      </w:r>
                    </w:p>
                    <w:p w:rsidR="003C4AC5" w:rsidRPr="00252315" w:rsidRDefault="003C4AC5" w:rsidP="00CE129B">
                      <w:pPr>
                        <w:jc w:val="both"/>
                        <w:rPr>
                          <w:sz w:val="14"/>
                          <w:szCs w:val="12"/>
                        </w:rPr>
                      </w:pPr>
                      <w:r>
                        <w:rPr>
                          <w:sz w:val="14"/>
                          <w:szCs w:val="12"/>
                        </w:rPr>
                        <w:t>2.ANATOMOFISIOLOGIA II (120h)</w:t>
                      </w:r>
                      <w:r w:rsidRPr="00252315">
                        <w:rPr>
                          <w:sz w:val="14"/>
                          <w:szCs w:val="12"/>
                        </w:rPr>
                        <w:t>;</w:t>
                      </w:r>
                    </w:p>
                    <w:p w:rsidR="003C4AC5" w:rsidRPr="00252315" w:rsidRDefault="003C4AC5" w:rsidP="00CE129B">
                      <w:pPr>
                        <w:jc w:val="both"/>
                        <w:rPr>
                          <w:sz w:val="14"/>
                          <w:szCs w:val="12"/>
                        </w:rPr>
                      </w:pPr>
                      <w:r>
                        <w:rPr>
                          <w:sz w:val="14"/>
                          <w:szCs w:val="12"/>
                        </w:rPr>
                        <w:t>3.BIOLOGIA CELULAR (80h)</w:t>
                      </w:r>
                      <w:r w:rsidRPr="00252315">
                        <w:rPr>
                          <w:sz w:val="14"/>
                          <w:szCs w:val="12"/>
                        </w:rPr>
                        <w:t>;</w:t>
                      </w:r>
                    </w:p>
                    <w:p w:rsidR="003C4AC5" w:rsidRPr="00252315" w:rsidRDefault="003C4AC5" w:rsidP="00CE129B">
                      <w:pPr>
                        <w:jc w:val="both"/>
                        <w:rPr>
                          <w:sz w:val="14"/>
                          <w:szCs w:val="12"/>
                        </w:rPr>
                      </w:pPr>
                      <w:r>
                        <w:rPr>
                          <w:sz w:val="14"/>
                          <w:szCs w:val="12"/>
                        </w:rPr>
                        <w:t>4.BIOQUÍMICA (40h)</w:t>
                      </w:r>
                      <w:r w:rsidRPr="00252315">
                        <w:rPr>
                          <w:sz w:val="14"/>
                          <w:szCs w:val="12"/>
                        </w:rPr>
                        <w:t>;</w:t>
                      </w:r>
                    </w:p>
                    <w:p w:rsidR="003C4AC5" w:rsidRPr="00252315" w:rsidRDefault="003C4AC5" w:rsidP="00CE129B">
                      <w:pPr>
                        <w:jc w:val="both"/>
                        <w:rPr>
                          <w:sz w:val="14"/>
                          <w:szCs w:val="12"/>
                        </w:rPr>
                      </w:pPr>
                      <w:r>
                        <w:rPr>
                          <w:sz w:val="14"/>
                          <w:szCs w:val="12"/>
                        </w:rPr>
                        <w:t>5.EMBRIOLOGIA E HISTOLOGIA (80h)</w:t>
                      </w:r>
                      <w:r w:rsidRPr="00252315">
                        <w:rPr>
                          <w:sz w:val="14"/>
                          <w:szCs w:val="12"/>
                        </w:rPr>
                        <w:t>;</w:t>
                      </w:r>
                    </w:p>
                    <w:p w:rsidR="003C4AC5" w:rsidRDefault="003C4AC5" w:rsidP="00CE129B">
                      <w:pPr>
                        <w:jc w:val="both"/>
                        <w:rPr>
                          <w:sz w:val="14"/>
                          <w:szCs w:val="12"/>
                        </w:rPr>
                      </w:pPr>
                      <w:r>
                        <w:rPr>
                          <w:sz w:val="14"/>
                          <w:szCs w:val="12"/>
                        </w:rPr>
                        <w:t>6. MICROBIOLOGIA (80h)</w:t>
                      </w:r>
                    </w:p>
                    <w:p w:rsidR="003C4AC5" w:rsidRPr="00252315" w:rsidRDefault="003C4AC5" w:rsidP="00CE129B">
                      <w:pPr>
                        <w:jc w:val="both"/>
                        <w:rPr>
                          <w:sz w:val="14"/>
                          <w:szCs w:val="12"/>
                        </w:rPr>
                      </w:pPr>
                      <w:r>
                        <w:rPr>
                          <w:sz w:val="14"/>
                          <w:szCs w:val="12"/>
                        </w:rPr>
                        <w:t>7. IMUNOLOGIA (40h)</w:t>
                      </w:r>
                      <w:r w:rsidRPr="00252315">
                        <w:rPr>
                          <w:sz w:val="14"/>
                          <w:szCs w:val="12"/>
                        </w:rPr>
                        <w:t>;</w:t>
                      </w:r>
                    </w:p>
                    <w:p w:rsidR="003C4AC5" w:rsidRDefault="003C4AC5" w:rsidP="00CE129B">
                      <w:pPr>
                        <w:jc w:val="both"/>
                        <w:rPr>
                          <w:sz w:val="14"/>
                          <w:szCs w:val="12"/>
                        </w:rPr>
                      </w:pPr>
                      <w:r>
                        <w:rPr>
                          <w:sz w:val="14"/>
                          <w:szCs w:val="12"/>
                        </w:rPr>
                        <w:t>8..GENÉTICA (80h)</w:t>
                      </w:r>
                    </w:p>
                    <w:p w:rsidR="003C4AC5" w:rsidRPr="00252315" w:rsidRDefault="003C4AC5" w:rsidP="00CE129B">
                      <w:pPr>
                        <w:jc w:val="both"/>
                        <w:rPr>
                          <w:sz w:val="14"/>
                          <w:szCs w:val="12"/>
                        </w:rPr>
                      </w:pPr>
                      <w:r>
                        <w:rPr>
                          <w:sz w:val="14"/>
                          <w:szCs w:val="12"/>
                        </w:rPr>
                        <w:t>9. BIOLOGIA MOLECULAR (80h)</w:t>
                      </w:r>
                      <w:r w:rsidRPr="00252315">
                        <w:rPr>
                          <w:sz w:val="14"/>
                          <w:szCs w:val="12"/>
                        </w:rPr>
                        <w:t>;</w:t>
                      </w:r>
                    </w:p>
                    <w:p w:rsidR="003C4AC5" w:rsidRPr="00252315" w:rsidRDefault="003C4AC5" w:rsidP="00CE129B">
                      <w:pPr>
                        <w:jc w:val="both"/>
                        <w:rPr>
                          <w:sz w:val="14"/>
                          <w:szCs w:val="12"/>
                        </w:rPr>
                      </w:pPr>
                      <w:r>
                        <w:rPr>
                          <w:sz w:val="14"/>
                          <w:szCs w:val="12"/>
                        </w:rPr>
                        <w:t>10.PROCESSOS PATOLÓGICOS (80h)</w:t>
                      </w:r>
                      <w:r w:rsidRPr="00252315">
                        <w:rPr>
                          <w:sz w:val="14"/>
                          <w:szCs w:val="12"/>
                        </w:rPr>
                        <w:t>;</w:t>
                      </w:r>
                    </w:p>
                    <w:p w:rsidR="003C4AC5" w:rsidRPr="006F7609" w:rsidRDefault="003C4AC5" w:rsidP="00CE129B">
                      <w:pPr>
                        <w:jc w:val="both"/>
                        <w:rPr>
                          <w:b/>
                          <w:sz w:val="14"/>
                          <w:szCs w:val="12"/>
                        </w:rPr>
                      </w:pPr>
                      <w:r>
                        <w:rPr>
                          <w:sz w:val="14"/>
                          <w:szCs w:val="12"/>
                        </w:rPr>
                        <w:t>9.FARMACOLOGIA (</w:t>
                      </w:r>
                      <w:r w:rsidRPr="00252315">
                        <w:rPr>
                          <w:sz w:val="14"/>
                          <w:szCs w:val="12"/>
                        </w:rPr>
                        <w:t>40</w:t>
                      </w:r>
                      <w:r>
                        <w:rPr>
                          <w:sz w:val="14"/>
                          <w:szCs w:val="12"/>
                        </w:rPr>
                        <w:t>h)</w:t>
                      </w:r>
                    </w:p>
                  </w:txbxContent>
                </v:textbox>
              </v:roundrect>
            </w:pict>
          </mc:Fallback>
        </mc:AlternateContent>
      </w:r>
      <w:r>
        <w:rPr>
          <w:noProof/>
          <w:lang w:eastAsia="pt-BR"/>
        </w:rPr>
        <mc:AlternateContent>
          <mc:Choice Requires="wps">
            <w:drawing>
              <wp:anchor distT="0" distB="0" distL="114300" distR="114300" simplePos="0" relativeHeight="251687936" behindDoc="0" locked="0" layoutInCell="1" allowOverlap="1" wp14:anchorId="21E45285" wp14:editId="4F3E7216">
                <wp:simplePos x="0" y="0"/>
                <wp:positionH relativeFrom="column">
                  <wp:posOffset>2511425</wp:posOffset>
                </wp:positionH>
                <wp:positionV relativeFrom="paragraph">
                  <wp:posOffset>80010</wp:posOffset>
                </wp:positionV>
                <wp:extent cx="1788160" cy="994410"/>
                <wp:effectExtent l="0" t="0" r="21590" b="15240"/>
                <wp:wrapNone/>
                <wp:docPr id="47" name="Retângulo de cantos arredondado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994410"/>
                        </a:xfrm>
                        <a:prstGeom prst="roundRect">
                          <a:avLst>
                            <a:gd name="adj" fmla="val 16667"/>
                          </a:avLst>
                        </a:prstGeom>
                        <a:solidFill>
                          <a:srgbClr val="DBE5F1"/>
                        </a:solidFill>
                        <a:ln w="9525">
                          <a:solidFill>
                            <a:srgbClr val="000000"/>
                          </a:solidFill>
                          <a:round/>
                          <a:headEnd/>
                          <a:tailEnd/>
                        </a:ln>
                      </wps:spPr>
                      <wps:txbx>
                        <w:txbxContent>
                          <w:p w:rsidR="003C4AC5" w:rsidRPr="0012170B" w:rsidRDefault="003C4AC5" w:rsidP="00CE129B">
                            <w:pPr>
                              <w:jc w:val="both"/>
                              <w:rPr>
                                <w:sz w:val="14"/>
                                <w:szCs w:val="12"/>
                              </w:rPr>
                            </w:pPr>
                            <w:r w:rsidRPr="0012170B">
                              <w:rPr>
                                <w:sz w:val="14"/>
                                <w:szCs w:val="12"/>
                              </w:rPr>
                              <w:t xml:space="preserve">Análise da relação da </w:t>
                            </w:r>
                            <w:r>
                              <w:rPr>
                                <w:sz w:val="14"/>
                                <w:szCs w:val="18"/>
                              </w:rPr>
                              <w:t>BIOMEDICINA</w:t>
                            </w:r>
                            <w:r w:rsidRPr="0012170B">
                              <w:rPr>
                                <w:sz w:val="14"/>
                                <w:szCs w:val="12"/>
                              </w:rPr>
                              <w:t xml:space="preserve"> com o conhecimento, com base na forma de produzir e apropriar-se do saber, refletindo sobre as dimensões </w:t>
                            </w:r>
                            <w:r>
                              <w:rPr>
                                <w:sz w:val="14"/>
                                <w:szCs w:val="12"/>
                              </w:rPr>
                              <w:t>do comprometimento</w:t>
                            </w:r>
                            <w:r w:rsidRPr="0012170B">
                              <w:rPr>
                                <w:sz w:val="14"/>
                                <w:szCs w:val="12"/>
                              </w:rPr>
                              <w:t>, apropriando-se de novas tecnologias da</w:t>
                            </w:r>
                            <w:r>
                              <w:rPr>
                                <w:sz w:val="14"/>
                                <w:szCs w:val="12"/>
                              </w:rPr>
                              <w:t xml:space="preserve"> ciência,</w:t>
                            </w:r>
                            <w:r w:rsidRPr="0012170B">
                              <w:rPr>
                                <w:sz w:val="14"/>
                                <w:szCs w:val="12"/>
                              </w:rPr>
                              <w:t xml:space="preserve"> comunicação e </w:t>
                            </w:r>
                            <w:r>
                              <w:rPr>
                                <w:sz w:val="14"/>
                                <w:szCs w:val="12"/>
                              </w:rPr>
                              <w:t xml:space="preserve">informação disponíveis no campo da </w:t>
                            </w:r>
                            <w:r>
                              <w:rPr>
                                <w:sz w:val="14"/>
                                <w:szCs w:val="18"/>
                              </w:rPr>
                              <w:t>BIOMEDICINA</w:t>
                            </w:r>
                            <w:r w:rsidRPr="0012170B">
                              <w:rPr>
                                <w:sz w:val="14"/>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45285" id="Retângulo de cantos arredondados 47" o:spid="_x0000_s1041" style="position:absolute;left:0;text-align:left;margin-left:197.75pt;margin-top:6.3pt;width:140.8pt;height:7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" fillcolor="#dbe5f1">
                <v:textbox>
                  <w:txbxContent>
                    <w:p w:rsidR="003C4AC5" w:rsidRPr="0012170B" w:rsidRDefault="003C4AC5" w:rsidP="00CE129B">
                      <w:pPr>
                        <w:jc w:val="both"/>
                        <w:rPr>
                          <w:sz w:val="14"/>
                          <w:szCs w:val="12"/>
                        </w:rPr>
                      </w:pPr>
                      <w:r w:rsidRPr="0012170B">
                        <w:rPr>
                          <w:sz w:val="14"/>
                          <w:szCs w:val="12"/>
                        </w:rPr>
                        <w:t xml:space="preserve">Análise da relação da </w:t>
                      </w:r>
                      <w:r>
                        <w:rPr>
                          <w:sz w:val="14"/>
                          <w:szCs w:val="18"/>
                        </w:rPr>
                        <w:t>BIOMEDICINA</w:t>
                      </w:r>
                      <w:r w:rsidRPr="0012170B">
                        <w:rPr>
                          <w:sz w:val="14"/>
                          <w:szCs w:val="12"/>
                        </w:rPr>
                        <w:t xml:space="preserve"> com o conhecimento, com base na forma de produzir e apropriar-se do saber, refletindo sobre as dimensões </w:t>
                      </w:r>
                      <w:r>
                        <w:rPr>
                          <w:sz w:val="14"/>
                          <w:szCs w:val="12"/>
                        </w:rPr>
                        <w:t>do comprometimento</w:t>
                      </w:r>
                      <w:r w:rsidRPr="0012170B">
                        <w:rPr>
                          <w:sz w:val="14"/>
                          <w:szCs w:val="12"/>
                        </w:rPr>
                        <w:t>, apropriando-se de novas tecnologias da</w:t>
                      </w:r>
                      <w:r>
                        <w:rPr>
                          <w:sz w:val="14"/>
                          <w:szCs w:val="12"/>
                        </w:rPr>
                        <w:t xml:space="preserve"> ciência,</w:t>
                      </w:r>
                      <w:r w:rsidRPr="0012170B">
                        <w:rPr>
                          <w:sz w:val="14"/>
                          <w:szCs w:val="12"/>
                        </w:rPr>
                        <w:t xml:space="preserve"> comunicação e </w:t>
                      </w:r>
                      <w:r>
                        <w:rPr>
                          <w:sz w:val="14"/>
                          <w:szCs w:val="12"/>
                        </w:rPr>
                        <w:t xml:space="preserve">informação disponíveis no campo da </w:t>
                      </w:r>
                      <w:r>
                        <w:rPr>
                          <w:sz w:val="14"/>
                          <w:szCs w:val="18"/>
                        </w:rPr>
                        <w:t>BIOMEDICINA</w:t>
                      </w:r>
                      <w:r w:rsidRPr="0012170B">
                        <w:rPr>
                          <w:sz w:val="14"/>
                          <w:szCs w:val="12"/>
                        </w:rPr>
                        <w:t>.</w:t>
                      </w:r>
                    </w:p>
                  </w:txbxContent>
                </v:textbox>
              </v:roundrect>
            </w:pict>
          </mc:Fallback>
        </mc:AlternateContent>
      </w:r>
      <w:r>
        <w:rPr>
          <w:noProof/>
          <w:lang w:eastAsia="pt-BR"/>
        </w:rPr>
        <mc:AlternateContent>
          <mc:Choice Requires="wps">
            <w:drawing>
              <wp:anchor distT="0" distB="0" distL="114300" distR="114300" simplePos="0" relativeHeight="251685888" behindDoc="0" locked="0" layoutInCell="1" allowOverlap="1" wp14:anchorId="29AB918E" wp14:editId="35FBCD14">
                <wp:simplePos x="0" y="0"/>
                <wp:positionH relativeFrom="column">
                  <wp:posOffset>995680</wp:posOffset>
                </wp:positionH>
                <wp:positionV relativeFrom="paragraph">
                  <wp:posOffset>192405</wp:posOffset>
                </wp:positionV>
                <wp:extent cx="1296035" cy="532130"/>
                <wp:effectExtent l="0" t="0" r="18415" b="20320"/>
                <wp:wrapNone/>
                <wp:docPr id="46" name="Retângulo de cantos arredondado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9F40C7" w:rsidRDefault="003C4AC5" w:rsidP="00CE129B">
                            <w:pPr>
                              <w:jc w:val="center"/>
                              <w:rPr>
                                <w:sz w:val="20"/>
                              </w:rPr>
                            </w:pPr>
                            <w:r>
                              <w:rPr>
                                <w:sz w:val="14"/>
                                <w:szCs w:val="18"/>
                              </w:rPr>
                              <w:t>BIOMEDICINA</w:t>
                            </w:r>
                            <w:r w:rsidRPr="009F40C7">
                              <w:rPr>
                                <w:sz w:val="14"/>
                                <w:szCs w:val="18"/>
                              </w:rPr>
                              <w:t>, CONHECIMENTO E INFORMAÇÃO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B918E" id="Retângulo de cantos arredondados 46" o:spid="_x0000_s1042" style="position:absolute;left:0;text-align:left;margin-left:78.4pt;margin-top:15.15pt;width:102.05pt;height:4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" fillcolor="#ffc">
                <v:textbox>
                  <w:txbxContent>
                    <w:p w:rsidR="003C4AC5" w:rsidRPr="009F40C7" w:rsidRDefault="003C4AC5" w:rsidP="00CE129B">
                      <w:pPr>
                        <w:jc w:val="center"/>
                        <w:rPr>
                          <w:sz w:val="20"/>
                        </w:rPr>
                      </w:pPr>
                      <w:r>
                        <w:rPr>
                          <w:sz w:val="14"/>
                          <w:szCs w:val="18"/>
                        </w:rPr>
                        <w:t>BIOMEDICINA</w:t>
                      </w:r>
                      <w:r w:rsidRPr="009F40C7">
                        <w:rPr>
                          <w:sz w:val="14"/>
                          <w:szCs w:val="18"/>
                        </w:rPr>
                        <w:t>, CONHECIMENTO E INFORMAÇÃO</w:t>
                      </w:r>
                    </w:p>
                  </w:txbxContent>
                </v:textbox>
              </v:roundrect>
            </w:pict>
          </mc:Fallback>
        </mc:AlternateContent>
      </w:r>
    </w:p>
    <w:p w:rsidR="00CE129B" w:rsidRDefault="00CE129B" w:rsidP="00CE129B">
      <w:pPr>
        <w:spacing w:line="360" w:lineRule="auto"/>
        <w:ind w:firstLine="720"/>
        <w:jc w:val="both"/>
        <w:rPr>
          <w:sz w:val="32"/>
        </w:rPr>
      </w:pPr>
      <w:r>
        <w:rPr>
          <w:noProof/>
          <w:lang w:eastAsia="pt-BR"/>
        </w:rPr>
        <mc:AlternateContent>
          <mc:Choice Requires="wps">
            <w:drawing>
              <wp:anchor distT="4294967295" distB="4294967295" distL="114300" distR="114300" simplePos="0" relativeHeight="251689984" behindDoc="0" locked="0" layoutInCell="1" allowOverlap="1" wp14:anchorId="17F73F9A" wp14:editId="034FA76E">
                <wp:simplePos x="0" y="0"/>
                <wp:positionH relativeFrom="column">
                  <wp:posOffset>4338320</wp:posOffset>
                </wp:positionH>
                <wp:positionV relativeFrom="paragraph">
                  <wp:posOffset>163829</wp:posOffset>
                </wp:positionV>
                <wp:extent cx="180340" cy="0"/>
                <wp:effectExtent l="38100" t="76200" r="29210" b="95250"/>
                <wp:wrapNone/>
                <wp:docPr id="45" name="Conector de seta ret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C8DFF" id="Conector de seta reta 45" o:spid="_x0000_s1026" type="#_x0000_t32" style="position:absolute;margin-left:341.6pt;margin-top:12.9pt;width:14.2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">
                <v:stroke startarrow="block" endarrow="block"/>
              </v:shape>
            </w:pict>
          </mc:Fallback>
        </mc:AlternateContent>
      </w:r>
      <w:r>
        <w:rPr>
          <w:noProof/>
          <w:lang w:eastAsia="pt-BR"/>
        </w:rPr>
        <mc:AlternateContent>
          <mc:Choice Requires="wps">
            <w:drawing>
              <wp:anchor distT="4294967295" distB="4294967295" distL="114300" distR="114300" simplePos="0" relativeHeight="251663360" behindDoc="0" locked="0" layoutInCell="1" allowOverlap="1" wp14:anchorId="21D6C815" wp14:editId="47C68C0C">
                <wp:simplePos x="0" y="0"/>
                <wp:positionH relativeFrom="column">
                  <wp:posOffset>2308225</wp:posOffset>
                </wp:positionH>
                <wp:positionV relativeFrom="paragraph">
                  <wp:posOffset>180339</wp:posOffset>
                </wp:positionV>
                <wp:extent cx="182880" cy="0"/>
                <wp:effectExtent l="0" t="76200" r="26670" b="95250"/>
                <wp:wrapNone/>
                <wp:docPr id="44" name="Conector de seta ret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33663" id="Conector de seta reta 44" o:spid="_x0000_s1026" type="#_x0000_t32" style="position:absolute;margin-left:181.75pt;margin-top:14.2pt;width:14.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">
                <v:stroke endarrow="block"/>
              </v:shape>
            </w:pict>
          </mc:Fallback>
        </mc:AlternateContent>
      </w:r>
      <w:r>
        <w:rPr>
          <w:sz w:val="32"/>
        </w:rPr>
        <w:t xml:space="preserve"> </w:t>
      </w:r>
    </w:p>
    <w:p w:rsidR="00CE129B" w:rsidRDefault="00CE129B" w:rsidP="00CE129B">
      <w:pPr>
        <w:spacing w:line="360" w:lineRule="auto"/>
        <w:ind w:firstLine="720"/>
        <w:jc w:val="both"/>
        <w:rPr>
          <w:sz w:val="32"/>
        </w:rPr>
      </w:pPr>
    </w:p>
    <w:p w:rsidR="00CE129B" w:rsidRDefault="00CE129B" w:rsidP="00CE129B">
      <w:pPr>
        <w:spacing w:line="360" w:lineRule="auto"/>
        <w:ind w:firstLine="720"/>
        <w:jc w:val="both"/>
        <w:rPr>
          <w:sz w:val="32"/>
        </w:rPr>
      </w:pPr>
    </w:p>
    <w:p w:rsidR="00CE129B" w:rsidRDefault="00CE129B" w:rsidP="00CE129B">
      <w:pPr>
        <w:spacing w:line="360" w:lineRule="auto"/>
        <w:ind w:firstLine="720"/>
        <w:jc w:val="both"/>
        <w:rPr>
          <w:sz w:val="32"/>
        </w:rPr>
      </w:pPr>
      <w:r>
        <w:rPr>
          <w:noProof/>
          <w:lang w:eastAsia="pt-BR"/>
        </w:rPr>
        <mc:AlternateContent>
          <mc:Choice Requires="wps">
            <w:drawing>
              <wp:anchor distT="0" distB="0" distL="114300" distR="114300" simplePos="0" relativeHeight="251686912" behindDoc="0" locked="0" layoutInCell="1" allowOverlap="1" wp14:anchorId="26F77E9B" wp14:editId="7FC0B667">
                <wp:simplePos x="0" y="0"/>
                <wp:positionH relativeFrom="column">
                  <wp:posOffset>1040130</wp:posOffset>
                </wp:positionH>
                <wp:positionV relativeFrom="paragraph">
                  <wp:posOffset>322580</wp:posOffset>
                </wp:positionV>
                <wp:extent cx="1296035" cy="532130"/>
                <wp:effectExtent l="0" t="0" r="18415" b="20320"/>
                <wp:wrapNone/>
                <wp:docPr id="43" name="Retângulo de cantos arredondado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9F40C7" w:rsidRDefault="003C4AC5" w:rsidP="00CE129B">
                            <w:pPr>
                              <w:jc w:val="center"/>
                              <w:rPr>
                                <w:sz w:val="20"/>
                              </w:rPr>
                            </w:pPr>
                            <w:r>
                              <w:rPr>
                                <w:sz w:val="14"/>
                                <w:szCs w:val="18"/>
                              </w:rPr>
                              <w:t>TRABALHO, BIOMEDICINA</w:t>
                            </w:r>
                            <w:r w:rsidRPr="009F40C7">
                              <w:rPr>
                                <w:sz w:val="14"/>
                                <w:szCs w:val="18"/>
                              </w:rPr>
                              <w:t xml:space="preserve"> E PROFISSÃO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77E9B" id="Retângulo de cantos arredondados 43" o:spid="_x0000_s1043" style="position:absolute;left:0;text-align:left;margin-left:81.9pt;margin-top:25.4pt;width:102.05pt;height:4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" fillcolor="#ffc">
                <v:textbox>
                  <w:txbxContent>
                    <w:p w:rsidR="003C4AC5" w:rsidRPr="009F40C7" w:rsidRDefault="003C4AC5" w:rsidP="00CE129B">
                      <w:pPr>
                        <w:jc w:val="center"/>
                        <w:rPr>
                          <w:sz w:val="20"/>
                        </w:rPr>
                      </w:pPr>
                      <w:r>
                        <w:rPr>
                          <w:sz w:val="14"/>
                          <w:szCs w:val="18"/>
                        </w:rPr>
                        <w:t>TRABALHO, BIOMEDICINA</w:t>
                      </w:r>
                      <w:r w:rsidRPr="009F40C7">
                        <w:rPr>
                          <w:sz w:val="14"/>
                          <w:szCs w:val="18"/>
                        </w:rPr>
                        <w:t xml:space="preserve"> E PROFISSÃO</w:t>
                      </w:r>
                    </w:p>
                  </w:txbxContent>
                </v:textbox>
              </v:roundrect>
            </w:pict>
          </mc:Fallback>
        </mc:AlternateContent>
      </w:r>
      <w:r>
        <w:rPr>
          <w:noProof/>
          <w:lang w:eastAsia="pt-BR"/>
        </w:rPr>
        <mc:AlternateContent>
          <mc:Choice Requires="wps">
            <w:drawing>
              <wp:anchor distT="0" distB="0" distL="114300" distR="114300" simplePos="0" relativeHeight="251688960" behindDoc="0" locked="0" layoutInCell="1" allowOverlap="1" wp14:anchorId="1F22932B" wp14:editId="0C7494F1">
                <wp:simplePos x="0" y="0"/>
                <wp:positionH relativeFrom="column">
                  <wp:posOffset>2632075</wp:posOffset>
                </wp:positionH>
                <wp:positionV relativeFrom="paragraph">
                  <wp:posOffset>332105</wp:posOffset>
                </wp:positionV>
                <wp:extent cx="1725930" cy="866775"/>
                <wp:effectExtent l="0" t="0" r="26670" b="28575"/>
                <wp:wrapNone/>
                <wp:docPr id="42" name="Retângulo de cantos arredondado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866775"/>
                        </a:xfrm>
                        <a:prstGeom prst="roundRect">
                          <a:avLst>
                            <a:gd name="adj" fmla="val 16667"/>
                          </a:avLst>
                        </a:prstGeom>
                        <a:solidFill>
                          <a:srgbClr val="DBE5F1"/>
                        </a:solidFill>
                        <a:ln w="9525">
                          <a:solidFill>
                            <a:srgbClr val="000000"/>
                          </a:solidFill>
                          <a:round/>
                          <a:headEnd/>
                          <a:tailEnd/>
                        </a:ln>
                      </wps:spPr>
                      <wps:txbx>
                        <w:txbxContent>
                          <w:p w:rsidR="003C4AC5" w:rsidRPr="0012170B" w:rsidRDefault="003C4AC5" w:rsidP="00CE129B">
                            <w:pPr>
                              <w:jc w:val="both"/>
                              <w:rPr>
                                <w:sz w:val="16"/>
                              </w:rPr>
                            </w:pPr>
                            <w:r w:rsidRPr="0012170B">
                              <w:rPr>
                                <w:sz w:val="14"/>
                                <w:szCs w:val="18"/>
                              </w:rPr>
                              <w:t xml:space="preserve">Abordagem do trabalho e da </w:t>
                            </w:r>
                            <w:r>
                              <w:rPr>
                                <w:sz w:val="14"/>
                                <w:szCs w:val="18"/>
                              </w:rPr>
                              <w:t>BIOMEDICINA</w:t>
                            </w:r>
                            <w:r w:rsidRPr="0012170B">
                              <w:rPr>
                                <w:sz w:val="14"/>
                                <w:szCs w:val="18"/>
                              </w:rPr>
                              <w:t xml:space="preserve"> como atividades humanas essenciais, que se constituem princípio e b</w:t>
                            </w:r>
                            <w:r>
                              <w:rPr>
                                <w:sz w:val="14"/>
                                <w:szCs w:val="18"/>
                              </w:rPr>
                              <w:t>ase de construção da práxis do biomédico e do ser profissional da BIOMEDICINA</w:t>
                            </w:r>
                            <w:r w:rsidRPr="0012170B">
                              <w:rPr>
                                <w:sz w:val="14"/>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2932B" id="Retângulo de cantos arredondados 42" o:spid="_x0000_s1044" style="position:absolute;left:0;text-align:left;margin-left:207.25pt;margin-top:26.15pt;width:135.9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" fillcolor="#dbe5f1">
                <v:textbox>
                  <w:txbxContent>
                    <w:p w:rsidR="003C4AC5" w:rsidRPr="0012170B" w:rsidRDefault="003C4AC5" w:rsidP="00CE129B">
                      <w:pPr>
                        <w:jc w:val="both"/>
                        <w:rPr>
                          <w:sz w:val="16"/>
                        </w:rPr>
                      </w:pPr>
                      <w:r w:rsidRPr="0012170B">
                        <w:rPr>
                          <w:sz w:val="14"/>
                          <w:szCs w:val="18"/>
                        </w:rPr>
                        <w:t xml:space="preserve">Abordagem do trabalho e da </w:t>
                      </w:r>
                      <w:r>
                        <w:rPr>
                          <w:sz w:val="14"/>
                          <w:szCs w:val="18"/>
                        </w:rPr>
                        <w:t>BIOMEDICINA</w:t>
                      </w:r>
                      <w:r w:rsidRPr="0012170B">
                        <w:rPr>
                          <w:sz w:val="14"/>
                          <w:szCs w:val="18"/>
                        </w:rPr>
                        <w:t xml:space="preserve"> como atividades humanas essenciais, que se constituem princípio e b</w:t>
                      </w:r>
                      <w:r>
                        <w:rPr>
                          <w:sz w:val="14"/>
                          <w:szCs w:val="18"/>
                        </w:rPr>
                        <w:t>ase de construção da práxis do biomédico e do ser profissional da BIOMEDICINA</w:t>
                      </w:r>
                      <w:r w:rsidRPr="0012170B">
                        <w:rPr>
                          <w:sz w:val="14"/>
                          <w:szCs w:val="18"/>
                        </w:rPr>
                        <w:t>.</w:t>
                      </w:r>
                    </w:p>
                  </w:txbxContent>
                </v:textbox>
              </v:roundrect>
            </w:pict>
          </mc:Fallback>
        </mc:AlternateContent>
      </w:r>
    </w:p>
    <w:p w:rsidR="00CE129B" w:rsidRDefault="00CE129B" w:rsidP="00CE129B">
      <w:pPr>
        <w:spacing w:line="360" w:lineRule="auto"/>
        <w:ind w:firstLine="720"/>
        <w:jc w:val="both"/>
        <w:rPr>
          <w:sz w:val="32"/>
        </w:rPr>
      </w:pPr>
      <w:r>
        <w:rPr>
          <w:noProof/>
          <w:lang w:eastAsia="pt-BR"/>
        </w:rPr>
        <mc:AlternateContent>
          <mc:Choice Requires="wps">
            <w:drawing>
              <wp:anchor distT="0" distB="0" distL="114300" distR="114300" simplePos="0" relativeHeight="251692032" behindDoc="0" locked="0" layoutInCell="1" allowOverlap="1" wp14:anchorId="6F829D7E" wp14:editId="00E0D09B">
                <wp:simplePos x="0" y="0"/>
                <wp:positionH relativeFrom="column">
                  <wp:posOffset>4549140</wp:posOffset>
                </wp:positionH>
                <wp:positionV relativeFrom="paragraph">
                  <wp:posOffset>26670</wp:posOffset>
                </wp:positionV>
                <wp:extent cx="1788160" cy="818515"/>
                <wp:effectExtent l="0" t="0" r="21590" b="19685"/>
                <wp:wrapNone/>
                <wp:docPr id="41" name="Retângulo de cantos arredondado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818515"/>
                        </a:xfrm>
                        <a:prstGeom prst="roundRect">
                          <a:avLst>
                            <a:gd name="adj" fmla="val 16667"/>
                          </a:avLst>
                        </a:prstGeom>
                        <a:solidFill>
                          <a:srgbClr val="D8D8D8"/>
                        </a:solidFill>
                        <a:ln w="9525">
                          <a:solidFill>
                            <a:srgbClr val="000000"/>
                          </a:solidFill>
                          <a:round/>
                          <a:headEnd/>
                          <a:tailEnd/>
                        </a:ln>
                      </wps:spPr>
                      <wps:txbx>
                        <w:txbxContent>
                          <w:p w:rsidR="003C4AC5" w:rsidRDefault="003C4AC5" w:rsidP="00CE129B">
                            <w:pPr>
                              <w:jc w:val="both"/>
                              <w:rPr>
                                <w:sz w:val="14"/>
                                <w:szCs w:val="12"/>
                              </w:rPr>
                            </w:pPr>
                            <w:r>
                              <w:rPr>
                                <w:sz w:val="14"/>
                                <w:szCs w:val="12"/>
                              </w:rPr>
                              <w:t>1.HEMATOLOGIA (80h)</w:t>
                            </w:r>
                            <w:r w:rsidRPr="00252315">
                              <w:rPr>
                                <w:sz w:val="14"/>
                                <w:szCs w:val="12"/>
                              </w:rPr>
                              <w:t>.</w:t>
                            </w:r>
                          </w:p>
                          <w:p w:rsidR="003C4AC5" w:rsidRDefault="003C4AC5" w:rsidP="00CE129B">
                            <w:pPr>
                              <w:jc w:val="both"/>
                              <w:rPr>
                                <w:sz w:val="14"/>
                                <w:szCs w:val="12"/>
                              </w:rPr>
                            </w:pPr>
                            <w:r>
                              <w:rPr>
                                <w:sz w:val="14"/>
                                <w:szCs w:val="12"/>
                              </w:rPr>
                              <w:t>2 TOXICOLOGIA (40h).</w:t>
                            </w:r>
                          </w:p>
                          <w:p w:rsidR="003C4AC5" w:rsidRDefault="003C4AC5" w:rsidP="00CE129B">
                            <w:pPr>
                              <w:jc w:val="both"/>
                              <w:rPr>
                                <w:sz w:val="14"/>
                                <w:szCs w:val="12"/>
                              </w:rPr>
                            </w:pPr>
                            <w:r>
                              <w:rPr>
                                <w:sz w:val="14"/>
                                <w:szCs w:val="12"/>
                              </w:rPr>
                              <w:t>3. IMAGINOLOGIA (80h);</w:t>
                            </w:r>
                          </w:p>
                          <w:p w:rsidR="003C4AC5" w:rsidRDefault="003C4AC5" w:rsidP="00CE129B">
                            <w:pPr>
                              <w:jc w:val="both"/>
                              <w:rPr>
                                <w:sz w:val="14"/>
                                <w:szCs w:val="12"/>
                              </w:rPr>
                            </w:pPr>
                            <w:r>
                              <w:rPr>
                                <w:sz w:val="14"/>
                                <w:szCs w:val="12"/>
                              </w:rPr>
                              <w:t>4. PARASITOLOGIA CLÍNICA I (80h);</w:t>
                            </w:r>
                          </w:p>
                          <w:p w:rsidR="003C4AC5" w:rsidRDefault="003C4AC5" w:rsidP="00CE129B">
                            <w:pPr>
                              <w:jc w:val="both"/>
                              <w:rPr>
                                <w:sz w:val="14"/>
                                <w:szCs w:val="12"/>
                              </w:rPr>
                            </w:pPr>
                            <w:r>
                              <w:rPr>
                                <w:sz w:val="14"/>
                                <w:szCs w:val="12"/>
                              </w:rPr>
                              <w:t>5. BROMATOLOGIA (80h);</w:t>
                            </w:r>
                          </w:p>
                          <w:p w:rsidR="003C4AC5" w:rsidRPr="00252315" w:rsidRDefault="003C4AC5" w:rsidP="00CE129B">
                            <w:pPr>
                              <w:jc w:val="both"/>
                              <w:rPr>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29D7E" id="Retângulo de cantos arredondados 41" o:spid="_x0000_s1045" style="position:absolute;left:0;text-align:left;margin-left:358.2pt;margin-top:2.1pt;width:140.8pt;height:6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" fillcolor="#d8d8d8">
                <v:textbox>
                  <w:txbxContent>
                    <w:p w:rsidR="003C4AC5" w:rsidRDefault="003C4AC5" w:rsidP="00CE129B">
                      <w:pPr>
                        <w:jc w:val="both"/>
                        <w:rPr>
                          <w:sz w:val="14"/>
                          <w:szCs w:val="12"/>
                        </w:rPr>
                      </w:pPr>
                      <w:r>
                        <w:rPr>
                          <w:sz w:val="14"/>
                          <w:szCs w:val="12"/>
                        </w:rPr>
                        <w:t>1.HEMATOLOGIA (80h)</w:t>
                      </w:r>
                      <w:r w:rsidRPr="00252315">
                        <w:rPr>
                          <w:sz w:val="14"/>
                          <w:szCs w:val="12"/>
                        </w:rPr>
                        <w:t>.</w:t>
                      </w:r>
                    </w:p>
                    <w:p w:rsidR="003C4AC5" w:rsidRDefault="003C4AC5" w:rsidP="00CE129B">
                      <w:pPr>
                        <w:jc w:val="both"/>
                        <w:rPr>
                          <w:sz w:val="14"/>
                          <w:szCs w:val="12"/>
                        </w:rPr>
                      </w:pPr>
                      <w:r>
                        <w:rPr>
                          <w:sz w:val="14"/>
                          <w:szCs w:val="12"/>
                        </w:rPr>
                        <w:t>2 TOXICOLOGIA (40h).</w:t>
                      </w:r>
                    </w:p>
                    <w:p w:rsidR="003C4AC5" w:rsidRDefault="003C4AC5" w:rsidP="00CE129B">
                      <w:pPr>
                        <w:jc w:val="both"/>
                        <w:rPr>
                          <w:sz w:val="14"/>
                          <w:szCs w:val="12"/>
                        </w:rPr>
                      </w:pPr>
                      <w:r>
                        <w:rPr>
                          <w:sz w:val="14"/>
                          <w:szCs w:val="12"/>
                        </w:rPr>
                        <w:t>3. IMAGINOLOGIA (80h);</w:t>
                      </w:r>
                    </w:p>
                    <w:p w:rsidR="003C4AC5" w:rsidRDefault="003C4AC5" w:rsidP="00CE129B">
                      <w:pPr>
                        <w:jc w:val="both"/>
                        <w:rPr>
                          <w:sz w:val="14"/>
                          <w:szCs w:val="12"/>
                        </w:rPr>
                      </w:pPr>
                      <w:r>
                        <w:rPr>
                          <w:sz w:val="14"/>
                          <w:szCs w:val="12"/>
                        </w:rPr>
                        <w:t>4. PARASITOLOGIA CLÍNICA I (80h);</w:t>
                      </w:r>
                    </w:p>
                    <w:p w:rsidR="003C4AC5" w:rsidRDefault="003C4AC5" w:rsidP="00CE129B">
                      <w:pPr>
                        <w:jc w:val="both"/>
                        <w:rPr>
                          <w:sz w:val="14"/>
                          <w:szCs w:val="12"/>
                        </w:rPr>
                      </w:pPr>
                      <w:r>
                        <w:rPr>
                          <w:sz w:val="14"/>
                          <w:szCs w:val="12"/>
                        </w:rPr>
                        <w:t>5. BROMATOLOGIA (80h);</w:t>
                      </w:r>
                    </w:p>
                    <w:p w:rsidR="003C4AC5" w:rsidRPr="00252315" w:rsidRDefault="003C4AC5" w:rsidP="00CE129B">
                      <w:pPr>
                        <w:jc w:val="both"/>
                        <w:rPr>
                          <w:sz w:val="14"/>
                          <w:szCs w:val="12"/>
                        </w:rPr>
                      </w:pPr>
                    </w:p>
                  </w:txbxContent>
                </v:textbox>
              </v:roundrect>
            </w:pict>
          </mc:Fallback>
        </mc:AlternateContent>
      </w:r>
      <w:r>
        <w:rPr>
          <w:noProof/>
          <w:lang w:eastAsia="pt-BR"/>
        </w:rPr>
        <mc:AlternateContent>
          <mc:Choice Requires="wps">
            <w:drawing>
              <wp:anchor distT="4294967295" distB="4294967295" distL="114300" distR="114300" simplePos="0" relativeHeight="251664384" behindDoc="0" locked="0" layoutInCell="1" allowOverlap="1" wp14:anchorId="4BAF7817" wp14:editId="259EE386">
                <wp:simplePos x="0" y="0"/>
                <wp:positionH relativeFrom="column">
                  <wp:posOffset>2362835</wp:posOffset>
                </wp:positionH>
                <wp:positionV relativeFrom="paragraph">
                  <wp:posOffset>269239</wp:posOffset>
                </wp:positionV>
                <wp:extent cx="182880" cy="0"/>
                <wp:effectExtent l="0" t="76200" r="26670" b="95250"/>
                <wp:wrapNone/>
                <wp:docPr id="40" name="Conector de seta ret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5AE82" id="Conector de seta reta 40" o:spid="_x0000_s1026" type="#_x0000_t32" style="position:absolute;margin-left:186.05pt;margin-top:21.2pt;width:14.4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">
                <v:stroke endarrow="block"/>
              </v:shape>
            </w:pict>
          </mc:Fallback>
        </mc:AlternateContent>
      </w:r>
      <w:r>
        <w:rPr>
          <w:noProof/>
          <w:lang w:eastAsia="pt-BR"/>
        </w:rPr>
        <mc:AlternateContent>
          <mc:Choice Requires="wps">
            <w:drawing>
              <wp:anchor distT="4294967295" distB="4294967295" distL="114300" distR="114300" simplePos="0" relativeHeight="251693056" behindDoc="0" locked="0" layoutInCell="1" allowOverlap="1" wp14:anchorId="5B8B5076" wp14:editId="0A9AB555">
                <wp:simplePos x="0" y="0"/>
                <wp:positionH relativeFrom="column">
                  <wp:posOffset>4354830</wp:posOffset>
                </wp:positionH>
                <wp:positionV relativeFrom="paragraph">
                  <wp:posOffset>311149</wp:posOffset>
                </wp:positionV>
                <wp:extent cx="180340" cy="0"/>
                <wp:effectExtent l="38100" t="76200" r="29210" b="95250"/>
                <wp:wrapNone/>
                <wp:docPr id="39" name="Conector de seta ret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AC291" id="Conector de seta reta 39" o:spid="_x0000_s1026" type="#_x0000_t32" style="position:absolute;margin-left:342.9pt;margin-top:24.5pt;width:14.2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">
                <v:stroke startarrow="block" endarrow="block"/>
              </v:shape>
            </w:pict>
          </mc:Fallback>
        </mc:AlternateContent>
      </w:r>
    </w:p>
    <w:p w:rsidR="00CE129B" w:rsidRDefault="00CE129B" w:rsidP="00CE129B">
      <w:pPr>
        <w:spacing w:line="360" w:lineRule="auto"/>
        <w:ind w:firstLine="720"/>
        <w:jc w:val="both"/>
      </w:pPr>
    </w:p>
    <w:p w:rsidR="00CE129B" w:rsidRDefault="00CE129B" w:rsidP="00CE129B">
      <w:pPr>
        <w:spacing w:line="360" w:lineRule="auto"/>
        <w:ind w:firstLine="720"/>
        <w:jc w:val="both"/>
      </w:pPr>
    </w:p>
    <w:p w:rsidR="00CE129B" w:rsidRDefault="00CE129B" w:rsidP="00CE129B">
      <w:pPr>
        <w:spacing w:line="360" w:lineRule="auto"/>
        <w:ind w:firstLine="720"/>
        <w:jc w:val="both"/>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p>
    <w:p w:rsidR="00091A25" w:rsidRDefault="00091A25" w:rsidP="00CE129B">
      <w:pPr>
        <w:spacing w:line="360" w:lineRule="auto"/>
        <w:ind w:firstLine="720"/>
        <w:jc w:val="both"/>
        <w:rPr>
          <w:color w:val="FF0000"/>
        </w:rPr>
      </w:pPr>
    </w:p>
    <w:p w:rsidR="00091A25" w:rsidRDefault="00091A25" w:rsidP="00CE129B">
      <w:pPr>
        <w:spacing w:line="360" w:lineRule="auto"/>
        <w:ind w:firstLine="720"/>
        <w:jc w:val="both"/>
        <w:rPr>
          <w:color w:val="FF0000"/>
        </w:rPr>
      </w:pPr>
    </w:p>
    <w:p w:rsidR="00091A25" w:rsidRDefault="00091A25" w:rsidP="00CE129B">
      <w:pPr>
        <w:spacing w:line="360" w:lineRule="auto"/>
        <w:ind w:firstLine="720"/>
        <w:jc w:val="both"/>
        <w:rPr>
          <w:color w:val="FF0000"/>
        </w:rPr>
      </w:pP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05344" behindDoc="0" locked="0" layoutInCell="1" allowOverlap="1" wp14:anchorId="6C2B3805" wp14:editId="51111638">
                <wp:simplePos x="0" y="0"/>
                <wp:positionH relativeFrom="column">
                  <wp:posOffset>4501515</wp:posOffset>
                </wp:positionH>
                <wp:positionV relativeFrom="paragraph">
                  <wp:posOffset>-64135</wp:posOffset>
                </wp:positionV>
                <wp:extent cx="1788160" cy="1526540"/>
                <wp:effectExtent l="0" t="0" r="21590" b="16510"/>
                <wp:wrapNone/>
                <wp:docPr id="38" name="Retângulo de cantos arredondado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526540"/>
                        </a:xfrm>
                        <a:prstGeom prst="roundRect">
                          <a:avLst>
                            <a:gd name="adj" fmla="val 16667"/>
                          </a:avLst>
                        </a:prstGeom>
                        <a:solidFill>
                          <a:srgbClr val="D8D8D8"/>
                        </a:solidFill>
                        <a:ln w="9525">
                          <a:solidFill>
                            <a:srgbClr val="000000"/>
                          </a:solidFill>
                          <a:round/>
                          <a:headEnd/>
                          <a:tailEnd/>
                        </a:ln>
                      </wps:spPr>
                      <wps:txbx>
                        <w:txbxContent>
                          <w:p w:rsidR="003C4AC5" w:rsidRPr="003057E8" w:rsidRDefault="003C4AC5" w:rsidP="00CE129B">
                            <w:pPr>
                              <w:jc w:val="both"/>
                              <w:rPr>
                                <w:sz w:val="14"/>
                                <w:szCs w:val="12"/>
                              </w:rPr>
                            </w:pPr>
                            <w:r>
                              <w:rPr>
                                <w:sz w:val="14"/>
                                <w:szCs w:val="12"/>
                              </w:rPr>
                              <w:t>1. MICROBIOLOGIA CLÍNICA (80h)</w:t>
                            </w:r>
                            <w:r w:rsidRPr="003057E8">
                              <w:rPr>
                                <w:sz w:val="14"/>
                                <w:szCs w:val="12"/>
                              </w:rPr>
                              <w:t>;</w:t>
                            </w:r>
                          </w:p>
                          <w:p w:rsidR="003C4AC5" w:rsidRPr="003057E8" w:rsidRDefault="003C4AC5" w:rsidP="00CE129B">
                            <w:pPr>
                              <w:jc w:val="both"/>
                              <w:rPr>
                                <w:sz w:val="14"/>
                                <w:szCs w:val="12"/>
                              </w:rPr>
                            </w:pPr>
                            <w:r>
                              <w:rPr>
                                <w:sz w:val="14"/>
                                <w:szCs w:val="12"/>
                              </w:rPr>
                              <w:t>2.PARASITOLOGIA CLÍNICA II</w:t>
                            </w:r>
                            <w:r w:rsidRPr="003057E8">
                              <w:rPr>
                                <w:sz w:val="14"/>
                                <w:szCs w:val="12"/>
                              </w:rPr>
                              <w:t xml:space="preserve"> </w:t>
                            </w:r>
                            <w:r>
                              <w:rPr>
                                <w:sz w:val="14"/>
                                <w:szCs w:val="12"/>
                              </w:rPr>
                              <w:t>(80h)</w:t>
                            </w:r>
                            <w:r w:rsidRPr="003057E8">
                              <w:rPr>
                                <w:sz w:val="14"/>
                                <w:szCs w:val="12"/>
                              </w:rPr>
                              <w:t>;</w:t>
                            </w:r>
                          </w:p>
                          <w:p w:rsidR="003C4AC5" w:rsidRPr="003057E8" w:rsidRDefault="003C4AC5" w:rsidP="00CE129B">
                            <w:pPr>
                              <w:jc w:val="both"/>
                              <w:rPr>
                                <w:sz w:val="14"/>
                                <w:szCs w:val="12"/>
                              </w:rPr>
                            </w:pPr>
                            <w:r>
                              <w:rPr>
                                <w:sz w:val="14"/>
                                <w:szCs w:val="12"/>
                              </w:rPr>
                              <w:t>3.ENDOCRINOLOGIA CLÍNICA (40h)</w:t>
                            </w:r>
                            <w:r w:rsidRPr="003057E8">
                              <w:rPr>
                                <w:sz w:val="14"/>
                                <w:szCs w:val="12"/>
                              </w:rPr>
                              <w:t>;</w:t>
                            </w:r>
                          </w:p>
                          <w:p w:rsidR="003C4AC5" w:rsidRPr="003057E8" w:rsidRDefault="003C4AC5" w:rsidP="00CE129B">
                            <w:pPr>
                              <w:jc w:val="both"/>
                              <w:rPr>
                                <w:sz w:val="14"/>
                                <w:szCs w:val="12"/>
                              </w:rPr>
                            </w:pPr>
                            <w:r>
                              <w:rPr>
                                <w:sz w:val="14"/>
                                <w:szCs w:val="12"/>
                              </w:rPr>
                              <w:t>4.REPRODUÇÃO HUMANA (40h)</w:t>
                            </w:r>
                            <w:r w:rsidRPr="003057E8">
                              <w:rPr>
                                <w:sz w:val="14"/>
                                <w:szCs w:val="12"/>
                              </w:rPr>
                              <w:t>;</w:t>
                            </w:r>
                          </w:p>
                          <w:p w:rsidR="003C4AC5" w:rsidRPr="003057E8" w:rsidRDefault="003C4AC5" w:rsidP="00CE129B">
                            <w:pPr>
                              <w:jc w:val="both"/>
                              <w:rPr>
                                <w:sz w:val="14"/>
                                <w:szCs w:val="12"/>
                              </w:rPr>
                            </w:pPr>
                            <w:r>
                              <w:rPr>
                                <w:sz w:val="14"/>
                                <w:szCs w:val="12"/>
                              </w:rPr>
                              <w:t>5.HEMATOLOGIA CLÍNICA ( 80h)</w:t>
                            </w:r>
                            <w:r w:rsidRPr="003057E8">
                              <w:rPr>
                                <w:sz w:val="14"/>
                                <w:szCs w:val="12"/>
                              </w:rPr>
                              <w:t>;</w:t>
                            </w:r>
                          </w:p>
                          <w:p w:rsidR="003C4AC5" w:rsidRPr="003057E8" w:rsidRDefault="003C4AC5" w:rsidP="00CE129B">
                            <w:pPr>
                              <w:jc w:val="both"/>
                              <w:rPr>
                                <w:sz w:val="14"/>
                                <w:szCs w:val="12"/>
                              </w:rPr>
                            </w:pPr>
                            <w:r>
                              <w:rPr>
                                <w:sz w:val="14"/>
                                <w:szCs w:val="12"/>
                              </w:rPr>
                              <w:t>6.FLUIDOS BIOLÓGICOS (80h)</w:t>
                            </w:r>
                            <w:r w:rsidRPr="003057E8">
                              <w:rPr>
                                <w:sz w:val="14"/>
                                <w:szCs w:val="12"/>
                              </w:rPr>
                              <w:t>;</w:t>
                            </w:r>
                          </w:p>
                          <w:p w:rsidR="003C4AC5" w:rsidRPr="003057E8" w:rsidRDefault="003C4AC5" w:rsidP="00CE129B">
                            <w:pPr>
                              <w:jc w:val="both"/>
                              <w:rPr>
                                <w:sz w:val="14"/>
                                <w:szCs w:val="12"/>
                              </w:rPr>
                            </w:pPr>
                            <w:r>
                              <w:rPr>
                                <w:sz w:val="14"/>
                                <w:szCs w:val="12"/>
                              </w:rPr>
                              <w:t>7.IMUNOLOGIA CLÍNICA (80h)</w:t>
                            </w:r>
                            <w:r w:rsidRPr="003057E8">
                              <w:rPr>
                                <w:sz w:val="14"/>
                                <w:szCs w:val="12"/>
                              </w:rPr>
                              <w:t>;</w:t>
                            </w:r>
                          </w:p>
                          <w:p w:rsidR="003C4AC5" w:rsidRPr="003057E8" w:rsidRDefault="003C4AC5" w:rsidP="00CE129B">
                            <w:pPr>
                              <w:jc w:val="both"/>
                              <w:rPr>
                                <w:sz w:val="14"/>
                                <w:szCs w:val="12"/>
                              </w:rPr>
                            </w:pPr>
                            <w:r>
                              <w:rPr>
                                <w:sz w:val="14"/>
                                <w:szCs w:val="12"/>
                              </w:rPr>
                              <w:t>8.BIOQUÍMICA CLÍNICA (80h)</w:t>
                            </w:r>
                            <w:r w:rsidRPr="003057E8">
                              <w:rPr>
                                <w:sz w:val="14"/>
                                <w:szCs w:val="12"/>
                              </w:rPr>
                              <w:t>;</w:t>
                            </w:r>
                          </w:p>
                          <w:p w:rsidR="003C4AC5" w:rsidRPr="003057E8" w:rsidRDefault="003C4AC5" w:rsidP="00CE129B">
                            <w:pPr>
                              <w:jc w:val="both"/>
                              <w:rPr>
                                <w:sz w:val="14"/>
                                <w:szCs w:val="12"/>
                              </w:rPr>
                            </w:pPr>
                            <w:r>
                              <w:rPr>
                                <w:sz w:val="14"/>
                                <w:szCs w:val="12"/>
                              </w:rPr>
                              <w:t>9.CITOPATOLOGIA (80h)</w:t>
                            </w:r>
                            <w:r w:rsidRPr="003057E8">
                              <w:rPr>
                                <w:sz w:val="14"/>
                                <w:szCs w:val="12"/>
                              </w:rPr>
                              <w:t>;</w:t>
                            </w:r>
                          </w:p>
                          <w:p w:rsidR="003C4AC5" w:rsidRPr="003057E8" w:rsidRDefault="003C4AC5" w:rsidP="00CE129B">
                            <w:pPr>
                              <w:jc w:val="both"/>
                              <w:rPr>
                                <w:sz w:val="14"/>
                                <w:szCs w:val="12"/>
                              </w:rPr>
                            </w:pPr>
                            <w:r>
                              <w:rPr>
                                <w:sz w:val="14"/>
                                <w:szCs w:val="12"/>
                              </w:rPr>
                              <w:t>10.MICOLOGIA (80h)</w:t>
                            </w:r>
                            <w:r w:rsidRPr="003057E8">
                              <w:rPr>
                                <w:sz w:val="14"/>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B3805" id="Retângulo de cantos arredondados 38" o:spid="_x0000_s1046" style="position:absolute;left:0;text-align:left;margin-left:354.45pt;margin-top:-5.05pt;width:140.8pt;height:12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" fillcolor="#d8d8d8">
                <v:textbox>
                  <w:txbxContent>
                    <w:p w:rsidR="003C4AC5" w:rsidRPr="003057E8" w:rsidRDefault="003C4AC5" w:rsidP="00CE129B">
                      <w:pPr>
                        <w:jc w:val="both"/>
                        <w:rPr>
                          <w:sz w:val="14"/>
                          <w:szCs w:val="12"/>
                        </w:rPr>
                      </w:pPr>
                      <w:r>
                        <w:rPr>
                          <w:sz w:val="14"/>
                          <w:szCs w:val="12"/>
                        </w:rPr>
                        <w:t>1. MICROBIOLOGIA CLÍNICA (80h)</w:t>
                      </w:r>
                      <w:r w:rsidRPr="003057E8">
                        <w:rPr>
                          <w:sz w:val="14"/>
                          <w:szCs w:val="12"/>
                        </w:rPr>
                        <w:t>;</w:t>
                      </w:r>
                    </w:p>
                    <w:p w:rsidR="003C4AC5" w:rsidRPr="003057E8" w:rsidRDefault="003C4AC5" w:rsidP="00CE129B">
                      <w:pPr>
                        <w:jc w:val="both"/>
                        <w:rPr>
                          <w:sz w:val="14"/>
                          <w:szCs w:val="12"/>
                        </w:rPr>
                      </w:pPr>
                      <w:r>
                        <w:rPr>
                          <w:sz w:val="14"/>
                          <w:szCs w:val="12"/>
                        </w:rPr>
                        <w:t>2.PARASITOLOGIA CLÍNICA II</w:t>
                      </w:r>
                      <w:r w:rsidRPr="003057E8">
                        <w:rPr>
                          <w:sz w:val="14"/>
                          <w:szCs w:val="12"/>
                        </w:rPr>
                        <w:t xml:space="preserve"> </w:t>
                      </w:r>
                      <w:r>
                        <w:rPr>
                          <w:sz w:val="14"/>
                          <w:szCs w:val="12"/>
                        </w:rPr>
                        <w:t>(80h)</w:t>
                      </w:r>
                      <w:r w:rsidRPr="003057E8">
                        <w:rPr>
                          <w:sz w:val="14"/>
                          <w:szCs w:val="12"/>
                        </w:rPr>
                        <w:t>;</w:t>
                      </w:r>
                    </w:p>
                    <w:p w:rsidR="003C4AC5" w:rsidRPr="003057E8" w:rsidRDefault="003C4AC5" w:rsidP="00CE129B">
                      <w:pPr>
                        <w:jc w:val="both"/>
                        <w:rPr>
                          <w:sz w:val="14"/>
                          <w:szCs w:val="12"/>
                        </w:rPr>
                      </w:pPr>
                      <w:r>
                        <w:rPr>
                          <w:sz w:val="14"/>
                          <w:szCs w:val="12"/>
                        </w:rPr>
                        <w:t>3.ENDOCRINOLOGIA CLÍNICA (40h)</w:t>
                      </w:r>
                      <w:r w:rsidRPr="003057E8">
                        <w:rPr>
                          <w:sz w:val="14"/>
                          <w:szCs w:val="12"/>
                        </w:rPr>
                        <w:t>;</w:t>
                      </w:r>
                    </w:p>
                    <w:p w:rsidR="003C4AC5" w:rsidRPr="003057E8" w:rsidRDefault="003C4AC5" w:rsidP="00CE129B">
                      <w:pPr>
                        <w:jc w:val="both"/>
                        <w:rPr>
                          <w:sz w:val="14"/>
                          <w:szCs w:val="12"/>
                        </w:rPr>
                      </w:pPr>
                      <w:r>
                        <w:rPr>
                          <w:sz w:val="14"/>
                          <w:szCs w:val="12"/>
                        </w:rPr>
                        <w:t>4.REPRODUÇÃO HUMANA (40h)</w:t>
                      </w:r>
                      <w:r w:rsidRPr="003057E8">
                        <w:rPr>
                          <w:sz w:val="14"/>
                          <w:szCs w:val="12"/>
                        </w:rPr>
                        <w:t>;</w:t>
                      </w:r>
                    </w:p>
                    <w:p w:rsidR="003C4AC5" w:rsidRPr="003057E8" w:rsidRDefault="003C4AC5" w:rsidP="00CE129B">
                      <w:pPr>
                        <w:jc w:val="both"/>
                        <w:rPr>
                          <w:sz w:val="14"/>
                          <w:szCs w:val="12"/>
                        </w:rPr>
                      </w:pPr>
                      <w:r>
                        <w:rPr>
                          <w:sz w:val="14"/>
                          <w:szCs w:val="12"/>
                        </w:rPr>
                        <w:t>5.HEMATOLOGIA CLÍNICA ( 80h)</w:t>
                      </w:r>
                      <w:r w:rsidRPr="003057E8">
                        <w:rPr>
                          <w:sz w:val="14"/>
                          <w:szCs w:val="12"/>
                        </w:rPr>
                        <w:t>;</w:t>
                      </w:r>
                    </w:p>
                    <w:p w:rsidR="003C4AC5" w:rsidRPr="003057E8" w:rsidRDefault="003C4AC5" w:rsidP="00CE129B">
                      <w:pPr>
                        <w:jc w:val="both"/>
                        <w:rPr>
                          <w:sz w:val="14"/>
                          <w:szCs w:val="12"/>
                        </w:rPr>
                      </w:pPr>
                      <w:r>
                        <w:rPr>
                          <w:sz w:val="14"/>
                          <w:szCs w:val="12"/>
                        </w:rPr>
                        <w:t>6.FLUIDOS BIOLÓGICOS (80h)</w:t>
                      </w:r>
                      <w:r w:rsidRPr="003057E8">
                        <w:rPr>
                          <w:sz w:val="14"/>
                          <w:szCs w:val="12"/>
                        </w:rPr>
                        <w:t>;</w:t>
                      </w:r>
                    </w:p>
                    <w:p w:rsidR="003C4AC5" w:rsidRPr="003057E8" w:rsidRDefault="003C4AC5" w:rsidP="00CE129B">
                      <w:pPr>
                        <w:jc w:val="both"/>
                        <w:rPr>
                          <w:sz w:val="14"/>
                          <w:szCs w:val="12"/>
                        </w:rPr>
                      </w:pPr>
                      <w:r>
                        <w:rPr>
                          <w:sz w:val="14"/>
                          <w:szCs w:val="12"/>
                        </w:rPr>
                        <w:t>7.IMUNOLOGIA CLÍNICA (80h)</w:t>
                      </w:r>
                      <w:r w:rsidRPr="003057E8">
                        <w:rPr>
                          <w:sz w:val="14"/>
                          <w:szCs w:val="12"/>
                        </w:rPr>
                        <w:t>;</w:t>
                      </w:r>
                    </w:p>
                    <w:p w:rsidR="003C4AC5" w:rsidRPr="003057E8" w:rsidRDefault="003C4AC5" w:rsidP="00CE129B">
                      <w:pPr>
                        <w:jc w:val="both"/>
                        <w:rPr>
                          <w:sz w:val="14"/>
                          <w:szCs w:val="12"/>
                        </w:rPr>
                      </w:pPr>
                      <w:r>
                        <w:rPr>
                          <w:sz w:val="14"/>
                          <w:szCs w:val="12"/>
                        </w:rPr>
                        <w:t>8.BIOQUÍMICA CLÍNICA (80h)</w:t>
                      </w:r>
                      <w:r w:rsidRPr="003057E8">
                        <w:rPr>
                          <w:sz w:val="14"/>
                          <w:szCs w:val="12"/>
                        </w:rPr>
                        <w:t>;</w:t>
                      </w:r>
                    </w:p>
                    <w:p w:rsidR="003C4AC5" w:rsidRPr="003057E8" w:rsidRDefault="003C4AC5" w:rsidP="00CE129B">
                      <w:pPr>
                        <w:jc w:val="both"/>
                        <w:rPr>
                          <w:sz w:val="14"/>
                          <w:szCs w:val="12"/>
                        </w:rPr>
                      </w:pPr>
                      <w:r>
                        <w:rPr>
                          <w:sz w:val="14"/>
                          <w:szCs w:val="12"/>
                        </w:rPr>
                        <w:t>9.CITOPATOLOGIA (80h)</w:t>
                      </w:r>
                      <w:r w:rsidRPr="003057E8">
                        <w:rPr>
                          <w:sz w:val="14"/>
                          <w:szCs w:val="12"/>
                        </w:rPr>
                        <w:t>;</w:t>
                      </w:r>
                    </w:p>
                    <w:p w:rsidR="003C4AC5" w:rsidRPr="003057E8" w:rsidRDefault="003C4AC5" w:rsidP="00CE129B">
                      <w:pPr>
                        <w:jc w:val="both"/>
                        <w:rPr>
                          <w:sz w:val="14"/>
                          <w:szCs w:val="12"/>
                        </w:rPr>
                      </w:pPr>
                      <w:r>
                        <w:rPr>
                          <w:sz w:val="14"/>
                          <w:szCs w:val="12"/>
                        </w:rPr>
                        <w:t>10.MICOLOGIA (80h)</w:t>
                      </w:r>
                      <w:r w:rsidRPr="003057E8">
                        <w:rPr>
                          <w:sz w:val="14"/>
                          <w:szCs w:val="12"/>
                        </w:rPr>
                        <w:t>;</w:t>
                      </w:r>
                    </w:p>
                  </w:txbxContent>
                </v:textbox>
              </v:roundrect>
            </w:pict>
          </mc:Fallback>
        </mc:AlternateContent>
      </w:r>
      <w:r>
        <w:rPr>
          <w:noProof/>
          <w:lang w:eastAsia="pt-BR"/>
        </w:rPr>
        <mc:AlternateContent>
          <mc:Choice Requires="wps">
            <w:drawing>
              <wp:anchor distT="0" distB="0" distL="114300" distR="114300" simplePos="0" relativeHeight="251701248" behindDoc="0" locked="0" layoutInCell="1" allowOverlap="1" wp14:anchorId="178E4CAB" wp14:editId="49200C4B">
                <wp:simplePos x="0" y="0"/>
                <wp:positionH relativeFrom="column">
                  <wp:posOffset>2501265</wp:posOffset>
                </wp:positionH>
                <wp:positionV relativeFrom="paragraph">
                  <wp:posOffset>229870</wp:posOffset>
                </wp:positionV>
                <wp:extent cx="1725930" cy="1029970"/>
                <wp:effectExtent l="0" t="0" r="26670" b="17780"/>
                <wp:wrapNone/>
                <wp:docPr id="37" name="Retângulo de cantos arredondado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29970"/>
                        </a:xfrm>
                        <a:prstGeom prst="roundRect">
                          <a:avLst>
                            <a:gd name="adj" fmla="val 16667"/>
                          </a:avLst>
                        </a:prstGeom>
                        <a:solidFill>
                          <a:srgbClr val="DBE5F1"/>
                        </a:solidFill>
                        <a:ln w="9525">
                          <a:solidFill>
                            <a:srgbClr val="000000"/>
                          </a:solidFill>
                          <a:round/>
                          <a:headEnd/>
                          <a:tailEnd/>
                        </a:ln>
                      </wps:spPr>
                      <wps:txbx>
                        <w:txbxContent>
                          <w:p w:rsidR="003C4AC5" w:rsidRPr="00BE4E71" w:rsidRDefault="003C4AC5" w:rsidP="00CE129B">
                            <w:pPr>
                              <w:jc w:val="both"/>
                              <w:rPr>
                                <w:sz w:val="20"/>
                              </w:rPr>
                            </w:pPr>
                            <w:r w:rsidRPr="007C2081">
                              <w:rPr>
                                <w:sz w:val="14"/>
                                <w:szCs w:val="18"/>
                              </w:rPr>
                              <w:t>Análise crítica, no tempo e no espa</w:t>
                            </w:r>
                            <w:r>
                              <w:rPr>
                                <w:sz w:val="14"/>
                                <w:szCs w:val="18"/>
                              </w:rPr>
                              <w:t>ço, das políticas e da gestão em</w:t>
                            </w:r>
                            <w:r w:rsidRPr="007C2081">
                              <w:rPr>
                                <w:sz w:val="14"/>
                                <w:szCs w:val="18"/>
                              </w:rPr>
                              <w:t xml:space="preserve"> </w:t>
                            </w:r>
                            <w:r>
                              <w:rPr>
                                <w:sz w:val="14"/>
                                <w:szCs w:val="18"/>
                              </w:rPr>
                              <w:t>BIOMEDICINA</w:t>
                            </w:r>
                            <w:r w:rsidRPr="007C2081">
                              <w:rPr>
                                <w:sz w:val="14"/>
                                <w:szCs w:val="18"/>
                              </w:rPr>
                              <w:t xml:space="preserve"> institucionalizada, de suas bases legais, de seus fundamentos paradigmáticos, de s</w:t>
                            </w:r>
                            <w:r>
                              <w:rPr>
                                <w:sz w:val="14"/>
                                <w:szCs w:val="18"/>
                              </w:rPr>
                              <w:t xml:space="preserve">eus impasses e desafios para o compromisso </w:t>
                            </w:r>
                            <w:r w:rsidRPr="007C2081">
                              <w:rPr>
                                <w:sz w:val="14"/>
                                <w:szCs w:val="18"/>
                              </w:rPr>
                              <w:t xml:space="preserve">bem como estudo dos saberes indispensáveis ao exercício da </w:t>
                            </w:r>
                            <w:r>
                              <w:rPr>
                                <w:sz w:val="14"/>
                                <w:szCs w:val="18"/>
                              </w:rPr>
                              <w:t>BIOMEDICINA</w:t>
                            </w:r>
                            <w:r w:rsidRPr="007C2081">
                              <w:rPr>
                                <w:sz w:val="14"/>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E4CAB" id="Retângulo de cantos arredondados 37" o:spid="_x0000_s1047" style="position:absolute;left:0;text-align:left;margin-left:196.95pt;margin-top:18.1pt;width:135.9pt;height:8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" fillcolor="#dbe5f1">
                <v:textbox>
                  <w:txbxContent>
                    <w:p w:rsidR="003C4AC5" w:rsidRPr="00BE4E71" w:rsidRDefault="003C4AC5" w:rsidP="00CE129B">
                      <w:pPr>
                        <w:jc w:val="both"/>
                        <w:rPr>
                          <w:sz w:val="20"/>
                        </w:rPr>
                      </w:pPr>
                      <w:r w:rsidRPr="007C2081">
                        <w:rPr>
                          <w:sz w:val="14"/>
                          <w:szCs w:val="18"/>
                        </w:rPr>
                        <w:t>Análise crítica, no tempo e no espa</w:t>
                      </w:r>
                      <w:r>
                        <w:rPr>
                          <w:sz w:val="14"/>
                          <w:szCs w:val="18"/>
                        </w:rPr>
                        <w:t>ço, das políticas e da gestão em</w:t>
                      </w:r>
                      <w:r w:rsidRPr="007C2081">
                        <w:rPr>
                          <w:sz w:val="14"/>
                          <w:szCs w:val="18"/>
                        </w:rPr>
                        <w:t xml:space="preserve"> </w:t>
                      </w:r>
                      <w:r>
                        <w:rPr>
                          <w:sz w:val="14"/>
                          <w:szCs w:val="18"/>
                        </w:rPr>
                        <w:t>BIOMEDICINA</w:t>
                      </w:r>
                      <w:r w:rsidRPr="007C2081">
                        <w:rPr>
                          <w:sz w:val="14"/>
                          <w:szCs w:val="18"/>
                        </w:rPr>
                        <w:t xml:space="preserve"> institucionalizada, de suas bases legais, de seus fundamentos paradigmáticos, de s</w:t>
                      </w:r>
                      <w:r>
                        <w:rPr>
                          <w:sz w:val="14"/>
                          <w:szCs w:val="18"/>
                        </w:rPr>
                        <w:t xml:space="preserve">eus impasses e desafios para o compromisso </w:t>
                      </w:r>
                      <w:r w:rsidRPr="007C2081">
                        <w:rPr>
                          <w:sz w:val="14"/>
                          <w:szCs w:val="18"/>
                        </w:rPr>
                        <w:t xml:space="preserve">bem como estudo dos saberes indispensáveis ao exercício da </w:t>
                      </w:r>
                      <w:r>
                        <w:rPr>
                          <w:sz w:val="14"/>
                          <w:szCs w:val="18"/>
                        </w:rPr>
                        <w:t>BIOMEDICINA</w:t>
                      </w:r>
                      <w:r w:rsidRPr="007C2081">
                        <w:rPr>
                          <w:sz w:val="14"/>
                          <w:szCs w:val="18"/>
                        </w:rPr>
                        <w:t>.</w:t>
                      </w: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95104" behindDoc="0" locked="0" layoutInCell="1" allowOverlap="1" wp14:anchorId="6D8480B8" wp14:editId="0F4B0D21">
                <wp:simplePos x="0" y="0"/>
                <wp:positionH relativeFrom="column">
                  <wp:posOffset>899795</wp:posOffset>
                </wp:positionH>
                <wp:positionV relativeFrom="paragraph">
                  <wp:posOffset>142240</wp:posOffset>
                </wp:positionV>
                <wp:extent cx="1296035" cy="532130"/>
                <wp:effectExtent l="0" t="0" r="18415" b="20320"/>
                <wp:wrapNone/>
                <wp:docPr id="36" name="Retângulo de cantos arredondado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7C2081" w:rsidRDefault="003C4AC5" w:rsidP="00CE129B">
                            <w:pPr>
                              <w:jc w:val="center"/>
                              <w:rPr>
                                <w:sz w:val="20"/>
                              </w:rPr>
                            </w:pPr>
                            <w:r>
                              <w:rPr>
                                <w:sz w:val="14"/>
                                <w:szCs w:val="18"/>
                              </w:rPr>
                              <w:t>PROPOSTA DE FORMAÇÃO</w:t>
                            </w:r>
                            <w:r w:rsidRPr="007C2081">
                              <w:rPr>
                                <w:sz w:val="14"/>
                                <w:szCs w:val="18"/>
                              </w:rPr>
                              <w:t>: O CAMPO E</w:t>
                            </w:r>
                            <w:r>
                              <w:rPr>
                                <w:sz w:val="14"/>
                                <w:szCs w:val="18"/>
                              </w:rPr>
                              <w:t xml:space="preserve"> AS BASES DA AÇÃO EM BIOMEDICINA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480B8" id="Retângulo de cantos arredondados 36" o:spid="_x0000_s1048" style="position:absolute;left:0;text-align:left;margin-left:70.85pt;margin-top:11.2pt;width:102.05pt;height:4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" fillcolor="#ffc">
                <v:textbox>
                  <w:txbxContent>
                    <w:p w:rsidR="003C4AC5" w:rsidRPr="007C2081" w:rsidRDefault="003C4AC5" w:rsidP="00CE129B">
                      <w:pPr>
                        <w:jc w:val="center"/>
                        <w:rPr>
                          <w:sz w:val="20"/>
                        </w:rPr>
                      </w:pPr>
                      <w:r>
                        <w:rPr>
                          <w:sz w:val="14"/>
                          <w:szCs w:val="18"/>
                        </w:rPr>
                        <w:t>PROPOSTA DE FORMAÇÃO</w:t>
                      </w:r>
                      <w:r w:rsidRPr="007C2081">
                        <w:rPr>
                          <w:sz w:val="14"/>
                          <w:szCs w:val="18"/>
                        </w:rPr>
                        <w:t>: O CAMPO E</w:t>
                      </w:r>
                      <w:r>
                        <w:rPr>
                          <w:sz w:val="14"/>
                          <w:szCs w:val="18"/>
                        </w:rPr>
                        <w:t xml:space="preserve"> AS BASES DA AÇÃO EM BIOMEDICINA</w:t>
                      </w:r>
                    </w:p>
                  </w:txbxContent>
                </v:textbox>
              </v:roundrect>
            </w:pict>
          </mc:Fallback>
        </mc:AlternateContent>
      </w:r>
      <w:r>
        <w:rPr>
          <w:noProof/>
          <w:lang w:eastAsia="pt-BR"/>
        </w:rPr>
        <mc:AlternateContent>
          <mc:Choice Requires="wps">
            <w:drawing>
              <wp:anchor distT="0" distB="0" distL="114300" distR="114300" simplePos="0" relativeHeight="251694080" behindDoc="0" locked="0" layoutInCell="1" allowOverlap="1" wp14:anchorId="4D436F3F" wp14:editId="2F0FAFEF">
                <wp:simplePos x="0" y="0"/>
                <wp:positionH relativeFrom="column">
                  <wp:posOffset>-598170</wp:posOffset>
                </wp:positionH>
                <wp:positionV relativeFrom="paragraph">
                  <wp:posOffset>92710</wp:posOffset>
                </wp:positionV>
                <wp:extent cx="1296035" cy="532130"/>
                <wp:effectExtent l="0" t="0" r="18415" b="20320"/>
                <wp:wrapNone/>
                <wp:docPr id="35" name="Retângulo de cantos arredondado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3C4AC5" w:rsidRDefault="003C4AC5" w:rsidP="00CE129B">
                            <w:pPr>
                              <w:jc w:val="center"/>
                            </w:pPr>
                            <w:r>
                              <w:t>ESTRUTURAL</w:t>
                            </w:r>
                          </w:p>
                          <w:p w:rsidR="003C4AC5" w:rsidRDefault="003C4AC5" w:rsidP="00CE12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36F3F" id="Retângulo de cantos arredondados 35" o:spid="_x0000_s1049" style="position:absolute;left:0;text-align:left;margin-left:-47.1pt;margin-top:7.3pt;width:102.05pt;height:4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" fillcolor="#fabf8f">
                <v:textbox>
                  <w:txbxContent>
                    <w:p w:rsidR="003C4AC5" w:rsidRDefault="003C4AC5" w:rsidP="00CE129B">
                      <w:pPr>
                        <w:jc w:val="center"/>
                      </w:pPr>
                      <w:r>
                        <w:t>ESTRUTURAL</w:t>
                      </w:r>
                    </w:p>
                    <w:p w:rsidR="003C4AC5" w:rsidRDefault="003C4AC5" w:rsidP="00CE129B">
                      <w:pPr>
                        <w:jc w:val="center"/>
                      </w:pP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4294967295" distB="4294967295" distL="114300" distR="114300" simplePos="0" relativeHeight="251704320" behindDoc="0" locked="0" layoutInCell="1" allowOverlap="1" wp14:anchorId="07DD3AD2" wp14:editId="4D263958">
                <wp:simplePos x="0" y="0"/>
                <wp:positionH relativeFrom="column">
                  <wp:posOffset>4274820</wp:posOffset>
                </wp:positionH>
                <wp:positionV relativeFrom="paragraph">
                  <wp:posOffset>133984</wp:posOffset>
                </wp:positionV>
                <wp:extent cx="180340" cy="0"/>
                <wp:effectExtent l="38100" t="76200" r="29210" b="95250"/>
                <wp:wrapNone/>
                <wp:docPr id="34" name="Conector de seta ret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A61FE" id="Conector de seta reta 34" o:spid="_x0000_s1026" type="#_x0000_t32" style="position:absolute;margin-left:336.6pt;margin-top:10.55pt;width:14.2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">
                <v:stroke startarrow="block" endarrow="block"/>
              </v:shape>
            </w:pict>
          </mc:Fallback>
        </mc:AlternateContent>
      </w:r>
      <w:r>
        <w:rPr>
          <w:noProof/>
          <w:lang w:eastAsia="pt-BR"/>
        </w:rPr>
        <mc:AlternateContent>
          <mc:Choice Requires="wps">
            <w:drawing>
              <wp:anchor distT="4294967295" distB="4294967295" distL="114300" distR="114300" simplePos="0" relativeHeight="251696128" behindDoc="0" locked="0" layoutInCell="1" allowOverlap="1" wp14:anchorId="4E72C181" wp14:editId="23765838">
                <wp:simplePos x="0" y="0"/>
                <wp:positionH relativeFrom="column">
                  <wp:posOffset>2223135</wp:posOffset>
                </wp:positionH>
                <wp:positionV relativeFrom="paragraph">
                  <wp:posOffset>133984</wp:posOffset>
                </wp:positionV>
                <wp:extent cx="182880" cy="0"/>
                <wp:effectExtent l="0" t="76200" r="26670" b="95250"/>
                <wp:wrapNone/>
                <wp:docPr id="33" name="Conector de seta re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2346D" id="Conector de seta reta 33" o:spid="_x0000_s1026" type="#_x0000_t32" style="position:absolute;margin-left:175.05pt;margin-top:10.55pt;width:14.4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">
                <v:stroke endarrow="block"/>
              </v:shape>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697152" behindDoc="0" locked="0" layoutInCell="1" allowOverlap="1" wp14:anchorId="0E231478" wp14:editId="72D4F4F1">
                <wp:simplePos x="0" y="0"/>
                <wp:positionH relativeFrom="column">
                  <wp:posOffset>-63500</wp:posOffset>
                </wp:positionH>
                <wp:positionV relativeFrom="paragraph">
                  <wp:posOffset>113030</wp:posOffset>
                </wp:positionV>
                <wp:extent cx="15875" cy="506095"/>
                <wp:effectExtent l="0" t="0" r="22225" b="2730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B5124" id="Conector de seta reta 32" o:spid="_x0000_s1026" type="#_x0000_t32" style="position:absolute;margin-left:-5pt;margin-top:8.9pt;width:1.25pt;height:3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"/>
            </w:pict>
          </mc:Fallback>
        </mc:AlternateContent>
      </w:r>
      <w:r>
        <w:rPr>
          <w:noProof/>
          <w:lang w:eastAsia="pt-BR"/>
        </w:rPr>
        <mc:AlternateContent>
          <mc:Choice Requires="wps">
            <w:drawing>
              <wp:anchor distT="0" distB="0" distL="114300" distR="114300" simplePos="0" relativeHeight="251699200" behindDoc="0" locked="0" layoutInCell="1" allowOverlap="1" wp14:anchorId="6EC5A7FA" wp14:editId="2FCA0759">
                <wp:simplePos x="0" y="0"/>
                <wp:positionH relativeFrom="column">
                  <wp:posOffset>595630</wp:posOffset>
                </wp:positionH>
                <wp:positionV relativeFrom="paragraph">
                  <wp:posOffset>102235</wp:posOffset>
                </wp:positionV>
                <wp:extent cx="231140" cy="516890"/>
                <wp:effectExtent l="0" t="38100" r="54610" b="16510"/>
                <wp:wrapNone/>
                <wp:docPr id="31" name="Conector de seta ret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734A6" id="Conector de seta reta 31" o:spid="_x0000_s1026" type="#_x0000_t32" style="position:absolute;margin-left:46.9pt;margin-top:8.05pt;width:18.2pt;height:40.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">
                <v:stroke endarrow="block"/>
              </v:shape>
            </w:pict>
          </mc:Fallback>
        </mc:AlternateContent>
      </w:r>
    </w:p>
    <w:p w:rsidR="00CE129B" w:rsidRDefault="00CE129B" w:rsidP="00CE129B">
      <w:pPr>
        <w:spacing w:line="360" w:lineRule="auto"/>
        <w:ind w:firstLine="720"/>
        <w:jc w:val="both"/>
        <w:rPr>
          <w:color w:val="FF0000"/>
        </w:rPr>
      </w:pPr>
      <w:r>
        <w:rPr>
          <w:color w:val="FF0000"/>
        </w:rPr>
        <w:t xml:space="preserve">   </w: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00224" behindDoc="0" locked="0" layoutInCell="1" allowOverlap="1" wp14:anchorId="7488BFF7" wp14:editId="3D395061">
                <wp:simplePos x="0" y="0"/>
                <wp:positionH relativeFrom="column">
                  <wp:posOffset>587375</wp:posOffset>
                </wp:positionH>
                <wp:positionV relativeFrom="paragraph">
                  <wp:posOffset>93345</wp:posOffset>
                </wp:positionV>
                <wp:extent cx="421640" cy="1330960"/>
                <wp:effectExtent l="0" t="0" r="73660" b="59690"/>
                <wp:wrapNone/>
                <wp:docPr id="30" name="Conector de seta ret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1330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D41DD" id="Conector de seta reta 30" o:spid="_x0000_s1026" type="#_x0000_t32" style="position:absolute;margin-left:46.25pt;margin-top:7.35pt;width:33.2pt;height:10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">
                <v:stroke endarrow="block"/>
              </v:shape>
            </w:pict>
          </mc:Fallback>
        </mc:AlternateContent>
      </w:r>
      <w:r>
        <w:rPr>
          <w:noProof/>
          <w:lang w:eastAsia="pt-BR"/>
        </w:rPr>
        <mc:AlternateContent>
          <mc:Choice Requires="wps">
            <w:drawing>
              <wp:anchor distT="4294967295" distB="4294967295" distL="114300" distR="114300" simplePos="0" relativeHeight="251698176" behindDoc="0" locked="0" layoutInCell="1" allowOverlap="1" wp14:anchorId="5ACD7792" wp14:editId="1771102E">
                <wp:simplePos x="0" y="0"/>
                <wp:positionH relativeFrom="column">
                  <wp:posOffset>-47625</wp:posOffset>
                </wp:positionH>
                <wp:positionV relativeFrom="paragraph">
                  <wp:posOffset>93344</wp:posOffset>
                </wp:positionV>
                <wp:extent cx="635635" cy="0"/>
                <wp:effectExtent l="0" t="0" r="12065" b="19050"/>
                <wp:wrapNone/>
                <wp:docPr id="29" name="Conector de seta ret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70D00" id="Conector de seta reta 29" o:spid="_x0000_s1026" type="#_x0000_t32" style="position:absolute;margin-left:-3.75pt;margin-top:7.35pt;width:50.0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"/>
            </w:pict>
          </mc:Fallback>
        </mc:AlternateContent>
      </w: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color w:val="FF0000"/>
        </w:rPr>
      </w:pPr>
    </w:p>
    <w:p w:rsidR="00CE129B" w:rsidRDefault="00CE129B" w:rsidP="00CE129B">
      <w:pPr>
        <w:spacing w:line="360" w:lineRule="auto"/>
        <w:ind w:firstLine="720"/>
        <w:jc w:val="both"/>
        <w:rPr>
          <w:sz w:val="32"/>
        </w:rPr>
      </w:pPr>
      <w:r>
        <w:rPr>
          <w:noProof/>
          <w:lang w:eastAsia="pt-BR"/>
        </w:rPr>
        <mc:AlternateContent>
          <mc:Choice Requires="wps">
            <w:drawing>
              <wp:anchor distT="0" distB="0" distL="114300" distR="114300" simplePos="0" relativeHeight="251703296" behindDoc="0" locked="0" layoutInCell="1" allowOverlap="1" wp14:anchorId="67867D04" wp14:editId="2D76E729">
                <wp:simplePos x="0" y="0"/>
                <wp:positionH relativeFrom="column">
                  <wp:posOffset>2513330</wp:posOffset>
                </wp:positionH>
                <wp:positionV relativeFrom="paragraph">
                  <wp:posOffset>318135</wp:posOffset>
                </wp:positionV>
                <wp:extent cx="1725930" cy="1089025"/>
                <wp:effectExtent l="0" t="0" r="26670" b="15875"/>
                <wp:wrapNone/>
                <wp:docPr id="28" name="Retângulo de cantos arredondado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89025"/>
                        </a:xfrm>
                        <a:prstGeom prst="roundRect">
                          <a:avLst>
                            <a:gd name="adj" fmla="val 16667"/>
                          </a:avLst>
                        </a:prstGeom>
                        <a:solidFill>
                          <a:srgbClr val="DBE5F1"/>
                        </a:solidFill>
                        <a:ln w="9525">
                          <a:solidFill>
                            <a:srgbClr val="000000"/>
                          </a:solidFill>
                          <a:round/>
                          <a:headEnd/>
                          <a:tailEnd/>
                        </a:ln>
                      </wps:spPr>
                      <wps:txbx>
                        <w:txbxContent>
                          <w:p w:rsidR="003C4AC5" w:rsidRPr="0012170B" w:rsidRDefault="003C4AC5" w:rsidP="00CE129B">
                            <w:pPr>
                              <w:jc w:val="both"/>
                              <w:rPr>
                                <w:sz w:val="16"/>
                              </w:rPr>
                            </w:pPr>
                            <w:r w:rsidRPr="003057E8">
                              <w:rPr>
                                <w:sz w:val="14"/>
                                <w:szCs w:val="18"/>
                              </w:rPr>
                              <w:t xml:space="preserve">Planejamento do trabalho </w:t>
                            </w:r>
                            <w:r>
                              <w:rPr>
                                <w:sz w:val="14"/>
                                <w:szCs w:val="18"/>
                              </w:rPr>
                              <w:t>em BIOMEDICINA</w:t>
                            </w:r>
                            <w:r w:rsidRPr="003057E8">
                              <w:rPr>
                                <w:sz w:val="14"/>
                                <w:szCs w:val="18"/>
                              </w:rPr>
                              <w:t>, considerando estratégias relativas à</w:t>
                            </w:r>
                            <w:r>
                              <w:rPr>
                                <w:sz w:val="14"/>
                                <w:szCs w:val="18"/>
                              </w:rPr>
                              <w:t xml:space="preserve"> organização políticas</w:t>
                            </w:r>
                            <w:r w:rsidRPr="003057E8">
                              <w:rPr>
                                <w:sz w:val="14"/>
                                <w:szCs w:val="18"/>
                              </w:rPr>
                              <w:t xml:space="preserve"> da </w:t>
                            </w:r>
                            <w:r>
                              <w:rPr>
                                <w:sz w:val="14"/>
                                <w:szCs w:val="18"/>
                              </w:rPr>
                              <w:t>saúde</w:t>
                            </w:r>
                            <w:r w:rsidRPr="003057E8">
                              <w:rPr>
                                <w:sz w:val="14"/>
                                <w:szCs w:val="18"/>
                              </w:rPr>
                              <w:t>, a seleção e organização dos saberes a serem ensinados e aprendidos e a práticas de avaliação,</w:t>
                            </w:r>
                            <w:r>
                              <w:rPr>
                                <w:sz w:val="14"/>
                                <w:szCs w:val="18"/>
                              </w:rPr>
                              <w:t xml:space="preserve"> promotoras do sucesso no biomédico.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67D04" id="Retângulo de cantos arredondados 28" o:spid="_x0000_s1050" style="position:absolute;left:0;text-align:left;margin-left:197.9pt;margin-top:25.05pt;width:135.9pt;height:8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" fillcolor="#dbe5f1">
                <v:textbox>
                  <w:txbxContent>
                    <w:p w:rsidR="003C4AC5" w:rsidRPr="0012170B" w:rsidRDefault="003C4AC5" w:rsidP="00CE129B">
                      <w:pPr>
                        <w:jc w:val="both"/>
                        <w:rPr>
                          <w:sz w:val="16"/>
                        </w:rPr>
                      </w:pPr>
                      <w:r w:rsidRPr="003057E8">
                        <w:rPr>
                          <w:sz w:val="14"/>
                          <w:szCs w:val="18"/>
                        </w:rPr>
                        <w:t xml:space="preserve">Planejamento do trabalho </w:t>
                      </w:r>
                      <w:r>
                        <w:rPr>
                          <w:sz w:val="14"/>
                          <w:szCs w:val="18"/>
                        </w:rPr>
                        <w:t>em BIOMEDICINA</w:t>
                      </w:r>
                      <w:r w:rsidRPr="003057E8">
                        <w:rPr>
                          <w:sz w:val="14"/>
                          <w:szCs w:val="18"/>
                        </w:rPr>
                        <w:t>, considerando estratégias relativas à</w:t>
                      </w:r>
                      <w:r>
                        <w:rPr>
                          <w:sz w:val="14"/>
                          <w:szCs w:val="18"/>
                        </w:rPr>
                        <w:t xml:space="preserve"> organização políticas</w:t>
                      </w:r>
                      <w:r w:rsidRPr="003057E8">
                        <w:rPr>
                          <w:sz w:val="14"/>
                          <w:szCs w:val="18"/>
                        </w:rPr>
                        <w:t xml:space="preserve"> da </w:t>
                      </w:r>
                      <w:r>
                        <w:rPr>
                          <w:sz w:val="14"/>
                          <w:szCs w:val="18"/>
                        </w:rPr>
                        <w:t>saúde</w:t>
                      </w:r>
                      <w:r w:rsidRPr="003057E8">
                        <w:rPr>
                          <w:sz w:val="14"/>
                          <w:szCs w:val="18"/>
                        </w:rPr>
                        <w:t>, a seleção e organização dos saberes a serem ensinados e aprendidos e a práticas de avaliação,</w:t>
                      </w:r>
                      <w:r>
                        <w:rPr>
                          <w:sz w:val="14"/>
                          <w:szCs w:val="18"/>
                        </w:rPr>
                        <w:t xml:space="preserve"> promotoras do sucesso no biomédico.</w:t>
                      </w:r>
                    </w:p>
                  </w:txbxContent>
                </v:textbox>
              </v:roundrect>
            </w:pict>
          </mc:Fallback>
        </mc:AlternateContent>
      </w:r>
      <w:r>
        <w:rPr>
          <w:noProof/>
          <w:lang w:eastAsia="pt-BR"/>
        </w:rPr>
        <mc:AlternateContent>
          <mc:Choice Requires="wps">
            <w:drawing>
              <wp:anchor distT="0" distB="0" distL="114300" distR="114300" simplePos="0" relativeHeight="251707392" behindDoc="0" locked="0" layoutInCell="1" allowOverlap="1" wp14:anchorId="458EC82A" wp14:editId="11A1DCE9">
                <wp:simplePos x="0" y="0"/>
                <wp:positionH relativeFrom="column">
                  <wp:posOffset>4512945</wp:posOffset>
                </wp:positionH>
                <wp:positionV relativeFrom="paragraph">
                  <wp:posOffset>236220</wp:posOffset>
                </wp:positionV>
                <wp:extent cx="1788160" cy="1416685"/>
                <wp:effectExtent l="0" t="0" r="21590" b="12065"/>
                <wp:wrapNone/>
                <wp:docPr id="27" name="Retângulo de cantos arredondado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416685"/>
                        </a:xfrm>
                        <a:prstGeom prst="roundRect">
                          <a:avLst>
                            <a:gd name="adj" fmla="val 16667"/>
                          </a:avLst>
                        </a:prstGeom>
                        <a:solidFill>
                          <a:srgbClr val="D8D8D8"/>
                        </a:solidFill>
                        <a:ln w="9525">
                          <a:solidFill>
                            <a:srgbClr val="000000"/>
                          </a:solidFill>
                          <a:round/>
                          <a:headEnd/>
                          <a:tailEnd/>
                        </a:ln>
                      </wps:spPr>
                      <wps:txbx>
                        <w:txbxContent>
                          <w:p w:rsidR="003C4AC5" w:rsidRPr="008F1484" w:rsidRDefault="003C4AC5" w:rsidP="00CE129B">
                            <w:pPr>
                              <w:jc w:val="both"/>
                              <w:rPr>
                                <w:sz w:val="14"/>
                                <w:szCs w:val="12"/>
                              </w:rPr>
                            </w:pPr>
                            <w:r>
                              <w:rPr>
                                <w:sz w:val="14"/>
                                <w:szCs w:val="12"/>
                              </w:rPr>
                              <w:t>1.</w:t>
                            </w:r>
                            <w:r w:rsidRPr="008F1484">
                              <w:rPr>
                                <w:sz w:val="14"/>
                                <w:szCs w:val="12"/>
                              </w:rPr>
                              <w:t>PRÁTICAS</w:t>
                            </w:r>
                            <w:r>
                              <w:rPr>
                                <w:sz w:val="14"/>
                                <w:szCs w:val="12"/>
                              </w:rPr>
                              <w:t xml:space="preserve"> DE EXTENSAO NA ÁREA DE SAÚDE (</w:t>
                            </w:r>
                            <w:r w:rsidRPr="008F1484">
                              <w:rPr>
                                <w:sz w:val="14"/>
                                <w:szCs w:val="12"/>
                              </w:rPr>
                              <w:t>40</w:t>
                            </w:r>
                            <w:r>
                              <w:rPr>
                                <w:sz w:val="14"/>
                                <w:szCs w:val="12"/>
                              </w:rPr>
                              <w:t>h)</w:t>
                            </w:r>
                            <w:r w:rsidRPr="008F1484">
                              <w:rPr>
                                <w:sz w:val="14"/>
                                <w:szCs w:val="12"/>
                              </w:rPr>
                              <w:t>;</w:t>
                            </w:r>
                          </w:p>
                          <w:p w:rsidR="003C4AC5" w:rsidRPr="008F1484" w:rsidRDefault="003C4AC5" w:rsidP="00CE129B">
                            <w:pPr>
                              <w:jc w:val="both"/>
                              <w:rPr>
                                <w:sz w:val="14"/>
                                <w:szCs w:val="12"/>
                              </w:rPr>
                            </w:pPr>
                            <w:r>
                              <w:rPr>
                                <w:sz w:val="14"/>
                                <w:szCs w:val="12"/>
                              </w:rPr>
                              <w:t>2 PRÁTICAS DE BIOMEDICINA I (40h)</w:t>
                            </w:r>
                            <w:r w:rsidRPr="008F1484">
                              <w:rPr>
                                <w:sz w:val="14"/>
                                <w:szCs w:val="12"/>
                              </w:rPr>
                              <w:t>;</w:t>
                            </w:r>
                          </w:p>
                          <w:p w:rsidR="003C4AC5" w:rsidRPr="008F1484" w:rsidRDefault="003C4AC5" w:rsidP="00CE129B">
                            <w:pPr>
                              <w:jc w:val="both"/>
                              <w:rPr>
                                <w:sz w:val="14"/>
                                <w:szCs w:val="12"/>
                              </w:rPr>
                            </w:pPr>
                            <w:r w:rsidRPr="008F1484">
                              <w:rPr>
                                <w:sz w:val="14"/>
                                <w:szCs w:val="12"/>
                              </w:rPr>
                              <w:t>3.</w:t>
                            </w:r>
                            <w:r w:rsidRPr="005E15E2">
                              <w:rPr>
                                <w:sz w:val="14"/>
                                <w:szCs w:val="12"/>
                              </w:rPr>
                              <w:t xml:space="preserve"> </w:t>
                            </w:r>
                            <w:r>
                              <w:rPr>
                                <w:sz w:val="14"/>
                                <w:szCs w:val="12"/>
                              </w:rPr>
                              <w:t>PRÁTICAS DE BIOMEDICINA II (40h)</w:t>
                            </w:r>
                            <w:r w:rsidRPr="008F1484">
                              <w:rPr>
                                <w:sz w:val="14"/>
                                <w:szCs w:val="12"/>
                              </w:rPr>
                              <w:t>;</w:t>
                            </w:r>
                          </w:p>
                          <w:p w:rsidR="003C4AC5" w:rsidRPr="008F1484" w:rsidRDefault="003C4AC5" w:rsidP="00CE129B">
                            <w:pPr>
                              <w:jc w:val="both"/>
                              <w:rPr>
                                <w:sz w:val="14"/>
                                <w:szCs w:val="12"/>
                              </w:rPr>
                            </w:pPr>
                            <w:r>
                              <w:rPr>
                                <w:sz w:val="14"/>
                                <w:szCs w:val="12"/>
                              </w:rPr>
                              <w:t>4.BIOESTATÍSTICA (</w:t>
                            </w:r>
                            <w:r w:rsidRPr="008F1484">
                              <w:rPr>
                                <w:sz w:val="14"/>
                                <w:szCs w:val="12"/>
                              </w:rPr>
                              <w:t>40</w:t>
                            </w:r>
                            <w:r>
                              <w:rPr>
                                <w:sz w:val="14"/>
                                <w:szCs w:val="12"/>
                              </w:rPr>
                              <w:t>h)</w:t>
                            </w:r>
                            <w:r w:rsidRPr="008F1484">
                              <w:rPr>
                                <w:sz w:val="14"/>
                                <w:szCs w:val="12"/>
                              </w:rPr>
                              <w:t>;</w:t>
                            </w:r>
                          </w:p>
                          <w:p w:rsidR="003C4AC5" w:rsidRDefault="003C4AC5" w:rsidP="00CE129B">
                            <w:pPr>
                              <w:jc w:val="both"/>
                              <w:rPr>
                                <w:sz w:val="14"/>
                                <w:szCs w:val="12"/>
                              </w:rPr>
                            </w:pPr>
                            <w:r>
                              <w:rPr>
                                <w:sz w:val="14"/>
                                <w:szCs w:val="12"/>
                              </w:rPr>
                              <w:t>5.</w:t>
                            </w:r>
                            <w:r w:rsidRPr="005E15E2">
                              <w:rPr>
                                <w:sz w:val="14"/>
                                <w:szCs w:val="12"/>
                              </w:rPr>
                              <w:t xml:space="preserve"> </w:t>
                            </w:r>
                            <w:r>
                              <w:rPr>
                                <w:sz w:val="14"/>
                                <w:szCs w:val="12"/>
                              </w:rPr>
                              <w:t>PRÁTICAS DE BIOMEDICINA III (40h)</w:t>
                            </w:r>
                            <w:r w:rsidRPr="008F1484">
                              <w:rPr>
                                <w:sz w:val="14"/>
                                <w:szCs w:val="12"/>
                              </w:rPr>
                              <w:t>;</w:t>
                            </w:r>
                          </w:p>
                          <w:p w:rsidR="003C4AC5" w:rsidRPr="006F7609" w:rsidRDefault="003C4AC5" w:rsidP="00CE129B">
                            <w:pPr>
                              <w:jc w:val="both"/>
                              <w:rPr>
                                <w:b/>
                                <w:sz w:val="14"/>
                                <w:szCs w:val="12"/>
                              </w:rPr>
                            </w:pPr>
                            <w:r>
                              <w:rPr>
                                <w:sz w:val="14"/>
                                <w:szCs w:val="12"/>
                              </w:rPr>
                              <w:t>6.</w:t>
                            </w:r>
                            <w:r w:rsidRPr="008F1484">
                              <w:rPr>
                                <w:sz w:val="14"/>
                                <w:szCs w:val="12"/>
                              </w:rPr>
                              <w:t>PRÁTICAS</w:t>
                            </w:r>
                            <w:r>
                              <w:rPr>
                                <w:sz w:val="14"/>
                                <w:szCs w:val="12"/>
                              </w:rPr>
                              <w:t xml:space="preserve"> DE PESQUISA NA ÁREA DE SAÚDE (40h)</w:t>
                            </w:r>
                          </w:p>
                          <w:p w:rsidR="003C4AC5" w:rsidRDefault="003C4AC5" w:rsidP="00CE12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EC82A" id="Retângulo de cantos arredondados 27" o:spid="_x0000_s1051" style="position:absolute;left:0;text-align:left;margin-left:355.35pt;margin-top:18.6pt;width:140.8pt;height:1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" fillcolor="#d8d8d8">
                <v:textbox>
                  <w:txbxContent>
                    <w:p w:rsidR="003C4AC5" w:rsidRPr="008F1484" w:rsidRDefault="003C4AC5" w:rsidP="00CE129B">
                      <w:pPr>
                        <w:jc w:val="both"/>
                        <w:rPr>
                          <w:sz w:val="14"/>
                          <w:szCs w:val="12"/>
                        </w:rPr>
                      </w:pPr>
                      <w:r>
                        <w:rPr>
                          <w:sz w:val="14"/>
                          <w:szCs w:val="12"/>
                        </w:rPr>
                        <w:t>1.</w:t>
                      </w:r>
                      <w:r w:rsidRPr="008F1484">
                        <w:rPr>
                          <w:sz w:val="14"/>
                          <w:szCs w:val="12"/>
                        </w:rPr>
                        <w:t>PRÁTICAS</w:t>
                      </w:r>
                      <w:r>
                        <w:rPr>
                          <w:sz w:val="14"/>
                          <w:szCs w:val="12"/>
                        </w:rPr>
                        <w:t xml:space="preserve"> DE EXTENSAO NA ÁREA DE SAÚDE (</w:t>
                      </w:r>
                      <w:r w:rsidRPr="008F1484">
                        <w:rPr>
                          <w:sz w:val="14"/>
                          <w:szCs w:val="12"/>
                        </w:rPr>
                        <w:t>40</w:t>
                      </w:r>
                      <w:r>
                        <w:rPr>
                          <w:sz w:val="14"/>
                          <w:szCs w:val="12"/>
                        </w:rPr>
                        <w:t>h)</w:t>
                      </w:r>
                      <w:r w:rsidRPr="008F1484">
                        <w:rPr>
                          <w:sz w:val="14"/>
                          <w:szCs w:val="12"/>
                        </w:rPr>
                        <w:t>;</w:t>
                      </w:r>
                    </w:p>
                    <w:p w:rsidR="003C4AC5" w:rsidRPr="008F1484" w:rsidRDefault="003C4AC5" w:rsidP="00CE129B">
                      <w:pPr>
                        <w:jc w:val="both"/>
                        <w:rPr>
                          <w:sz w:val="14"/>
                          <w:szCs w:val="12"/>
                        </w:rPr>
                      </w:pPr>
                      <w:r>
                        <w:rPr>
                          <w:sz w:val="14"/>
                          <w:szCs w:val="12"/>
                        </w:rPr>
                        <w:t>2 PRÁTICAS DE BIOMEDICINA I (40h)</w:t>
                      </w:r>
                      <w:r w:rsidRPr="008F1484">
                        <w:rPr>
                          <w:sz w:val="14"/>
                          <w:szCs w:val="12"/>
                        </w:rPr>
                        <w:t>;</w:t>
                      </w:r>
                    </w:p>
                    <w:p w:rsidR="003C4AC5" w:rsidRPr="008F1484" w:rsidRDefault="003C4AC5" w:rsidP="00CE129B">
                      <w:pPr>
                        <w:jc w:val="both"/>
                        <w:rPr>
                          <w:sz w:val="14"/>
                          <w:szCs w:val="12"/>
                        </w:rPr>
                      </w:pPr>
                      <w:r w:rsidRPr="008F1484">
                        <w:rPr>
                          <w:sz w:val="14"/>
                          <w:szCs w:val="12"/>
                        </w:rPr>
                        <w:t>3.</w:t>
                      </w:r>
                      <w:r w:rsidRPr="005E15E2">
                        <w:rPr>
                          <w:sz w:val="14"/>
                          <w:szCs w:val="12"/>
                        </w:rPr>
                        <w:t xml:space="preserve"> </w:t>
                      </w:r>
                      <w:r>
                        <w:rPr>
                          <w:sz w:val="14"/>
                          <w:szCs w:val="12"/>
                        </w:rPr>
                        <w:t>PRÁTICAS DE BIOMEDICINA II (40h)</w:t>
                      </w:r>
                      <w:r w:rsidRPr="008F1484">
                        <w:rPr>
                          <w:sz w:val="14"/>
                          <w:szCs w:val="12"/>
                        </w:rPr>
                        <w:t>;</w:t>
                      </w:r>
                    </w:p>
                    <w:p w:rsidR="003C4AC5" w:rsidRPr="008F1484" w:rsidRDefault="003C4AC5" w:rsidP="00CE129B">
                      <w:pPr>
                        <w:jc w:val="both"/>
                        <w:rPr>
                          <w:sz w:val="14"/>
                          <w:szCs w:val="12"/>
                        </w:rPr>
                      </w:pPr>
                      <w:r>
                        <w:rPr>
                          <w:sz w:val="14"/>
                          <w:szCs w:val="12"/>
                        </w:rPr>
                        <w:t>4.BIOESTATÍSTICA (</w:t>
                      </w:r>
                      <w:r w:rsidRPr="008F1484">
                        <w:rPr>
                          <w:sz w:val="14"/>
                          <w:szCs w:val="12"/>
                        </w:rPr>
                        <w:t>40</w:t>
                      </w:r>
                      <w:r>
                        <w:rPr>
                          <w:sz w:val="14"/>
                          <w:szCs w:val="12"/>
                        </w:rPr>
                        <w:t>h)</w:t>
                      </w:r>
                      <w:r w:rsidRPr="008F1484">
                        <w:rPr>
                          <w:sz w:val="14"/>
                          <w:szCs w:val="12"/>
                        </w:rPr>
                        <w:t>;</w:t>
                      </w:r>
                    </w:p>
                    <w:p w:rsidR="003C4AC5" w:rsidRDefault="003C4AC5" w:rsidP="00CE129B">
                      <w:pPr>
                        <w:jc w:val="both"/>
                        <w:rPr>
                          <w:sz w:val="14"/>
                          <w:szCs w:val="12"/>
                        </w:rPr>
                      </w:pPr>
                      <w:r>
                        <w:rPr>
                          <w:sz w:val="14"/>
                          <w:szCs w:val="12"/>
                        </w:rPr>
                        <w:t>5.</w:t>
                      </w:r>
                      <w:r w:rsidRPr="005E15E2">
                        <w:rPr>
                          <w:sz w:val="14"/>
                          <w:szCs w:val="12"/>
                        </w:rPr>
                        <w:t xml:space="preserve"> </w:t>
                      </w:r>
                      <w:r>
                        <w:rPr>
                          <w:sz w:val="14"/>
                          <w:szCs w:val="12"/>
                        </w:rPr>
                        <w:t>PRÁTICAS DE BIOMEDICINA III (40h)</w:t>
                      </w:r>
                      <w:r w:rsidRPr="008F1484">
                        <w:rPr>
                          <w:sz w:val="14"/>
                          <w:szCs w:val="12"/>
                        </w:rPr>
                        <w:t>;</w:t>
                      </w:r>
                    </w:p>
                    <w:p w:rsidR="003C4AC5" w:rsidRPr="006F7609" w:rsidRDefault="003C4AC5" w:rsidP="00CE129B">
                      <w:pPr>
                        <w:jc w:val="both"/>
                        <w:rPr>
                          <w:b/>
                          <w:sz w:val="14"/>
                          <w:szCs w:val="12"/>
                        </w:rPr>
                      </w:pPr>
                      <w:r>
                        <w:rPr>
                          <w:sz w:val="14"/>
                          <w:szCs w:val="12"/>
                        </w:rPr>
                        <w:t>6.</w:t>
                      </w:r>
                      <w:r w:rsidRPr="008F1484">
                        <w:rPr>
                          <w:sz w:val="14"/>
                          <w:szCs w:val="12"/>
                        </w:rPr>
                        <w:t>PRÁTICAS</w:t>
                      </w:r>
                      <w:r>
                        <w:rPr>
                          <w:sz w:val="14"/>
                          <w:szCs w:val="12"/>
                        </w:rPr>
                        <w:t xml:space="preserve"> DE PESQUISA NA ÁREA DE SAÚDE (40h)</w:t>
                      </w:r>
                    </w:p>
                    <w:p w:rsidR="003C4AC5" w:rsidRDefault="003C4AC5" w:rsidP="00CE129B"/>
                  </w:txbxContent>
                </v:textbox>
              </v:roundrect>
            </w:pict>
          </mc:Fallback>
        </mc:AlternateContent>
      </w:r>
      <w:r>
        <w:rPr>
          <w:sz w:val="32"/>
        </w:rPr>
        <w:t xml:space="preserve"> </w:t>
      </w:r>
    </w:p>
    <w:p w:rsidR="00CE129B" w:rsidRDefault="00CE129B" w:rsidP="00CE129B">
      <w:pPr>
        <w:spacing w:line="360" w:lineRule="auto"/>
        <w:ind w:firstLine="720"/>
        <w:jc w:val="both"/>
        <w:rPr>
          <w:sz w:val="32"/>
        </w:rPr>
      </w:pPr>
      <w:r>
        <w:rPr>
          <w:noProof/>
          <w:lang w:eastAsia="pt-BR"/>
        </w:rPr>
        <mc:AlternateContent>
          <mc:Choice Requires="wps">
            <w:drawing>
              <wp:anchor distT="4294967295" distB="4294967295" distL="114300" distR="114300" simplePos="0" relativeHeight="251706368" behindDoc="0" locked="0" layoutInCell="1" allowOverlap="1" wp14:anchorId="09A48E78" wp14:editId="08FA5170">
                <wp:simplePos x="0" y="0"/>
                <wp:positionH relativeFrom="column">
                  <wp:posOffset>4251960</wp:posOffset>
                </wp:positionH>
                <wp:positionV relativeFrom="paragraph">
                  <wp:posOffset>331469</wp:posOffset>
                </wp:positionV>
                <wp:extent cx="180340" cy="0"/>
                <wp:effectExtent l="38100" t="76200" r="29210" b="952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E884E" id="Conector de seta reta 26" o:spid="_x0000_s1026" type="#_x0000_t32" style="position:absolute;margin-left:334.8pt;margin-top:26.1pt;width:14.2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">
                <v:stroke startarrow="block" endarrow="block"/>
              </v:shape>
            </w:pict>
          </mc:Fallback>
        </mc:AlternateContent>
      </w:r>
      <w:r>
        <w:rPr>
          <w:noProof/>
          <w:lang w:eastAsia="pt-BR"/>
        </w:rPr>
        <mc:AlternateContent>
          <mc:Choice Requires="wps">
            <w:drawing>
              <wp:anchor distT="0" distB="0" distL="114300" distR="114300" simplePos="0" relativeHeight="251708416" behindDoc="0" locked="0" layoutInCell="1" allowOverlap="1" wp14:anchorId="0612DFE0" wp14:editId="1D2351F8">
                <wp:simplePos x="0" y="0"/>
                <wp:positionH relativeFrom="column">
                  <wp:posOffset>866775</wp:posOffset>
                </wp:positionH>
                <wp:positionV relativeFrom="paragraph">
                  <wp:posOffset>143510</wp:posOffset>
                </wp:positionV>
                <wp:extent cx="1296035" cy="532130"/>
                <wp:effectExtent l="0" t="0" r="18415" b="20320"/>
                <wp:wrapNone/>
                <wp:docPr id="25" name="Retângulo de cantos arredondado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7C2081" w:rsidRDefault="003C4AC5" w:rsidP="00CE129B">
                            <w:pPr>
                              <w:jc w:val="center"/>
                              <w:rPr>
                                <w:sz w:val="20"/>
                              </w:rPr>
                            </w:pPr>
                            <w:r>
                              <w:rPr>
                                <w:sz w:val="14"/>
                                <w:szCs w:val="18"/>
                              </w:rPr>
                              <w:t>PROPOSTA FORMAÇÃO</w:t>
                            </w:r>
                            <w:r w:rsidRPr="007C2081">
                              <w:rPr>
                                <w:sz w:val="14"/>
                                <w:szCs w:val="18"/>
                              </w:rPr>
                              <w:t>: O PLANO E A PROPOSTA DA AÇÃ</w:t>
                            </w:r>
                            <w:r>
                              <w:rPr>
                                <w:sz w:val="14"/>
                                <w:szCs w:val="18"/>
                              </w:rPr>
                              <w:t>O EM BIOMEDICINA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2DFE0" id="Retângulo de cantos arredondados 25" o:spid="_x0000_s1052" style="position:absolute;left:0;text-align:left;margin-left:68.25pt;margin-top:11.3pt;width:102.05pt;height:4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" fillcolor="#ffc">
                <v:textbox>
                  <w:txbxContent>
                    <w:p w:rsidR="003C4AC5" w:rsidRPr="007C2081" w:rsidRDefault="003C4AC5" w:rsidP="00CE129B">
                      <w:pPr>
                        <w:jc w:val="center"/>
                        <w:rPr>
                          <w:sz w:val="20"/>
                        </w:rPr>
                      </w:pPr>
                      <w:r>
                        <w:rPr>
                          <w:sz w:val="14"/>
                          <w:szCs w:val="18"/>
                        </w:rPr>
                        <w:t>PROPOSTA FORMAÇÃO</w:t>
                      </w:r>
                      <w:r w:rsidRPr="007C2081">
                        <w:rPr>
                          <w:sz w:val="14"/>
                          <w:szCs w:val="18"/>
                        </w:rPr>
                        <w:t>: O PLANO E A PROPOSTA DA AÇÃ</w:t>
                      </w:r>
                      <w:r>
                        <w:rPr>
                          <w:sz w:val="14"/>
                          <w:szCs w:val="18"/>
                        </w:rPr>
                        <w:t>O EM BIOMEDICINA</w:t>
                      </w:r>
                    </w:p>
                  </w:txbxContent>
                </v:textbox>
              </v:roundrect>
            </w:pict>
          </mc:Fallback>
        </mc:AlternateContent>
      </w:r>
    </w:p>
    <w:p w:rsidR="00CE129B" w:rsidRDefault="00CE129B" w:rsidP="00CE129B">
      <w:pPr>
        <w:spacing w:line="360" w:lineRule="auto"/>
        <w:ind w:firstLine="720"/>
        <w:jc w:val="both"/>
        <w:rPr>
          <w:sz w:val="32"/>
        </w:rPr>
      </w:pPr>
      <w:r>
        <w:rPr>
          <w:noProof/>
          <w:lang w:eastAsia="pt-BR"/>
        </w:rPr>
        <mc:AlternateContent>
          <mc:Choice Requires="wps">
            <w:drawing>
              <wp:anchor distT="4294967295" distB="4294967295" distL="114300" distR="114300" simplePos="0" relativeHeight="251702272" behindDoc="0" locked="0" layoutInCell="1" allowOverlap="1" wp14:anchorId="6F0C5668" wp14:editId="475BC047">
                <wp:simplePos x="0" y="0"/>
                <wp:positionH relativeFrom="column">
                  <wp:posOffset>2196465</wp:posOffset>
                </wp:positionH>
                <wp:positionV relativeFrom="paragraph">
                  <wp:posOffset>63499</wp:posOffset>
                </wp:positionV>
                <wp:extent cx="182880" cy="0"/>
                <wp:effectExtent l="0" t="76200" r="26670" b="95250"/>
                <wp:wrapNone/>
                <wp:docPr id="24" name="Conector de seta re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31BFF" id="Conector de seta reta 24" o:spid="_x0000_s1026" type="#_x0000_t32" style="position:absolute;margin-left:172.95pt;margin-top:5pt;width:14.4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">
                <v:stroke endarrow="block"/>
              </v:shape>
            </w:pict>
          </mc:Fallback>
        </mc:AlternateContent>
      </w:r>
    </w:p>
    <w:p w:rsidR="00CE129B" w:rsidRDefault="00CE129B" w:rsidP="00CE129B">
      <w:pPr>
        <w:spacing w:line="360" w:lineRule="auto"/>
        <w:ind w:firstLine="720"/>
        <w:jc w:val="both"/>
        <w:rPr>
          <w:sz w:val="32"/>
        </w:rPr>
      </w:pPr>
    </w:p>
    <w:p w:rsidR="00CE129B" w:rsidRDefault="00CE129B" w:rsidP="00CE129B">
      <w:pPr>
        <w:pStyle w:val="subttulo311"/>
        <w:numPr>
          <w:ilvl w:val="0"/>
          <w:numId w:val="0"/>
        </w:numPr>
        <w:spacing w:line="360" w:lineRule="auto"/>
        <w:ind w:firstLine="851"/>
        <w:rPr>
          <w:rFonts w:ascii="Arial" w:hAnsi="Arial" w:cs="Arial"/>
          <w:b w:val="0"/>
        </w:rPr>
      </w:pPr>
    </w:p>
    <w:p w:rsidR="00CE129B" w:rsidRDefault="00CE129B" w:rsidP="00CE129B">
      <w:pPr>
        <w:pStyle w:val="subttulo311"/>
        <w:numPr>
          <w:ilvl w:val="0"/>
          <w:numId w:val="0"/>
        </w:numPr>
        <w:spacing w:line="360" w:lineRule="auto"/>
        <w:ind w:firstLine="851"/>
        <w:rPr>
          <w:rFonts w:ascii="Arial" w:hAnsi="Arial" w:cs="Arial"/>
          <w:b w:val="0"/>
        </w:rPr>
      </w:pPr>
    </w:p>
    <w:p w:rsidR="00CE129B" w:rsidRPr="003E7BCF" w:rsidRDefault="00CE129B" w:rsidP="00CE129B">
      <w:pPr>
        <w:pStyle w:val="subttulo311"/>
        <w:numPr>
          <w:ilvl w:val="0"/>
          <w:numId w:val="0"/>
        </w:numPr>
        <w:spacing w:line="360" w:lineRule="auto"/>
        <w:ind w:firstLine="851"/>
        <w:rPr>
          <w:rFonts w:ascii="Arial" w:hAnsi="Arial" w:cs="Arial"/>
          <w:b w:val="0"/>
        </w:rPr>
      </w:pPr>
    </w:p>
    <w:p w:rsidR="00CE129B" w:rsidRPr="003E7BCF" w:rsidRDefault="00CE129B" w:rsidP="00CE129B">
      <w:pPr>
        <w:pStyle w:val="subttulo311"/>
        <w:numPr>
          <w:ilvl w:val="0"/>
          <w:numId w:val="0"/>
        </w:numPr>
        <w:spacing w:line="360" w:lineRule="auto"/>
        <w:ind w:firstLine="851"/>
        <w:rPr>
          <w:rFonts w:ascii="Arial" w:hAnsi="Arial" w:cs="Arial"/>
          <w:b w:val="0"/>
        </w:rPr>
      </w:pPr>
    </w:p>
    <w:p w:rsidR="00CE129B" w:rsidRDefault="00693A19"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20704" behindDoc="0" locked="0" layoutInCell="1" allowOverlap="1" wp14:anchorId="1AEEC876" wp14:editId="558D0446">
                <wp:simplePos x="0" y="0"/>
                <wp:positionH relativeFrom="column">
                  <wp:posOffset>4374779</wp:posOffset>
                </wp:positionH>
                <wp:positionV relativeFrom="paragraph">
                  <wp:posOffset>109220</wp:posOffset>
                </wp:positionV>
                <wp:extent cx="1788160" cy="572135"/>
                <wp:effectExtent l="0" t="0" r="21590" b="18415"/>
                <wp:wrapNone/>
                <wp:docPr id="82" name="Retângulo de cantos arredondado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572135"/>
                        </a:xfrm>
                        <a:prstGeom prst="roundRect">
                          <a:avLst>
                            <a:gd name="adj" fmla="val 16667"/>
                          </a:avLst>
                        </a:prstGeom>
                        <a:solidFill>
                          <a:srgbClr val="D8D8D8"/>
                        </a:solidFill>
                        <a:ln w="9525">
                          <a:solidFill>
                            <a:srgbClr val="000000"/>
                          </a:solidFill>
                          <a:round/>
                          <a:headEnd/>
                          <a:tailEnd/>
                        </a:ln>
                      </wps:spPr>
                      <wps:txbx>
                        <w:txbxContent>
                          <w:p w:rsidR="003C4AC5" w:rsidRPr="009F40C7" w:rsidRDefault="003C4AC5" w:rsidP="00CE129B">
                            <w:pPr>
                              <w:jc w:val="both"/>
                              <w:rPr>
                                <w:sz w:val="14"/>
                                <w:szCs w:val="12"/>
                              </w:rPr>
                            </w:pPr>
                            <w:r>
                              <w:rPr>
                                <w:sz w:val="14"/>
                                <w:szCs w:val="12"/>
                              </w:rPr>
                              <w:t>1.</w:t>
                            </w:r>
                            <w:r w:rsidRPr="009F40C7">
                              <w:rPr>
                                <w:sz w:val="14"/>
                                <w:szCs w:val="12"/>
                              </w:rPr>
                              <w:t>ESTÁ</w:t>
                            </w:r>
                            <w:r>
                              <w:rPr>
                                <w:sz w:val="14"/>
                                <w:szCs w:val="12"/>
                              </w:rPr>
                              <w:t>GIO CURRICULAR SUPERVISONADO  (7</w:t>
                            </w:r>
                            <w:r w:rsidRPr="009F40C7">
                              <w:rPr>
                                <w:sz w:val="14"/>
                                <w:szCs w:val="12"/>
                              </w:rPr>
                              <w:t>00</w:t>
                            </w:r>
                            <w:r>
                              <w:rPr>
                                <w:sz w:val="14"/>
                                <w:szCs w:val="12"/>
                              </w:rPr>
                              <w:t>h)</w:t>
                            </w:r>
                            <w:r w:rsidRPr="009F40C7">
                              <w:rPr>
                                <w:sz w:val="14"/>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EC876" id="Retângulo de cantos arredondados 82" o:spid="_x0000_s1053" style="position:absolute;left:0;text-align:left;margin-left:344.45pt;margin-top:8.6pt;width:140.8pt;height:4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" fillcolor="#d8d8d8">
                <v:textbox>
                  <w:txbxContent>
                    <w:p w:rsidR="003C4AC5" w:rsidRPr="009F40C7" w:rsidRDefault="003C4AC5" w:rsidP="00CE129B">
                      <w:pPr>
                        <w:jc w:val="both"/>
                        <w:rPr>
                          <w:sz w:val="14"/>
                          <w:szCs w:val="12"/>
                        </w:rPr>
                      </w:pPr>
                      <w:r>
                        <w:rPr>
                          <w:sz w:val="14"/>
                          <w:szCs w:val="12"/>
                        </w:rPr>
                        <w:t>1.</w:t>
                      </w:r>
                      <w:r w:rsidRPr="009F40C7">
                        <w:rPr>
                          <w:sz w:val="14"/>
                          <w:szCs w:val="12"/>
                        </w:rPr>
                        <w:t>ESTÁ</w:t>
                      </w:r>
                      <w:r>
                        <w:rPr>
                          <w:sz w:val="14"/>
                          <w:szCs w:val="12"/>
                        </w:rPr>
                        <w:t>GIO CURRICULAR SUPERVISONADO  (7</w:t>
                      </w:r>
                      <w:r w:rsidRPr="009F40C7">
                        <w:rPr>
                          <w:sz w:val="14"/>
                          <w:szCs w:val="12"/>
                        </w:rPr>
                        <w:t>00</w:t>
                      </w:r>
                      <w:r>
                        <w:rPr>
                          <w:sz w:val="14"/>
                          <w:szCs w:val="12"/>
                        </w:rPr>
                        <w:t>h)</w:t>
                      </w:r>
                      <w:r w:rsidRPr="009F40C7">
                        <w:rPr>
                          <w:sz w:val="14"/>
                          <w:szCs w:val="12"/>
                        </w:rPr>
                        <w:t>;</w:t>
                      </w:r>
                    </w:p>
                  </w:txbxContent>
                </v:textbox>
              </v:roundrect>
            </w:pict>
          </mc:Fallback>
        </mc:AlternateContent>
      </w:r>
      <w:r>
        <w:rPr>
          <w:noProof/>
          <w:lang w:eastAsia="pt-BR"/>
        </w:rPr>
        <mc:AlternateContent>
          <mc:Choice Requires="wps">
            <w:drawing>
              <wp:anchor distT="0" distB="0" distL="114300" distR="114300" simplePos="0" relativeHeight="251732992" behindDoc="0" locked="0" layoutInCell="1" allowOverlap="1" wp14:anchorId="7EE887BB" wp14:editId="39AC1D5A">
                <wp:simplePos x="0" y="0"/>
                <wp:positionH relativeFrom="column">
                  <wp:posOffset>2619004</wp:posOffset>
                </wp:positionH>
                <wp:positionV relativeFrom="paragraph">
                  <wp:posOffset>88265</wp:posOffset>
                </wp:positionV>
                <wp:extent cx="1296035" cy="532130"/>
                <wp:effectExtent l="0" t="0" r="18415" b="20320"/>
                <wp:wrapNone/>
                <wp:docPr id="68" name="Retângulo de cantos arredondado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7C2081" w:rsidRDefault="003C4AC5" w:rsidP="00693A19">
                            <w:pPr>
                              <w:jc w:val="center"/>
                              <w:rPr>
                                <w:sz w:val="20"/>
                              </w:rPr>
                            </w:pPr>
                            <w:r w:rsidRPr="009F40C7">
                              <w:rPr>
                                <w:sz w:val="14"/>
                                <w:szCs w:val="18"/>
                              </w:rPr>
                              <w:t>PLANEJANDO E INTERVINDO NA PRÁTICA D</w:t>
                            </w:r>
                            <w:r>
                              <w:rPr>
                                <w:sz w:val="14"/>
                                <w:szCs w:val="18"/>
                              </w:rPr>
                              <w:t>A BIOMEDICINA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887BB" id="Retângulo de cantos arredondados 68" o:spid="_x0000_s1054" style="position:absolute;left:0;text-align:left;margin-left:206.2pt;margin-top:6.95pt;width:102.05pt;height:4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" fillcolor="#ffc">
                <v:textbox>
                  <w:txbxContent>
                    <w:p w:rsidR="003C4AC5" w:rsidRPr="007C2081" w:rsidRDefault="003C4AC5" w:rsidP="00693A19">
                      <w:pPr>
                        <w:jc w:val="center"/>
                        <w:rPr>
                          <w:sz w:val="20"/>
                        </w:rPr>
                      </w:pPr>
                      <w:r w:rsidRPr="009F40C7">
                        <w:rPr>
                          <w:sz w:val="14"/>
                          <w:szCs w:val="18"/>
                        </w:rPr>
                        <w:t>PLANEJANDO E INTERVINDO NA PRÁTICA D</w:t>
                      </w:r>
                      <w:r>
                        <w:rPr>
                          <w:sz w:val="14"/>
                          <w:szCs w:val="18"/>
                        </w:rPr>
                        <w:t>A BIOMEDICINA</w:t>
                      </w:r>
                    </w:p>
                  </w:txbxContent>
                </v:textbox>
              </v:roundrect>
            </w:pict>
          </mc:Fallback>
        </mc:AlternateContent>
      </w:r>
      <w:r w:rsidR="00CE129B">
        <w:rPr>
          <w:noProof/>
          <w:lang w:eastAsia="pt-BR"/>
        </w:rPr>
        <mc:AlternateContent>
          <mc:Choice Requires="wps">
            <w:drawing>
              <wp:anchor distT="0" distB="0" distL="114300" distR="114300" simplePos="0" relativeHeight="251711488" behindDoc="0" locked="0" layoutInCell="1" allowOverlap="1" wp14:anchorId="5D6C5BAC" wp14:editId="2105CB20">
                <wp:simplePos x="0" y="0"/>
                <wp:positionH relativeFrom="column">
                  <wp:posOffset>899795</wp:posOffset>
                </wp:positionH>
                <wp:positionV relativeFrom="paragraph">
                  <wp:posOffset>142240</wp:posOffset>
                </wp:positionV>
                <wp:extent cx="1296035" cy="532130"/>
                <wp:effectExtent l="0" t="0" r="18415" b="20320"/>
                <wp:wrapNone/>
                <wp:docPr id="81" name="Retângulo de cantos arredondado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7C2081" w:rsidRDefault="003C4AC5" w:rsidP="00CE129B">
                            <w:pPr>
                              <w:jc w:val="center"/>
                              <w:rPr>
                                <w:sz w:val="20"/>
                              </w:rPr>
                            </w:pPr>
                            <w:r w:rsidRPr="009F40C7">
                              <w:rPr>
                                <w:sz w:val="14"/>
                                <w:szCs w:val="18"/>
                              </w:rPr>
                              <w:t>MERG</w:t>
                            </w:r>
                            <w:r>
                              <w:rPr>
                                <w:sz w:val="14"/>
                                <w:szCs w:val="18"/>
                              </w:rPr>
                              <w:t>ULHANDO NA PRÁTICA DA BIOMEDICINA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C5BAC" id="Retângulo de cantos arredondados 81" o:spid="_x0000_s1055" style="position:absolute;left:0;text-align:left;margin-left:70.85pt;margin-top:11.2pt;width:102.05pt;height:4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" fillcolor="#ffc">
                <v:textbox>
                  <w:txbxContent>
                    <w:p w:rsidR="003C4AC5" w:rsidRPr="007C2081" w:rsidRDefault="003C4AC5" w:rsidP="00CE129B">
                      <w:pPr>
                        <w:jc w:val="center"/>
                        <w:rPr>
                          <w:sz w:val="20"/>
                        </w:rPr>
                      </w:pPr>
                      <w:r w:rsidRPr="009F40C7">
                        <w:rPr>
                          <w:sz w:val="14"/>
                          <w:szCs w:val="18"/>
                        </w:rPr>
                        <w:t>MERG</w:t>
                      </w:r>
                      <w:r>
                        <w:rPr>
                          <w:sz w:val="14"/>
                          <w:szCs w:val="18"/>
                        </w:rPr>
                        <w:t>ULHANDO NA PRÁTICA DA BIOMEDICINA</w:t>
                      </w:r>
                    </w:p>
                  </w:txbxContent>
                </v:textbox>
              </v:roundrect>
            </w:pict>
          </mc:Fallback>
        </mc:AlternateContent>
      </w:r>
      <w:r w:rsidR="00CE129B">
        <w:rPr>
          <w:noProof/>
          <w:lang w:eastAsia="pt-BR"/>
        </w:rPr>
        <mc:AlternateContent>
          <mc:Choice Requires="wps">
            <w:drawing>
              <wp:anchor distT="0" distB="0" distL="114300" distR="114300" simplePos="0" relativeHeight="251710464" behindDoc="0" locked="0" layoutInCell="1" allowOverlap="1" wp14:anchorId="764E44D7" wp14:editId="33B3F17B">
                <wp:simplePos x="0" y="0"/>
                <wp:positionH relativeFrom="column">
                  <wp:posOffset>-598170</wp:posOffset>
                </wp:positionH>
                <wp:positionV relativeFrom="paragraph">
                  <wp:posOffset>92710</wp:posOffset>
                </wp:positionV>
                <wp:extent cx="1296035" cy="532130"/>
                <wp:effectExtent l="0" t="0" r="18415" b="20320"/>
                <wp:wrapNone/>
                <wp:docPr id="80" name="Retângulo de cantos arredondado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3C4AC5" w:rsidRDefault="003C4AC5" w:rsidP="00CE129B">
                            <w:pPr>
                              <w:jc w:val="center"/>
                            </w:pPr>
                            <w:r>
                              <w:t>INTEGRADOR</w:t>
                            </w:r>
                          </w:p>
                          <w:p w:rsidR="003C4AC5" w:rsidRDefault="003C4AC5" w:rsidP="00CE12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E44D7" id="Retângulo de cantos arredondados 80" o:spid="_x0000_s1056" style="position:absolute;left:0;text-align:left;margin-left:-47.1pt;margin-top:7.3pt;width:102.05pt;height:4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" fillcolor="#fabf8f">
                <v:textbox>
                  <w:txbxContent>
                    <w:p w:rsidR="003C4AC5" w:rsidRDefault="003C4AC5" w:rsidP="00CE129B">
                      <w:pPr>
                        <w:jc w:val="center"/>
                      </w:pPr>
                      <w:r>
                        <w:t>INTEGRADOR</w:t>
                      </w:r>
                    </w:p>
                    <w:p w:rsidR="003C4AC5" w:rsidRDefault="003C4AC5" w:rsidP="00CE129B">
                      <w:pPr>
                        <w:jc w:val="center"/>
                      </w:pP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4294967295" distB="4294967295" distL="114300" distR="114300" simplePos="0" relativeHeight="251719680" behindDoc="0" locked="0" layoutInCell="1" allowOverlap="1" wp14:anchorId="1943BB73" wp14:editId="567AF45B">
                <wp:simplePos x="0" y="0"/>
                <wp:positionH relativeFrom="column">
                  <wp:posOffset>4088394</wp:posOffset>
                </wp:positionH>
                <wp:positionV relativeFrom="paragraph">
                  <wp:posOffset>133350</wp:posOffset>
                </wp:positionV>
                <wp:extent cx="180340" cy="0"/>
                <wp:effectExtent l="38100" t="76200" r="29210" b="95250"/>
                <wp:wrapNone/>
                <wp:docPr id="79" name="Conector de seta ret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26FD1" id="Conector de seta reta 79" o:spid="_x0000_s1026" type="#_x0000_t32" style="position:absolute;margin-left:321.9pt;margin-top:10.5pt;width:14.2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">
                <v:stroke startarrow="block" endarrow="block"/>
              </v:shape>
            </w:pict>
          </mc:Fallback>
        </mc:AlternateContent>
      </w:r>
      <w:r>
        <w:rPr>
          <w:noProof/>
          <w:lang w:eastAsia="pt-BR"/>
        </w:rPr>
        <mc:AlternateContent>
          <mc:Choice Requires="wps">
            <w:drawing>
              <wp:anchor distT="4294967295" distB="4294967295" distL="114300" distR="114300" simplePos="0" relativeHeight="251712512" behindDoc="0" locked="0" layoutInCell="1" allowOverlap="1" wp14:anchorId="45FD2F22" wp14:editId="1D0610A8">
                <wp:simplePos x="0" y="0"/>
                <wp:positionH relativeFrom="column">
                  <wp:posOffset>2223135</wp:posOffset>
                </wp:positionH>
                <wp:positionV relativeFrom="paragraph">
                  <wp:posOffset>133984</wp:posOffset>
                </wp:positionV>
                <wp:extent cx="182880" cy="0"/>
                <wp:effectExtent l="0" t="76200" r="26670" b="95250"/>
                <wp:wrapNone/>
                <wp:docPr id="78" name="Conector de seta ret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093A" id="Conector de seta reta 78" o:spid="_x0000_s1026" type="#_x0000_t32" style="position:absolute;margin-left:175.05pt;margin-top:10.55pt;width:14.4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">
                <v:stroke endarrow="block"/>
              </v:shape>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13536" behindDoc="0" locked="0" layoutInCell="1" allowOverlap="1" wp14:anchorId="0CB9C6B0" wp14:editId="4E08169E">
                <wp:simplePos x="0" y="0"/>
                <wp:positionH relativeFrom="column">
                  <wp:posOffset>-63500</wp:posOffset>
                </wp:positionH>
                <wp:positionV relativeFrom="paragraph">
                  <wp:posOffset>113030</wp:posOffset>
                </wp:positionV>
                <wp:extent cx="15875" cy="506095"/>
                <wp:effectExtent l="0" t="0" r="22225" b="27305"/>
                <wp:wrapNone/>
                <wp:docPr id="77" name="Conector de seta ret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0CBF" id="Conector de seta reta 77" o:spid="_x0000_s1026" type="#_x0000_t32" style="position:absolute;margin-left:-5pt;margin-top:8.9pt;width:1.25pt;height:3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"/>
            </w:pict>
          </mc:Fallback>
        </mc:AlternateContent>
      </w:r>
      <w:r>
        <w:rPr>
          <w:noProof/>
          <w:lang w:eastAsia="pt-BR"/>
        </w:rPr>
        <mc:AlternateContent>
          <mc:Choice Requires="wps">
            <w:drawing>
              <wp:anchor distT="0" distB="0" distL="114300" distR="114300" simplePos="0" relativeHeight="251715584" behindDoc="0" locked="0" layoutInCell="1" allowOverlap="1" wp14:anchorId="27588C95" wp14:editId="0B15FA29">
                <wp:simplePos x="0" y="0"/>
                <wp:positionH relativeFrom="column">
                  <wp:posOffset>595630</wp:posOffset>
                </wp:positionH>
                <wp:positionV relativeFrom="paragraph">
                  <wp:posOffset>102235</wp:posOffset>
                </wp:positionV>
                <wp:extent cx="231140" cy="516890"/>
                <wp:effectExtent l="0" t="38100" r="54610" b="16510"/>
                <wp:wrapNone/>
                <wp:docPr id="76" name="Conector de seta ret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3C040" id="Conector de seta reta 76" o:spid="_x0000_s1026" type="#_x0000_t32" style="position:absolute;margin-left:46.9pt;margin-top:8.05pt;width:18.2pt;height:40.7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">
                <v:stroke endarrow="block"/>
              </v:shape>
            </w:pict>
          </mc:Fallback>
        </mc:AlternateContent>
      </w:r>
    </w:p>
    <w:p w:rsidR="00CE129B" w:rsidRDefault="00CE129B" w:rsidP="00CE129B">
      <w:pPr>
        <w:spacing w:line="360" w:lineRule="auto"/>
        <w:ind w:firstLine="720"/>
        <w:jc w:val="both"/>
        <w:rPr>
          <w:color w:val="FF0000"/>
        </w:rPr>
      </w:pPr>
      <w:r>
        <w:rPr>
          <w:color w:val="FF0000"/>
        </w:rPr>
        <w:t xml:space="preserve">   </w: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16608" behindDoc="0" locked="0" layoutInCell="1" allowOverlap="1" wp14:anchorId="652ABC0D" wp14:editId="337D31AA">
                <wp:simplePos x="0" y="0"/>
                <wp:positionH relativeFrom="column">
                  <wp:posOffset>587375</wp:posOffset>
                </wp:positionH>
                <wp:positionV relativeFrom="paragraph">
                  <wp:posOffset>93345</wp:posOffset>
                </wp:positionV>
                <wp:extent cx="279400" cy="854075"/>
                <wp:effectExtent l="0" t="0" r="63500" b="60325"/>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9E880" id="Conector de seta reta 75" o:spid="_x0000_s1026" type="#_x0000_t32" style="position:absolute;margin-left:46.25pt;margin-top:7.35pt;width:22pt;height:6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">
                <v:stroke endarrow="block"/>
              </v:shape>
            </w:pict>
          </mc:Fallback>
        </mc:AlternateContent>
      </w:r>
      <w:r>
        <w:rPr>
          <w:noProof/>
          <w:lang w:eastAsia="pt-BR"/>
        </w:rPr>
        <mc:AlternateContent>
          <mc:Choice Requires="wps">
            <w:drawing>
              <wp:anchor distT="4294967295" distB="4294967295" distL="114300" distR="114300" simplePos="0" relativeHeight="251714560" behindDoc="0" locked="0" layoutInCell="1" allowOverlap="1" wp14:anchorId="64E712A9" wp14:editId="0FC3B750">
                <wp:simplePos x="0" y="0"/>
                <wp:positionH relativeFrom="column">
                  <wp:posOffset>-47625</wp:posOffset>
                </wp:positionH>
                <wp:positionV relativeFrom="paragraph">
                  <wp:posOffset>93344</wp:posOffset>
                </wp:positionV>
                <wp:extent cx="635635" cy="0"/>
                <wp:effectExtent l="0" t="0" r="12065" b="19050"/>
                <wp:wrapNone/>
                <wp:docPr id="74" name="Conector de seta ret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5D01F" id="Conector de seta reta 74" o:spid="_x0000_s1026" type="#_x0000_t32" style="position:absolute;margin-left:-3.75pt;margin-top:7.35pt;width:50.0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"/>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18656" behindDoc="0" locked="0" layoutInCell="1" allowOverlap="1" wp14:anchorId="625C2A56" wp14:editId="04D120E1">
                <wp:simplePos x="0" y="0"/>
                <wp:positionH relativeFrom="column">
                  <wp:posOffset>2501265</wp:posOffset>
                </wp:positionH>
                <wp:positionV relativeFrom="paragraph">
                  <wp:posOffset>215265</wp:posOffset>
                </wp:positionV>
                <wp:extent cx="1725930" cy="1323340"/>
                <wp:effectExtent l="0" t="0" r="26670" b="10160"/>
                <wp:wrapNone/>
                <wp:docPr id="73" name="Retângulo de cantos arredondado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323340"/>
                        </a:xfrm>
                        <a:prstGeom prst="roundRect">
                          <a:avLst>
                            <a:gd name="adj" fmla="val 16667"/>
                          </a:avLst>
                        </a:prstGeom>
                        <a:solidFill>
                          <a:srgbClr val="DBE5F1"/>
                        </a:solidFill>
                        <a:ln w="9525">
                          <a:solidFill>
                            <a:srgbClr val="000000"/>
                          </a:solidFill>
                          <a:round/>
                          <a:headEnd/>
                          <a:tailEnd/>
                        </a:ln>
                      </wps:spPr>
                      <wps:txbx>
                        <w:txbxContent>
                          <w:p w:rsidR="003C4AC5" w:rsidRPr="0012170B" w:rsidRDefault="003C4AC5" w:rsidP="00CE129B">
                            <w:pPr>
                              <w:jc w:val="both"/>
                              <w:rPr>
                                <w:sz w:val="16"/>
                              </w:rPr>
                            </w:pPr>
                            <w:r w:rsidRPr="009F40C7">
                              <w:rPr>
                                <w:sz w:val="14"/>
                                <w:szCs w:val="18"/>
                              </w:rPr>
                              <w:t xml:space="preserve">Construção/reconstrução e desenvolvimento de ações </w:t>
                            </w:r>
                            <w:r>
                              <w:rPr>
                                <w:sz w:val="14"/>
                                <w:szCs w:val="18"/>
                              </w:rPr>
                              <w:t>em BIOMEDICINA</w:t>
                            </w:r>
                            <w:r w:rsidRPr="009F40C7">
                              <w:rPr>
                                <w:sz w:val="14"/>
                                <w:szCs w:val="18"/>
                              </w:rPr>
                              <w:t xml:space="preserve"> refletidas, autônomas, sequenciadas e significativas, permeadas pelos saberes e práticas vivenciados ao longo do curs</w:t>
                            </w:r>
                            <w:r>
                              <w:rPr>
                                <w:sz w:val="14"/>
                                <w:szCs w:val="18"/>
                              </w:rPr>
                              <w:t xml:space="preserve">o, que expressem o exercício do biomédico </w:t>
                            </w:r>
                            <w:r w:rsidRPr="009F40C7">
                              <w:rPr>
                                <w:sz w:val="14"/>
                                <w:szCs w:val="18"/>
                              </w:rPr>
                              <w:t xml:space="preserve">na gestão de sistemas, redes e </w:t>
                            </w:r>
                            <w:r>
                              <w:rPr>
                                <w:sz w:val="14"/>
                                <w:szCs w:val="18"/>
                              </w:rPr>
                              <w:t>instituições de BIOMEDICINA</w:t>
                            </w:r>
                            <w:r w:rsidRPr="009F40C7">
                              <w:rPr>
                                <w:sz w:val="14"/>
                                <w:szCs w:val="18"/>
                              </w:rPr>
                              <w:t xml:space="preserve"> e na regência das </w:t>
                            </w:r>
                            <w:r>
                              <w:rPr>
                                <w:sz w:val="14"/>
                                <w:szCs w:val="18"/>
                              </w:rPr>
                              <w:t xml:space="preserve">práticas do biomédico.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C2A56" id="Retângulo de cantos arredondados 73" o:spid="_x0000_s1057" style="position:absolute;left:0;text-align:left;margin-left:196.95pt;margin-top:16.95pt;width:135.9pt;height:10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" fillcolor="#dbe5f1">
                <v:textbox>
                  <w:txbxContent>
                    <w:p w:rsidR="003C4AC5" w:rsidRPr="0012170B" w:rsidRDefault="003C4AC5" w:rsidP="00CE129B">
                      <w:pPr>
                        <w:jc w:val="both"/>
                        <w:rPr>
                          <w:sz w:val="16"/>
                        </w:rPr>
                      </w:pPr>
                      <w:r w:rsidRPr="009F40C7">
                        <w:rPr>
                          <w:sz w:val="14"/>
                          <w:szCs w:val="18"/>
                        </w:rPr>
                        <w:t xml:space="preserve">Construção/reconstrução e desenvolvimento de ações </w:t>
                      </w:r>
                      <w:r>
                        <w:rPr>
                          <w:sz w:val="14"/>
                          <w:szCs w:val="18"/>
                        </w:rPr>
                        <w:t>em BIOMEDICINA</w:t>
                      </w:r>
                      <w:r w:rsidRPr="009F40C7">
                        <w:rPr>
                          <w:sz w:val="14"/>
                          <w:szCs w:val="18"/>
                        </w:rPr>
                        <w:t xml:space="preserve"> refletidas, autônomas, sequenciadas e significativas, permeadas pelos saberes e práticas vivenciados ao longo do curs</w:t>
                      </w:r>
                      <w:r>
                        <w:rPr>
                          <w:sz w:val="14"/>
                          <w:szCs w:val="18"/>
                        </w:rPr>
                        <w:t xml:space="preserve">o, que expressem o exercício do biomédico </w:t>
                      </w:r>
                      <w:r w:rsidRPr="009F40C7">
                        <w:rPr>
                          <w:sz w:val="14"/>
                          <w:szCs w:val="18"/>
                        </w:rPr>
                        <w:t xml:space="preserve">na gestão de sistemas, redes e </w:t>
                      </w:r>
                      <w:r>
                        <w:rPr>
                          <w:sz w:val="14"/>
                          <w:szCs w:val="18"/>
                        </w:rPr>
                        <w:t>instituições de BIOMEDICINA</w:t>
                      </w:r>
                      <w:r w:rsidRPr="009F40C7">
                        <w:rPr>
                          <w:sz w:val="14"/>
                          <w:szCs w:val="18"/>
                        </w:rPr>
                        <w:t xml:space="preserve"> e na regência das </w:t>
                      </w:r>
                      <w:r>
                        <w:rPr>
                          <w:sz w:val="14"/>
                          <w:szCs w:val="18"/>
                        </w:rPr>
                        <w:t xml:space="preserve">práticas do biomédico. </w:t>
                      </w: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0" distB="0" distL="114300" distR="114300" simplePos="0" relativeHeight="251722752" behindDoc="0" locked="0" layoutInCell="1" allowOverlap="1" wp14:anchorId="65E6FFF9" wp14:editId="69F6E20D">
                <wp:simplePos x="0" y="0"/>
                <wp:positionH relativeFrom="column">
                  <wp:posOffset>4504690</wp:posOffset>
                </wp:positionH>
                <wp:positionV relativeFrom="paragraph">
                  <wp:posOffset>230505</wp:posOffset>
                </wp:positionV>
                <wp:extent cx="1788160" cy="850265"/>
                <wp:effectExtent l="0" t="0" r="21590" b="26035"/>
                <wp:wrapNone/>
                <wp:docPr id="72" name="Retângulo de cantos arredondado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850265"/>
                        </a:xfrm>
                        <a:prstGeom prst="roundRect">
                          <a:avLst>
                            <a:gd name="adj" fmla="val 16667"/>
                          </a:avLst>
                        </a:prstGeom>
                        <a:solidFill>
                          <a:srgbClr val="D8D8D8"/>
                        </a:solidFill>
                        <a:ln w="9525">
                          <a:solidFill>
                            <a:srgbClr val="000000"/>
                          </a:solidFill>
                          <a:round/>
                          <a:headEnd/>
                          <a:tailEnd/>
                        </a:ln>
                      </wps:spPr>
                      <wps:txbx>
                        <w:txbxContent>
                          <w:p w:rsidR="003C4AC5" w:rsidRPr="009F40C7" w:rsidRDefault="003C4AC5" w:rsidP="00CE129B">
                            <w:pPr>
                              <w:jc w:val="both"/>
                              <w:rPr>
                                <w:sz w:val="14"/>
                                <w:szCs w:val="12"/>
                              </w:rPr>
                            </w:pPr>
                            <w:r w:rsidRPr="009F40C7">
                              <w:rPr>
                                <w:sz w:val="14"/>
                                <w:szCs w:val="12"/>
                              </w:rPr>
                              <w:t>2.T</w:t>
                            </w:r>
                            <w:r>
                              <w:rPr>
                                <w:sz w:val="14"/>
                                <w:szCs w:val="12"/>
                              </w:rPr>
                              <w:t>RABALHO DE CONCLUSÃO DE CURSO  (</w:t>
                            </w:r>
                            <w:r w:rsidRPr="009F40C7">
                              <w:rPr>
                                <w:sz w:val="14"/>
                                <w:szCs w:val="12"/>
                              </w:rPr>
                              <w:t>80</w:t>
                            </w:r>
                            <w:r>
                              <w:rPr>
                                <w:sz w:val="14"/>
                                <w:szCs w:val="12"/>
                              </w:rPr>
                              <w:t>h)</w:t>
                            </w:r>
                            <w:r w:rsidRPr="009F40C7">
                              <w:rPr>
                                <w:sz w:val="14"/>
                                <w:szCs w:val="12"/>
                              </w:rPr>
                              <w:t>;</w:t>
                            </w:r>
                          </w:p>
                          <w:p w:rsidR="003C4AC5" w:rsidRPr="009F40C7" w:rsidRDefault="003C4AC5" w:rsidP="00CE129B">
                            <w:pPr>
                              <w:jc w:val="both"/>
                              <w:rPr>
                                <w:sz w:val="14"/>
                                <w:szCs w:val="12"/>
                              </w:rPr>
                            </w:pPr>
                            <w:r>
                              <w:rPr>
                                <w:sz w:val="14"/>
                                <w:szCs w:val="12"/>
                              </w:rPr>
                              <w:t>3.OPTATIVA I (80h)</w:t>
                            </w:r>
                            <w:r w:rsidRPr="009F40C7">
                              <w:rPr>
                                <w:sz w:val="14"/>
                                <w:szCs w:val="12"/>
                              </w:rPr>
                              <w:t>;</w:t>
                            </w:r>
                          </w:p>
                          <w:p w:rsidR="003C4AC5" w:rsidRPr="006F7609" w:rsidRDefault="003C4AC5" w:rsidP="00CE129B">
                            <w:pPr>
                              <w:jc w:val="both"/>
                              <w:rPr>
                                <w:b/>
                                <w:sz w:val="14"/>
                                <w:szCs w:val="12"/>
                              </w:rPr>
                            </w:pPr>
                            <w:r>
                              <w:rPr>
                                <w:sz w:val="14"/>
                                <w:szCs w:val="12"/>
                              </w:rPr>
                              <w:t>4.ELETIVA (80h)</w:t>
                            </w:r>
                            <w:r w:rsidRPr="009F40C7">
                              <w:rPr>
                                <w:sz w:val="14"/>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6FFF9" id="Retângulo de cantos arredondados 72" o:spid="_x0000_s1058" style="position:absolute;left:0;text-align:left;margin-left:354.7pt;margin-top:18.15pt;width:140.8pt;height:6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" fillcolor="#d8d8d8">
                <v:textbox>
                  <w:txbxContent>
                    <w:p w:rsidR="003C4AC5" w:rsidRPr="009F40C7" w:rsidRDefault="003C4AC5" w:rsidP="00CE129B">
                      <w:pPr>
                        <w:jc w:val="both"/>
                        <w:rPr>
                          <w:sz w:val="14"/>
                          <w:szCs w:val="12"/>
                        </w:rPr>
                      </w:pPr>
                      <w:r w:rsidRPr="009F40C7">
                        <w:rPr>
                          <w:sz w:val="14"/>
                          <w:szCs w:val="12"/>
                        </w:rPr>
                        <w:t>2.T</w:t>
                      </w:r>
                      <w:r>
                        <w:rPr>
                          <w:sz w:val="14"/>
                          <w:szCs w:val="12"/>
                        </w:rPr>
                        <w:t>RABALHO DE CONCLUSÃO DE CURSO  (</w:t>
                      </w:r>
                      <w:r w:rsidRPr="009F40C7">
                        <w:rPr>
                          <w:sz w:val="14"/>
                          <w:szCs w:val="12"/>
                        </w:rPr>
                        <w:t>80</w:t>
                      </w:r>
                      <w:r>
                        <w:rPr>
                          <w:sz w:val="14"/>
                          <w:szCs w:val="12"/>
                        </w:rPr>
                        <w:t>h)</w:t>
                      </w:r>
                      <w:r w:rsidRPr="009F40C7">
                        <w:rPr>
                          <w:sz w:val="14"/>
                          <w:szCs w:val="12"/>
                        </w:rPr>
                        <w:t>;</w:t>
                      </w:r>
                    </w:p>
                    <w:p w:rsidR="003C4AC5" w:rsidRPr="009F40C7" w:rsidRDefault="003C4AC5" w:rsidP="00CE129B">
                      <w:pPr>
                        <w:jc w:val="both"/>
                        <w:rPr>
                          <w:sz w:val="14"/>
                          <w:szCs w:val="12"/>
                        </w:rPr>
                      </w:pPr>
                      <w:r>
                        <w:rPr>
                          <w:sz w:val="14"/>
                          <w:szCs w:val="12"/>
                        </w:rPr>
                        <w:t>3.OPTATIVA I (80h)</w:t>
                      </w:r>
                      <w:r w:rsidRPr="009F40C7">
                        <w:rPr>
                          <w:sz w:val="14"/>
                          <w:szCs w:val="12"/>
                        </w:rPr>
                        <w:t>;</w:t>
                      </w:r>
                    </w:p>
                    <w:p w:rsidR="003C4AC5" w:rsidRPr="006F7609" w:rsidRDefault="003C4AC5" w:rsidP="00CE129B">
                      <w:pPr>
                        <w:jc w:val="both"/>
                        <w:rPr>
                          <w:b/>
                          <w:sz w:val="14"/>
                          <w:szCs w:val="12"/>
                        </w:rPr>
                      </w:pPr>
                      <w:r>
                        <w:rPr>
                          <w:sz w:val="14"/>
                          <w:szCs w:val="12"/>
                        </w:rPr>
                        <w:t>4.ELETIVA (80h)</w:t>
                      </w:r>
                      <w:r w:rsidRPr="009F40C7">
                        <w:rPr>
                          <w:sz w:val="14"/>
                          <w:szCs w:val="12"/>
                        </w:rPr>
                        <w:t>;</w:t>
                      </w:r>
                    </w:p>
                  </w:txbxContent>
                </v:textbox>
              </v:roundrect>
            </w:pict>
          </mc:Fallback>
        </mc:AlternateContent>
      </w:r>
    </w:p>
    <w:p w:rsidR="00CE129B" w:rsidRDefault="00CE129B" w:rsidP="00CE129B">
      <w:pPr>
        <w:spacing w:line="360" w:lineRule="auto"/>
        <w:ind w:firstLine="720"/>
        <w:jc w:val="both"/>
        <w:rPr>
          <w:color w:val="FF0000"/>
        </w:rPr>
      </w:pPr>
      <w:r>
        <w:rPr>
          <w:noProof/>
          <w:lang w:eastAsia="pt-BR"/>
        </w:rPr>
        <mc:AlternateContent>
          <mc:Choice Requires="wps">
            <w:drawing>
              <wp:anchor distT="4294967295" distB="4294967295" distL="114300" distR="114300" simplePos="0" relativeHeight="251717632" behindDoc="0" locked="0" layoutInCell="1" allowOverlap="1" wp14:anchorId="3F4AEA75" wp14:editId="38116D43">
                <wp:simplePos x="0" y="0"/>
                <wp:positionH relativeFrom="column">
                  <wp:posOffset>2272030</wp:posOffset>
                </wp:positionH>
                <wp:positionV relativeFrom="paragraph">
                  <wp:posOffset>246379</wp:posOffset>
                </wp:positionV>
                <wp:extent cx="182880" cy="0"/>
                <wp:effectExtent l="0" t="76200" r="26670" b="95250"/>
                <wp:wrapNone/>
                <wp:docPr id="71" name="Conector de seta ret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7492" id="Conector de seta reta 71" o:spid="_x0000_s1026" type="#_x0000_t32" style="position:absolute;margin-left:178.9pt;margin-top:19.4pt;width:14.4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">
                <v:stroke endarrow="block"/>
              </v:shape>
            </w:pict>
          </mc:Fallback>
        </mc:AlternateContent>
      </w:r>
      <w:r>
        <w:rPr>
          <w:noProof/>
          <w:lang w:eastAsia="pt-BR"/>
        </w:rPr>
        <mc:AlternateContent>
          <mc:Choice Requires="wps">
            <w:drawing>
              <wp:anchor distT="0" distB="0" distL="114300" distR="114300" simplePos="0" relativeHeight="251723776" behindDoc="0" locked="0" layoutInCell="1" allowOverlap="1" wp14:anchorId="0F996641" wp14:editId="0AF486F6">
                <wp:simplePos x="0" y="0"/>
                <wp:positionH relativeFrom="column">
                  <wp:posOffset>927100</wp:posOffset>
                </wp:positionH>
                <wp:positionV relativeFrom="paragraph">
                  <wp:posOffset>7620</wp:posOffset>
                </wp:positionV>
                <wp:extent cx="1296035" cy="532130"/>
                <wp:effectExtent l="0" t="0" r="18415" b="20320"/>
                <wp:wrapNone/>
                <wp:docPr id="70" name="Retângulo de cantos arredondado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3C4AC5" w:rsidRPr="007C2081" w:rsidRDefault="003C4AC5" w:rsidP="00CE129B">
                            <w:pPr>
                              <w:jc w:val="center"/>
                              <w:rPr>
                                <w:sz w:val="20"/>
                              </w:rPr>
                            </w:pPr>
                            <w:r w:rsidRPr="009F40C7">
                              <w:rPr>
                                <w:sz w:val="14"/>
                                <w:szCs w:val="18"/>
                              </w:rPr>
                              <w:t>PLANEJANDO E INTERVINDO NA PRÁTICA D</w:t>
                            </w:r>
                            <w:r>
                              <w:rPr>
                                <w:sz w:val="14"/>
                                <w:szCs w:val="18"/>
                              </w:rPr>
                              <w:t>A BIOMEDICINA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96641" id="Retângulo de cantos arredondados 70" o:spid="_x0000_s1059" style="position:absolute;left:0;text-align:left;margin-left:73pt;margin-top:.6pt;width:102.05pt;height:4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" fillcolor="#ffc">
                <v:textbox>
                  <w:txbxContent>
                    <w:p w:rsidR="003C4AC5" w:rsidRPr="007C2081" w:rsidRDefault="003C4AC5" w:rsidP="00CE129B">
                      <w:pPr>
                        <w:jc w:val="center"/>
                        <w:rPr>
                          <w:sz w:val="20"/>
                        </w:rPr>
                      </w:pPr>
                      <w:r w:rsidRPr="009F40C7">
                        <w:rPr>
                          <w:sz w:val="14"/>
                          <w:szCs w:val="18"/>
                        </w:rPr>
                        <w:t>PLANEJANDO E INTERVINDO NA PRÁTICA D</w:t>
                      </w:r>
                      <w:r>
                        <w:rPr>
                          <w:sz w:val="14"/>
                          <w:szCs w:val="18"/>
                        </w:rPr>
                        <w:t>A BIOMEDICINA</w:t>
                      </w:r>
                    </w:p>
                  </w:txbxContent>
                </v:textbox>
              </v:roundrect>
            </w:pict>
          </mc:Fallback>
        </mc:AlternateContent>
      </w:r>
    </w:p>
    <w:p w:rsidR="00CE129B" w:rsidRPr="00BD60A5" w:rsidRDefault="00CE129B" w:rsidP="00CE129B">
      <w:pPr>
        <w:spacing w:line="360" w:lineRule="auto"/>
        <w:ind w:firstLine="720"/>
        <w:jc w:val="both"/>
        <w:rPr>
          <w:sz w:val="32"/>
        </w:rPr>
      </w:pPr>
      <w:r>
        <w:rPr>
          <w:noProof/>
          <w:lang w:eastAsia="pt-BR"/>
        </w:rPr>
        <mc:AlternateContent>
          <mc:Choice Requires="wps">
            <w:drawing>
              <wp:anchor distT="4294967295" distB="4294967295" distL="114300" distR="114300" simplePos="0" relativeHeight="251721728" behindDoc="0" locked="0" layoutInCell="1" allowOverlap="1" wp14:anchorId="61EA3972" wp14:editId="71AABF73">
                <wp:simplePos x="0" y="0"/>
                <wp:positionH relativeFrom="column">
                  <wp:posOffset>4251960</wp:posOffset>
                </wp:positionH>
                <wp:positionV relativeFrom="paragraph">
                  <wp:posOffset>46989</wp:posOffset>
                </wp:positionV>
                <wp:extent cx="180340" cy="0"/>
                <wp:effectExtent l="38100" t="76200" r="29210" b="95250"/>
                <wp:wrapNone/>
                <wp:docPr id="69" name="Conector de seta ret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4893E" id="Conector de seta reta 69" o:spid="_x0000_s1026" type="#_x0000_t32" style="position:absolute;margin-left:334.8pt;margin-top:3.7pt;width:14.2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">
                <v:stroke startarrow="block" endarrow="block"/>
              </v:shape>
            </w:pict>
          </mc:Fallback>
        </mc:AlternateContent>
      </w:r>
      <w:r>
        <w:rPr>
          <w:sz w:val="32"/>
        </w:rPr>
        <w:t xml:space="preserve"> </w:t>
      </w:r>
    </w:p>
    <w:p w:rsidR="00F620FE" w:rsidRDefault="00F620FE" w:rsidP="00E3013C">
      <w:pPr>
        <w:pStyle w:val="Ttulo1"/>
        <w:numPr>
          <w:ilvl w:val="0"/>
          <w:numId w:val="0"/>
        </w:numPr>
        <w:spacing w:before="0" w:line="360" w:lineRule="auto"/>
        <w:rPr>
          <w:rFonts w:ascii="Arial" w:hAnsi="Arial" w:cs="Arial"/>
          <w:color w:val="auto"/>
          <w:sz w:val="24"/>
          <w:szCs w:val="24"/>
        </w:rPr>
      </w:pPr>
      <w:bookmarkStart w:id="150" w:name="_Toc500878574"/>
    </w:p>
    <w:p w:rsidR="00F620FE" w:rsidRDefault="00F620FE" w:rsidP="00E3013C">
      <w:pPr>
        <w:pStyle w:val="Ttulo1"/>
        <w:numPr>
          <w:ilvl w:val="0"/>
          <w:numId w:val="0"/>
        </w:numPr>
        <w:spacing w:before="0" w:line="360" w:lineRule="auto"/>
        <w:rPr>
          <w:rFonts w:ascii="Arial" w:hAnsi="Arial" w:cs="Arial"/>
          <w:color w:val="auto"/>
          <w:sz w:val="24"/>
          <w:szCs w:val="24"/>
        </w:rPr>
      </w:pPr>
    </w:p>
    <w:p w:rsidR="00091A25" w:rsidRDefault="00091A25" w:rsidP="00091A25"/>
    <w:p w:rsidR="00F620FE" w:rsidRPr="00F620FE" w:rsidRDefault="00F620FE" w:rsidP="00F620FE"/>
    <w:p w:rsidR="00E3013C" w:rsidRPr="0053374D" w:rsidRDefault="00E3013C" w:rsidP="00E3013C">
      <w:pPr>
        <w:pStyle w:val="Ttulo1"/>
        <w:numPr>
          <w:ilvl w:val="0"/>
          <w:numId w:val="0"/>
        </w:numPr>
        <w:spacing w:before="0" w:line="360" w:lineRule="auto"/>
        <w:rPr>
          <w:rFonts w:ascii="Arial" w:hAnsi="Arial" w:cs="Arial"/>
          <w:color w:val="auto"/>
          <w:sz w:val="24"/>
          <w:szCs w:val="24"/>
        </w:rPr>
      </w:pPr>
      <w:r w:rsidRPr="0053374D">
        <w:rPr>
          <w:rFonts w:ascii="Arial" w:hAnsi="Arial" w:cs="Arial"/>
          <w:color w:val="auto"/>
          <w:sz w:val="24"/>
          <w:szCs w:val="24"/>
        </w:rPr>
        <w:t>4.1.</w:t>
      </w:r>
      <w:r w:rsidR="00F620FE">
        <w:rPr>
          <w:rFonts w:ascii="Arial" w:hAnsi="Arial" w:cs="Arial"/>
          <w:color w:val="auto"/>
          <w:sz w:val="24"/>
          <w:szCs w:val="24"/>
        </w:rPr>
        <w:t xml:space="preserve">5 Relação Teoria e </w:t>
      </w:r>
      <w:r w:rsidRPr="0053374D">
        <w:rPr>
          <w:rFonts w:ascii="Arial" w:hAnsi="Arial" w:cs="Arial"/>
          <w:color w:val="auto"/>
          <w:sz w:val="24"/>
          <w:szCs w:val="24"/>
        </w:rPr>
        <w:t>Práticas</w:t>
      </w:r>
      <w:bookmarkEnd w:id="150"/>
      <w:r w:rsidRPr="0053374D">
        <w:rPr>
          <w:rFonts w:ascii="Arial" w:hAnsi="Arial" w:cs="Arial"/>
          <w:color w:val="auto"/>
          <w:sz w:val="24"/>
          <w:szCs w:val="24"/>
        </w:rPr>
        <w:t xml:space="preserve"> </w:t>
      </w:r>
    </w:p>
    <w:p w:rsidR="00E3013C" w:rsidRPr="0053374D" w:rsidRDefault="00E3013C" w:rsidP="00E3013C">
      <w:pPr>
        <w:spacing w:line="360" w:lineRule="auto"/>
        <w:jc w:val="both"/>
        <w:rPr>
          <w:rFonts w:ascii="Arial" w:hAnsi="Arial" w:cs="Arial"/>
          <w:b/>
        </w:rPr>
      </w:pPr>
    </w:p>
    <w:p w:rsidR="00913D53" w:rsidRPr="007F1DA6" w:rsidRDefault="00913D53" w:rsidP="00913D53">
      <w:pPr>
        <w:spacing w:line="360" w:lineRule="auto"/>
        <w:ind w:firstLine="708"/>
        <w:jc w:val="both"/>
        <w:rPr>
          <w:rFonts w:ascii="Arial" w:hAnsi="Arial" w:cs="Arial"/>
        </w:rPr>
      </w:pPr>
      <w:r w:rsidRPr="007F1DA6">
        <w:rPr>
          <w:rFonts w:ascii="Arial" w:hAnsi="Arial" w:cs="Arial"/>
        </w:rPr>
        <w:t xml:space="preserve">Em consonância com o Projeto Pedagógico Institucional (PPI), o curso de </w:t>
      </w:r>
      <w:r w:rsidR="00921134">
        <w:rPr>
          <w:rFonts w:ascii="Arial" w:hAnsi="Arial" w:cs="Arial"/>
        </w:rPr>
        <w:t>Biomedicina</w:t>
      </w:r>
      <w:r w:rsidRPr="007F1DA6">
        <w:rPr>
          <w:rFonts w:ascii="Arial" w:hAnsi="Arial" w:cs="Arial"/>
        </w:rPr>
        <w:t xml:space="preserve"> institui a articulação entre teoria e prática em componentes curriculares previstos no currículo, com o objetivo de colocar o aluno em contato com a realidade social e profissional em que irá atuar, como forma de promover a ação-reflexão-ação, a exemplo do eixo integrador e do eixo de práticas profissionais.</w:t>
      </w:r>
    </w:p>
    <w:p w:rsidR="00E3013C" w:rsidRPr="0053374D" w:rsidRDefault="00E3013C" w:rsidP="00E3013C">
      <w:pPr>
        <w:spacing w:line="360" w:lineRule="auto"/>
        <w:ind w:firstLine="851"/>
        <w:jc w:val="both"/>
        <w:rPr>
          <w:rFonts w:ascii="Arial" w:hAnsi="Arial" w:cs="Arial"/>
        </w:rPr>
      </w:pPr>
      <w:r w:rsidRPr="0053374D">
        <w:rPr>
          <w:rFonts w:ascii="Arial" w:hAnsi="Arial" w:cs="Arial"/>
        </w:rPr>
        <w:t>Caracteriza-se por disciplinas e um conjunto de atividades teórico-práticas de aprendizagem profissional decorrentes da vivência de diferentes situações do cotidiano laboral, e constitui-se uma exigência curricular na formação acadêmica e profissional do estudante, incidindo no desenvolvimento de um trabalho multidisciplinar e interdisciplinar.</w:t>
      </w:r>
    </w:p>
    <w:p w:rsidR="00E3013C" w:rsidRPr="0053374D" w:rsidRDefault="00E3013C" w:rsidP="00E3013C">
      <w:pPr>
        <w:spacing w:line="360" w:lineRule="auto"/>
        <w:ind w:firstLine="851"/>
        <w:jc w:val="both"/>
        <w:rPr>
          <w:rFonts w:ascii="Arial" w:hAnsi="Arial" w:cs="Arial"/>
        </w:rPr>
      </w:pPr>
      <w:r w:rsidRPr="0053374D">
        <w:rPr>
          <w:rFonts w:ascii="Arial" w:hAnsi="Arial" w:cs="Arial"/>
        </w:rPr>
        <w:t xml:space="preserve">As disciplinas de Práticas têm como objetivos: </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Contribuir para o aperfeiçoamento do estudante e a competência na solução de problemas nas áreas de segurança, meio ambiente e saúde ocupacional;</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 xml:space="preserve">Promover a inter-relação entre os diversos temas e conteúdos tratados a cada semestre do curso, contribuindo para a formação integral do estudante; </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 xml:space="preserve">Desenvolver a capacidade de planejamento e disciplina para resolver problemas dentro das diversas áreas de formação; </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 xml:space="preserve">Despertar o interesse pela pesquisa como meio para a resolução de problemas; </w:t>
      </w:r>
    </w:p>
    <w:p w:rsidR="00E3013C" w:rsidRPr="0053374D" w:rsidRDefault="00E3013C" w:rsidP="003A5A57">
      <w:pPr>
        <w:numPr>
          <w:ilvl w:val="0"/>
          <w:numId w:val="17"/>
        </w:numPr>
        <w:spacing w:line="360" w:lineRule="auto"/>
        <w:ind w:left="851" w:hanging="284"/>
        <w:contextualSpacing/>
        <w:jc w:val="both"/>
        <w:rPr>
          <w:rFonts w:ascii="Arial" w:hAnsi="Arial" w:cs="Arial"/>
        </w:rPr>
      </w:pPr>
      <w:r w:rsidRPr="0053374D">
        <w:rPr>
          <w:rFonts w:ascii="Arial" w:hAnsi="Arial" w:cs="Arial"/>
        </w:rPr>
        <w:t>Estimular o espírito prevencionista, por meio da execução de projetos que promovam a melhoria das condições de trabalho;</w:t>
      </w:r>
    </w:p>
    <w:p w:rsidR="00E3013C" w:rsidRPr="0053374D" w:rsidRDefault="00E3013C" w:rsidP="003A5A57">
      <w:pPr>
        <w:numPr>
          <w:ilvl w:val="0"/>
          <w:numId w:val="17"/>
        </w:numPr>
        <w:autoSpaceDE w:val="0"/>
        <w:autoSpaceDN w:val="0"/>
        <w:adjustRightInd w:val="0"/>
        <w:spacing w:line="360" w:lineRule="auto"/>
        <w:ind w:left="851" w:hanging="284"/>
        <w:contextualSpacing/>
        <w:jc w:val="both"/>
        <w:rPr>
          <w:rFonts w:ascii="Arial" w:eastAsia="Calibri" w:hAnsi="Arial" w:cs="Arial"/>
        </w:rPr>
      </w:pPr>
      <w:r w:rsidRPr="0053374D">
        <w:rPr>
          <w:rFonts w:ascii="Arial" w:hAnsi="Arial" w:cs="Arial"/>
        </w:rPr>
        <w:t xml:space="preserve">Estimular a construção do conhecimento coletivo, a interdisciplinaridade e a inovação; </w:t>
      </w:r>
    </w:p>
    <w:p w:rsidR="00E3013C" w:rsidRPr="0053374D" w:rsidRDefault="00E3013C" w:rsidP="003A5A57">
      <w:pPr>
        <w:numPr>
          <w:ilvl w:val="0"/>
          <w:numId w:val="17"/>
        </w:numPr>
        <w:autoSpaceDE w:val="0"/>
        <w:autoSpaceDN w:val="0"/>
        <w:adjustRightInd w:val="0"/>
        <w:spacing w:line="360" w:lineRule="auto"/>
        <w:ind w:left="851" w:hanging="284"/>
        <w:contextualSpacing/>
        <w:jc w:val="both"/>
        <w:rPr>
          <w:rFonts w:ascii="Arial" w:eastAsia="Calibri" w:hAnsi="Arial" w:cs="Arial"/>
        </w:rPr>
      </w:pPr>
      <w:r w:rsidRPr="0053374D">
        <w:rPr>
          <w:rFonts w:ascii="Arial" w:hAnsi="Arial" w:cs="Arial"/>
        </w:rPr>
        <w:t>D</w:t>
      </w:r>
      <w:r w:rsidRPr="0053374D">
        <w:rPr>
          <w:rFonts w:ascii="Arial" w:eastAsia="Calibri" w:hAnsi="Arial" w:cs="Arial"/>
        </w:rPr>
        <w:t>esenvolver competências necessárias à atividade profissional;</w:t>
      </w:r>
    </w:p>
    <w:p w:rsidR="00F620FE" w:rsidRDefault="00E3013C" w:rsidP="003A5A57">
      <w:pPr>
        <w:numPr>
          <w:ilvl w:val="0"/>
          <w:numId w:val="17"/>
        </w:numPr>
        <w:autoSpaceDE w:val="0"/>
        <w:autoSpaceDN w:val="0"/>
        <w:adjustRightInd w:val="0"/>
        <w:spacing w:line="360" w:lineRule="auto"/>
        <w:ind w:left="851" w:hanging="284"/>
        <w:contextualSpacing/>
        <w:jc w:val="both"/>
        <w:rPr>
          <w:rFonts w:ascii="Arial" w:eastAsia="Calibri" w:hAnsi="Arial" w:cs="Arial"/>
        </w:rPr>
      </w:pPr>
      <w:r w:rsidRPr="0053374D">
        <w:rPr>
          <w:rFonts w:ascii="Arial" w:eastAsia="Calibri" w:hAnsi="Arial" w:cs="Arial"/>
        </w:rPr>
        <w:t>Refletir sobre as competências necessárias a uma atuação profissional pautada em princípios éticos.</w:t>
      </w:r>
    </w:p>
    <w:p w:rsidR="00F620FE" w:rsidRDefault="00F620FE" w:rsidP="00F620FE">
      <w:pPr>
        <w:autoSpaceDE w:val="0"/>
        <w:autoSpaceDN w:val="0"/>
        <w:adjustRightInd w:val="0"/>
        <w:spacing w:line="360" w:lineRule="auto"/>
        <w:ind w:left="851"/>
        <w:contextualSpacing/>
        <w:jc w:val="both"/>
        <w:rPr>
          <w:rFonts w:ascii="Arial" w:eastAsia="Calibri" w:hAnsi="Arial" w:cs="Arial"/>
        </w:rPr>
      </w:pPr>
    </w:p>
    <w:p w:rsidR="00E3013C" w:rsidRPr="0053374D" w:rsidRDefault="00F620FE" w:rsidP="00F620FE">
      <w:pPr>
        <w:pStyle w:val="Ttulo1"/>
        <w:numPr>
          <w:ilvl w:val="0"/>
          <w:numId w:val="0"/>
        </w:numPr>
        <w:tabs>
          <w:tab w:val="left" w:pos="3998"/>
        </w:tabs>
        <w:spacing w:before="0" w:line="360" w:lineRule="auto"/>
        <w:rPr>
          <w:rFonts w:ascii="Arial" w:eastAsia="Calibri" w:hAnsi="Arial" w:cs="Arial"/>
        </w:rPr>
      </w:pPr>
      <w:r w:rsidRPr="0053374D">
        <w:rPr>
          <w:rFonts w:ascii="Arial" w:hAnsi="Arial" w:cs="Arial"/>
          <w:color w:val="auto"/>
          <w:sz w:val="24"/>
          <w:szCs w:val="24"/>
        </w:rPr>
        <w:lastRenderedPageBreak/>
        <w:t>4.1.</w:t>
      </w:r>
      <w:r>
        <w:rPr>
          <w:rFonts w:ascii="Arial" w:hAnsi="Arial" w:cs="Arial"/>
          <w:color w:val="auto"/>
          <w:sz w:val="24"/>
          <w:szCs w:val="24"/>
        </w:rPr>
        <w:t xml:space="preserve">6 </w:t>
      </w:r>
      <w:r w:rsidRPr="00F620FE">
        <w:rPr>
          <w:rFonts w:ascii="Arial" w:hAnsi="Arial" w:cs="Arial"/>
          <w:color w:val="auto"/>
          <w:sz w:val="24"/>
          <w:szCs w:val="24"/>
        </w:rPr>
        <w:t>Prática como Componente Curricular</w:t>
      </w:r>
      <w:r w:rsidR="00E3013C" w:rsidRPr="0053374D">
        <w:rPr>
          <w:rFonts w:ascii="Arial" w:eastAsia="Calibri" w:hAnsi="Arial" w:cs="Arial"/>
        </w:rPr>
        <w:t xml:space="preserve"> </w:t>
      </w:r>
    </w:p>
    <w:p w:rsidR="00E3013C" w:rsidRDefault="00913D53" w:rsidP="00913D53">
      <w:pPr>
        <w:autoSpaceDE w:val="0"/>
        <w:autoSpaceDN w:val="0"/>
        <w:adjustRightInd w:val="0"/>
        <w:spacing w:line="360" w:lineRule="auto"/>
        <w:ind w:firstLine="708"/>
        <w:contextualSpacing/>
        <w:jc w:val="both"/>
        <w:rPr>
          <w:rFonts w:ascii="Arial" w:hAnsi="Arial" w:cs="Arial"/>
        </w:rPr>
      </w:pPr>
      <w:r w:rsidRPr="00357A75">
        <w:rPr>
          <w:rFonts w:ascii="Arial" w:hAnsi="Arial" w:cs="Arial"/>
        </w:rPr>
        <w:t xml:space="preserve">Discussões e propostas formativas apontam a importância da prática ao longo de todo o processo de formação </w:t>
      </w:r>
      <w:r>
        <w:rPr>
          <w:rFonts w:ascii="Arial" w:hAnsi="Arial" w:cs="Arial"/>
        </w:rPr>
        <w:t xml:space="preserve">do estudante de Biomedicina. A </w:t>
      </w:r>
      <w:r w:rsidRPr="004C2485">
        <w:rPr>
          <w:rFonts w:ascii="Arial" w:hAnsi="Arial" w:cs="Arial"/>
        </w:rPr>
        <w:t xml:space="preserve">transformação dos conteúdos teóricos em práticas ou em objetos de ensino, contemplando-se, assim, a </w:t>
      </w:r>
      <w:r>
        <w:rPr>
          <w:rFonts w:ascii="Arial" w:hAnsi="Arial" w:cs="Arial"/>
        </w:rPr>
        <w:t>noção de transposição didática v</w:t>
      </w:r>
      <w:r w:rsidRPr="004C2485">
        <w:rPr>
          <w:rFonts w:ascii="Arial" w:hAnsi="Arial" w:cs="Arial"/>
        </w:rPr>
        <w:t>incula-se a compreensão de que o desenvolvimento profissional do aluno em formação requer que ele se veja, desde o início do curso, a prática sendo vislumbrada como aplicação da teoria</w:t>
      </w:r>
      <w:r>
        <w:rPr>
          <w:rFonts w:ascii="Arial" w:hAnsi="Arial" w:cs="Arial"/>
        </w:rPr>
        <w:t xml:space="preserve"> ou ainda </w:t>
      </w:r>
      <w:r w:rsidRPr="004C2485">
        <w:rPr>
          <w:rFonts w:ascii="Arial" w:hAnsi="Arial" w:cs="Arial"/>
        </w:rPr>
        <w:t>a prática sendo compreendida como vivência de determinado conteúdo teórico</w:t>
      </w:r>
      <w:r>
        <w:rPr>
          <w:rFonts w:ascii="Arial" w:hAnsi="Arial" w:cs="Arial"/>
        </w:rPr>
        <w:t>.</w:t>
      </w:r>
    </w:p>
    <w:p w:rsidR="00913D53" w:rsidRDefault="00913D53" w:rsidP="00913D53">
      <w:pPr>
        <w:autoSpaceDE w:val="0"/>
        <w:autoSpaceDN w:val="0"/>
        <w:adjustRightInd w:val="0"/>
        <w:spacing w:line="360" w:lineRule="auto"/>
        <w:ind w:firstLine="708"/>
        <w:contextualSpacing/>
        <w:jc w:val="both"/>
        <w:rPr>
          <w:rFonts w:ascii="Arial" w:hAnsi="Arial" w:cs="Arial"/>
        </w:rPr>
      </w:pPr>
    </w:p>
    <w:p w:rsidR="00921134" w:rsidRDefault="00921134" w:rsidP="00913D53">
      <w:pPr>
        <w:pStyle w:val="ttulo41"/>
        <w:outlineLvl w:val="0"/>
        <w:rPr>
          <w:rFonts w:ascii="Arial" w:hAnsi="Arial" w:cs="Arial"/>
        </w:rPr>
      </w:pPr>
      <w:bookmarkStart w:id="151" w:name="_Toc426545739"/>
      <w:bookmarkStart w:id="152" w:name="_Toc500878576"/>
    </w:p>
    <w:p w:rsidR="00CE129B" w:rsidRPr="00913D53" w:rsidRDefault="00913D53" w:rsidP="00913D53">
      <w:pPr>
        <w:pStyle w:val="ttulo41"/>
        <w:outlineLvl w:val="0"/>
        <w:rPr>
          <w:rFonts w:ascii="Arial" w:hAnsi="Arial" w:cs="Arial"/>
        </w:rPr>
      </w:pPr>
      <w:r w:rsidRPr="00913D53">
        <w:rPr>
          <w:rFonts w:ascii="Arial" w:hAnsi="Arial" w:cs="Arial"/>
        </w:rPr>
        <w:t xml:space="preserve">4.2 </w:t>
      </w:r>
      <w:r w:rsidR="00CE129B" w:rsidRPr="00913D53">
        <w:rPr>
          <w:rFonts w:ascii="Arial" w:hAnsi="Arial" w:cs="Arial"/>
        </w:rPr>
        <w:t>Conteúdos Curriculares</w:t>
      </w:r>
      <w:bookmarkEnd w:id="151"/>
      <w:bookmarkEnd w:id="152"/>
      <w:r w:rsidR="00CE129B" w:rsidRPr="00913D53">
        <w:rPr>
          <w:rFonts w:ascii="Arial" w:hAnsi="Arial" w:cs="Arial"/>
        </w:rPr>
        <w:t xml:space="preserve"> </w:t>
      </w:r>
    </w:p>
    <w:p w:rsidR="00CE129B" w:rsidRDefault="00CE129B" w:rsidP="00CE129B">
      <w:pPr>
        <w:pStyle w:val="ttulo41"/>
        <w:ind w:left="2880"/>
        <w:outlineLvl w:val="0"/>
        <w:rPr>
          <w:rFonts w:ascii="Arial" w:hAnsi="Arial" w:cs="Arial"/>
        </w:rPr>
      </w:pPr>
    </w:p>
    <w:p w:rsidR="00CE129B" w:rsidRDefault="00CE129B" w:rsidP="00CE129B">
      <w:pPr>
        <w:spacing w:line="360" w:lineRule="auto"/>
        <w:ind w:firstLine="851"/>
        <w:jc w:val="both"/>
        <w:rPr>
          <w:rFonts w:ascii="Arial" w:eastAsia="Arial" w:hAnsi="Arial" w:cs="Arial"/>
        </w:rPr>
      </w:pPr>
      <w:r w:rsidRPr="006A3D65">
        <w:rPr>
          <w:rFonts w:ascii="Arial" w:eastAsia="Arial" w:hAnsi="Arial" w:cs="Arial"/>
        </w:rPr>
        <w:t xml:space="preserve">Os conteúdos que compõem as disciplinas e as atividades que integram a estrutura curricular foram selecionados a partir do perfil do egresso, respeitada as DCNs. Nessa direção, a estruturação dos conteúdos curriculares conceituais, procedimentais e atitudinais foram construídas tendo por referência os estudantes na sua diversidade social, cultural e pedagógica. </w:t>
      </w:r>
    </w:p>
    <w:p w:rsidR="00CE129B" w:rsidRDefault="00CE129B" w:rsidP="00CE129B">
      <w:pPr>
        <w:spacing w:line="360" w:lineRule="auto"/>
        <w:ind w:firstLine="851"/>
        <w:jc w:val="both"/>
        <w:rPr>
          <w:rFonts w:ascii="Arial" w:eastAsia="Arial" w:hAnsi="Arial" w:cs="Arial"/>
        </w:rPr>
      </w:pPr>
      <w:r w:rsidRPr="006A3D65">
        <w:rPr>
          <w:rFonts w:ascii="Arial" w:eastAsia="Arial" w:hAnsi="Arial" w:cs="Arial"/>
        </w:rPr>
        <w:t>Alguns critérios gerais nortearam a seleção, dentre os quais: relevância social, com vistas a atender às necessidades e condições locais e regionais, guardando-se sua inserção no contexto nacional, bem como considerando as expectativas dos diferentes segmentos sociais e a atuação dos profissionais da área; atualidade, caracterizada pela incorporação de novos conhecimentos produzidos e pela releitura sistemática dos disponíveis; potencialidade para o desenvolvimento intelectual autônomo dos estudantes, permitindo-lhes lidar com mudanças e diversidades; interdisciplinaridade no desenvolvimento dos conteúdos, possibilitando a abordagem do objeto de estudos sob diversos olhares; conteúdos estruturantes dos diferentes campos de conhecimento, com maiores possibilidades de integração horizontal entre as diferentes áreas de estudos e integração vertical, passíveis de organizar a aprendizagem do aluno em níveis crescentes de complexidade.</w:t>
      </w:r>
    </w:p>
    <w:p w:rsidR="00CE129B" w:rsidRDefault="00CE129B" w:rsidP="00CE129B">
      <w:pPr>
        <w:spacing w:line="360" w:lineRule="auto"/>
        <w:ind w:firstLine="851"/>
        <w:jc w:val="both"/>
        <w:rPr>
          <w:rFonts w:ascii="Arial" w:hAnsi="Arial" w:cs="Arial"/>
        </w:rPr>
      </w:pPr>
      <w:r w:rsidRPr="006A3D65">
        <w:rPr>
          <w:rFonts w:ascii="Arial" w:eastAsia="Arial" w:hAnsi="Arial" w:cs="Arial"/>
        </w:rPr>
        <w:t xml:space="preserve"> </w:t>
      </w:r>
      <w:r w:rsidRPr="006A3D65">
        <w:rPr>
          <w:rFonts w:ascii="Arial" w:hAnsi="Arial" w:cs="Arial"/>
        </w:rPr>
        <w:t xml:space="preserve">As disciplinas congregam conteúdos que abordam aspectos sociais, econômicos, organizacionais, políticos e culturais da realidade da formação profissional e questões pertinentes à inserção e desenvolvimento na área de </w:t>
      </w:r>
      <w:r w:rsidRPr="006A3D65">
        <w:rPr>
          <w:rFonts w:ascii="Arial" w:hAnsi="Arial" w:cs="Arial"/>
        </w:rPr>
        <w:lastRenderedPageBreak/>
        <w:t xml:space="preserve">atuação profissional de forma interdisciplinar, considerando os avanços da área de conhecimento. </w:t>
      </w:r>
    </w:p>
    <w:p w:rsidR="00CE129B" w:rsidRPr="006A3D65" w:rsidRDefault="00CE129B" w:rsidP="00CE129B">
      <w:pPr>
        <w:spacing w:line="360" w:lineRule="auto"/>
        <w:ind w:firstLine="851"/>
        <w:jc w:val="both"/>
        <w:rPr>
          <w:rFonts w:ascii="Arial" w:eastAsia="Arial" w:hAnsi="Arial" w:cs="Arial"/>
        </w:rPr>
      </w:pPr>
      <w:r w:rsidRPr="006A3D65">
        <w:rPr>
          <w:rFonts w:ascii="Arial" w:hAnsi="Arial" w:cs="Arial"/>
        </w:rPr>
        <w:t>A partir do exposto, os conteúdos encontram-se organizados de modo a constituir-se elementos que possibilitem o desenvolvimento do perfil profissional do egresso, considerando suas</w:t>
      </w:r>
      <w:r w:rsidRPr="006A3D65">
        <w:rPr>
          <w:rFonts w:ascii="Arial" w:eastAsia="Arial" w:hAnsi="Arial" w:cs="Arial"/>
        </w:rPr>
        <w:t xml:space="preserve"> características, visando assim a acessibilidade pedagógica por meio de instrumentos e recursos, bem como métodos e técnicas de ensino e aprendizagem diversificados.</w:t>
      </w:r>
    </w:p>
    <w:p w:rsidR="00CE129B" w:rsidRDefault="00CE129B" w:rsidP="00CE129B">
      <w:pPr>
        <w:spacing w:line="360" w:lineRule="auto"/>
        <w:ind w:firstLine="851"/>
        <w:jc w:val="both"/>
        <w:rPr>
          <w:rFonts w:ascii="Arial" w:hAnsi="Arial" w:cs="Arial"/>
        </w:rPr>
      </w:pPr>
      <w:r w:rsidRPr="006A3D65">
        <w:rPr>
          <w:rFonts w:ascii="Arial" w:eastAsia="Arial" w:hAnsi="Arial" w:cs="Arial"/>
        </w:rPr>
        <w:t xml:space="preserve"> </w:t>
      </w:r>
      <w:r w:rsidRPr="006A3D65">
        <w:rPr>
          <w:rFonts w:ascii="Arial" w:hAnsi="Arial" w:cs="Arial"/>
        </w:rPr>
        <w:t>Nos conteúdos de diversas disciplinas são abordadas temáticas que envolvem políticas de educação ambiental, de educação em direitos humanos e de educação das relações étnico-raciais</w:t>
      </w:r>
      <w:r w:rsidRPr="006A3D65">
        <w:rPr>
          <w:rFonts w:ascii="Arial" w:eastAsia="Arial" w:hAnsi="Arial" w:cs="Arial"/>
        </w:rPr>
        <w:t xml:space="preserve"> e para o ensino de história e cultura afro</w:t>
      </w:r>
      <w:r w:rsidRPr="006A3D65">
        <w:rPr>
          <w:rFonts w:ascii="Arial" w:hAnsi="Arial" w:cs="Arial"/>
        </w:rPr>
        <w:t xml:space="preserve">-brasileira e Indígena. </w:t>
      </w:r>
    </w:p>
    <w:p w:rsidR="00CE129B" w:rsidRPr="006A3D65" w:rsidRDefault="00CE129B" w:rsidP="00CE129B">
      <w:pPr>
        <w:spacing w:line="360" w:lineRule="auto"/>
        <w:ind w:firstLine="851"/>
        <w:jc w:val="both"/>
        <w:rPr>
          <w:rFonts w:ascii="Arial" w:hAnsi="Arial" w:cs="Arial"/>
        </w:rPr>
      </w:pPr>
    </w:p>
    <w:p w:rsidR="00CE129B" w:rsidRDefault="00CE129B" w:rsidP="00CE129B">
      <w:pPr>
        <w:spacing w:line="360" w:lineRule="auto"/>
        <w:ind w:firstLine="851"/>
        <w:jc w:val="both"/>
        <w:rPr>
          <w:rFonts w:ascii="Arial" w:hAnsi="Arial" w:cs="Arial"/>
        </w:rPr>
      </w:pPr>
      <w:r w:rsidRPr="006A3D65">
        <w:rPr>
          <w:rFonts w:ascii="Arial" w:hAnsi="Arial" w:cs="Arial"/>
        </w:rPr>
        <w:t>Os conteúdos das disciplinas são constantemente atualizados pelo NDE que deverão propor atualizações sempre que necessárias, as quais deverão ser aprovadas pelo colegiado do curso. As bibliografias recomendadas, tanto a básica quanto da complementar são definidas à luz de critérios como: adequação ao perfil do profissional em formação, considerando os diferentes contextos e atualização das produções científicas, priorizando as publicações mais atualizadas, incluindo livros e periódicos, enriquecidos com sites específicos rigorosamente selecionados, sem desprezar a contribuição dos clássicos.</w:t>
      </w:r>
    </w:p>
    <w:p w:rsidR="00F714F6" w:rsidRDefault="00F714F6" w:rsidP="00F714F6">
      <w:pPr>
        <w:spacing w:line="360" w:lineRule="auto"/>
        <w:jc w:val="both"/>
        <w:rPr>
          <w:rFonts w:ascii="Arial" w:hAnsi="Arial" w:cs="Arial"/>
        </w:rPr>
      </w:pPr>
    </w:p>
    <w:p w:rsidR="00F714F6" w:rsidRDefault="00F714F6" w:rsidP="000F626C">
      <w:pPr>
        <w:pStyle w:val="subttulo411"/>
        <w:numPr>
          <w:ilvl w:val="2"/>
          <w:numId w:val="121"/>
        </w:numPr>
        <w:outlineLvl w:val="0"/>
        <w:rPr>
          <w:rFonts w:ascii="Arial" w:hAnsi="Arial" w:cs="Arial"/>
        </w:rPr>
      </w:pPr>
      <w:bookmarkStart w:id="153" w:name="_Toc500878578"/>
      <w:r w:rsidRPr="006A3D65">
        <w:rPr>
          <w:rFonts w:ascii="Arial" w:hAnsi="Arial" w:cs="Arial"/>
        </w:rPr>
        <w:t>Temas Transversais</w:t>
      </w:r>
      <w:bookmarkEnd w:id="153"/>
    </w:p>
    <w:p w:rsidR="00F714F6" w:rsidRPr="00E66A7F" w:rsidRDefault="00F714F6" w:rsidP="00F714F6">
      <w:pPr>
        <w:pStyle w:val="subttulo411"/>
        <w:ind w:left="2880" w:firstLine="0"/>
        <w:outlineLvl w:val="0"/>
        <w:rPr>
          <w:rFonts w:eastAsia="Calibri"/>
        </w:rPr>
      </w:pPr>
    </w:p>
    <w:p w:rsidR="00F714F6" w:rsidRPr="00832190" w:rsidRDefault="00F714F6" w:rsidP="00F714F6">
      <w:pPr>
        <w:pStyle w:val="TextoNormal"/>
        <w:ind w:firstLine="851"/>
        <w:rPr>
          <w:rFonts w:ascii="Arial" w:hAnsi="Arial" w:cs="Arial"/>
        </w:rPr>
      </w:pPr>
      <w:r w:rsidRPr="00832190">
        <w:rPr>
          <w:rFonts w:ascii="Arial" w:hAnsi="Arial" w:cs="Arial"/>
        </w:rPr>
        <w:t xml:space="preserve">Para acompanhar as mudanças que ocorrem no mundo, torna-se necessário o desenvolvimento de temáticas de interesse da coletividade, ultrapassando, a abrangência dos conteúdos programáticos da disciplina. Nesse contexto, conforme preconizado no PPI, os temas transversais ampliam a ação educativa, adequando-se a novos processos exigidos pelos paradigmas atuais e as novas exigências da sociedade pós-industrial, do conhecimento, dos serviços e da informação. </w:t>
      </w:r>
    </w:p>
    <w:p w:rsidR="00F714F6" w:rsidRPr="00832190" w:rsidRDefault="00F714F6" w:rsidP="00F714F6">
      <w:pPr>
        <w:pStyle w:val="TextoNormal"/>
        <w:ind w:firstLine="851"/>
        <w:rPr>
          <w:rFonts w:ascii="Arial" w:hAnsi="Arial" w:cs="Arial"/>
        </w:rPr>
      </w:pPr>
    </w:p>
    <w:p w:rsidR="00F714F6" w:rsidRPr="00832190" w:rsidRDefault="00F714F6" w:rsidP="00F714F6">
      <w:pPr>
        <w:pStyle w:val="TextoNormal"/>
        <w:tabs>
          <w:tab w:val="left" w:pos="1134"/>
        </w:tabs>
        <w:ind w:firstLine="851"/>
        <w:rPr>
          <w:rFonts w:ascii="Arial" w:hAnsi="Arial" w:cs="Arial"/>
        </w:rPr>
      </w:pPr>
      <w:r w:rsidRPr="00832190">
        <w:rPr>
          <w:rFonts w:ascii="Arial" w:hAnsi="Arial" w:cs="Arial"/>
        </w:rPr>
        <w:t xml:space="preserve">No curso de Biomedicina são abordadas as questões de interesse comum da coletividade independente da área de conhecimento através de temas como: ecologia, formação humanista e cidadã, desenvolvimento sustentável, preservação cultural e diversidade, inclusão social, metas individuais </w:t>
      </w:r>
      <w:r w:rsidRPr="00832190">
        <w:rPr>
          <w:rFonts w:ascii="Arial" w:hAnsi="Arial" w:cs="Arial"/>
          <w:i/>
        </w:rPr>
        <w:t>versus</w:t>
      </w:r>
      <w:r w:rsidRPr="00832190">
        <w:rPr>
          <w:rFonts w:ascii="Arial" w:hAnsi="Arial" w:cs="Arial"/>
        </w:rPr>
        <w:t xml:space="preserve"> metas coletivas, </w:t>
      </w:r>
      <w:r w:rsidRPr="00832190">
        <w:rPr>
          <w:rFonts w:ascii="Arial" w:hAnsi="Arial" w:cs="Arial"/>
        </w:rPr>
        <w:lastRenderedPageBreak/>
        <w:t xml:space="preserve">competitividade </w:t>
      </w:r>
      <w:r w:rsidRPr="00832190">
        <w:rPr>
          <w:rFonts w:ascii="Arial" w:hAnsi="Arial" w:cs="Arial"/>
          <w:i/>
        </w:rPr>
        <w:t xml:space="preserve">versus </w:t>
      </w:r>
      <w:r w:rsidRPr="00832190">
        <w:rPr>
          <w:rFonts w:ascii="Arial" w:hAnsi="Arial" w:cs="Arial"/>
        </w:rPr>
        <w:t>solidariedade, empreendedorismo, ética corporativista</w:t>
      </w:r>
      <w:r w:rsidRPr="00832190">
        <w:rPr>
          <w:rFonts w:ascii="Arial" w:hAnsi="Arial" w:cs="Arial"/>
          <w:i/>
        </w:rPr>
        <w:t xml:space="preserve"> versus</w:t>
      </w:r>
      <w:r w:rsidRPr="00832190">
        <w:rPr>
          <w:rFonts w:ascii="Arial" w:hAnsi="Arial" w:cs="Arial"/>
        </w:rPr>
        <w:t xml:space="preserve"> ética centrada na pessoa, entre outros, todos comprometidos com a missão institucional, a educação como um todo e com o Projeto Pedagógico Institucional. </w:t>
      </w:r>
    </w:p>
    <w:p w:rsidR="00F714F6" w:rsidRPr="00832190" w:rsidRDefault="00F714F6" w:rsidP="00F714F6">
      <w:pPr>
        <w:pStyle w:val="TextoNormal"/>
        <w:tabs>
          <w:tab w:val="left" w:pos="1134"/>
        </w:tabs>
        <w:ind w:firstLine="851"/>
        <w:rPr>
          <w:rFonts w:ascii="Arial" w:hAnsi="Arial" w:cs="Arial"/>
          <w:snapToGrid w:val="0"/>
        </w:rPr>
      </w:pPr>
      <w:r w:rsidRPr="00832190">
        <w:rPr>
          <w:rFonts w:ascii="Arial" w:hAnsi="Arial" w:cs="Arial"/>
          <w:snapToGrid w:val="0"/>
        </w:rPr>
        <w:t>Os temas transversais para o curso consideram os seguintes aspectos:</w:t>
      </w:r>
    </w:p>
    <w:p w:rsidR="00F714F6" w:rsidRPr="00832190" w:rsidRDefault="00F714F6" w:rsidP="00F714F6">
      <w:pPr>
        <w:pStyle w:val="TextoNormal"/>
        <w:numPr>
          <w:ilvl w:val="0"/>
          <w:numId w:val="16"/>
        </w:numPr>
        <w:ind w:left="1418" w:hanging="284"/>
        <w:rPr>
          <w:rFonts w:ascii="Arial" w:hAnsi="Arial" w:cs="Arial"/>
        </w:rPr>
      </w:pPr>
      <w:r w:rsidRPr="00832190">
        <w:rPr>
          <w:rFonts w:ascii="Arial" w:hAnsi="Arial" w:cs="Arial"/>
        </w:rPr>
        <w:t>Propositura a partir de discussões fundamentadas no corpo docente envolvido em cada ação.</w:t>
      </w:r>
    </w:p>
    <w:p w:rsidR="00F714F6" w:rsidRPr="00832190" w:rsidRDefault="00F714F6" w:rsidP="00F714F6">
      <w:pPr>
        <w:pStyle w:val="TextoNormal"/>
        <w:numPr>
          <w:ilvl w:val="0"/>
          <w:numId w:val="16"/>
        </w:numPr>
        <w:ind w:left="1418" w:hanging="284"/>
        <w:rPr>
          <w:rFonts w:ascii="Arial" w:hAnsi="Arial" w:cs="Arial"/>
          <w:snapToGrid w:val="0"/>
        </w:rPr>
      </w:pPr>
      <w:r w:rsidRPr="00832190">
        <w:rPr>
          <w:rFonts w:ascii="Arial" w:hAnsi="Arial" w:cs="Arial"/>
          <w:snapToGrid w:val="0"/>
        </w:rPr>
        <w:t>Clara associação com demandas sociais e institucionais nos âmbitos nacional, regional e local.</w:t>
      </w:r>
    </w:p>
    <w:p w:rsidR="00F714F6" w:rsidRPr="00832190" w:rsidRDefault="00F714F6" w:rsidP="00F714F6">
      <w:pPr>
        <w:pStyle w:val="TextoNormal"/>
        <w:numPr>
          <w:ilvl w:val="0"/>
          <w:numId w:val="16"/>
        </w:numPr>
        <w:ind w:left="1418" w:hanging="284"/>
        <w:rPr>
          <w:rFonts w:ascii="Arial" w:hAnsi="Arial" w:cs="Arial"/>
          <w:snapToGrid w:val="0"/>
        </w:rPr>
      </w:pPr>
      <w:r w:rsidRPr="00832190">
        <w:rPr>
          <w:rFonts w:ascii="Arial" w:hAnsi="Arial" w:cs="Arial"/>
        </w:rPr>
        <w:t>Identificação de temas atuais e complementares às políticas públicas de relevância social (inclusão, ampliação da cidadania, políticas afirmativas, formação ética, ecologia e desenvolvimento, entre outros).</w:t>
      </w:r>
    </w:p>
    <w:p w:rsidR="00F714F6" w:rsidRPr="00832190" w:rsidRDefault="00F714F6" w:rsidP="00F714F6">
      <w:pPr>
        <w:pStyle w:val="TextoNormal"/>
        <w:ind w:left="1418"/>
        <w:rPr>
          <w:rFonts w:ascii="Arial" w:hAnsi="Arial" w:cs="Arial"/>
          <w:snapToGrid w:val="0"/>
        </w:rPr>
      </w:pPr>
    </w:p>
    <w:p w:rsidR="00F714F6" w:rsidRPr="00832190" w:rsidRDefault="00F714F6" w:rsidP="00F714F6">
      <w:pPr>
        <w:pStyle w:val="TextoNormal"/>
        <w:ind w:firstLine="851"/>
        <w:rPr>
          <w:rFonts w:ascii="Arial" w:eastAsia="Calibri" w:hAnsi="Arial" w:cs="Arial"/>
        </w:rPr>
      </w:pPr>
      <w:r w:rsidRPr="00832190">
        <w:rPr>
          <w:rFonts w:ascii="Arial" w:eastAsia="Calibri" w:hAnsi="Arial" w:cs="Arial"/>
          <w:snapToGrid w:val="0"/>
        </w:rPr>
        <w:t>Assim, encontram-se inclusas nos conteúdos das diversas disciplinas do currículo do curso, temáticas que envolvem</w:t>
      </w:r>
      <w:r w:rsidRPr="00832190">
        <w:rPr>
          <w:rFonts w:ascii="Arial" w:eastAsia="Calibri" w:hAnsi="Arial" w:cs="Arial"/>
        </w:rPr>
        <w:t xml:space="preserve"> questões relativas às relações étnico-raciais e cultura afro-brasileira com vistas ao respeito à diversidade cultural.  </w:t>
      </w:r>
    </w:p>
    <w:p w:rsidR="00F714F6" w:rsidRPr="00832190" w:rsidRDefault="00F714F6" w:rsidP="00F714F6">
      <w:pPr>
        <w:pStyle w:val="TextoNormal"/>
        <w:ind w:firstLine="851"/>
        <w:rPr>
          <w:rFonts w:ascii="Arial" w:eastAsia="Calibri" w:hAnsi="Arial" w:cs="Arial"/>
        </w:rPr>
      </w:pPr>
    </w:p>
    <w:p w:rsidR="00F714F6" w:rsidRDefault="00F714F6" w:rsidP="00F714F6">
      <w:pPr>
        <w:pStyle w:val="TextoNormal"/>
        <w:ind w:firstLine="851"/>
        <w:rPr>
          <w:rFonts w:ascii="Arial" w:eastAsia="Calibri" w:hAnsi="Arial" w:cs="Arial"/>
        </w:rPr>
      </w:pPr>
      <w:r w:rsidRPr="00832190">
        <w:rPr>
          <w:rFonts w:ascii="Arial" w:eastAsia="Calibri" w:hAnsi="Arial" w:cs="Arial"/>
        </w:rPr>
        <w:t>Além disso, institucionalmente serão promovidas ações que envolvem a discussões acerca de ações afirmativas como a Semana da Consciência Negra, Educação em Direitos Humanos, Meio Ambiente e Sociedade, Inclusão Social, Educação e Diversidade nas quais serão envolvidos todos os estudantes da instituição, contemplando palestras, Seminários, Fóruns, Campanhas e atividades de extensão. Também serão integrados às disciplinas do curso de modo transversal,</w:t>
      </w:r>
      <w:r w:rsidRPr="00E66A7F">
        <w:rPr>
          <w:rFonts w:eastAsia="Calibri"/>
        </w:rPr>
        <w:t xml:space="preserve"> </w:t>
      </w:r>
      <w:r w:rsidRPr="006A3D65">
        <w:rPr>
          <w:rFonts w:ascii="Arial" w:eastAsia="Calibri" w:hAnsi="Arial" w:cs="Arial"/>
        </w:rPr>
        <w:t>conteúdos que envolvem questões referentes às políticas de educação ambiental e Direitos Humanos, bem como a instituição mantém programa permanente que envolve essa temática, a exemplo do “Programa Conduta Consciente” que tem como objetivo incorporar a dimensão socioambiental nas ações da instituição e ajustar a conduta de todos os colaboradores em prol do desenvolvimento sustentável.</w:t>
      </w:r>
    </w:p>
    <w:p w:rsidR="00F714F6" w:rsidRPr="006A3D65" w:rsidRDefault="00F714F6" w:rsidP="00F714F6">
      <w:pPr>
        <w:pStyle w:val="TextoNormal"/>
        <w:ind w:firstLine="851"/>
        <w:rPr>
          <w:rFonts w:ascii="Arial" w:eastAsia="Calibri" w:hAnsi="Arial" w:cs="Arial"/>
        </w:rPr>
      </w:pPr>
      <w:r w:rsidRPr="006A3D65">
        <w:rPr>
          <w:rFonts w:ascii="Arial" w:eastAsia="Calibri" w:hAnsi="Arial" w:cs="Arial"/>
        </w:rPr>
        <w:t>Ampliando sua ação e compromisso com questões sociais foi inserido a disciplina Cultura Afro-brasileira e Indígena como disciplina optativa nos currículos dos cursos da instituição, propiciando atividades que promovem análise e reflexão acerca de questões que envolvem a formação histórica e cultural do povo brasileiro.</w:t>
      </w:r>
    </w:p>
    <w:p w:rsidR="00F714F6" w:rsidRDefault="00F714F6" w:rsidP="00F714F6">
      <w:pPr>
        <w:spacing w:line="360" w:lineRule="auto"/>
        <w:jc w:val="both"/>
        <w:rPr>
          <w:rFonts w:ascii="Arial" w:hAnsi="Arial" w:cs="Arial"/>
        </w:rPr>
      </w:pPr>
    </w:p>
    <w:p w:rsidR="00921134" w:rsidRDefault="00921134" w:rsidP="00F714F6">
      <w:pPr>
        <w:spacing w:line="360" w:lineRule="auto"/>
        <w:jc w:val="both"/>
        <w:rPr>
          <w:rFonts w:ascii="Arial" w:hAnsi="Arial" w:cs="Arial"/>
        </w:rPr>
      </w:pPr>
    </w:p>
    <w:p w:rsidR="00921134" w:rsidRDefault="00921134" w:rsidP="00F714F6">
      <w:pPr>
        <w:spacing w:line="360" w:lineRule="auto"/>
        <w:jc w:val="both"/>
        <w:rPr>
          <w:rFonts w:ascii="Arial" w:hAnsi="Arial" w:cs="Arial"/>
        </w:rPr>
      </w:pPr>
    </w:p>
    <w:p w:rsidR="00F714F6" w:rsidRPr="00F714F6" w:rsidRDefault="00CE129B" w:rsidP="00F714F6">
      <w:pPr>
        <w:spacing w:line="360" w:lineRule="auto"/>
        <w:jc w:val="both"/>
        <w:rPr>
          <w:rFonts w:ascii="Arial" w:eastAsia="Calibri" w:hAnsi="Arial" w:cs="Arial"/>
          <w:b/>
        </w:rPr>
      </w:pPr>
      <w:bookmarkStart w:id="154" w:name="_Toc500878577"/>
      <w:r w:rsidRPr="00F714F6">
        <w:rPr>
          <w:rFonts w:ascii="Arial" w:eastAsia="Arial" w:hAnsi="Arial" w:cs="Arial"/>
          <w:b/>
        </w:rPr>
        <w:lastRenderedPageBreak/>
        <w:t xml:space="preserve">4.2.2 </w:t>
      </w:r>
      <w:r w:rsidR="00F714F6" w:rsidRPr="00F714F6">
        <w:rPr>
          <w:rFonts w:ascii="Arial" w:eastAsia="Calibri" w:hAnsi="Arial" w:cs="Arial"/>
          <w:b/>
        </w:rPr>
        <w:t>Disciplinas Optativas</w:t>
      </w:r>
    </w:p>
    <w:p w:rsidR="00F714F6" w:rsidRPr="00F714F6" w:rsidRDefault="00F714F6" w:rsidP="00F714F6">
      <w:pPr>
        <w:spacing w:line="360" w:lineRule="auto"/>
        <w:ind w:firstLine="708"/>
        <w:jc w:val="both"/>
        <w:rPr>
          <w:rFonts w:ascii="Arial" w:eastAsia="Calibri" w:hAnsi="Arial" w:cs="Arial"/>
        </w:rPr>
      </w:pPr>
      <w:r w:rsidRPr="00F714F6">
        <w:rPr>
          <w:rFonts w:ascii="Arial" w:eastAsia="Calibri" w:hAnsi="Arial" w:cs="Arial"/>
        </w:rPr>
        <w:t xml:space="preserve">A flexibilização curricular está fundamentada no PDI por mecanismos presentes no currículo do curso que se consolidam por meio de disciplinas optativas à formação acadêmica. Desta forma, as disciplinas optativas objetivam: </w:t>
      </w:r>
    </w:p>
    <w:p w:rsidR="00F714F6" w:rsidRPr="00F714F6" w:rsidRDefault="00F714F6" w:rsidP="000F626C">
      <w:pPr>
        <w:numPr>
          <w:ilvl w:val="1"/>
          <w:numId w:val="122"/>
        </w:numPr>
        <w:spacing w:after="200" w:line="360" w:lineRule="auto"/>
        <w:ind w:left="851" w:hanging="425"/>
        <w:contextualSpacing/>
        <w:jc w:val="both"/>
        <w:rPr>
          <w:rFonts w:ascii="Arial" w:eastAsia="Calibri" w:hAnsi="Arial" w:cs="Arial"/>
        </w:rPr>
      </w:pPr>
      <w:r w:rsidRPr="00F714F6">
        <w:rPr>
          <w:rFonts w:ascii="Arial" w:eastAsia="Calibri" w:hAnsi="Arial" w:cs="Arial"/>
        </w:rPr>
        <w:t xml:space="preserve">proporcionar a construção do percurso acadêmico, enriquecendo e ampliando o currículo; </w:t>
      </w:r>
    </w:p>
    <w:p w:rsidR="00F714F6" w:rsidRPr="00F714F6" w:rsidRDefault="00F714F6" w:rsidP="000F626C">
      <w:pPr>
        <w:numPr>
          <w:ilvl w:val="1"/>
          <w:numId w:val="122"/>
        </w:numPr>
        <w:spacing w:after="200" w:line="360" w:lineRule="auto"/>
        <w:ind w:left="851" w:hanging="425"/>
        <w:contextualSpacing/>
        <w:jc w:val="both"/>
        <w:rPr>
          <w:rFonts w:ascii="Arial" w:eastAsia="Calibri" w:hAnsi="Arial" w:cs="Arial"/>
        </w:rPr>
      </w:pPr>
      <w:r w:rsidRPr="00F714F6">
        <w:rPr>
          <w:rFonts w:ascii="Arial" w:eastAsia="Calibri" w:hAnsi="Arial" w:cs="Arial"/>
        </w:rPr>
        <w:t xml:space="preserve">oportunizar a vivência teórico-prática de disciplinas específicas em cursos que pertencem à mesma área ou área afim; </w:t>
      </w:r>
    </w:p>
    <w:p w:rsidR="00F714F6" w:rsidRPr="00F714F6" w:rsidRDefault="00F714F6" w:rsidP="000F626C">
      <w:pPr>
        <w:numPr>
          <w:ilvl w:val="1"/>
          <w:numId w:val="122"/>
        </w:numPr>
        <w:spacing w:after="200" w:line="360" w:lineRule="auto"/>
        <w:ind w:left="851" w:hanging="425"/>
        <w:contextualSpacing/>
        <w:jc w:val="both"/>
        <w:rPr>
          <w:rFonts w:ascii="Arial" w:eastAsia="Calibri" w:hAnsi="Arial" w:cs="Arial"/>
        </w:rPr>
      </w:pPr>
      <w:r w:rsidRPr="00F714F6">
        <w:rPr>
          <w:rFonts w:ascii="Arial" w:eastAsia="Calibri" w:hAnsi="Arial" w:cs="Arial"/>
        </w:rPr>
        <w:t xml:space="preserve">possibilitar a ampliação de conhecimentos teórico-práticos que aprimorem a qualificação acadêmico-profissional. </w:t>
      </w:r>
    </w:p>
    <w:p w:rsidR="00F714F6" w:rsidRPr="00F714F6" w:rsidRDefault="00F714F6" w:rsidP="000F626C">
      <w:pPr>
        <w:numPr>
          <w:ilvl w:val="1"/>
          <w:numId w:val="122"/>
        </w:numPr>
        <w:spacing w:after="200" w:line="360" w:lineRule="auto"/>
        <w:ind w:left="851" w:hanging="425"/>
        <w:contextualSpacing/>
        <w:jc w:val="both"/>
        <w:rPr>
          <w:rFonts w:ascii="Arial" w:eastAsia="Calibri" w:hAnsi="Arial" w:cs="Arial"/>
        </w:rPr>
      </w:pPr>
      <w:r w:rsidRPr="00F714F6">
        <w:rPr>
          <w:rFonts w:ascii="Arial" w:eastAsia="Calibri" w:hAnsi="Arial" w:cs="Arial"/>
        </w:rPr>
        <w:t>oportunizar a vivência de situações de aprendizagem que extrapolam as exposições verbais em sala de aula. Assim posto, tais componentes flexibilizam o currículo, propiciando a organização de trajetórias individuais de formação.</w:t>
      </w:r>
    </w:p>
    <w:p w:rsidR="00F714F6" w:rsidRDefault="00F714F6" w:rsidP="00F714F6">
      <w:pPr>
        <w:spacing w:line="360" w:lineRule="auto"/>
        <w:ind w:firstLine="708"/>
        <w:jc w:val="both"/>
        <w:rPr>
          <w:rFonts w:ascii="Arial" w:eastAsia="Calibri" w:hAnsi="Arial" w:cs="Arial"/>
        </w:rPr>
      </w:pPr>
      <w:r w:rsidRPr="00F714F6">
        <w:rPr>
          <w:rFonts w:ascii="Arial" w:eastAsia="Calibri" w:hAnsi="Arial" w:cs="Arial"/>
        </w:rPr>
        <w:t xml:space="preserve">As disciplinas optativas não integram o currículo mínimo e não são obrigatórias. Constituem um vasto elenco de possibilidades de enriquecimento curricular oferecido aos estudantes, que poderão cursá-las sem limite mínimo ou máximo, em diversos cursos oferecidos na IES, sendo o resultado incluído no histórico escolar do aluno. Com isso, dá-se maior flexibilização curricular, permitindo ao aluno incorporar conhecimentos de seu interesse específico que agregam valor à sua formação universitária. </w:t>
      </w:r>
    </w:p>
    <w:p w:rsidR="00F714F6" w:rsidRDefault="00F714F6" w:rsidP="00F714F6">
      <w:pPr>
        <w:spacing w:line="360" w:lineRule="auto"/>
        <w:jc w:val="both"/>
        <w:rPr>
          <w:rFonts w:ascii="Arial" w:eastAsia="Calibri" w:hAnsi="Arial" w:cs="Arial"/>
        </w:rPr>
      </w:pPr>
    </w:p>
    <w:p w:rsidR="00F714F6" w:rsidRDefault="00F714F6" w:rsidP="00F714F6">
      <w:pPr>
        <w:spacing w:line="360" w:lineRule="auto"/>
        <w:jc w:val="both"/>
        <w:rPr>
          <w:rFonts w:ascii="Arial" w:hAnsi="Arial" w:cs="Arial"/>
          <w:b/>
        </w:rPr>
      </w:pPr>
      <w:r w:rsidRPr="00F714F6">
        <w:rPr>
          <w:rFonts w:ascii="Arial" w:eastAsia="Calibri" w:hAnsi="Arial" w:cs="Arial"/>
          <w:b/>
        </w:rPr>
        <w:t xml:space="preserve">4.2.3 </w:t>
      </w:r>
      <w:r w:rsidRPr="00F714F6">
        <w:rPr>
          <w:rFonts w:ascii="Arial" w:hAnsi="Arial" w:cs="Arial"/>
          <w:b/>
          <w:bCs/>
        </w:rPr>
        <w:t>Disciplinas Eletivas</w:t>
      </w:r>
      <w:r w:rsidRPr="00F714F6">
        <w:rPr>
          <w:rFonts w:ascii="Arial" w:hAnsi="Arial" w:cs="Arial"/>
          <w:b/>
        </w:rPr>
        <w:t xml:space="preserve"> </w:t>
      </w:r>
    </w:p>
    <w:p w:rsidR="00F714F6" w:rsidRPr="00F714F6" w:rsidRDefault="00F714F6" w:rsidP="00F714F6">
      <w:pPr>
        <w:spacing w:line="360" w:lineRule="auto"/>
        <w:ind w:firstLine="360"/>
        <w:jc w:val="both"/>
        <w:rPr>
          <w:rFonts w:ascii="Arial" w:hAnsi="Arial" w:cs="Arial"/>
          <w:b/>
        </w:rPr>
      </w:pPr>
      <w:r w:rsidRPr="007F1DA6">
        <w:rPr>
          <w:rFonts w:ascii="Arial" w:hAnsi="Arial" w:cs="Arial"/>
        </w:rPr>
        <w:t xml:space="preserve">As Disciplinas Eletivas são disciplinas ofertadas em uma relação na qual o estudante pode escolher as que deseja cursar para cumprir a carga horária mínima, que será computada para a integralização do curso. A matriz curricular indica o número mínimo de disciplinas eletivas que devem ser cursadas em cada curso. Desta forma, as disciplinas Eletivas também objetivam: </w:t>
      </w:r>
    </w:p>
    <w:p w:rsidR="00F714F6" w:rsidRPr="00F714F6" w:rsidRDefault="00F714F6" w:rsidP="000F626C">
      <w:pPr>
        <w:pStyle w:val="PargrafodaLista"/>
        <w:numPr>
          <w:ilvl w:val="0"/>
          <w:numId w:val="123"/>
        </w:numPr>
        <w:spacing w:line="360" w:lineRule="auto"/>
        <w:jc w:val="both"/>
        <w:rPr>
          <w:rFonts w:ascii="Arial" w:hAnsi="Arial" w:cs="Arial"/>
          <w:sz w:val="24"/>
          <w:szCs w:val="24"/>
        </w:rPr>
      </w:pPr>
      <w:r w:rsidRPr="00F714F6">
        <w:rPr>
          <w:rFonts w:ascii="Arial" w:hAnsi="Arial" w:cs="Arial"/>
          <w:sz w:val="24"/>
          <w:szCs w:val="24"/>
        </w:rPr>
        <w:t xml:space="preserve">proporcionar a construção do percurso acadêmico, enriquecendo e ampliando o currículo; </w:t>
      </w:r>
    </w:p>
    <w:p w:rsidR="00F714F6" w:rsidRPr="00F714F6" w:rsidRDefault="00F714F6" w:rsidP="000F626C">
      <w:pPr>
        <w:pStyle w:val="PargrafodaLista"/>
        <w:numPr>
          <w:ilvl w:val="0"/>
          <w:numId w:val="123"/>
        </w:numPr>
        <w:spacing w:line="360" w:lineRule="auto"/>
        <w:jc w:val="both"/>
        <w:rPr>
          <w:rFonts w:ascii="Arial" w:hAnsi="Arial" w:cs="Arial"/>
          <w:sz w:val="24"/>
          <w:szCs w:val="24"/>
        </w:rPr>
      </w:pPr>
      <w:r w:rsidRPr="00F714F6">
        <w:rPr>
          <w:rFonts w:ascii="Arial" w:hAnsi="Arial" w:cs="Arial"/>
          <w:sz w:val="24"/>
          <w:szCs w:val="24"/>
        </w:rPr>
        <w:t xml:space="preserve">oportunizar a vivência teórico-prática de disciplinas específicas em cursos que pertencem à mesma área ou área afim; </w:t>
      </w:r>
    </w:p>
    <w:p w:rsidR="00F714F6" w:rsidRPr="00F714F6" w:rsidRDefault="00F714F6" w:rsidP="000F626C">
      <w:pPr>
        <w:pStyle w:val="PargrafodaLista"/>
        <w:numPr>
          <w:ilvl w:val="0"/>
          <w:numId w:val="123"/>
        </w:numPr>
        <w:spacing w:line="360" w:lineRule="auto"/>
        <w:jc w:val="both"/>
        <w:rPr>
          <w:rFonts w:ascii="Arial" w:hAnsi="Arial" w:cs="Arial"/>
          <w:sz w:val="24"/>
          <w:szCs w:val="24"/>
        </w:rPr>
      </w:pPr>
      <w:r w:rsidRPr="00F714F6">
        <w:rPr>
          <w:rFonts w:ascii="Arial" w:hAnsi="Arial" w:cs="Arial"/>
          <w:sz w:val="24"/>
          <w:szCs w:val="24"/>
        </w:rPr>
        <w:t xml:space="preserve">possibilitar a ampliação de conhecimentos teórico-práticos que aprimorem a qualificação acadêmico-profissional. </w:t>
      </w:r>
    </w:p>
    <w:p w:rsidR="00F714F6" w:rsidRDefault="00F714F6" w:rsidP="000F626C">
      <w:pPr>
        <w:pStyle w:val="PargrafodaLista"/>
        <w:numPr>
          <w:ilvl w:val="0"/>
          <w:numId w:val="123"/>
        </w:numPr>
        <w:spacing w:line="360" w:lineRule="auto"/>
        <w:jc w:val="both"/>
        <w:rPr>
          <w:rFonts w:ascii="Arial" w:hAnsi="Arial" w:cs="Arial"/>
          <w:sz w:val="24"/>
          <w:szCs w:val="24"/>
        </w:rPr>
      </w:pPr>
      <w:r w:rsidRPr="00F714F6">
        <w:rPr>
          <w:rFonts w:ascii="Arial" w:hAnsi="Arial" w:cs="Arial"/>
          <w:sz w:val="24"/>
          <w:szCs w:val="24"/>
        </w:rPr>
        <w:lastRenderedPageBreak/>
        <w:t>oportunizar a vivência de situações de aprendizagem que extrapolam as exposições verbais em sala de aula. Assim posto, tais componentes flexibilizam o currículo, propiciando a organização de trajetórias individuais de formação.</w:t>
      </w:r>
    </w:p>
    <w:p w:rsidR="00145D66" w:rsidRPr="00F714F6" w:rsidRDefault="00145D66" w:rsidP="00145D66">
      <w:pPr>
        <w:pStyle w:val="PargrafodaLista"/>
        <w:spacing w:line="360" w:lineRule="auto"/>
        <w:jc w:val="both"/>
        <w:rPr>
          <w:rFonts w:ascii="Arial" w:hAnsi="Arial" w:cs="Arial"/>
          <w:sz w:val="24"/>
          <w:szCs w:val="24"/>
        </w:rPr>
      </w:pPr>
    </w:p>
    <w:p w:rsidR="00F714F6" w:rsidRPr="00F714F6" w:rsidRDefault="00F714F6" w:rsidP="00F714F6">
      <w:pPr>
        <w:spacing w:line="360" w:lineRule="auto"/>
        <w:jc w:val="both"/>
        <w:rPr>
          <w:rFonts w:ascii="Arial" w:hAnsi="Arial" w:cs="Arial"/>
          <w:b/>
        </w:rPr>
      </w:pPr>
      <w:r>
        <w:rPr>
          <w:rFonts w:ascii="Arial" w:hAnsi="Arial" w:cs="Arial"/>
          <w:b/>
        </w:rPr>
        <w:t>4.2.4</w:t>
      </w:r>
      <w:r w:rsidRPr="00F714F6">
        <w:rPr>
          <w:rFonts w:ascii="Arial" w:hAnsi="Arial" w:cs="Arial"/>
          <w:b/>
        </w:rPr>
        <w:t xml:space="preserve"> Disciplinas Online</w:t>
      </w:r>
    </w:p>
    <w:p w:rsidR="00F714F6" w:rsidRPr="00145D66" w:rsidRDefault="00F714F6" w:rsidP="00145D66">
      <w:pPr>
        <w:spacing w:line="360" w:lineRule="auto"/>
        <w:ind w:firstLine="360"/>
        <w:jc w:val="both"/>
        <w:rPr>
          <w:rFonts w:ascii="Arial" w:hAnsi="Arial" w:cs="Arial"/>
        </w:rPr>
      </w:pPr>
      <w:r w:rsidRPr="00145D66">
        <w:rPr>
          <w:rFonts w:ascii="Arial" w:hAnsi="Arial" w:cs="Arial"/>
        </w:rPr>
        <w:t xml:space="preserve">A UNIT-PE, desde o ano de 2013, oferece disciplinas semipresenciais na modalidade on-line em um limite não superior aos 20% da carga horária do curso, de forma gradativa, tendo iniciado a oferta de disciplinas online inicialmente com a disciplina Metodologia Científica. Posteriormente ampliou a oferta de disciplinas online, acrescentando as disciplinas Fundamentos Antropológicos e Sociológicos, Filosofia e Cidadania e Libras, possibilitando assim, aos estudantes da graduação presencial, experiências de poder estudar de forma flexível, utilizando recursos tecnológicos 24 horas, construindo o conhecimento de forma interativa com autonomia. </w:t>
      </w:r>
    </w:p>
    <w:p w:rsidR="00F714F6" w:rsidRPr="00145D66" w:rsidRDefault="00F714F6" w:rsidP="00145D66">
      <w:pPr>
        <w:spacing w:line="360" w:lineRule="auto"/>
        <w:ind w:firstLine="360"/>
        <w:jc w:val="both"/>
        <w:rPr>
          <w:rFonts w:ascii="Arial" w:hAnsi="Arial" w:cs="Arial"/>
        </w:rPr>
      </w:pPr>
      <w:r w:rsidRPr="00145D66">
        <w:rPr>
          <w:rFonts w:ascii="Arial" w:hAnsi="Arial" w:cs="Arial"/>
        </w:rPr>
        <w:t>No ano de 2016 a UNIT-PE em busca de atingir um dos objetivos específicos do seu Plano de Desenvolvimento Institucional - PDI, flexibiliza ainda mais o processo de ensino e aprendizagem, por meio da oferta de disciplinas a distância nos cursos de graduação, ao ampliar a oferta das disciplinas on-line nos cursos de graduação presencial, acrescentando mais 4 (quatro) disciplinas às quatro já existentes. Passou a ofertar para os cursos de graduação presencial, as disciplinas online: Saúde Coletiva, Empreendedorismo, Direito Ambiental e Criatividade e Inovação, com a seguinte Sistema de Avaliação:</w:t>
      </w:r>
    </w:p>
    <w:p w:rsidR="00F714F6" w:rsidRPr="00F714F6" w:rsidRDefault="00F714F6" w:rsidP="00F714F6">
      <w:pPr>
        <w:spacing w:line="360" w:lineRule="auto"/>
        <w:jc w:val="both"/>
        <w:rPr>
          <w:rFonts w:ascii="Arial" w:eastAsia="Calibri" w:hAnsi="Arial" w:cs="Arial"/>
        </w:rPr>
      </w:pPr>
    </w:p>
    <w:p w:rsidR="00145D66" w:rsidRPr="007F1DA6" w:rsidRDefault="00145D66" w:rsidP="00145D66">
      <w:pPr>
        <w:spacing w:line="360" w:lineRule="auto"/>
        <w:ind w:firstLine="708"/>
        <w:jc w:val="both"/>
        <w:rPr>
          <w:rFonts w:ascii="Arial" w:hAnsi="Arial" w:cs="Arial"/>
          <w:b/>
        </w:rPr>
      </w:pPr>
      <w:r w:rsidRPr="007F1DA6">
        <w:rPr>
          <w:rFonts w:ascii="Arial" w:hAnsi="Arial" w:cs="Arial"/>
          <w:b/>
        </w:rPr>
        <w:t>Unidade Programática I:</w:t>
      </w:r>
    </w:p>
    <w:p w:rsidR="00145D66" w:rsidRPr="007F1DA6" w:rsidRDefault="00145D66" w:rsidP="00145D66">
      <w:pPr>
        <w:spacing w:line="360" w:lineRule="auto"/>
        <w:ind w:firstLine="708"/>
        <w:jc w:val="both"/>
        <w:rPr>
          <w:rFonts w:ascii="Arial" w:hAnsi="Arial" w:cs="Arial"/>
        </w:rPr>
      </w:pPr>
      <w:r w:rsidRPr="007F1DA6">
        <w:rPr>
          <w:rFonts w:ascii="Arial" w:hAnsi="Arial" w:cs="Arial"/>
        </w:rPr>
        <w:t>Produção de Aprendizagem Significativa (PAS): Trabalho elaborado na Unidade de aprendizagem I, a partir dos conteúdos e habilidades desenvolvidos nas Ações de estudo da PAS e entregue/postado individualmente com valor de 8,0 (oito) pontos e entregue/postado individualmente no “Entrega da PAS” no AVA, para fins de correção pelo docente, no prazo determinado, considerando os critérios de correção divulgados na proposta da PAS.</w:t>
      </w:r>
    </w:p>
    <w:p w:rsidR="00145D66" w:rsidRPr="007F1DA6" w:rsidRDefault="00145D66" w:rsidP="00145D66">
      <w:pPr>
        <w:spacing w:line="360" w:lineRule="auto"/>
        <w:ind w:firstLine="708"/>
        <w:jc w:val="both"/>
        <w:rPr>
          <w:rFonts w:ascii="Arial" w:hAnsi="Arial" w:cs="Arial"/>
        </w:rPr>
      </w:pPr>
    </w:p>
    <w:p w:rsidR="00145D66" w:rsidRPr="007F1DA6" w:rsidRDefault="00145D66" w:rsidP="00145D66">
      <w:pPr>
        <w:spacing w:line="360" w:lineRule="auto"/>
        <w:ind w:firstLine="708"/>
        <w:jc w:val="both"/>
        <w:rPr>
          <w:rFonts w:ascii="Arial" w:hAnsi="Arial" w:cs="Arial"/>
        </w:rPr>
      </w:pPr>
      <w:r w:rsidRPr="007F1DA6">
        <w:rPr>
          <w:rFonts w:ascii="Arial" w:hAnsi="Arial" w:cs="Arial"/>
        </w:rPr>
        <w:t xml:space="preserve">Medida de Eficiência (ME): Questionário disponível no AVA, composto por 5 (cinco) questões objetivas referentes aos temas 1 e 2 estudados, selecionadas </w:t>
      </w:r>
      <w:r w:rsidRPr="007F1DA6">
        <w:rPr>
          <w:rFonts w:ascii="Arial" w:hAnsi="Arial" w:cs="Arial"/>
        </w:rPr>
        <w:lastRenderedPageBreak/>
        <w:t>randomicamente pelo sistema. A correção será realizada de forma automática pelo AVA, a partir de critérios cadastrados pelo docente e a nota gerada por este instrumento de avaliação será composta pela soma dos pontos obtidos nos temas da disciplina.</w:t>
      </w:r>
    </w:p>
    <w:p w:rsidR="00145D66" w:rsidRPr="007F1DA6" w:rsidRDefault="00145D66" w:rsidP="00145D66">
      <w:pPr>
        <w:spacing w:line="360" w:lineRule="auto"/>
        <w:ind w:firstLine="708"/>
        <w:jc w:val="both"/>
        <w:rPr>
          <w:rFonts w:ascii="Arial" w:hAnsi="Arial" w:cs="Arial"/>
        </w:rPr>
      </w:pPr>
    </w:p>
    <w:p w:rsidR="00145D66" w:rsidRPr="007F1DA6" w:rsidRDefault="00145D66" w:rsidP="00145D66">
      <w:pPr>
        <w:spacing w:line="360" w:lineRule="auto"/>
        <w:ind w:firstLine="708"/>
        <w:jc w:val="both"/>
        <w:rPr>
          <w:rFonts w:ascii="Arial" w:hAnsi="Arial" w:cs="Arial"/>
          <w:b/>
        </w:rPr>
      </w:pPr>
      <w:r w:rsidRPr="007F1DA6">
        <w:rPr>
          <w:rFonts w:ascii="Arial" w:hAnsi="Arial" w:cs="Arial"/>
          <w:b/>
        </w:rPr>
        <w:t>Unidade Programática II:</w:t>
      </w:r>
    </w:p>
    <w:p w:rsidR="00145D66" w:rsidRPr="007F1DA6" w:rsidRDefault="00145D66" w:rsidP="00145D66">
      <w:pPr>
        <w:spacing w:line="360" w:lineRule="auto"/>
        <w:ind w:firstLine="708"/>
        <w:jc w:val="both"/>
        <w:rPr>
          <w:rFonts w:ascii="Arial" w:hAnsi="Arial" w:cs="Arial"/>
        </w:rPr>
      </w:pPr>
      <w:r w:rsidRPr="007F1DA6">
        <w:rPr>
          <w:rFonts w:ascii="Arial" w:hAnsi="Arial" w:cs="Arial"/>
        </w:rPr>
        <w:t>Prova Presencial (PP): realizada por agendamento no dia e horário escolhido pelo aluno, dentre aqueles disponibilizado no sistema. Composta por 05 (cinco) questões objetivas e 02 (duas) dissertativas relacionadas aos conteúdos e competências trabalhados na unidade, totalizando 8,0 (oito) pontos.</w:t>
      </w:r>
    </w:p>
    <w:p w:rsidR="00145D66" w:rsidRPr="007F1DA6" w:rsidRDefault="00145D66" w:rsidP="00145D66">
      <w:pPr>
        <w:spacing w:line="360" w:lineRule="auto"/>
        <w:ind w:firstLine="708"/>
        <w:jc w:val="both"/>
        <w:rPr>
          <w:rFonts w:ascii="Arial" w:hAnsi="Arial" w:cs="Arial"/>
        </w:rPr>
      </w:pPr>
    </w:p>
    <w:p w:rsidR="00145D66" w:rsidRPr="007F1DA6" w:rsidRDefault="00145D66" w:rsidP="00145D66">
      <w:pPr>
        <w:spacing w:line="360" w:lineRule="auto"/>
        <w:ind w:firstLine="708"/>
        <w:jc w:val="both"/>
        <w:rPr>
          <w:rFonts w:ascii="Arial" w:hAnsi="Arial" w:cs="Arial"/>
        </w:rPr>
      </w:pPr>
      <w:r w:rsidRPr="007F1DA6">
        <w:rPr>
          <w:rFonts w:ascii="Arial" w:hAnsi="Arial" w:cs="Arial"/>
        </w:rPr>
        <w:t>Medida de Eficiência (ME): Questionário disponível no AVA, composto por 5 (cinco) questões objetivas referentes aos temas 3 e 4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rsidR="00145D66" w:rsidRPr="007F1DA6" w:rsidRDefault="00145D66" w:rsidP="00145D66">
      <w:pPr>
        <w:spacing w:line="360" w:lineRule="auto"/>
        <w:ind w:firstLine="708"/>
        <w:jc w:val="both"/>
        <w:rPr>
          <w:rFonts w:ascii="Arial" w:hAnsi="Arial" w:cs="Arial"/>
        </w:rPr>
      </w:pPr>
    </w:p>
    <w:p w:rsidR="00145D66" w:rsidRPr="007F1DA6" w:rsidRDefault="00145D66" w:rsidP="00145D66">
      <w:pPr>
        <w:spacing w:line="360" w:lineRule="auto"/>
        <w:ind w:firstLine="708"/>
        <w:jc w:val="both"/>
        <w:rPr>
          <w:rFonts w:ascii="Arial" w:hAnsi="Arial" w:cs="Arial"/>
          <w:b/>
        </w:rPr>
      </w:pPr>
      <w:r w:rsidRPr="007F1DA6">
        <w:rPr>
          <w:rFonts w:ascii="Arial" w:hAnsi="Arial" w:cs="Arial"/>
          <w:b/>
        </w:rPr>
        <w:t>Prova Final (PF)</w:t>
      </w:r>
    </w:p>
    <w:p w:rsidR="00145D66" w:rsidRPr="007F1DA6" w:rsidRDefault="00145D66" w:rsidP="00145D66">
      <w:pPr>
        <w:spacing w:line="360" w:lineRule="auto"/>
        <w:ind w:firstLine="708"/>
        <w:jc w:val="both"/>
        <w:rPr>
          <w:rFonts w:ascii="Arial" w:hAnsi="Arial" w:cs="Arial"/>
        </w:rPr>
      </w:pPr>
      <w:r w:rsidRPr="007F1DA6">
        <w:rPr>
          <w:rFonts w:ascii="Arial" w:hAnsi="Arial" w:cs="Arial"/>
        </w:rPr>
        <w:t>Média Final (MF): Para efeito de Média Final (MF), a nota da I Unidade Programática (UP1) tem peso 4 (quatro), e a da II Unidade Programática (UP2) tem peso 6 (seis).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Não haverá Segunda Chamada de PAS e ME, somente de Prova Presencial da Unidade Programática II.</w:t>
      </w:r>
    </w:p>
    <w:p w:rsidR="00145D66" w:rsidRPr="007F1DA6" w:rsidRDefault="00145D66" w:rsidP="00145D66">
      <w:pPr>
        <w:spacing w:line="360" w:lineRule="auto"/>
        <w:ind w:firstLine="708"/>
        <w:jc w:val="both"/>
        <w:rPr>
          <w:rFonts w:ascii="Arial" w:hAnsi="Arial" w:cs="Arial"/>
        </w:rPr>
      </w:pPr>
      <w:r w:rsidRPr="007F1DA6">
        <w:rPr>
          <w:rFonts w:ascii="Arial" w:hAnsi="Arial" w:cs="Arial"/>
        </w:rPr>
        <w:t>Para realizar a Prova Final (PF) o aluno que obtiver média resultante da UP1 e UP2 igual ou superior a 4,0 (quatro) pontos, e inferior a (6,0) pontos.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A PF valerá de 0,0 (zero) a 10,0 (dez) pontos e abrangerá todo o conteúdo da disciplina abordado no semestre. A média para aprovação na PF é de, no mínimo, 6,0 (seis) pontos, resultante da soma da média aritmética das 2 (duas) Unidades com a nota obtida na PF:</w:t>
      </w:r>
    </w:p>
    <w:p w:rsidR="00145D66" w:rsidRPr="007F1DA6" w:rsidRDefault="00145D66" w:rsidP="00145D66">
      <w:pPr>
        <w:spacing w:line="360" w:lineRule="auto"/>
        <w:ind w:firstLine="708"/>
        <w:jc w:val="both"/>
        <w:rPr>
          <w:rFonts w:ascii="Arial" w:hAnsi="Arial" w:cs="Arial"/>
        </w:rPr>
      </w:pPr>
      <w:r w:rsidRPr="007F1DA6">
        <w:rPr>
          <w:rFonts w:ascii="Arial" w:hAnsi="Arial" w:cs="Arial"/>
        </w:rPr>
        <w:t>Fórmula: {(médias das unidades + nota da prova final) / 2} = ou &gt; 6,0.</w:t>
      </w:r>
    </w:p>
    <w:p w:rsidR="00145D66" w:rsidRPr="007F1DA6" w:rsidRDefault="00145D66" w:rsidP="00145D66">
      <w:pPr>
        <w:spacing w:line="360" w:lineRule="auto"/>
        <w:ind w:firstLine="708"/>
        <w:jc w:val="both"/>
        <w:rPr>
          <w:rFonts w:ascii="Arial" w:hAnsi="Arial" w:cs="Arial"/>
        </w:rPr>
      </w:pPr>
      <w:r w:rsidRPr="007F1DA6">
        <w:rPr>
          <w:rFonts w:ascii="Arial" w:hAnsi="Arial" w:cs="Arial"/>
        </w:rPr>
        <w:t>Exemplo: (5,0 + 8,0) / 2 = 6,5</w:t>
      </w:r>
    </w:p>
    <w:p w:rsidR="00145D66" w:rsidRPr="007F1DA6" w:rsidRDefault="00145D66" w:rsidP="00145D66">
      <w:pPr>
        <w:spacing w:line="360" w:lineRule="auto"/>
        <w:ind w:firstLine="708"/>
        <w:jc w:val="both"/>
        <w:rPr>
          <w:rFonts w:ascii="Arial" w:hAnsi="Arial" w:cs="Arial"/>
        </w:rPr>
      </w:pPr>
    </w:p>
    <w:p w:rsidR="00145D66" w:rsidRPr="007F1DA6" w:rsidRDefault="00145D66" w:rsidP="00145D66">
      <w:pPr>
        <w:spacing w:line="360" w:lineRule="auto"/>
        <w:ind w:firstLine="708"/>
        <w:jc w:val="both"/>
        <w:rPr>
          <w:rFonts w:ascii="Arial" w:hAnsi="Arial" w:cs="Arial"/>
        </w:rPr>
      </w:pPr>
      <w:r w:rsidRPr="007F1DA6">
        <w:rPr>
          <w:rFonts w:ascii="Arial" w:hAnsi="Arial" w:cs="Arial"/>
        </w:rPr>
        <w:lastRenderedPageBreak/>
        <w:t>Para aprovação o aluno deve obter Média Final na disciplina igual ou superior a 6,0(seis) pontos.</w:t>
      </w:r>
    </w:p>
    <w:p w:rsidR="00145D66" w:rsidRDefault="00145D66" w:rsidP="00145D66">
      <w:pPr>
        <w:spacing w:line="360" w:lineRule="auto"/>
        <w:ind w:firstLine="708"/>
        <w:jc w:val="both"/>
        <w:rPr>
          <w:rFonts w:ascii="Arial" w:hAnsi="Arial" w:cs="Arial"/>
        </w:rPr>
      </w:pPr>
      <w:r w:rsidRPr="007F1DA6">
        <w:rPr>
          <w:rFonts w:ascii="Arial" w:hAnsi="Arial" w:cs="Arial"/>
        </w:rPr>
        <w:t>Até o momento, as disciplinas on-line conquistaram um espaço considerável na oferta do ensino na UNIT-PE e o seu crescimento possibilitará um processo de ensino aprendizado cada vez mais personalizado, dinâmico e amplo para os nossos professores e estudantes.</w:t>
      </w:r>
    </w:p>
    <w:p w:rsidR="00145D66" w:rsidRDefault="00145D66" w:rsidP="00145D66">
      <w:pPr>
        <w:spacing w:line="360" w:lineRule="auto"/>
        <w:jc w:val="both"/>
        <w:rPr>
          <w:rFonts w:ascii="Arial" w:hAnsi="Arial" w:cs="Arial"/>
        </w:rPr>
      </w:pPr>
    </w:p>
    <w:p w:rsidR="00145D66" w:rsidRPr="007F1DA6" w:rsidRDefault="00145D66" w:rsidP="00145D66">
      <w:pPr>
        <w:spacing w:line="360" w:lineRule="auto"/>
        <w:jc w:val="both"/>
        <w:rPr>
          <w:rFonts w:ascii="Arial" w:hAnsi="Arial" w:cs="Arial"/>
          <w:b/>
        </w:rPr>
      </w:pPr>
      <w:r w:rsidRPr="007F1DA6">
        <w:rPr>
          <w:rFonts w:ascii="Arial" w:hAnsi="Arial" w:cs="Arial"/>
          <w:b/>
        </w:rPr>
        <w:t>4.3 Atendimento a Resolução CNE/CP Nº 1 DE 2004</w:t>
      </w:r>
    </w:p>
    <w:p w:rsidR="00145D66" w:rsidRPr="007F1DA6" w:rsidRDefault="00145D66" w:rsidP="00145D66">
      <w:pPr>
        <w:spacing w:line="360" w:lineRule="auto"/>
        <w:jc w:val="both"/>
        <w:rPr>
          <w:rFonts w:ascii="Arial" w:hAnsi="Arial" w:cs="Arial"/>
          <w:b/>
          <w:color w:val="4472C4" w:themeColor="accent1"/>
        </w:rPr>
      </w:pPr>
    </w:p>
    <w:p w:rsidR="00145D66" w:rsidRPr="007F1DA6" w:rsidRDefault="00145D66" w:rsidP="00145D66">
      <w:pPr>
        <w:spacing w:line="360" w:lineRule="auto"/>
        <w:ind w:firstLine="709"/>
        <w:jc w:val="both"/>
        <w:rPr>
          <w:rFonts w:ascii="Arial" w:hAnsi="Arial" w:cs="Arial"/>
        </w:rPr>
      </w:pPr>
      <w:r w:rsidRPr="007F1DA6">
        <w:rPr>
          <w:rFonts w:ascii="Arial" w:hAnsi="Arial" w:cs="Arial"/>
        </w:rPr>
        <w:t xml:space="preserve">Em atendimento às Diretrizes Curriculares Nacionais para a Educação das Relações Étnico-Raciais e para o Ensino de História e Cultura Afro-Brasileira e Africana estabelecidas pela Resolução CNE/CP Nº 1 de 2004 o curso de </w:t>
      </w:r>
      <w:r w:rsidR="007427D5">
        <w:rPr>
          <w:rFonts w:ascii="Arial" w:hAnsi="Arial" w:cs="Arial"/>
        </w:rPr>
        <w:t>Biomedicina</w:t>
      </w:r>
      <w:r w:rsidR="007427D5" w:rsidRPr="007F1DA6">
        <w:rPr>
          <w:rFonts w:ascii="Arial" w:hAnsi="Arial" w:cs="Arial"/>
        </w:rPr>
        <w:t xml:space="preserve"> </w:t>
      </w:r>
      <w:r w:rsidRPr="007F1DA6">
        <w:rPr>
          <w:rFonts w:ascii="Arial" w:hAnsi="Arial" w:cs="Arial"/>
        </w:rPr>
        <w:t xml:space="preserve">da UNIT-PE contempla conteúdos que abordam as temáticas, de forma interdisciplinar ou por meio de desenvolvimento dos temas correlatos. A oferta educacional concebida pelo UNIT- PE à comunidade local e regional está definida no Projeto Pedagógico do Curso de </w:t>
      </w:r>
      <w:r w:rsidR="007427D5">
        <w:rPr>
          <w:rFonts w:ascii="Arial" w:hAnsi="Arial" w:cs="Arial"/>
        </w:rPr>
        <w:t>Biomedicina</w:t>
      </w:r>
      <w:r w:rsidR="007427D5" w:rsidRPr="007F1DA6">
        <w:rPr>
          <w:rFonts w:ascii="Arial" w:hAnsi="Arial" w:cs="Arial"/>
        </w:rPr>
        <w:t xml:space="preserve"> </w:t>
      </w:r>
      <w:r w:rsidRPr="007F1DA6">
        <w:rPr>
          <w:rFonts w:ascii="Arial" w:hAnsi="Arial" w:cs="Arial"/>
        </w:rPr>
        <w:t xml:space="preserve">em oferta, bem como nas ações desenvolvidas pela IES por meio da extensão. </w:t>
      </w:r>
    </w:p>
    <w:p w:rsidR="00145D66" w:rsidRPr="007F1DA6" w:rsidRDefault="00145D66" w:rsidP="00145D66">
      <w:pPr>
        <w:spacing w:line="360" w:lineRule="auto"/>
        <w:ind w:firstLine="708"/>
        <w:jc w:val="both"/>
        <w:rPr>
          <w:rFonts w:ascii="Arial" w:hAnsi="Arial" w:cs="Arial"/>
        </w:rPr>
      </w:pPr>
      <w:r w:rsidRPr="007F1DA6">
        <w:rPr>
          <w:rFonts w:ascii="Arial" w:hAnsi="Arial" w:cs="Arial"/>
        </w:rPr>
        <w:t>Ao priorizar uma formação cidadã, crítica, reflexiva e humanista, as questões acerca da política e formação consciente do papel que o egresso deve desenvolver na sociedade, encontram-se contemplado no currículo, principalmente nos saberes que dão sustentação à formação específica, por meio de disciplinas de formação geral.</w:t>
      </w:r>
    </w:p>
    <w:p w:rsidR="00145D66" w:rsidRPr="007F1DA6" w:rsidRDefault="00145D66" w:rsidP="00145D66">
      <w:pPr>
        <w:spacing w:line="360" w:lineRule="auto"/>
        <w:ind w:firstLine="709"/>
        <w:jc w:val="both"/>
        <w:rPr>
          <w:rFonts w:ascii="Arial" w:hAnsi="Arial" w:cs="Arial"/>
        </w:rPr>
      </w:pPr>
    </w:p>
    <w:p w:rsidR="00145D66" w:rsidRPr="007F1DA6" w:rsidRDefault="00145D66" w:rsidP="00145D66">
      <w:pPr>
        <w:spacing w:line="360" w:lineRule="auto"/>
        <w:jc w:val="both"/>
        <w:rPr>
          <w:rFonts w:ascii="Arial" w:hAnsi="Arial" w:cs="Arial"/>
          <w:b/>
        </w:rPr>
      </w:pPr>
      <w:r w:rsidRPr="007F1DA6">
        <w:rPr>
          <w:rFonts w:ascii="Arial" w:hAnsi="Arial" w:cs="Arial"/>
          <w:b/>
        </w:rPr>
        <w:t>4.4 Atendimento a Lei Nº 9.795 DE 1999 e ao Decreto Nº 4.281 de 2002</w:t>
      </w:r>
    </w:p>
    <w:p w:rsidR="00145D66" w:rsidRPr="007F1DA6" w:rsidRDefault="00145D66" w:rsidP="00145D66">
      <w:pPr>
        <w:spacing w:line="360" w:lineRule="auto"/>
        <w:jc w:val="both"/>
        <w:rPr>
          <w:rFonts w:ascii="Arial" w:hAnsi="Arial" w:cs="Arial"/>
          <w:b/>
        </w:rPr>
      </w:pPr>
    </w:p>
    <w:p w:rsidR="00145D66" w:rsidRPr="007F1DA6" w:rsidRDefault="00145D66" w:rsidP="00145D66">
      <w:pPr>
        <w:autoSpaceDE w:val="0"/>
        <w:autoSpaceDN w:val="0"/>
        <w:adjustRightInd w:val="0"/>
        <w:spacing w:line="360" w:lineRule="auto"/>
        <w:ind w:firstLine="708"/>
        <w:jc w:val="both"/>
        <w:rPr>
          <w:rFonts w:ascii="Arial" w:hAnsi="Arial" w:cs="Arial"/>
        </w:rPr>
      </w:pPr>
      <w:r w:rsidRPr="007F1DA6">
        <w:rPr>
          <w:rFonts w:ascii="Arial" w:hAnsi="Arial" w:cs="Arial"/>
        </w:rPr>
        <w:t xml:space="preserve">A oferta do Curso de </w:t>
      </w:r>
      <w:r w:rsidR="007427D5">
        <w:rPr>
          <w:rFonts w:ascii="Arial" w:hAnsi="Arial" w:cs="Arial"/>
        </w:rPr>
        <w:t>Biomedicina</w:t>
      </w:r>
      <w:r w:rsidR="007427D5" w:rsidRPr="007F1DA6">
        <w:rPr>
          <w:rFonts w:ascii="Arial" w:hAnsi="Arial" w:cs="Arial"/>
        </w:rPr>
        <w:t xml:space="preserve"> </w:t>
      </w:r>
      <w:r w:rsidRPr="007F1DA6">
        <w:rPr>
          <w:rFonts w:ascii="Arial" w:hAnsi="Arial" w:cs="Arial"/>
        </w:rPr>
        <w:t>da UNIT-PE atende a Lei Nº 9.795 de 1999 que dispõe sobre a educação ambiental e ao Decreto Nº 4.281 de 2002 que institui a Política Nacional de Educação Ambiental, ao que se constitui como uma dimensão representada por processos nos quais cada indivíduo e coletividade</w:t>
      </w:r>
      <w:r w:rsidRPr="007F1DA6">
        <w:rPr>
          <w:rFonts w:ascii="Arial" w:hAnsi="Arial" w:cs="Arial"/>
          <w:color w:val="000000"/>
        </w:rPr>
        <w:t xml:space="preserve"> edificam valores sociais, conhecimentos, habilidades, atitudes e valores voltados para a construção de uma consciência ambiental, pautada na </w:t>
      </w:r>
      <w:r w:rsidRPr="007F1DA6">
        <w:rPr>
          <w:rFonts w:ascii="Arial" w:hAnsi="Arial" w:cs="Arial"/>
        </w:rPr>
        <w:t xml:space="preserve">ética e sustentabilidade. Desta forma, o curso de </w:t>
      </w:r>
      <w:r w:rsidR="007427D5">
        <w:rPr>
          <w:rFonts w:ascii="Arial" w:hAnsi="Arial" w:cs="Arial"/>
        </w:rPr>
        <w:t>Biomedicina</w:t>
      </w:r>
      <w:r w:rsidR="007427D5" w:rsidRPr="007F1DA6">
        <w:rPr>
          <w:rFonts w:ascii="Arial" w:hAnsi="Arial" w:cs="Arial"/>
        </w:rPr>
        <w:t xml:space="preserve"> </w:t>
      </w:r>
      <w:r w:rsidRPr="007F1DA6">
        <w:rPr>
          <w:rFonts w:ascii="Arial" w:hAnsi="Arial" w:cs="Arial"/>
        </w:rPr>
        <w:t xml:space="preserve">concebe a Educação Ambiental como uma prática integradora, desenvolvida de modo transversal nos diversos componentes curriculares, a exemplo das atividades complementares, como temática a ser desenvolvida nas </w:t>
      </w:r>
      <w:r w:rsidRPr="007F1DA6">
        <w:rPr>
          <w:rFonts w:ascii="Arial" w:hAnsi="Arial" w:cs="Arial"/>
        </w:rPr>
        <w:lastRenderedPageBreak/>
        <w:t xml:space="preserve">práticas de extensão e pesquisa, a exemplo das Semanas Acadêmicas e outras ações institucionais no escopo do programa “Conduta Consciente”. </w:t>
      </w:r>
    </w:p>
    <w:p w:rsidR="00145D66" w:rsidRPr="007F1DA6" w:rsidRDefault="00145D66" w:rsidP="00145D66">
      <w:pPr>
        <w:spacing w:line="360" w:lineRule="auto"/>
        <w:jc w:val="both"/>
        <w:rPr>
          <w:rFonts w:ascii="Arial" w:hAnsi="Arial" w:cs="Arial"/>
          <w:b/>
          <w:color w:val="4472C4" w:themeColor="accent1"/>
        </w:rPr>
      </w:pPr>
    </w:p>
    <w:p w:rsidR="00145D66" w:rsidRPr="007F1DA6" w:rsidRDefault="00145D66" w:rsidP="00145D66">
      <w:pPr>
        <w:spacing w:line="360" w:lineRule="auto"/>
        <w:jc w:val="both"/>
        <w:rPr>
          <w:rFonts w:ascii="Arial" w:hAnsi="Arial" w:cs="Arial"/>
          <w:b/>
        </w:rPr>
      </w:pPr>
      <w:r w:rsidRPr="007F1DA6">
        <w:rPr>
          <w:rFonts w:ascii="Arial" w:hAnsi="Arial" w:cs="Arial"/>
          <w:b/>
        </w:rPr>
        <w:t>4.5 Atendimento a Resolução CNE/CP Nº 01 de 30 de maio de 2012</w:t>
      </w:r>
    </w:p>
    <w:p w:rsidR="00145D66" w:rsidRPr="007F1DA6" w:rsidRDefault="00145D66" w:rsidP="00145D66">
      <w:pPr>
        <w:spacing w:line="360" w:lineRule="auto"/>
        <w:jc w:val="both"/>
        <w:rPr>
          <w:rFonts w:ascii="Arial" w:hAnsi="Arial" w:cs="Arial"/>
        </w:rPr>
      </w:pPr>
    </w:p>
    <w:p w:rsidR="00145D66" w:rsidRDefault="00145D66" w:rsidP="00145D66">
      <w:pPr>
        <w:autoSpaceDE w:val="0"/>
        <w:autoSpaceDN w:val="0"/>
        <w:adjustRightInd w:val="0"/>
        <w:spacing w:line="360" w:lineRule="auto"/>
        <w:ind w:firstLine="708"/>
        <w:jc w:val="both"/>
        <w:rPr>
          <w:rFonts w:ascii="Arial" w:hAnsi="Arial" w:cs="Arial"/>
        </w:rPr>
      </w:pPr>
      <w:r w:rsidRPr="007F1DA6">
        <w:rPr>
          <w:rFonts w:ascii="Arial" w:hAnsi="Arial" w:cs="Arial"/>
        </w:rPr>
        <w:t xml:space="preserve">No tocante ao que estabelece a Resolução nº 1, de 30 de maio de 2012, que estabelece Diretrizes Nacionais para a Educação em Direitos Humanos, a Educação em Direitos Humanos no curso de </w:t>
      </w:r>
      <w:r w:rsidR="007427D5">
        <w:rPr>
          <w:rFonts w:ascii="Arial" w:hAnsi="Arial" w:cs="Arial"/>
        </w:rPr>
        <w:t>Biomedicina</w:t>
      </w:r>
      <w:r w:rsidR="007427D5" w:rsidRPr="007F1DA6">
        <w:rPr>
          <w:rFonts w:ascii="Arial" w:hAnsi="Arial" w:cs="Arial"/>
        </w:rPr>
        <w:t xml:space="preserve"> </w:t>
      </w:r>
      <w:r w:rsidRPr="007F1DA6">
        <w:rPr>
          <w:rFonts w:ascii="Arial" w:hAnsi="Arial" w:cs="Arial"/>
        </w:rPr>
        <w:t>da UNIT- PE é considerada na concepção da formação do assistente social, manifestada em diversas atividades didático-pedagógicas do Ensino, da Extensão e da Pesquisa/Práticas Investigativas. A inserção dos conhecimentos concernentes aos Direitos Humanos estão contemplados em conteúdos pertinentes, na transversalidade, por meio de temas relacionados aos Direitos Humanos, perpassados pelo currículo.</w:t>
      </w:r>
    </w:p>
    <w:p w:rsidR="00145D66" w:rsidRPr="007F1DA6" w:rsidRDefault="00145D66" w:rsidP="00145D66">
      <w:pPr>
        <w:spacing w:line="360" w:lineRule="auto"/>
        <w:jc w:val="both"/>
        <w:rPr>
          <w:rFonts w:ascii="Arial" w:hAnsi="Arial" w:cs="Arial"/>
        </w:rPr>
      </w:pPr>
    </w:p>
    <w:p w:rsidR="00145D66" w:rsidRPr="00832190" w:rsidRDefault="00145D66" w:rsidP="00145D66">
      <w:pPr>
        <w:pStyle w:val="ttulo41"/>
        <w:outlineLvl w:val="0"/>
        <w:rPr>
          <w:rFonts w:ascii="Arial" w:hAnsi="Arial" w:cs="Arial"/>
        </w:rPr>
      </w:pPr>
      <w:bookmarkStart w:id="155" w:name="_Toc500878579"/>
      <w:r>
        <w:rPr>
          <w:rFonts w:ascii="Arial" w:hAnsi="Arial" w:cs="Arial"/>
        </w:rPr>
        <w:t>4.6</w:t>
      </w:r>
      <w:r w:rsidRPr="00832190">
        <w:rPr>
          <w:rFonts w:ascii="Arial" w:hAnsi="Arial" w:cs="Arial"/>
        </w:rPr>
        <w:t xml:space="preserve"> Atividades Complementares</w:t>
      </w:r>
      <w:bookmarkEnd w:id="155"/>
    </w:p>
    <w:p w:rsidR="00145D66" w:rsidRPr="00832190" w:rsidRDefault="00145D66" w:rsidP="00145D66">
      <w:pPr>
        <w:pStyle w:val="ttulo41"/>
        <w:rPr>
          <w:rFonts w:ascii="Arial" w:hAnsi="Arial" w:cs="Arial"/>
        </w:rPr>
      </w:pPr>
    </w:p>
    <w:p w:rsidR="00145D66" w:rsidRPr="00832190" w:rsidRDefault="00145D66" w:rsidP="00145D66">
      <w:pPr>
        <w:spacing w:line="360" w:lineRule="auto"/>
        <w:ind w:firstLine="851"/>
        <w:jc w:val="both"/>
        <w:rPr>
          <w:rFonts w:ascii="Arial" w:hAnsi="Arial" w:cs="Arial"/>
        </w:rPr>
      </w:pPr>
      <w:r w:rsidRPr="00832190">
        <w:rPr>
          <w:rFonts w:ascii="Arial" w:hAnsi="Arial" w:cs="Arial"/>
        </w:rPr>
        <w:t xml:space="preserve">As Atividades Complementares são componentes curriculares enriquecedores e implementadores do perfil do formando, possibilitam a articulação entre teoria, prática e pesquisa básica e aplicada, favorecendo ainda a flexibilização e formação complementar. </w:t>
      </w:r>
    </w:p>
    <w:p w:rsidR="00145D66" w:rsidRPr="00832190" w:rsidRDefault="00145D66" w:rsidP="00145D66">
      <w:pPr>
        <w:spacing w:line="360" w:lineRule="auto"/>
        <w:ind w:firstLine="851"/>
        <w:jc w:val="both"/>
        <w:rPr>
          <w:rFonts w:ascii="Arial" w:hAnsi="Arial" w:cs="Arial"/>
        </w:rPr>
      </w:pPr>
      <w:r w:rsidRPr="00832190">
        <w:rPr>
          <w:rFonts w:ascii="Arial" w:hAnsi="Arial" w:cs="Arial"/>
        </w:rPr>
        <w:t xml:space="preserve">Constituem-se atividades de extensão que promovem interação e integração com a comunidade, além de permitir trocas importantes, tanto no âmbito acadêmico quanto no aspecto profissional.  Os alunos do curso de Biomedicina serão constantemente estimulados a participar das atividades e sua efetivação ocorrerá através de seminários, participação em eventos, monitoria, atividades acadêmicas à distância, iniciação a pesquisa, vivência profissional complementar; workshops, congressos, trabalhos orientados de campo, dentre outras. </w:t>
      </w:r>
    </w:p>
    <w:p w:rsidR="00145D66" w:rsidRPr="00832190" w:rsidRDefault="00145D66" w:rsidP="00145D66">
      <w:pPr>
        <w:spacing w:line="360" w:lineRule="auto"/>
        <w:ind w:firstLine="851"/>
        <w:jc w:val="both"/>
        <w:rPr>
          <w:rFonts w:ascii="Arial" w:hAnsi="Arial" w:cs="Arial"/>
        </w:rPr>
      </w:pPr>
      <w:r w:rsidRPr="00832190">
        <w:rPr>
          <w:rFonts w:ascii="Arial" w:hAnsi="Arial" w:cs="Arial"/>
        </w:rPr>
        <w:t xml:space="preserve">Além das atividades propiciadas pela coordenação do curso e pela instituição, os alunos são também incentivados a participar fora do ambiente acadêmico, incluindo a prática de estudos, atividades independentes e transversais de interesse da formação do profissional. </w:t>
      </w:r>
    </w:p>
    <w:p w:rsidR="00145D66" w:rsidRDefault="00145D66" w:rsidP="00145D66">
      <w:pPr>
        <w:spacing w:line="360" w:lineRule="auto"/>
        <w:ind w:firstLine="851"/>
        <w:jc w:val="both"/>
        <w:rPr>
          <w:rFonts w:ascii="Arial" w:hAnsi="Arial" w:cs="Arial"/>
        </w:rPr>
      </w:pPr>
      <w:r w:rsidRPr="006A3D65">
        <w:rPr>
          <w:rFonts w:ascii="Arial" w:hAnsi="Arial" w:cs="Arial"/>
        </w:rPr>
        <w:t>A carga horária das Atividades Complementares para o</w:t>
      </w:r>
      <w:r>
        <w:rPr>
          <w:rFonts w:ascii="Arial" w:hAnsi="Arial" w:cs="Arial"/>
        </w:rPr>
        <w:t xml:space="preserve"> Curso de Biomedicina será de 28</w:t>
      </w:r>
      <w:r w:rsidRPr="006A3D65">
        <w:rPr>
          <w:rFonts w:ascii="Arial" w:hAnsi="Arial" w:cs="Arial"/>
        </w:rPr>
        <w:t xml:space="preserve">0 (duzentas) horas, acrescidas à carga horária mínima, </w:t>
      </w:r>
      <w:r w:rsidRPr="006A3D65">
        <w:rPr>
          <w:rFonts w:ascii="Arial" w:hAnsi="Arial" w:cs="Arial"/>
        </w:rPr>
        <w:lastRenderedPageBreak/>
        <w:t xml:space="preserve">registradas através da integralização, obedecendo aos critérios estabelecidos no Regulamento da Instituição. </w:t>
      </w:r>
    </w:p>
    <w:p w:rsidR="00145D66" w:rsidRDefault="00145D66" w:rsidP="00145D66">
      <w:pPr>
        <w:spacing w:line="360" w:lineRule="auto"/>
        <w:ind w:firstLine="851"/>
        <w:jc w:val="both"/>
        <w:rPr>
          <w:rFonts w:ascii="Arial" w:hAnsi="Arial" w:cs="Arial"/>
        </w:rPr>
      </w:pPr>
      <w:r w:rsidRPr="006A3D65">
        <w:rPr>
          <w:rFonts w:ascii="Arial" w:hAnsi="Arial" w:cs="Arial"/>
        </w:rPr>
        <w:t>Para reconhecimento e validação das atividades o aluno deverá comprovar por meio de certificados de valor reconhecido a sua atividade complementar junto ao grupo de responsabilidade técnica indicado pela coordenação do curso conforme quadro apresentado no regulamento</w:t>
      </w:r>
      <w:r>
        <w:rPr>
          <w:rFonts w:ascii="Arial" w:hAnsi="Arial" w:cs="Arial"/>
        </w:rPr>
        <w:t>.</w:t>
      </w:r>
    </w:p>
    <w:p w:rsidR="00145D66" w:rsidRDefault="00145D66" w:rsidP="00145D66">
      <w:pPr>
        <w:spacing w:line="360" w:lineRule="auto"/>
        <w:ind w:firstLine="851"/>
        <w:jc w:val="both"/>
        <w:rPr>
          <w:rFonts w:ascii="Arial" w:hAnsi="Arial" w:cs="Arial"/>
        </w:rPr>
      </w:pPr>
    </w:p>
    <w:p w:rsidR="00145D66" w:rsidRPr="007F1DA6" w:rsidRDefault="00145D66" w:rsidP="00145D66">
      <w:pPr>
        <w:spacing w:line="360" w:lineRule="auto"/>
        <w:jc w:val="both"/>
        <w:rPr>
          <w:rFonts w:ascii="Arial" w:hAnsi="Arial" w:cs="Arial"/>
          <w:b/>
        </w:rPr>
      </w:pPr>
      <w:r w:rsidRPr="007F1DA6">
        <w:rPr>
          <w:rFonts w:ascii="Arial" w:hAnsi="Arial" w:cs="Arial"/>
          <w:b/>
        </w:rPr>
        <w:t>4.7 Trabalho de Conclusão de Curso</w:t>
      </w:r>
    </w:p>
    <w:p w:rsidR="00145D66" w:rsidRPr="007F1DA6" w:rsidRDefault="00145D66" w:rsidP="00145D66">
      <w:pPr>
        <w:spacing w:line="360" w:lineRule="auto"/>
        <w:jc w:val="both"/>
        <w:rPr>
          <w:rFonts w:ascii="Arial" w:hAnsi="Arial" w:cs="Arial"/>
        </w:rPr>
      </w:pPr>
    </w:p>
    <w:p w:rsidR="00145D66" w:rsidRPr="007F1DA6" w:rsidRDefault="00145D66" w:rsidP="00145D66">
      <w:pPr>
        <w:spacing w:line="360" w:lineRule="auto"/>
        <w:ind w:firstLine="708"/>
        <w:jc w:val="both"/>
        <w:rPr>
          <w:rFonts w:ascii="Arial" w:hAnsi="Arial" w:cs="Arial"/>
        </w:rPr>
      </w:pPr>
      <w:r w:rsidRPr="007F1DA6">
        <w:rPr>
          <w:rFonts w:ascii="Arial" w:hAnsi="Arial" w:cs="Arial"/>
        </w:rPr>
        <w:t xml:space="preserve">O Trabalho de Conclusão de Curso (TCC) é uma atividade obrigatória, constituída por disciplina curricular do currículo do curso de graduação em </w:t>
      </w:r>
      <w:r w:rsidR="007427D5">
        <w:rPr>
          <w:rFonts w:ascii="Arial" w:hAnsi="Arial" w:cs="Arial"/>
        </w:rPr>
        <w:t>Biomedicina</w:t>
      </w:r>
      <w:r w:rsidRPr="007F1DA6">
        <w:rPr>
          <w:rFonts w:ascii="Arial" w:hAnsi="Arial" w:cs="Arial"/>
        </w:rPr>
        <w:t xml:space="preserve"> do Centro Universitário Tiradentes de Pernambuco – UNIT-PE e tem como objetivos: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I - Desenvolver a capacidade de aplicação dos conceitos e teorias adquiridas durante o curso de forma integrada, por meio da execução de um projeto de pesquisa.</w:t>
      </w:r>
    </w:p>
    <w:p w:rsidR="00145D66" w:rsidRPr="007F1DA6" w:rsidRDefault="00145D66" w:rsidP="00145D66">
      <w:pPr>
        <w:spacing w:line="360" w:lineRule="auto"/>
        <w:ind w:firstLine="708"/>
        <w:jc w:val="both"/>
        <w:rPr>
          <w:rFonts w:ascii="Arial" w:hAnsi="Arial" w:cs="Arial"/>
        </w:rPr>
      </w:pPr>
      <w:r w:rsidRPr="007F1DA6">
        <w:rPr>
          <w:rFonts w:ascii="Arial" w:hAnsi="Arial" w:cs="Arial"/>
        </w:rPr>
        <w:t>II - Desenvolver a capacidade de planejamento e disciplina para resolver problemas dentro das diversas áreas de formação.</w:t>
      </w:r>
    </w:p>
    <w:p w:rsidR="00145D66" w:rsidRPr="007F1DA6" w:rsidRDefault="00145D66" w:rsidP="00145D66">
      <w:pPr>
        <w:spacing w:line="360" w:lineRule="auto"/>
        <w:ind w:firstLine="708"/>
        <w:jc w:val="both"/>
        <w:rPr>
          <w:rFonts w:ascii="Arial" w:hAnsi="Arial" w:cs="Arial"/>
        </w:rPr>
      </w:pPr>
      <w:r w:rsidRPr="007F1DA6">
        <w:rPr>
          <w:rFonts w:ascii="Arial" w:hAnsi="Arial" w:cs="Arial"/>
        </w:rPr>
        <w:t>III - Despertar o interesse pela pesquisa como meio para a resolução de problemas.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IV - Intensificar a extensão universitária, por intermédio da resolução de problemas existentes nos diversos setores da sociedade.</w:t>
      </w:r>
    </w:p>
    <w:p w:rsidR="00145D66" w:rsidRPr="007F1DA6" w:rsidRDefault="00145D66" w:rsidP="00145D66">
      <w:pPr>
        <w:spacing w:line="360" w:lineRule="auto"/>
        <w:ind w:firstLine="708"/>
        <w:jc w:val="both"/>
        <w:rPr>
          <w:rFonts w:ascii="Arial" w:hAnsi="Arial" w:cs="Arial"/>
        </w:rPr>
      </w:pPr>
      <w:r w:rsidRPr="007F1DA6">
        <w:rPr>
          <w:rFonts w:ascii="Arial" w:hAnsi="Arial" w:cs="Arial"/>
        </w:rPr>
        <w:t>V - Estimular a construção do conhecimento coletivo.</w:t>
      </w:r>
    </w:p>
    <w:p w:rsidR="00145D66" w:rsidRPr="007F1DA6" w:rsidRDefault="00145D66" w:rsidP="00145D66">
      <w:pPr>
        <w:spacing w:line="360" w:lineRule="auto"/>
        <w:ind w:firstLine="708"/>
        <w:jc w:val="both"/>
        <w:rPr>
          <w:rFonts w:ascii="Arial" w:hAnsi="Arial" w:cs="Arial"/>
        </w:rPr>
      </w:pPr>
      <w:r w:rsidRPr="007F1DA6">
        <w:rPr>
          <w:rFonts w:ascii="Arial" w:hAnsi="Arial" w:cs="Arial"/>
        </w:rPr>
        <w:t>VI - Estimular a interdisciplinaridade.</w:t>
      </w:r>
    </w:p>
    <w:p w:rsidR="00145D66" w:rsidRPr="007F1DA6" w:rsidRDefault="00145D66" w:rsidP="00145D66">
      <w:pPr>
        <w:spacing w:line="360" w:lineRule="auto"/>
        <w:ind w:firstLine="708"/>
        <w:jc w:val="both"/>
        <w:rPr>
          <w:rFonts w:ascii="Arial" w:hAnsi="Arial" w:cs="Arial"/>
        </w:rPr>
      </w:pPr>
      <w:r w:rsidRPr="007F1DA6">
        <w:rPr>
          <w:rFonts w:ascii="Arial" w:hAnsi="Arial" w:cs="Arial"/>
        </w:rPr>
        <w:t>VII - Estimular a inovação tecnológica.</w:t>
      </w:r>
    </w:p>
    <w:p w:rsidR="00145D66" w:rsidRPr="007F1DA6" w:rsidRDefault="00145D66" w:rsidP="00145D66">
      <w:pPr>
        <w:spacing w:line="360" w:lineRule="auto"/>
        <w:ind w:firstLine="708"/>
        <w:jc w:val="both"/>
        <w:rPr>
          <w:rFonts w:ascii="Arial" w:hAnsi="Arial" w:cs="Arial"/>
        </w:rPr>
      </w:pPr>
      <w:r w:rsidRPr="007F1DA6">
        <w:rPr>
          <w:rFonts w:ascii="Arial" w:hAnsi="Arial" w:cs="Arial"/>
        </w:rPr>
        <w:t>VIII - Estimular o espírito crítico e reflexivo no meio social onde está inserido.</w:t>
      </w:r>
    </w:p>
    <w:p w:rsidR="00145D66" w:rsidRPr="007F1DA6" w:rsidRDefault="00145D66" w:rsidP="00145D66">
      <w:pPr>
        <w:spacing w:line="360" w:lineRule="auto"/>
        <w:ind w:firstLine="708"/>
        <w:jc w:val="both"/>
        <w:rPr>
          <w:rFonts w:ascii="Arial" w:hAnsi="Arial" w:cs="Arial"/>
        </w:rPr>
      </w:pPr>
      <w:r w:rsidRPr="007F1DA6">
        <w:rPr>
          <w:rFonts w:ascii="Arial" w:hAnsi="Arial" w:cs="Arial"/>
        </w:rPr>
        <w:t>IX - E</w:t>
      </w:r>
      <w:r>
        <w:rPr>
          <w:rFonts w:ascii="Arial" w:hAnsi="Arial" w:cs="Arial"/>
        </w:rPr>
        <w:t>stimular a formação continuada.</w:t>
      </w:r>
    </w:p>
    <w:p w:rsidR="00145D66" w:rsidRPr="007F1DA6" w:rsidRDefault="00145D66" w:rsidP="00145D66">
      <w:pPr>
        <w:spacing w:line="360" w:lineRule="auto"/>
        <w:ind w:firstLine="708"/>
        <w:jc w:val="both"/>
        <w:rPr>
          <w:rFonts w:ascii="Arial" w:hAnsi="Arial" w:cs="Arial"/>
        </w:rPr>
      </w:pPr>
      <w:r w:rsidRPr="007F1DA6">
        <w:rPr>
          <w:rFonts w:ascii="Arial" w:hAnsi="Arial" w:cs="Arial"/>
        </w:rPr>
        <w:t xml:space="preserve">O Trabalho de Conclusão de Curso - TCC pode ser resultado de pesquisa empírica ou revisão bibliográfica, desenvolvida sob a orientação de um docente vinculado ao curso de </w:t>
      </w:r>
      <w:r w:rsidR="009318FB">
        <w:rPr>
          <w:rFonts w:ascii="Arial" w:hAnsi="Arial" w:cs="Arial"/>
        </w:rPr>
        <w:t>Biomedicina</w:t>
      </w:r>
      <w:r w:rsidRPr="007F1DA6">
        <w:rPr>
          <w:rFonts w:ascii="Arial" w:hAnsi="Arial" w:cs="Arial"/>
        </w:rPr>
        <w:t xml:space="preserve"> do Centro Universitário Tiradentes.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 xml:space="preserve">As Normas que regem o TCC do Curso de </w:t>
      </w:r>
      <w:r w:rsidR="00921134">
        <w:rPr>
          <w:rFonts w:ascii="Arial" w:hAnsi="Arial" w:cs="Arial"/>
        </w:rPr>
        <w:t>Biomedicina</w:t>
      </w:r>
      <w:r w:rsidRPr="007F1DA6">
        <w:rPr>
          <w:rFonts w:ascii="Arial" w:hAnsi="Arial" w:cs="Arial"/>
        </w:rPr>
        <w:t xml:space="preserve"> encontram-se em Regulamento Próprio, cujo objetivo é inteirar alunos e professores orientadores sobre as disposições do TCC, orientando-os quanto às normas de funcionamento, programas e disciplinas a serem cumpridas pelos mesmos, a fim de favorecer um </w:t>
      </w:r>
      <w:r w:rsidRPr="007F1DA6">
        <w:rPr>
          <w:rFonts w:ascii="Arial" w:hAnsi="Arial" w:cs="Arial"/>
        </w:rPr>
        <w:lastRenderedPageBreak/>
        <w:t>completo processo de formação profissional que articula ensino, pesquisa e extensão.</w:t>
      </w:r>
    </w:p>
    <w:p w:rsidR="00145D66" w:rsidRPr="007F1DA6" w:rsidRDefault="00145D66" w:rsidP="00145D66">
      <w:pPr>
        <w:spacing w:line="360" w:lineRule="auto"/>
        <w:ind w:firstLine="708"/>
        <w:jc w:val="both"/>
        <w:rPr>
          <w:rFonts w:ascii="Arial" w:hAnsi="Arial" w:cs="Arial"/>
        </w:rPr>
      </w:pPr>
      <w:r w:rsidRPr="007F1DA6">
        <w:rPr>
          <w:rFonts w:ascii="Arial" w:hAnsi="Arial" w:cs="Arial"/>
        </w:rPr>
        <w:t>O Trabalho de Conclusão de Curso deve propiciar a complementação do ensino e da aprendizagem, devendo ser executado pelo aluno, acompanhado, orientado e avaliado pelo professor orientador, em conformidade com o currículo, programas e calendários escolares</w:t>
      </w:r>
    </w:p>
    <w:p w:rsidR="00145D66" w:rsidRPr="007F1DA6" w:rsidRDefault="00145D66" w:rsidP="00145D66">
      <w:pPr>
        <w:spacing w:line="360" w:lineRule="auto"/>
        <w:ind w:firstLine="708"/>
        <w:jc w:val="both"/>
        <w:rPr>
          <w:rFonts w:ascii="Arial" w:hAnsi="Arial" w:cs="Arial"/>
        </w:rPr>
      </w:pPr>
      <w:r w:rsidRPr="007F1DA6">
        <w:rPr>
          <w:rFonts w:ascii="Arial" w:hAnsi="Arial" w:cs="Arial"/>
        </w:rPr>
        <w:t>O Trabalho de Conclusão de Curso se desenvolverá por meio da disciplina Trabalho de Conclusão de Curso. Na disciplina Trabalho de Conclusão de Curso a nota da UPI será dada pelo orientador, considerando os aspectos de acompanhamento e desenvolvimento do trabalho pelo aluno. Na UPII a nota será dada por avaliação da Banca Examinadora seguindo os critérios estabelecidos no Instrumental de Defesa do TCC.</w:t>
      </w:r>
    </w:p>
    <w:p w:rsidR="00145D66" w:rsidRPr="007F1DA6" w:rsidRDefault="00145D66" w:rsidP="00145D66">
      <w:pPr>
        <w:spacing w:line="360" w:lineRule="auto"/>
        <w:ind w:firstLine="708"/>
        <w:jc w:val="both"/>
        <w:rPr>
          <w:rFonts w:ascii="Arial" w:hAnsi="Arial" w:cs="Arial"/>
        </w:rPr>
      </w:pPr>
      <w:r w:rsidRPr="007F1DA6">
        <w:rPr>
          <w:rFonts w:ascii="Arial" w:hAnsi="Arial" w:cs="Arial"/>
        </w:rPr>
        <w:t xml:space="preserve">O Projeto de Pesquisa deverá ser elaborado e desenvolvido devendo ser avaliado o desempenho do aluno no transcorrer desse período, o qual lhe atribuirá a nota referente a UPI e UPII. </w:t>
      </w:r>
    </w:p>
    <w:p w:rsidR="00145D66" w:rsidRPr="006A3D65" w:rsidRDefault="00145D66" w:rsidP="00145D66">
      <w:pPr>
        <w:spacing w:line="360" w:lineRule="auto"/>
        <w:ind w:firstLine="851"/>
        <w:jc w:val="both"/>
        <w:rPr>
          <w:rFonts w:ascii="Arial" w:hAnsi="Arial" w:cs="Arial"/>
        </w:rPr>
      </w:pPr>
    </w:p>
    <w:p w:rsidR="00CE129B" w:rsidRPr="006A3D65" w:rsidRDefault="005C0AA3" w:rsidP="00CE129B">
      <w:pPr>
        <w:pStyle w:val="ttulo41"/>
        <w:outlineLvl w:val="0"/>
        <w:rPr>
          <w:rFonts w:ascii="Arial" w:hAnsi="Arial" w:cs="Arial"/>
        </w:rPr>
      </w:pPr>
      <w:bookmarkStart w:id="156" w:name="_Toc500878580"/>
      <w:bookmarkEnd w:id="154"/>
      <w:r>
        <w:rPr>
          <w:rFonts w:ascii="Arial" w:hAnsi="Arial" w:cs="Arial"/>
        </w:rPr>
        <w:t>4.8</w:t>
      </w:r>
      <w:r w:rsidR="00CE129B">
        <w:rPr>
          <w:rFonts w:ascii="Arial" w:hAnsi="Arial" w:cs="Arial"/>
        </w:rPr>
        <w:t xml:space="preserve"> </w:t>
      </w:r>
      <w:r w:rsidR="00CE129B" w:rsidRPr="006A3D65">
        <w:rPr>
          <w:rFonts w:ascii="Arial" w:hAnsi="Arial" w:cs="Arial"/>
        </w:rPr>
        <w:t>Metodologia do Curso</w:t>
      </w:r>
      <w:bookmarkEnd w:id="156"/>
    </w:p>
    <w:p w:rsidR="00CE129B" w:rsidRPr="006A3D65" w:rsidRDefault="00CE129B" w:rsidP="00CE129B">
      <w:pPr>
        <w:pStyle w:val="ttulo41"/>
        <w:rPr>
          <w:rFonts w:ascii="Arial" w:hAnsi="Arial" w:cs="Arial"/>
        </w:rPr>
      </w:pPr>
    </w:p>
    <w:p w:rsidR="00CE129B" w:rsidRPr="006A3D65" w:rsidRDefault="005C0AA3" w:rsidP="00CE129B">
      <w:pPr>
        <w:pStyle w:val="subttulo411"/>
        <w:ind w:firstLine="0"/>
        <w:outlineLvl w:val="0"/>
        <w:rPr>
          <w:rFonts w:ascii="Arial" w:hAnsi="Arial" w:cs="Arial"/>
        </w:rPr>
      </w:pPr>
      <w:bookmarkStart w:id="157" w:name="_Toc500878581"/>
      <w:r>
        <w:rPr>
          <w:rFonts w:ascii="Arial" w:hAnsi="Arial" w:cs="Arial"/>
        </w:rPr>
        <w:t>4.8</w:t>
      </w:r>
      <w:r w:rsidR="00CE129B" w:rsidRPr="006A3D65">
        <w:rPr>
          <w:rFonts w:ascii="Arial" w:hAnsi="Arial" w:cs="Arial"/>
        </w:rPr>
        <w:t>.1 Referências Didático-Pedagógicas</w:t>
      </w:r>
      <w:bookmarkEnd w:id="157"/>
    </w:p>
    <w:p w:rsidR="00CE129B" w:rsidRPr="006A3D65" w:rsidRDefault="00CE129B" w:rsidP="00CE129B">
      <w:pPr>
        <w:pStyle w:val="subttulo321"/>
        <w:numPr>
          <w:ilvl w:val="0"/>
          <w:numId w:val="0"/>
        </w:numPr>
        <w:ind w:left="1800" w:hanging="720"/>
        <w:rPr>
          <w:rFonts w:ascii="Arial" w:hAnsi="Arial" w:cs="Arial"/>
        </w:rPr>
      </w:pPr>
    </w:p>
    <w:p w:rsidR="00CE129B" w:rsidRPr="006A3D65" w:rsidRDefault="00CE129B" w:rsidP="00CE129B">
      <w:pPr>
        <w:spacing w:line="360" w:lineRule="auto"/>
        <w:ind w:firstLine="851"/>
        <w:jc w:val="both"/>
        <w:rPr>
          <w:rFonts w:ascii="Arial" w:hAnsi="Arial" w:cs="Arial"/>
        </w:rPr>
      </w:pPr>
      <w:r w:rsidRPr="006A3D65">
        <w:rPr>
          <w:rFonts w:ascii="Arial" w:hAnsi="Arial" w:cs="Arial"/>
        </w:rPr>
        <w:t>As ações de ensino, de investigação e de extensão do curso de Biomedicina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didáticas - pedagógicos para o curso:</w:t>
      </w:r>
    </w:p>
    <w:p w:rsidR="00CE129B" w:rsidRPr="00154BB7" w:rsidRDefault="00CE129B" w:rsidP="003A5A57">
      <w:pPr>
        <w:numPr>
          <w:ilvl w:val="0"/>
          <w:numId w:val="13"/>
        </w:numPr>
        <w:spacing w:line="360" w:lineRule="auto"/>
        <w:ind w:left="1134" w:hanging="283"/>
        <w:jc w:val="both"/>
        <w:rPr>
          <w:rFonts w:ascii="Arial" w:hAnsi="Arial" w:cs="Arial"/>
        </w:rPr>
      </w:pPr>
      <w:r w:rsidRPr="006A3D65">
        <w:rPr>
          <w:rFonts w:ascii="Arial" w:hAnsi="Arial" w:cs="Arial"/>
          <w:b/>
        </w:rPr>
        <w:t>Ênfase no desenvolvimento de competências</w:t>
      </w:r>
      <w:r w:rsidRPr="006A3D65">
        <w:rPr>
          <w:rFonts w:ascii="Arial" w:hAnsi="Arial" w:cs="Arial"/>
        </w:rPr>
        <w:t xml:space="preserve">: caracterizada pelo exercício de ações que possibilitam e estimulam a aplicação dos saberes, conteúdos, conhecimentos e técnicas para intervenção na realidade profissional e social, na resolução de problemas </w:t>
      </w:r>
      <w:r w:rsidRPr="00154BB7">
        <w:rPr>
          <w:rFonts w:ascii="Arial" w:hAnsi="Arial" w:cs="Arial"/>
        </w:rPr>
        <w:t>e nos encaminhamentos</w:t>
      </w:r>
      <w:r w:rsidRPr="00FC449C">
        <w:t xml:space="preserve"> </w:t>
      </w:r>
      <w:r w:rsidRPr="00154BB7">
        <w:rPr>
          <w:rFonts w:ascii="Arial" w:hAnsi="Arial" w:cs="Arial"/>
        </w:rPr>
        <w:t>criativos demandados por fatores específicos. Assim, as práticas didáticas e a avaliação discente devem privilegiar o desenvolvimento e o aprimoramento de competências claramente identificadas, estando entre elas, independentemente daquelas específicas de cada área ou curso:</w:t>
      </w:r>
    </w:p>
    <w:p w:rsidR="00CE129B" w:rsidRPr="00154BB7" w:rsidRDefault="00921134" w:rsidP="00CE129B">
      <w:pPr>
        <w:spacing w:line="360" w:lineRule="auto"/>
        <w:ind w:left="1418" w:hanging="284"/>
        <w:jc w:val="both"/>
        <w:rPr>
          <w:rFonts w:ascii="Arial" w:hAnsi="Arial" w:cs="Arial"/>
        </w:rPr>
      </w:pPr>
      <w:r>
        <w:rPr>
          <w:rFonts w:ascii="Arial" w:hAnsi="Arial" w:cs="Arial"/>
        </w:rPr>
        <w:lastRenderedPageBreak/>
        <w:t xml:space="preserve">- </w:t>
      </w:r>
      <w:r w:rsidR="00CE129B" w:rsidRPr="00154BB7">
        <w:rPr>
          <w:rFonts w:ascii="Arial" w:hAnsi="Arial" w:cs="Arial"/>
        </w:rPr>
        <w:t>Capacidade de abstração, análise e síntese.</w:t>
      </w:r>
    </w:p>
    <w:p w:rsidR="00CE129B" w:rsidRPr="00154BB7" w:rsidRDefault="00CE129B" w:rsidP="00CE129B">
      <w:pPr>
        <w:spacing w:line="360" w:lineRule="auto"/>
        <w:ind w:left="1418" w:hanging="284"/>
        <w:jc w:val="both"/>
        <w:rPr>
          <w:rFonts w:ascii="Arial" w:hAnsi="Arial" w:cs="Arial"/>
        </w:rPr>
      </w:pPr>
      <w:r>
        <w:rPr>
          <w:rFonts w:ascii="Arial" w:hAnsi="Arial" w:cs="Arial"/>
        </w:rPr>
        <w:t>- C</w:t>
      </w:r>
      <w:r w:rsidRPr="00154BB7">
        <w:rPr>
          <w:rFonts w:ascii="Arial" w:hAnsi="Arial" w:cs="Arial"/>
        </w:rPr>
        <w:t>apacidade de aplicar os conhecimentos na prática.</w:t>
      </w:r>
    </w:p>
    <w:p w:rsidR="00CE129B" w:rsidRPr="00154BB7" w:rsidRDefault="00CE129B" w:rsidP="00CE129B">
      <w:pPr>
        <w:spacing w:line="360" w:lineRule="auto"/>
        <w:ind w:left="1418" w:hanging="284"/>
        <w:jc w:val="both"/>
        <w:rPr>
          <w:rFonts w:ascii="Arial" w:hAnsi="Arial" w:cs="Arial"/>
        </w:rPr>
      </w:pPr>
      <w:r>
        <w:rPr>
          <w:rFonts w:ascii="Arial" w:hAnsi="Arial" w:cs="Arial"/>
        </w:rPr>
        <w:t xml:space="preserve">- </w:t>
      </w:r>
      <w:r w:rsidRPr="00154BB7">
        <w:rPr>
          <w:rFonts w:ascii="Arial" w:hAnsi="Arial" w:cs="Arial"/>
        </w:rPr>
        <w:t>Capacidade de investigação.</w:t>
      </w:r>
    </w:p>
    <w:p w:rsidR="00CE129B" w:rsidRPr="00154BB7" w:rsidRDefault="00CE129B" w:rsidP="00CE129B">
      <w:pPr>
        <w:spacing w:line="360" w:lineRule="auto"/>
        <w:ind w:left="1418" w:hanging="284"/>
        <w:jc w:val="both"/>
        <w:rPr>
          <w:rFonts w:ascii="Arial" w:hAnsi="Arial" w:cs="Arial"/>
        </w:rPr>
      </w:pPr>
      <w:r>
        <w:rPr>
          <w:rFonts w:ascii="Arial" w:hAnsi="Arial" w:cs="Arial"/>
        </w:rPr>
        <w:t>-</w:t>
      </w:r>
      <w:r w:rsidRPr="00154BB7">
        <w:rPr>
          <w:rFonts w:ascii="Arial" w:hAnsi="Arial" w:cs="Arial"/>
        </w:rPr>
        <w:t xml:space="preserve"> Capacidade de enfrentamento e de resolução de problemas.</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Capacidade de tomada de decisão.</w:t>
      </w:r>
    </w:p>
    <w:p w:rsidR="00CE129B" w:rsidRPr="00154BB7" w:rsidRDefault="00CE129B" w:rsidP="00CE129B">
      <w:pPr>
        <w:spacing w:line="360" w:lineRule="auto"/>
        <w:ind w:left="1418" w:hanging="284"/>
        <w:jc w:val="both"/>
        <w:rPr>
          <w:rFonts w:ascii="Arial" w:hAnsi="Arial" w:cs="Arial"/>
        </w:rPr>
      </w:pPr>
      <w:r>
        <w:rPr>
          <w:rFonts w:ascii="Arial" w:hAnsi="Arial" w:cs="Arial"/>
        </w:rPr>
        <w:t xml:space="preserve">- </w:t>
      </w:r>
      <w:r w:rsidRPr="00154BB7">
        <w:rPr>
          <w:rFonts w:ascii="Arial" w:hAnsi="Arial" w:cs="Arial"/>
        </w:rPr>
        <w:t>Capacidade crítica e autocrítica.</w:t>
      </w:r>
    </w:p>
    <w:p w:rsidR="00CE129B" w:rsidRPr="00154BB7" w:rsidRDefault="00CE129B" w:rsidP="00CE129B">
      <w:pPr>
        <w:spacing w:line="360" w:lineRule="auto"/>
        <w:ind w:left="1418" w:hanging="284"/>
        <w:jc w:val="both"/>
        <w:rPr>
          <w:rFonts w:ascii="Arial" w:hAnsi="Arial" w:cs="Arial"/>
        </w:rPr>
      </w:pPr>
      <w:r>
        <w:rPr>
          <w:rFonts w:ascii="Arial" w:hAnsi="Arial" w:cs="Arial"/>
        </w:rPr>
        <w:t>- C</w:t>
      </w:r>
      <w:r w:rsidRPr="00154BB7">
        <w:rPr>
          <w:rFonts w:ascii="Arial" w:hAnsi="Arial" w:cs="Arial"/>
        </w:rPr>
        <w:t>apacidade para atuar em novas situações.</w:t>
      </w:r>
    </w:p>
    <w:p w:rsidR="00CE129B" w:rsidRPr="00154BB7" w:rsidRDefault="00CE129B" w:rsidP="00CE129B">
      <w:pPr>
        <w:spacing w:line="360" w:lineRule="auto"/>
        <w:ind w:left="1418" w:hanging="284"/>
        <w:jc w:val="both"/>
        <w:rPr>
          <w:rFonts w:ascii="Arial" w:hAnsi="Arial" w:cs="Arial"/>
        </w:rPr>
      </w:pPr>
      <w:r>
        <w:rPr>
          <w:rFonts w:ascii="Arial" w:hAnsi="Arial" w:cs="Arial"/>
        </w:rPr>
        <w:t xml:space="preserve">- </w:t>
      </w:r>
      <w:r w:rsidRPr="00154BB7">
        <w:rPr>
          <w:rFonts w:ascii="Arial" w:hAnsi="Arial" w:cs="Arial"/>
        </w:rPr>
        <w:t>Capacidade criativa.</w:t>
      </w:r>
    </w:p>
    <w:p w:rsidR="00CE129B" w:rsidRPr="00154BB7" w:rsidRDefault="00CE129B" w:rsidP="00CE129B">
      <w:pPr>
        <w:spacing w:line="360" w:lineRule="auto"/>
        <w:ind w:left="1418" w:hanging="284"/>
        <w:jc w:val="both"/>
        <w:rPr>
          <w:rFonts w:ascii="Arial" w:hAnsi="Arial" w:cs="Arial"/>
        </w:rPr>
      </w:pPr>
      <w:r>
        <w:rPr>
          <w:rFonts w:ascii="Arial" w:hAnsi="Arial" w:cs="Arial"/>
        </w:rPr>
        <w:t xml:space="preserve">- </w:t>
      </w:r>
      <w:r w:rsidRPr="00154BB7">
        <w:rPr>
          <w:rFonts w:ascii="Arial" w:hAnsi="Arial" w:cs="Arial"/>
        </w:rPr>
        <w:t>Domínio de diferentes linguagens.</w:t>
      </w:r>
    </w:p>
    <w:p w:rsidR="00CE129B" w:rsidRPr="00154BB7" w:rsidRDefault="00CE129B" w:rsidP="00CE129B">
      <w:pPr>
        <w:spacing w:line="360" w:lineRule="auto"/>
        <w:ind w:left="1418" w:hanging="284"/>
        <w:jc w:val="both"/>
        <w:rPr>
          <w:rFonts w:ascii="Arial" w:hAnsi="Arial" w:cs="Arial"/>
        </w:rPr>
      </w:pPr>
      <w:r>
        <w:rPr>
          <w:rFonts w:ascii="Arial" w:hAnsi="Arial" w:cs="Arial"/>
        </w:rPr>
        <w:t xml:space="preserve">- </w:t>
      </w:r>
      <w:r w:rsidRPr="00154BB7">
        <w:rPr>
          <w:rFonts w:ascii="Arial" w:hAnsi="Arial" w:cs="Arial"/>
        </w:rPr>
        <w:t>Capacidade de construção de argumentações técnicas.</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Habilidades no uso das tecnologias da informação e da comunicação.</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Habilidades interpessoais.</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Compromisso com a preservação do meio ambiente.</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Compromisso ético e cidadão.</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Habilidade para trabalhar de forma autônoma.</w:t>
      </w:r>
    </w:p>
    <w:p w:rsidR="00CE129B" w:rsidRPr="00154BB7" w:rsidRDefault="00CE129B" w:rsidP="00CE129B">
      <w:pPr>
        <w:spacing w:line="360" w:lineRule="auto"/>
        <w:ind w:left="1418" w:hanging="284"/>
        <w:jc w:val="both"/>
        <w:rPr>
          <w:rFonts w:ascii="Arial" w:hAnsi="Arial" w:cs="Arial"/>
        </w:rPr>
      </w:pPr>
      <w:r w:rsidRPr="00154BB7">
        <w:rPr>
          <w:rFonts w:ascii="Arial" w:hAnsi="Arial" w:cs="Arial"/>
        </w:rPr>
        <w:t>- Capacidade de trabalho em equipe.</w:t>
      </w:r>
    </w:p>
    <w:p w:rsidR="00CE129B" w:rsidRDefault="00CE129B" w:rsidP="00CE129B">
      <w:pPr>
        <w:spacing w:line="360" w:lineRule="auto"/>
        <w:ind w:left="1418" w:hanging="284"/>
        <w:jc w:val="both"/>
        <w:rPr>
          <w:rFonts w:ascii="Arial" w:hAnsi="Arial" w:cs="Arial"/>
        </w:rPr>
      </w:pPr>
      <w:r w:rsidRPr="00154BB7">
        <w:rPr>
          <w:rFonts w:ascii="Arial" w:hAnsi="Arial" w:cs="Arial"/>
        </w:rPr>
        <w:t>- Capacidade de valorar e respeitar a diversidade e a multiculturalidade.</w:t>
      </w:r>
    </w:p>
    <w:p w:rsidR="00CE129B" w:rsidRDefault="00CE129B" w:rsidP="00CE129B">
      <w:pPr>
        <w:spacing w:line="360" w:lineRule="auto"/>
        <w:ind w:left="1418" w:hanging="284"/>
        <w:jc w:val="both"/>
        <w:rPr>
          <w:rFonts w:ascii="Arial" w:hAnsi="Arial" w:cs="Arial"/>
        </w:rPr>
      </w:pPr>
    </w:p>
    <w:p w:rsidR="00CE129B" w:rsidRPr="002975A1" w:rsidRDefault="00CE129B" w:rsidP="003A5A57">
      <w:pPr>
        <w:pStyle w:val="PargrafodaLista"/>
        <w:numPr>
          <w:ilvl w:val="0"/>
          <w:numId w:val="14"/>
        </w:numPr>
        <w:spacing w:line="360" w:lineRule="auto"/>
        <w:ind w:left="851" w:firstLine="0"/>
        <w:jc w:val="both"/>
      </w:pPr>
      <w:r w:rsidRPr="002975A1">
        <w:rPr>
          <w:rFonts w:ascii="Arial" w:hAnsi="Arial" w:cs="Arial"/>
          <w:b/>
          <w:sz w:val="24"/>
          <w:szCs w:val="24"/>
        </w:rPr>
        <w:t>Relação Competências/Conteúdos</w:t>
      </w:r>
      <w:r w:rsidRPr="002975A1">
        <w:rPr>
          <w:rFonts w:ascii="Arial" w:hAnsi="Arial" w:cs="Arial"/>
          <w:sz w:val="24"/>
          <w:szCs w:val="24"/>
        </w:rPr>
        <w:t>: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rsidR="00CE129B" w:rsidRPr="002975A1" w:rsidRDefault="00CE129B" w:rsidP="003A5A57">
      <w:pPr>
        <w:pStyle w:val="PargrafodaLista"/>
        <w:numPr>
          <w:ilvl w:val="0"/>
          <w:numId w:val="14"/>
        </w:numPr>
        <w:spacing w:line="360" w:lineRule="auto"/>
        <w:ind w:left="851" w:firstLine="0"/>
        <w:jc w:val="both"/>
        <w:rPr>
          <w:sz w:val="24"/>
          <w:szCs w:val="24"/>
        </w:rPr>
      </w:pPr>
      <w:r w:rsidRPr="002975A1">
        <w:rPr>
          <w:rFonts w:ascii="Arial" w:hAnsi="Arial" w:cs="Arial"/>
          <w:b/>
          <w:sz w:val="24"/>
          <w:szCs w:val="24"/>
        </w:rPr>
        <w:t xml:space="preserve">Interdisciplinaridade: </w:t>
      </w:r>
      <w:r w:rsidRPr="002975A1">
        <w:rPr>
          <w:rFonts w:ascii="Arial" w:hAnsi="Arial" w:cs="Arial"/>
          <w:sz w:val="24"/>
          <w:szCs w:val="24"/>
        </w:rPr>
        <w:t>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rsidR="00CE129B" w:rsidRPr="002975A1" w:rsidRDefault="00CE129B" w:rsidP="003A5A57">
      <w:pPr>
        <w:numPr>
          <w:ilvl w:val="0"/>
          <w:numId w:val="14"/>
        </w:numPr>
        <w:spacing w:line="360" w:lineRule="auto"/>
        <w:ind w:left="851" w:firstLine="0"/>
        <w:jc w:val="both"/>
      </w:pPr>
      <w:r w:rsidRPr="002975A1">
        <w:rPr>
          <w:rFonts w:ascii="Arial" w:hAnsi="Arial" w:cs="Arial"/>
          <w:b/>
        </w:rPr>
        <w:t xml:space="preserve">Transversalidade: </w:t>
      </w:r>
      <w:r w:rsidRPr="002975A1">
        <w:rPr>
          <w:rFonts w:ascii="Arial" w:hAnsi="Arial" w:cs="Arial"/>
        </w:rPr>
        <w:t xml:space="preserve">referente aos temas ou assuntos que ultrapassam a abrangência dos conteúdos programáticos formalmente constituídos, </w:t>
      </w:r>
      <w:r w:rsidRPr="002975A1">
        <w:rPr>
          <w:rFonts w:ascii="Arial" w:hAnsi="Arial" w:cs="Arial"/>
        </w:rPr>
        <w:lastRenderedPageBreak/>
        <w:t>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w:t>
      </w:r>
      <w:r w:rsidRPr="00FC449C">
        <w:t xml:space="preserve"> </w:t>
      </w:r>
      <w:r w:rsidRPr="002975A1">
        <w:rPr>
          <w:rFonts w:ascii="Arial" w:hAnsi="Arial" w:cs="Arial"/>
        </w:rPr>
        <w:t>preservação e diversidade culturais, inclusão social, empreendedorismo, educação ambiental, técnicas de gestão e princípios de economia, entre outros temas, todos comprometidos com a missão institucional, com a educação como um todo e com o presente Projeto Pedagógico Institucional.</w:t>
      </w:r>
    </w:p>
    <w:p w:rsidR="00CE129B" w:rsidRPr="00296206" w:rsidRDefault="00CE129B" w:rsidP="003A5A57">
      <w:pPr>
        <w:numPr>
          <w:ilvl w:val="0"/>
          <w:numId w:val="14"/>
        </w:numPr>
        <w:spacing w:line="360" w:lineRule="auto"/>
        <w:ind w:left="851" w:firstLine="0"/>
        <w:jc w:val="both"/>
      </w:pPr>
      <w:r w:rsidRPr="00296206">
        <w:rPr>
          <w:rFonts w:ascii="Arial" w:hAnsi="Arial" w:cs="Arial"/>
          <w:b/>
        </w:rPr>
        <w:t>Abordagem Dialética em Disciplinas e Ações</w:t>
      </w:r>
      <w:r w:rsidRPr="00296206">
        <w:rPr>
          <w:rFonts w:ascii="Arial" w:hAnsi="Arial" w:cs="Arial"/>
        </w:rPr>
        <w:t>: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rsidR="00CE129B" w:rsidRPr="00296206" w:rsidRDefault="00CE129B" w:rsidP="00CE11B0">
      <w:pPr>
        <w:numPr>
          <w:ilvl w:val="0"/>
          <w:numId w:val="14"/>
        </w:numPr>
        <w:spacing w:line="360" w:lineRule="auto"/>
        <w:ind w:left="851" w:firstLine="0"/>
        <w:jc w:val="both"/>
      </w:pPr>
      <w:r w:rsidRPr="00296206">
        <w:rPr>
          <w:rFonts w:ascii="Arial" w:hAnsi="Arial" w:cs="Arial"/>
          <w:b/>
        </w:rPr>
        <w:t>Destaque para a Relação Teoria/Prática</w:t>
      </w:r>
      <w:r w:rsidRPr="00296206">
        <w:rPr>
          <w:rFonts w:ascii="Arial" w:hAnsi="Arial" w:cs="Arial"/>
        </w:rPr>
        <w:t>: estímulo à implementação de práticas didáticas e pedagógicas orientadas para a análise da realidade por meio da utilização de estudos de casos, simulações, projetos, visitas técnicas, debates em sala sobre questões do cotidiano, etc.</w:t>
      </w:r>
    </w:p>
    <w:p w:rsidR="00CE129B" w:rsidRPr="00296206" w:rsidRDefault="00CE129B" w:rsidP="00CE11B0">
      <w:pPr>
        <w:numPr>
          <w:ilvl w:val="0"/>
          <w:numId w:val="14"/>
        </w:numPr>
        <w:spacing w:line="360" w:lineRule="auto"/>
        <w:ind w:left="851" w:firstLine="0"/>
        <w:jc w:val="both"/>
      </w:pPr>
      <w:r w:rsidRPr="00296206">
        <w:rPr>
          <w:rFonts w:ascii="Arial" w:hAnsi="Arial" w:cs="Arial"/>
          <w:b/>
        </w:rPr>
        <w:t>Fomento à Progressiva Autonomia do Aluno</w:t>
      </w:r>
      <w:r w:rsidRPr="00296206">
        <w:rPr>
          <w:rFonts w:ascii="Arial" w:hAnsi="Arial" w:cs="Arial"/>
        </w:rPr>
        <w:t>: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orientação/acompanhamento, etc.</w:t>
      </w:r>
    </w:p>
    <w:p w:rsidR="00CE129B" w:rsidRPr="00296206" w:rsidRDefault="00CE129B" w:rsidP="00CE11B0">
      <w:pPr>
        <w:numPr>
          <w:ilvl w:val="0"/>
          <w:numId w:val="14"/>
        </w:numPr>
        <w:spacing w:line="360" w:lineRule="auto"/>
        <w:ind w:left="851" w:firstLine="0"/>
        <w:jc w:val="both"/>
      </w:pPr>
      <w:r w:rsidRPr="00296206">
        <w:rPr>
          <w:rFonts w:ascii="Arial" w:hAnsi="Arial" w:cs="Arial"/>
          <w:b/>
        </w:rPr>
        <w:t>Promoção de Eventos</w:t>
      </w:r>
      <w:r w:rsidRPr="00296206">
        <w:rPr>
          <w:rFonts w:ascii="Arial" w:hAnsi="Arial" w:cs="Arial"/>
        </w:rPr>
        <w:t>: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rsidR="00CE129B" w:rsidRPr="00296206" w:rsidRDefault="00CE129B" w:rsidP="00CE11B0">
      <w:pPr>
        <w:numPr>
          <w:ilvl w:val="0"/>
          <w:numId w:val="14"/>
        </w:numPr>
        <w:spacing w:line="360" w:lineRule="auto"/>
        <w:ind w:left="851" w:firstLine="0"/>
        <w:jc w:val="both"/>
      </w:pPr>
      <w:r w:rsidRPr="00296206">
        <w:rPr>
          <w:rFonts w:ascii="Arial" w:hAnsi="Arial" w:cs="Arial"/>
          <w:b/>
        </w:rPr>
        <w:t>Orientação para a Apreensão de Metodologias</w:t>
      </w:r>
      <w:r w:rsidRPr="00296206">
        <w:rPr>
          <w:rFonts w:ascii="Arial" w:hAnsi="Arial" w:cs="Arial"/>
        </w:rPr>
        <w:t xml:space="preserve">: as ações de aulas e/ou de formação devem possibilitar aos alunos a aquisição de competências no sentido da utilização de metodologias adequadas para a </w:t>
      </w:r>
      <w:r w:rsidRPr="00296206">
        <w:rPr>
          <w:rFonts w:ascii="Arial" w:hAnsi="Arial" w:cs="Arial"/>
        </w:rPr>
        <w:lastRenderedPageBreak/>
        <w:t>busca de informações e/ou desenvolvimento de formas de atuação, utilizando-se de métodos consagrados pelas ciências, bem como outros disponibilizados pela tecnologia e pelo processo criativo.</w:t>
      </w:r>
    </w:p>
    <w:p w:rsidR="00CE129B" w:rsidRPr="00296206" w:rsidRDefault="00CE129B" w:rsidP="00CE11B0">
      <w:pPr>
        <w:numPr>
          <w:ilvl w:val="0"/>
          <w:numId w:val="14"/>
        </w:numPr>
        <w:spacing w:line="360" w:lineRule="auto"/>
        <w:ind w:left="851" w:firstLine="0"/>
        <w:jc w:val="both"/>
        <w:rPr>
          <w:rFonts w:ascii="Arial" w:hAnsi="Arial" w:cs="Arial"/>
        </w:rPr>
      </w:pPr>
      <w:r w:rsidRPr="00296206">
        <w:rPr>
          <w:rFonts w:ascii="Arial" w:hAnsi="Arial" w:cs="Arial"/>
          <w:b/>
        </w:rPr>
        <w:t>Utilização de Práticas Ativas/Ênfase na Aprendizagem</w:t>
      </w:r>
      <w:r w:rsidRPr="00296206">
        <w:rPr>
          <w:rFonts w:ascii="Arial" w:hAnsi="Arial" w:cs="Arial"/>
        </w:rPr>
        <w:t>: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rsidR="00CE129B" w:rsidRPr="00296206" w:rsidRDefault="00CE129B" w:rsidP="00CE11B0">
      <w:pPr>
        <w:numPr>
          <w:ilvl w:val="0"/>
          <w:numId w:val="14"/>
        </w:numPr>
        <w:spacing w:line="360" w:lineRule="auto"/>
        <w:ind w:left="851" w:firstLine="0"/>
        <w:jc w:val="both"/>
        <w:rPr>
          <w:rFonts w:ascii="Arial" w:hAnsi="Arial" w:cs="Arial"/>
        </w:rPr>
      </w:pPr>
      <w:r w:rsidRPr="00296206">
        <w:rPr>
          <w:rFonts w:ascii="Arial" w:hAnsi="Arial" w:cs="Arial"/>
          <w:b/>
        </w:rPr>
        <w:t>Utilização de Recursos Tecnológicos Atuais</w:t>
      </w:r>
      <w:r w:rsidRPr="00296206">
        <w:rPr>
          <w:rFonts w:ascii="Arial" w:hAnsi="Arial" w:cs="Arial"/>
        </w:rPr>
        <w:t>: qualificação dos agentes universitários (docente, discente e pessoal administrativo) para a utilização de recursos tecnológicos disponíveis em cada área e/ou campo de atuação, inclusive os didáticos, deve ser constante nas ações empreendidas.</w:t>
      </w:r>
    </w:p>
    <w:p w:rsidR="00CE129B" w:rsidRPr="00296206" w:rsidRDefault="00CE129B" w:rsidP="00CE11B0">
      <w:pPr>
        <w:numPr>
          <w:ilvl w:val="0"/>
          <w:numId w:val="14"/>
        </w:numPr>
        <w:spacing w:line="360" w:lineRule="auto"/>
        <w:ind w:left="851" w:firstLine="0"/>
        <w:jc w:val="both"/>
        <w:rPr>
          <w:rFonts w:ascii="Arial" w:hAnsi="Arial" w:cs="Arial"/>
        </w:rPr>
      </w:pPr>
      <w:r w:rsidRPr="00296206">
        <w:rPr>
          <w:rFonts w:ascii="Arial" w:hAnsi="Arial" w:cs="Arial"/>
          <w:b/>
        </w:rPr>
        <w:t>Concepção do Erro Como Etapa do Processo</w:t>
      </w:r>
      <w:r w:rsidRPr="00296206">
        <w:rPr>
          <w:rFonts w:ascii="Arial" w:hAnsi="Arial" w:cs="Arial"/>
        </w:rPr>
        <w:t>: nas avaliações procedidas, os erros eventualmente verificados devem ser trabalhados de forma a serem superados, sendo interpretados como parte do processo de construção do conhecimento, de forma a contribuir com a aprendizagem do discente.</w:t>
      </w:r>
    </w:p>
    <w:p w:rsidR="00CE129B" w:rsidRPr="00296206" w:rsidRDefault="00CE129B" w:rsidP="00CE11B0">
      <w:pPr>
        <w:numPr>
          <w:ilvl w:val="0"/>
          <w:numId w:val="14"/>
        </w:numPr>
        <w:spacing w:line="360" w:lineRule="auto"/>
        <w:ind w:left="851" w:firstLine="0"/>
        <w:jc w:val="both"/>
        <w:rPr>
          <w:rFonts w:ascii="Arial" w:hAnsi="Arial" w:cs="Arial"/>
        </w:rPr>
      </w:pPr>
      <w:r w:rsidRPr="00296206">
        <w:rPr>
          <w:rFonts w:ascii="Arial" w:hAnsi="Arial" w:cs="Arial"/>
          <w:b/>
        </w:rPr>
        <w:t>Respeito às Características Individuais</w:t>
      </w:r>
      <w:r w:rsidRPr="00296206">
        <w:rPr>
          <w:rFonts w:ascii="Arial" w:hAnsi="Arial" w:cs="Arial"/>
        </w:rPr>
        <w:t xml:space="preserve">: insistente orientação no sentido de prevalecer o respeito às diferenças culturais, afetivas e cognitivas. </w:t>
      </w:r>
    </w:p>
    <w:p w:rsidR="00CE129B" w:rsidRPr="00154BB7" w:rsidRDefault="00CE129B" w:rsidP="00CE129B">
      <w:pPr>
        <w:spacing w:line="360" w:lineRule="auto"/>
        <w:ind w:firstLine="1134"/>
        <w:jc w:val="both"/>
        <w:rPr>
          <w:rFonts w:ascii="Arial" w:eastAsia="Arial" w:hAnsi="Arial" w:cs="Arial"/>
          <w:b/>
        </w:rPr>
      </w:pPr>
    </w:p>
    <w:p w:rsidR="00CE129B" w:rsidRPr="00296206" w:rsidRDefault="005E0D6C" w:rsidP="00CE129B">
      <w:pPr>
        <w:pStyle w:val="subttulo411"/>
        <w:ind w:firstLine="0"/>
        <w:outlineLvl w:val="0"/>
        <w:rPr>
          <w:rFonts w:ascii="Arial" w:hAnsi="Arial" w:cs="Arial"/>
        </w:rPr>
      </w:pPr>
      <w:bookmarkStart w:id="158" w:name="_Toc500878582"/>
      <w:r>
        <w:rPr>
          <w:rFonts w:ascii="Arial" w:hAnsi="Arial" w:cs="Arial"/>
        </w:rPr>
        <w:t>4.8</w:t>
      </w:r>
      <w:r w:rsidR="00CE129B" w:rsidRPr="00296206">
        <w:rPr>
          <w:rFonts w:ascii="Arial" w:hAnsi="Arial" w:cs="Arial"/>
        </w:rPr>
        <w:t>.2. Metodologia do Processo de Ensino-Aprendizagem</w:t>
      </w:r>
      <w:bookmarkEnd w:id="158"/>
    </w:p>
    <w:p w:rsidR="00CE129B" w:rsidRPr="00296206" w:rsidRDefault="00CE129B" w:rsidP="00CE129B">
      <w:pPr>
        <w:pStyle w:val="subttulo411"/>
        <w:rPr>
          <w:rFonts w:ascii="Arial" w:hAnsi="Arial" w:cs="Arial"/>
        </w:rPr>
      </w:pPr>
    </w:p>
    <w:p w:rsidR="00CE129B" w:rsidRPr="00296206" w:rsidRDefault="005E0D6C" w:rsidP="00CE129B">
      <w:pPr>
        <w:spacing w:line="360" w:lineRule="auto"/>
        <w:ind w:firstLine="851"/>
        <w:jc w:val="both"/>
        <w:rPr>
          <w:rFonts w:ascii="Arial" w:hAnsi="Arial" w:cs="Arial"/>
        </w:rPr>
      </w:pPr>
      <w:r w:rsidRPr="007F1DA6">
        <w:rPr>
          <w:rFonts w:ascii="Arial" w:hAnsi="Arial" w:cs="Arial"/>
        </w:rPr>
        <w:t>O Centro Universitário Tiradentes de Pernambuco – UNIT - PE</w:t>
      </w:r>
      <w:r w:rsidRPr="00296206">
        <w:rPr>
          <w:rFonts w:ascii="Arial" w:hAnsi="Arial" w:cs="Arial"/>
        </w:rPr>
        <w:t xml:space="preserve"> </w:t>
      </w:r>
      <w:r w:rsidR="00CE129B" w:rsidRPr="00296206">
        <w:rPr>
          <w:rFonts w:ascii="Arial" w:hAnsi="Arial" w:cs="Arial"/>
        </w:rPr>
        <w:t>adota como referencial pedagógico a educação baseada em competências, de modo a preparar o profissional para a vida nos seus cenários profissional, pessoal e comunitário.</w:t>
      </w:r>
    </w:p>
    <w:p w:rsidR="00CE129B" w:rsidRPr="00296206" w:rsidRDefault="00CE129B" w:rsidP="00CE129B">
      <w:pPr>
        <w:spacing w:line="360" w:lineRule="auto"/>
        <w:ind w:firstLine="851"/>
        <w:jc w:val="both"/>
        <w:rPr>
          <w:rFonts w:ascii="Arial" w:hAnsi="Arial" w:cs="Arial"/>
        </w:rPr>
      </w:pPr>
      <w:r w:rsidRPr="00296206">
        <w:rPr>
          <w:rFonts w:ascii="Arial" w:hAnsi="Arial" w:cs="Arial"/>
        </w:rPr>
        <w:t xml:space="preserve">Com base neste princípio e nos referenciais acima </w:t>
      </w:r>
      <w:r w:rsidRPr="008558A0">
        <w:rPr>
          <w:rFonts w:ascii="Arial" w:hAnsi="Arial" w:cs="Arial"/>
        </w:rPr>
        <w:t>implicitados</w:t>
      </w:r>
      <w:r w:rsidRPr="00296206">
        <w:rPr>
          <w:rFonts w:ascii="Arial" w:hAnsi="Arial" w:cs="Arial"/>
        </w:rPr>
        <w:t xml:space="preserve"> o estudante não fica limitado ao “conhecer”, mas “aprender a fazer”, por meio da mobilização e integração dos conhecimentos apreendidos e a consequente aplicação a situações problema que se apresentam nos distintos cenários da vida. Assim, o aluno atinge </w:t>
      </w:r>
      <w:r w:rsidRPr="00296206">
        <w:rPr>
          <w:rFonts w:ascii="Arial" w:hAnsi="Arial" w:cs="Arial"/>
        </w:rPr>
        <w:lastRenderedPageBreak/>
        <w:t>um grau de abstração e de generalização que o habilitam a interferir de forma produtiva e assertiva nas situações problema que vierem a se apresentar em termos profissionais, bem como da sua vivência cidadã.</w:t>
      </w:r>
    </w:p>
    <w:p w:rsidR="00CE129B" w:rsidRPr="00296206" w:rsidRDefault="00CE129B" w:rsidP="00CE129B">
      <w:pPr>
        <w:pStyle w:val="TextoNormal"/>
        <w:ind w:firstLine="851"/>
        <w:rPr>
          <w:rFonts w:ascii="Arial" w:hAnsi="Arial" w:cs="Arial"/>
        </w:rPr>
      </w:pPr>
      <w:r w:rsidRPr="00296206">
        <w:rPr>
          <w:rFonts w:ascii="Arial" w:hAnsi="Arial" w:cs="Arial"/>
        </w:rPr>
        <w:t xml:space="preserve">Compreendida como um conjunto de processos utilizados para alcançar um determinado fim, as opções metodológicas se respaldam em concepções e princípios pedagógicos que auxiliam a práxis do professor, com vistas à aprendizagem dos estudantes.  </w:t>
      </w:r>
    </w:p>
    <w:p w:rsidR="00CE129B" w:rsidRDefault="00CE129B" w:rsidP="00CE129B">
      <w:pPr>
        <w:pStyle w:val="TextoNormal"/>
        <w:ind w:firstLine="851"/>
        <w:rPr>
          <w:rFonts w:ascii="Arial" w:eastAsia="Arial" w:hAnsi="Arial" w:cs="Arial"/>
        </w:rPr>
      </w:pPr>
      <w:r w:rsidRPr="00296206">
        <w:rPr>
          <w:rFonts w:ascii="Arial" w:hAnsi="Arial" w:cs="Arial"/>
        </w:rPr>
        <w:t>Nessa perspectiva, a</w:t>
      </w:r>
      <w:r w:rsidRPr="00296206">
        <w:rPr>
          <w:rFonts w:ascii="Arial" w:eastAsia="Arial" w:hAnsi="Arial" w:cs="Arial"/>
        </w:rPr>
        <w:t>s atividades pedagógicas previstas para o curso de Biomedicina</w:t>
      </w:r>
      <w:r w:rsidRPr="00296206">
        <w:rPr>
          <w:rFonts w:ascii="Arial" w:hAnsi="Arial" w:cs="Arial"/>
        </w:rPr>
        <w:t xml:space="preserve"> </w:t>
      </w:r>
      <w:r w:rsidRPr="00296206">
        <w:rPr>
          <w:rFonts w:ascii="Arial" w:eastAsia="Arial" w:hAnsi="Arial" w:cs="Arial"/>
        </w:rPr>
        <w:t xml:space="preserve">têm como </w:t>
      </w:r>
      <w:r w:rsidRPr="005E0D6C">
        <w:rPr>
          <w:rFonts w:ascii="Arial" w:eastAsia="Arial" w:hAnsi="Arial" w:cs="Arial"/>
        </w:rPr>
        <w:t>referência a Educação por Competências, que</w:t>
      </w:r>
      <w:r w:rsidRPr="00296206">
        <w:rPr>
          <w:rFonts w:ascii="Arial" w:eastAsia="Arial" w:hAnsi="Arial" w:cs="Arial"/>
        </w:rPr>
        <w:t xml:space="preserve"> tem como base a adoção de metodologias ativas e interativas, centradas no estudante e voltadas para o seu desenvolvimento intelectual e atitudinal, de modo a promover a autonomia dos estudantes e aproximar o estudante das situações que a vida apresenta. </w:t>
      </w:r>
    </w:p>
    <w:p w:rsidR="00CE129B" w:rsidRPr="00296206" w:rsidRDefault="00CE129B" w:rsidP="00CE129B">
      <w:pPr>
        <w:spacing w:line="360" w:lineRule="auto"/>
        <w:ind w:firstLine="851"/>
        <w:jc w:val="both"/>
        <w:rPr>
          <w:rFonts w:ascii="Arial" w:eastAsia="Arial" w:hAnsi="Arial" w:cs="Arial"/>
        </w:rPr>
      </w:pPr>
      <w:r w:rsidRPr="00296206">
        <w:rPr>
          <w:rFonts w:ascii="Arial" w:eastAsia="Arial" w:hAnsi="Arial" w:cs="Arial"/>
        </w:rPr>
        <w:t xml:space="preserve">A utilização das metodologias ativas variadas se dará em função da melhor aplicabilidade à área do conhecimento e à situação de aprendizagem planejada, considerado os estilos e ritmos de aprendizagem dos estudantes, de modo a promover </w:t>
      </w:r>
      <w:r w:rsidRPr="005E0D6C">
        <w:rPr>
          <w:rFonts w:ascii="Arial" w:eastAsia="Arial" w:hAnsi="Arial" w:cs="Arial"/>
        </w:rPr>
        <w:t>acessibilidade pedagógica</w:t>
      </w:r>
      <w:r w:rsidRPr="00296206">
        <w:rPr>
          <w:rFonts w:ascii="Arial" w:eastAsia="Arial" w:hAnsi="Arial" w:cs="Arial"/>
        </w:rPr>
        <w:t xml:space="preserve">, por meio da utilização de recursos, métodos, técnicas e atividades variadas. </w:t>
      </w:r>
    </w:p>
    <w:p w:rsidR="00CE129B" w:rsidRDefault="00CE129B" w:rsidP="00CE129B">
      <w:pPr>
        <w:spacing w:line="360" w:lineRule="auto"/>
        <w:ind w:firstLine="851"/>
        <w:jc w:val="both"/>
        <w:rPr>
          <w:rFonts w:ascii="Arial" w:eastAsia="Arial" w:hAnsi="Arial" w:cs="Arial"/>
        </w:rPr>
      </w:pPr>
      <w:r w:rsidRPr="00296206">
        <w:rPr>
          <w:rFonts w:ascii="Arial" w:eastAsia="Arial" w:hAnsi="Arial" w:cs="Arial"/>
        </w:rPr>
        <w:t xml:space="preserve">No desenvolvimento dessas metodologias serão propostas atividades favorecem a participação ativa do aluno na aprendizagem, a exemplo de: tarefas orientadas; dinâmicas de grupo; leituras comentadas; fichamentos; resolução de problemas; visitas técnicas; aulas práticas; ensaios em laboratórios reais e virtuais; apresentações orais; construção de protótipos; simulações; vivências; estudos de meio; pesquisa bibliográfica. </w:t>
      </w:r>
    </w:p>
    <w:p w:rsidR="00CE129B" w:rsidRDefault="00CE129B" w:rsidP="00CE129B">
      <w:pPr>
        <w:spacing w:line="360" w:lineRule="auto"/>
        <w:ind w:firstLine="851"/>
        <w:jc w:val="both"/>
        <w:rPr>
          <w:rFonts w:ascii="Arial" w:eastAsia="Arial" w:hAnsi="Arial" w:cs="Arial"/>
        </w:rPr>
      </w:pPr>
      <w:r w:rsidRPr="00296206">
        <w:rPr>
          <w:rFonts w:ascii="Arial" w:eastAsia="Arial" w:hAnsi="Arial" w:cs="Arial"/>
        </w:rPr>
        <w:t>Além disso, é estimulado o uso de metodologias de ensino que contemplem atividades interativas, tais como: a discussão; o debate; a mesa-redonda; o seminário; o simpósio; o painel; o diálogo; a entrevista.</w:t>
      </w:r>
    </w:p>
    <w:p w:rsidR="00CE129B" w:rsidRPr="00296206" w:rsidRDefault="00CE129B" w:rsidP="00CE129B">
      <w:pPr>
        <w:spacing w:line="360" w:lineRule="auto"/>
        <w:ind w:firstLine="851"/>
        <w:jc w:val="both"/>
        <w:rPr>
          <w:rFonts w:ascii="Arial" w:eastAsia="Arial" w:hAnsi="Arial" w:cs="Arial"/>
        </w:rPr>
      </w:pPr>
      <w:r w:rsidRPr="00296206">
        <w:rPr>
          <w:rFonts w:ascii="Arial" w:eastAsia="Arial" w:hAnsi="Arial" w:cs="Arial"/>
        </w:rPr>
        <w:t xml:space="preserve">É também estimulado o uso entre os docentes, de ferramentas informatizadas que permitam o acesso dos alunos aos textos e outros materiais didáticos em mídias eletrônicas. Serão ainda promovidas as seguintes práticas: utilização de recursos audiovisuais e multimídia em sala de aula; utilização de equipamentos de informática com acesso à Internet; utilização dos ambientes virtuais de aprendizagem para acesso a repositórios de conhecimentos, no sentido de metodologias ativas e interativas, centradas no aluno, voltadas para o seu </w:t>
      </w:r>
      <w:r w:rsidRPr="00296206">
        <w:rPr>
          <w:rFonts w:ascii="Arial" w:eastAsia="Arial" w:hAnsi="Arial" w:cs="Arial"/>
        </w:rPr>
        <w:lastRenderedPageBreak/>
        <w:t xml:space="preserve">desenvolvimento intelectual e atitudinal, com ênfase na capacidade de “aprender a aprender”, “aprender a fazer”, de tomar iniciativa e de empreendedorismo. </w:t>
      </w:r>
    </w:p>
    <w:p w:rsidR="00CE129B" w:rsidRDefault="00CE129B" w:rsidP="00CE129B">
      <w:pPr>
        <w:spacing w:line="360" w:lineRule="auto"/>
        <w:ind w:firstLine="851"/>
        <w:jc w:val="both"/>
        <w:rPr>
          <w:rFonts w:ascii="Arial" w:eastAsia="Arial" w:hAnsi="Arial" w:cs="Arial"/>
        </w:rPr>
      </w:pPr>
      <w:r w:rsidRPr="00296206">
        <w:rPr>
          <w:rFonts w:ascii="Arial" w:eastAsia="Arial" w:hAnsi="Arial" w:cs="Arial"/>
        </w:rPr>
        <w:t>Alguns princípios metodológicos merecem destaque, dentre os quais: Interdisciplinaridade; Formação profissional para a cidadania; Estímulo à autonomia intelectual; Responsabilidade, compromisso e solidariedade social e a Diversificação dos cenários do ensino e da aprendizagem.</w:t>
      </w:r>
    </w:p>
    <w:p w:rsidR="00CE129B" w:rsidRDefault="00CE129B" w:rsidP="00CE129B">
      <w:pPr>
        <w:spacing w:line="360" w:lineRule="auto"/>
        <w:ind w:firstLine="851"/>
        <w:jc w:val="both"/>
        <w:rPr>
          <w:rFonts w:ascii="Arial" w:eastAsia="Arial" w:hAnsi="Arial" w:cs="Arial"/>
        </w:rPr>
      </w:pPr>
    </w:p>
    <w:p w:rsidR="00CE129B" w:rsidRPr="00296206" w:rsidRDefault="005E0D6C" w:rsidP="00CE129B">
      <w:pPr>
        <w:pStyle w:val="subttulo411"/>
        <w:ind w:firstLine="0"/>
        <w:outlineLvl w:val="0"/>
        <w:rPr>
          <w:rFonts w:ascii="Arial" w:hAnsi="Arial" w:cs="Arial"/>
        </w:rPr>
      </w:pPr>
      <w:bookmarkStart w:id="159" w:name="_Toc500878583"/>
      <w:r>
        <w:rPr>
          <w:rFonts w:ascii="Arial" w:hAnsi="Arial" w:cs="Arial"/>
        </w:rPr>
        <w:t>4.8</w:t>
      </w:r>
      <w:r w:rsidR="00CE129B" w:rsidRPr="00296206">
        <w:rPr>
          <w:rFonts w:ascii="Arial" w:hAnsi="Arial" w:cs="Arial"/>
        </w:rPr>
        <w:t>.2.1 Atividades Prática</w:t>
      </w:r>
      <w:r w:rsidR="00CE129B">
        <w:rPr>
          <w:rFonts w:ascii="Arial" w:hAnsi="Arial" w:cs="Arial"/>
        </w:rPr>
        <w:t>s</w:t>
      </w:r>
      <w:r w:rsidR="00CE129B" w:rsidRPr="00296206">
        <w:rPr>
          <w:rFonts w:ascii="Arial" w:hAnsi="Arial" w:cs="Arial"/>
        </w:rPr>
        <w:t xml:space="preserve"> Supervisionada</w:t>
      </w:r>
      <w:r w:rsidR="00CE129B">
        <w:rPr>
          <w:rFonts w:ascii="Arial" w:hAnsi="Arial" w:cs="Arial"/>
        </w:rPr>
        <w:t>s</w:t>
      </w:r>
      <w:r w:rsidR="00CE129B" w:rsidRPr="00296206">
        <w:rPr>
          <w:rFonts w:ascii="Arial" w:hAnsi="Arial" w:cs="Arial"/>
        </w:rPr>
        <w:t xml:space="preserve"> - APS</w:t>
      </w:r>
      <w:bookmarkEnd w:id="159"/>
    </w:p>
    <w:p w:rsidR="00CE129B" w:rsidRPr="00296206" w:rsidRDefault="00CE129B" w:rsidP="00CE129B">
      <w:pPr>
        <w:autoSpaceDE w:val="0"/>
        <w:autoSpaceDN w:val="0"/>
        <w:adjustRightInd w:val="0"/>
        <w:spacing w:line="360" w:lineRule="auto"/>
        <w:ind w:firstLine="1134"/>
        <w:jc w:val="both"/>
        <w:rPr>
          <w:rFonts w:ascii="Arial" w:hAnsi="Arial" w:cs="Arial"/>
        </w:rPr>
      </w:pPr>
      <w:r w:rsidRPr="00296206">
        <w:rPr>
          <w:rFonts w:ascii="Arial" w:hAnsi="Arial" w:cs="Arial"/>
        </w:rPr>
        <w:t xml:space="preserve"> </w:t>
      </w:r>
    </w:p>
    <w:p w:rsidR="00CE129B" w:rsidRDefault="00CE129B" w:rsidP="00CE129B">
      <w:pPr>
        <w:autoSpaceDE w:val="0"/>
        <w:autoSpaceDN w:val="0"/>
        <w:adjustRightInd w:val="0"/>
        <w:spacing w:line="360" w:lineRule="auto"/>
        <w:ind w:firstLine="851"/>
        <w:jc w:val="both"/>
        <w:rPr>
          <w:rFonts w:ascii="Arial" w:hAnsi="Arial" w:cs="Arial"/>
        </w:rPr>
      </w:pPr>
      <w:r w:rsidRPr="00296206">
        <w:rPr>
          <w:rFonts w:ascii="Arial" w:hAnsi="Arial" w:cs="Arial"/>
        </w:rPr>
        <w:t>Trata-se de um conjunto de atividades que o estudante desenvolve em situações reais de trabalho, sob a orientação e supervisão do professor, como: visitas técnicas orientadas, atividades na biblioteca, estudos de caso, seminários, oficinas, aulas práticas de campo ou laboratório, trabalhos individuais ou em equipe, pesquisas, dentre outros, permitindo a constante interação entre o conteúdo trabalhado nas diversas disciplinas e a realidade na qual os estudantes desenvolverão suas atividades profissionais.</w:t>
      </w:r>
    </w:p>
    <w:p w:rsidR="00CE129B" w:rsidRDefault="00CE129B" w:rsidP="00CE129B">
      <w:pPr>
        <w:spacing w:line="360" w:lineRule="auto"/>
        <w:ind w:firstLine="851"/>
        <w:jc w:val="both"/>
        <w:rPr>
          <w:rFonts w:ascii="Arial" w:hAnsi="Arial" w:cs="Arial"/>
          <w:color w:val="000000"/>
        </w:rPr>
      </w:pPr>
      <w:r w:rsidRPr="00296206">
        <w:rPr>
          <w:rFonts w:ascii="Arial" w:hAnsi="Arial" w:cs="Arial"/>
          <w:color w:val="000000"/>
        </w:rPr>
        <w:t>As</w:t>
      </w:r>
      <w:r w:rsidRPr="00296206">
        <w:rPr>
          <w:rFonts w:ascii="Arial" w:hAnsi="Arial" w:cs="Arial"/>
          <w:b/>
          <w:color w:val="000000"/>
        </w:rPr>
        <w:t xml:space="preserve"> </w:t>
      </w:r>
      <w:r w:rsidRPr="00296206">
        <w:rPr>
          <w:rFonts w:ascii="Arial" w:hAnsi="Arial" w:cs="Arial"/>
          <w:color w:val="000000"/>
        </w:rPr>
        <w:t>Atividades Práticas Supervisionadas - APS</w:t>
      </w:r>
      <w:r w:rsidRPr="00296206">
        <w:rPr>
          <w:rFonts w:ascii="Arial" w:hAnsi="Arial" w:cs="Arial"/>
          <w:b/>
          <w:color w:val="000000"/>
        </w:rPr>
        <w:t xml:space="preserve"> </w:t>
      </w:r>
      <w:r w:rsidRPr="00296206">
        <w:rPr>
          <w:rFonts w:ascii="Arial" w:hAnsi="Arial" w:cs="Arial"/>
        </w:rPr>
        <w:t xml:space="preserve">possibilitam a aproximação do futuro profissional com a realidade em que irá atuar, permitindo-lhe aplicar, ampliar e fazer revisões dos conhecimentos teórico-práticos adquiridos no curso. </w:t>
      </w:r>
      <w:r w:rsidRPr="00296206">
        <w:rPr>
          <w:rFonts w:ascii="Arial" w:hAnsi="Arial" w:cs="Arial"/>
          <w:color w:val="000000"/>
        </w:rPr>
        <w:t xml:space="preserve">Tais atividades propiciam a articulação e unificação entre o ensino, a pesquisa e a extensão, componentes indissociáveis do fazer pedagógico, preconizados no Projeto Pedagógico da Instituição, possibilitando aos discentes a participação ativa na construção do conhecimento, o desenvolvimento da autonomia intelectual e acadêmica e a constante interação entre o conteúdo trabalhado e a realidade social, propiciando o desenvolvimento das competências necessárias para sua atuação profissional. </w:t>
      </w:r>
    </w:p>
    <w:p w:rsidR="00CE129B" w:rsidRDefault="00CE129B" w:rsidP="00CE129B">
      <w:pPr>
        <w:autoSpaceDE w:val="0"/>
        <w:autoSpaceDN w:val="0"/>
        <w:adjustRightInd w:val="0"/>
        <w:spacing w:line="360" w:lineRule="auto"/>
        <w:ind w:firstLine="851"/>
        <w:jc w:val="both"/>
        <w:rPr>
          <w:rFonts w:ascii="Arial" w:hAnsi="Arial" w:cs="Arial"/>
        </w:rPr>
      </w:pPr>
      <w:r w:rsidRPr="00296206">
        <w:rPr>
          <w:rFonts w:ascii="Arial" w:hAnsi="Arial" w:cs="Arial"/>
        </w:rPr>
        <w:t xml:space="preserve">Tais atividades estão </w:t>
      </w:r>
      <w:r w:rsidRPr="00296206">
        <w:rPr>
          <w:rFonts w:ascii="Arial" w:hAnsi="Arial" w:cs="Arial"/>
          <w:color w:val="000000"/>
        </w:rPr>
        <w:t xml:space="preserve">inseridas nos Planos Integrados de Trabalho- PIT dos docentes do </w:t>
      </w:r>
      <w:r w:rsidRPr="00296206">
        <w:rPr>
          <w:rFonts w:ascii="Arial" w:hAnsi="Arial" w:cs="Arial"/>
        </w:rPr>
        <w:t xml:space="preserve">Curso de Biomedicina, possibilitando melhor compreensão dos conteúdos estudados e a formação de hábitos de estudos independentes e desenvolvimento de atitudes proativas na busca do conhecimento, superando a concepção de que o processo de ensino e aprendizagem limita-se ao espaço físico da sala de aula e à presença física do professor. </w:t>
      </w:r>
    </w:p>
    <w:p w:rsidR="00CE129B" w:rsidRPr="00B77E17" w:rsidRDefault="00CE129B" w:rsidP="00CE129B">
      <w:pPr>
        <w:autoSpaceDE w:val="0"/>
        <w:autoSpaceDN w:val="0"/>
        <w:adjustRightInd w:val="0"/>
        <w:spacing w:line="360" w:lineRule="auto"/>
        <w:ind w:firstLine="851"/>
        <w:jc w:val="both"/>
        <w:rPr>
          <w:rFonts w:ascii="Arial" w:hAnsi="Arial" w:cs="Arial"/>
        </w:rPr>
      </w:pPr>
      <w:r w:rsidRPr="00B77E17">
        <w:rPr>
          <w:rFonts w:ascii="Arial" w:hAnsi="Arial" w:cs="Arial"/>
        </w:rPr>
        <w:t>Desde os primeiros períodos</w:t>
      </w:r>
      <w:r w:rsidRPr="00B77E17">
        <w:rPr>
          <w:rFonts w:ascii="Arial" w:eastAsia="Calibri" w:hAnsi="Arial" w:cs="Arial"/>
        </w:rPr>
        <w:t xml:space="preserve"> do curso, os professores são </w:t>
      </w:r>
      <w:r w:rsidRPr="00B77E17">
        <w:rPr>
          <w:rFonts w:ascii="Arial" w:hAnsi="Arial" w:cs="Arial"/>
        </w:rPr>
        <w:t xml:space="preserve">incentivados a promover para os seus estudantes ações didático-pedagógicas criativas e </w:t>
      </w:r>
      <w:r w:rsidRPr="00B77E17">
        <w:rPr>
          <w:rFonts w:ascii="Arial" w:hAnsi="Arial" w:cs="Arial"/>
        </w:rPr>
        <w:lastRenderedPageBreak/>
        <w:t xml:space="preserve">inovadoras, em diferentes ambientes de aprendizagem, </w:t>
      </w:r>
      <w:r w:rsidRPr="00B77E17">
        <w:rPr>
          <w:rFonts w:ascii="Arial" w:eastAsia="Calibri" w:hAnsi="Arial" w:cs="Arial"/>
        </w:rPr>
        <w:t>utilizando técnicas de ensino e recursos,</w:t>
      </w:r>
      <w:r w:rsidRPr="00B77E17">
        <w:rPr>
          <w:rFonts w:ascii="Arial" w:hAnsi="Arial" w:cs="Arial"/>
        </w:rPr>
        <w:t xml:space="preserve"> que privilegiem o desenvolvimento e o aprimoramento de competências essenciais ao exercício profissional. </w:t>
      </w:r>
    </w:p>
    <w:p w:rsidR="00CE129B" w:rsidRPr="00296206" w:rsidRDefault="00CE129B" w:rsidP="00CE129B">
      <w:pPr>
        <w:spacing w:line="360" w:lineRule="auto"/>
        <w:jc w:val="both"/>
        <w:rPr>
          <w:rFonts w:ascii="Arial" w:eastAsia="Arial" w:hAnsi="Arial" w:cs="Arial"/>
        </w:rPr>
      </w:pPr>
    </w:p>
    <w:p w:rsidR="00CE129B" w:rsidRDefault="00CE129B" w:rsidP="00CE129B">
      <w:pPr>
        <w:pStyle w:val="subttulo411"/>
        <w:ind w:firstLine="0"/>
        <w:outlineLvl w:val="0"/>
        <w:rPr>
          <w:rFonts w:ascii="Arial" w:hAnsi="Arial" w:cs="Arial"/>
        </w:rPr>
      </w:pPr>
      <w:r w:rsidRPr="00B77E17">
        <w:rPr>
          <w:rFonts w:ascii="Arial" w:hAnsi="Arial" w:cs="Arial"/>
        </w:rPr>
        <w:t xml:space="preserve">    </w:t>
      </w:r>
    </w:p>
    <w:p w:rsidR="00CE129B" w:rsidRPr="00B77E17" w:rsidRDefault="00CE129B" w:rsidP="00CE129B">
      <w:pPr>
        <w:pStyle w:val="subttulo411"/>
        <w:ind w:firstLine="0"/>
        <w:outlineLvl w:val="0"/>
        <w:rPr>
          <w:rFonts w:ascii="Arial" w:hAnsi="Arial" w:cs="Arial"/>
        </w:rPr>
      </w:pPr>
      <w:r w:rsidRPr="00B77E17">
        <w:rPr>
          <w:rFonts w:ascii="Arial" w:hAnsi="Arial" w:cs="Arial"/>
        </w:rPr>
        <w:t xml:space="preserve"> </w:t>
      </w:r>
      <w:bookmarkStart w:id="160" w:name="_Toc500878584"/>
      <w:r w:rsidRPr="00B77E17">
        <w:rPr>
          <w:rFonts w:ascii="Arial" w:hAnsi="Arial" w:cs="Arial"/>
        </w:rPr>
        <w:t>4.</w:t>
      </w:r>
      <w:r w:rsidR="00C86337">
        <w:rPr>
          <w:rFonts w:ascii="Arial" w:hAnsi="Arial" w:cs="Arial"/>
        </w:rPr>
        <w:t>8</w:t>
      </w:r>
      <w:r w:rsidRPr="00B77E17">
        <w:rPr>
          <w:rFonts w:ascii="Arial" w:hAnsi="Arial" w:cs="Arial"/>
        </w:rPr>
        <w:t>.2.2. Tecnologias de Informação e Comunicação – TICs- no processo ensino-aprendizagem</w:t>
      </w:r>
      <w:bookmarkEnd w:id="160"/>
    </w:p>
    <w:p w:rsidR="00CE129B" w:rsidRPr="00B77E17" w:rsidRDefault="00CE129B" w:rsidP="00CE129B">
      <w:pPr>
        <w:pStyle w:val="subttulo411"/>
        <w:ind w:left="1134" w:firstLine="0"/>
        <w:rPr>
          <w:rFonts w:ascii="Arial" w:hAnsi="Arial" w:cs="Arial"/>
        </w:rPr>
      </w:pPr>
    </w:p>
    <w:p w:rsidR="00CE129B" w:rsidRPr="00B77E17" w:rsidRDefault="005E0D6C" w:rsidP="00CE129B">
      <w:pPr>
        <w:spacing w:line="360" w:lineRule="auto"/>
        <w:ind w:firstLine="851"/>
        <w:jc w:val="both"/>
        <w:rPr>
          <w:rFonts w:ascii="Arial" w:hAnsi="Arial" w:cs="Arial"/>
        </w:rPr>
      </w:pPr>
      <w:r w:rsidRPr="007F1DA6">
        <w:rPr>
          <w:rFonts w:ascii="Arial" w:hAnsi="Arial" w:cs="Arial"/>
        </w:rPr>
        <w:t>O Centro Universitário Tiradentes de Pernambuco</w:t>
      </w:r>
      <w:r w:rsidR="00CE129B" w:rsidRPr="00B77E17">
        <w:rPr>
          <w:rFonts w:ascii="Arial" w:hAnsi="Arial" w:cs="Arial"/>
        </w:rPr>
        <w:t xml:space="preserve"> incorpora de maneira crescente os avanços tecnológicos ao ensino e incentivará a participação de seus docentes e discentes em congressos e seminários que abordem temas relacionados à incorporação de novas tecnologias ao processo de ensino/aprendizagem, para que promovam no âmbito da Instituição as inovações desejadas.</w:t>
      </w:r>
    </w:p>
    <w:p w:rsidR="00CE129B" w:rsidRPr="00766D25" w:rsidRDefault="00CE129B" w:rsidP="00CE129B">
      <w:pPr>
        <w:spacing w:line="360" w:lineRule="auto"/>
        <w:ind w:firstLine="851"/>
        <w:jc w:val="both"/>
        <w:rPr>
          <w:rFonts w:ascii="Arial" w:hAnsi="Arial" w:cs="Arial"/>
        </w:rPr>
      </w:pPr>
      <w:r w:rsidRPr="00766D25">
        <w:rPr>
          <w:rFonts w:ascii="Arial" w:hAnsi="Arial" w:cs="Arial"/>
        </w:rPr>
        <w:t>Serão incentivadas as seguintes práticas:</w:t>
      </w:r>
    </w:p>
    <w:p w:rsidR="00CE129B" w:rsidRPr="00766D25" w:rsidRDefault="00CE129B" w:rsidP="000F626C">
      <w:pPr>
        <w:pStyle w:val="PargrafodaLista"/>
        <w:numPr>
          <w:ilvl w:val="0"/>
          <w:numId w:val="18"/>
        </w:numPr>
        <w:spacing w:after="0" w:line="360" w:lineRule="auto"/>
        <w:ind w:left="1418" w:hanging="284"/>
        <w:jc w:val="both"/>
        <w:rPr>
          <w:rFonts w:ascii="Arial" w:hAnsi="Arial" w:cs="Arial"/>
          <w:sz w:val="24"/>
          <w:szCs w:val="24"/>
        </w:rPr>
      </w:pPr>
      <w:r w:rsidRPr="00766D25">
        <w:rPr>
          <w:rFonts w:ascii="Arial" w:hAnsi="Arial" w:cs="Arial"/>
          <w:sz w:val="24"/>
          <w:szCs w:val="24"/>
        </w:rPr>
        <w:t>Utilização de recursos audiovisuais e multimídia em sala de aula;</w:t>
      </w:r>
    </w:p>
    <w:p w:rsidR="00CE129B" w:rsidRPr="00766D25" w:rsidRDefault="00CE129B" w:rsidP="000F626C">
      <w:pPr>
        <w:pStyle w:val="PargrafodaLista"/>
        <w:numPr>
          <w:ilvl w:val="0"/>
          <w:numId w:val="18"/>
        </w:numPr>
        <w:spacing w:after="0" w:line="360" w:lineRule="auto"/>
        <w:ind w:left="1418" w:hanging="284"/>
        <w:jc w:val="both"/>
        <w:rPr>
          <w:rFonts w:ascii="Arial" w:hAnsi="Arial" w:cs="Arial"/>
          <w:sz w:val="24"/>
          <w:szCs w:val="24"/>
        </w:rPr>
      </w:pPr>
      <w:r w:rsidRPr="00766D25">
        <w:rPr>
          <w:rFonts w:ascii="Arial" w:hAnsi="Arial" w:cs="Arial"/>
          <w:sz w:val="24"/>
          <w:szCs w:val="24"/>
        </w:rPr>
        <w:t>Utilização de equipamentos de informática com acesso à Internet;</w:t>
      </w:r>
    </w:p>
    <w:p w:rsidR="00CE129B" w:rsidRDefault="00CE129B" w:rsidP="000F626C">
      <w:pPr>
        <w:pStyle w:val="PargrafodaLista"/>
        <w:numPr>
          <w:ilvl w:val="0"/>
          <w:numId w:val="18"/>
        </w:numPr>
        <w:spacing w:after="0" w:line="360" w:lineRule="auto"/>
        <w:ind w:left="1418" w:hanging="284"/>
        <w:jc w:val="both"/>
        <w:rPr>
          <w:rFonts w:ascii="Arial" w:hAnsi="Arial" w:cs="Arial"/>
          <w:sz w:val="24"/>
          <w:szCs w:val="24"/>
        </w:rPr>
      </w:pPr>
      <w:r w:rsidRPr="00766D25">
        <w:rPr>
          <w:rFonts w:ascii="Arial" w:hAnsi="Arial" w:cs="Arial"/>
          <w:sz w:val="24"/>
          <w:szCs w:val="24"/>
        </w:rPr>
        <w:t>Utilização dos ambientes virtuais de aprendizagem para acesso a repositórios de conhecimentos, no sentido de facilitar a aprendizagem.</w:t>
      </w:r>
    </w:p>
    <w:p w:rsidR="00CE129B" w:rsidRPr="00766D25" w:rsidRDefault="00CE129B" w:rsidP="00CE129B">
      <w:pPr>
        <w:pStyle w:val="PargrafodaLista"/>
        <w:spacing w:after="0" w:line="360" w:lineRule="auto"/>
        <w:ind w:left="1418"/>
        <w:jc w:val="both"/>
        <w:rPr>
          <w:rFonts w:ascii="Arial" w:hAnsi="Arial" w:cs="Arial"/>
          <w:sz w:val="24"/>
          <w:szCs w:val="24"/>
        </w:rPr>
      </w:pPr>
    </w:p>
    <w:p w:rsidR="00CE129B" w:rsidRDefault="00CE129B" w:rsidP="00CE129B">
      <w:pPr>
        <w:spacing w:line="360" w:lineRule="auto"/>
        <w:ind w:firstLine="851"/>
        <w:jc w:val="both"/>
        <w:rPr>
          <w:rFonts w:ascii="Arial" w:hAnsi="Arial" w:cs="Arial"/>
        </w:rPr>
      </w:pPr>
      <w:r w:rsidRPr="00B77E17">
        <w:rPr>
          <w:rFonts w:ascii="Arial" w:hAnsi="Arial" w:cs="Arial"/>
        </w:rPr>
        <w:t>O Núcleo de Tecnologia da Informação da IES tem um papel estratégico na utilização e controle de equipamentos e sistemas de comunicação que possibilitem o compartilhamento da informação, em tempo real.</w:t>
      </w:r>
    </w:p>
    <w:p w:rsidR="00CE129B" w:rsidRDefault="00CE129B" w:rsidP="00CE129B">
      <w:pPr>
        <w:spacing w:line="360" w:lineRule="auto"/>
        <w:ind w:firstLine="851"/>
        <w:jc w:val="both"/>
        <w:rPr>
          <w:rFonts w:ascii="Arial" w:hAnsi="Arial" w:cs="Arial"/>
        </w:rPr>
      </w:pPr>
      <w:r w:rsidRPr="00B77E17">
        <w:rPr>
          <w:rFonts w:ascii="Arial" w:hAnsi="Arial" w:cs="Arial"/>
        </w:rPr>
        <w:t xml:space="preserve">No curso de Biomedicina é estimulado o uso entre os docentes, de ferramentas informatizadas que permitam o acesso dos alunos aos textos e outros materiais didáticos em mídias eletrônicas. Os estudantes e docentes do curso utilizarão o Sistema Magister para ter acesso aos materiais didáticos utilizados pelos docentes em suas aulas, tais como artigos, apresentações, e-books, postagem de avisos, material didático, fórum, chat postados pelos docentes das disciplinas do curso, propiciando maior comunicação e, consequentemente melhoria do processo de ensino e aprendizagem. </w:t>
      </w:r>
    </w:p>
    <w:p w:rsidR="00CE129B" w:rsidRDefault="00CE129B" w:rsidP="00CE129B">
      <w:pPr>
        <w:spacing w:line="360" w:lineRule="auto"/>
        <w:ind w:firstLine="851"/>
        <w:jc w:val="both"/>
        <w:rPr>
          <w:rFonts w:ascii="Arial" w:hAnsi="Arial" w:cs="Arial"/>
        </w:rPr>
      </w:pPr>
      <w:r w:rsidRPr="00B77E17">
        <w:rPr>
          <w:rFonts w:ascii="Arial" w:hAnsi="Arial" w:cs="Arial"/>
        </w:rPr>
        <w:t xml:space="preserve">Outra funcionalidade do Portal MAGISTER </w:t>
      </w:r>
      <w:r w:rsidR="005E0D6C">
        <w:rPr>
          <w:rFonts w:ascii="Arial" w:hAnsi="Arial" w:cs="Arial"/>
        </w:rPr>
        <w:t>do Centro Universitário</w:t>
      </w:r>
      <w:r w:rsidRPr="00B77E17">
        <w:rPr>
          <w:rFonts w:ascii="Arial" w:hAnsi="Arial" w:cs="Arial"/>
        </w:rPr>
        <w:t xml:space="preserve"> é a possibilidade do estudante acompanhar o Plano de Integrado de Trabalho do professor, as notas e frequências de modo a imprimir transparência das ações acadêmicas e pedagógicas no curso. Tal sistema potencializará ainda mais a </w:t>
      </w:r>
      <w:r w:rsidRPr="00B77E17">
        <w:rPr>
          <w:rFonts w:ascii="Arial" w:hAnsi="Arial" w:cs="Arial"/>
        </w:rPr>
        <w:lastRenderedPageBreak/>
        <w:t xml:space="preserve">comunicação docente-discente-coordenação e serve de ferramenta de divulgação das ações e atividades vinculadas ao processo de ensino e aprendizagem além de divulgar o projeto pedagógico do curso. </w:t>
      </w:r>
    </w:p>
    <w:p w:rsidR="00CE129B" w:rsidRDefault="00CE129B" w:rsidP="00CE129B">
      <w:pPr>
        <w:autoSpaceDE w:val="0"/>
        <w:autoSpaceDN w:val="0"/>
        <w:adjustRightInd w:val="0"/>
        <w:spacing w:line="360" w:lineRule="auto"/>
        <w:ind w:firstLine="851"/>
        <w:jc w:val="both"/>
        <w:rPr>
          <w:rFonts w:ascii="Arial" w:hAnsi="Arial" w:cs="Arial"/>
        </w:rPr>
      </w:pPr>
      <w:r w:rsidRPr="00B77E17">
        <w:rPr>
          <w:rFonts w:ascii="Arial" w:hAnsi="Arial" w:cs="Arial"/>
        </w:rPr>
        <w:t>É relevante destacar que os espaços de aprendizagem na instituição serão constituídos por recursos tecnológicos atualizados com acesso a internet, possibilitando o uso de ferramentas que favorecem a realização da pesquisa e a utilização de técnicas de ensino e aprendizagem motivadoras, propiciando a construção coletiva e as trocas de conhecimentos e saberes a partir das diversas experiências compartilhadas e vivenciadas.</w:t>
      </w:r>
    </w:p>
    <w:p w:rsidR="00CE129B" w:rsidRDefault="00CE129B" w:rsidP="00CE129B">
      <w:pPr>
        <w:autoSpaceDE w:val="0"/>
        <w:autoSpaceDN w:val="0"/>
        <w:adjustRightInd w:val="0"/>
        <w:spacing w:line="360" w:lineRule="auto"/>
        <w:ind w:firstLine="851"/>
        <w:jc w:val="both"/>
        <w:rPr>
          <w:rFonts w:ascii="Arial" w:hAnsi="Arial" w:cs="Arial"/>
        </w:rPr>
      </w:pPr>
    </w:p>
    <w:p w:rsidR="00CE129B" w:rsidRDefault="00CE129B" w:rsidP="00CE129B">
      <w:pPr>
        <w:autoSpaceDE w:val="0"/>
        <w:autoSpaceDN w:val="0"/>
        <w:adjustRightInd w:val="0"/>
        <w:spacing w:line="360" w:lineRule="auto"/>
        <w:ind w:firstLine="851"/>
        <w:jc w:val="both"/>
        <w:rPr>
          <w:rFonts w:ascii="Arial" w:hAnsi="Arial" w:cs="Arial"/>
        </w:rPr>
      </w:pPr>
    </w:p>
    <w:p w:rsidR="00CE129B" w:rsidRPr="00B77E17" w:rsidRDefault="00C86337" w:rsidP="00CE129B">
      <w:pPr>
        <w:pStyle w:val="subttulo411"/>
        <w:ind w:firstLine="0"/>
        <w:outlineLvl w:val="0"/>
        <w:rPr>
          <w:rFonts w:ascii="Arial" w:hAnsi="Arial" w:cs="Arial"/>
        </w:rPr>
      </w:pPr>
      <w:bookmarkStart w:id="161" w:name="_Toc500878585"/>
      <w:r>
        <w:rPr>
          <w:rFonts w:ascii="Arial" w:hAnsi="Arial" w:cs="Arial"/>
        </w:rPr>
        <w:t>4.8</w:t>
      </w:r>
      <w:r w:rsidR="00CE129B" w:rsidRPr="00B77E17">
        <w:rPr>
          <w:rFonts w:ascii="Arial" w:hAnsi="Arial" w:cs="Arial"/>
        </w:rPr>
        <w:t>.2.3. Material Didático Institucional</w:t>
      </w:r>
      <w:bookmarkEnd w:id="161"/>
    </w:p>
    <w:p w:rsidR="00CE129B" w:rsidRPr="00B77E17" w:rsidRDefault="00CE129B" w:rsidP="00CE129B">
      <w:pPr>
        <w:pStyle w:val="subttulo411"/>
        <w:rPr>
          <w:rFonts w:ascii="Arial" w:hAnsi="Arial" w:cs="Arial"/>
        </w:rPr>
      </w:pPr>
    </w:p>
    <w:p w:rsidR="00CE129B" w:rsidRDefault="00CE129B" w:rsidP="00CE129B">
      <w:pPr>
        <w:pStyle w:val="SemEspaamento"/>
        <w:spacing w:line="360" w:lineRule="auto"/>
        <w:ind w:firstLine="851"/>
        <w:jc w:val="both"/>
        <w:rPr>
          <w:rFonts w:ascii="Arial" w:hAnsi="Arial" w:cs="Arial"/>
          <w:sz w:val="24"/>
          <w:szCs w:val="24"/>
        </w:rPr>
      </w:pPr>
      <w:r w:rsidRPr="00B77E17">
        <w:rPr>
          <w:rFonts w:ascii="Arial" w:hAnsi="Arial" w:cs="Arial"/>
          <w:sz w:val="24"/>
          <w:szCs w:val="24"/>
        </w:rPr>
        <w:t>Dentre as ações de estímulo relacionadas à difusão das produções acadêmicas será instituída a Política de Publicações Acadêmicas da IES, que normatizará as ações direcionadas à divulgação acadêmico-científica da Instituição.</w:t>
      </w:r>
    </w:p>
    <w:p w:rsidR="00CE129B" w:rsidRDefault="00CE129B" w:rsidP="00CE129B">
      <w:pPr>
        <w:pStyle w:val="SemEspaamento"/>
        <w:spacing w:line="360" w:lineRule="auto"/>
        <w:ind w:firstLine="851"/>
        <w:jc w:val="both"/>
        <w:rPr>
          <w:rFonts w:ascii="Arial" w:hAnsi="Arial" w:cs="Arial"/>
          <w:sz w:val="24"/>
          <w:szCs w:val="24"/>
        </w:rPr>
      </w:pPr>
      <w:r w:rsidRPr="00B77E17">
        <w:rPr>
          <w:rFonts w:ascii="Arial" w:hAnsi="Arial" w:cs="Arial"/>
          <w:sz w:val="24"/>
          <w:szCs w:val="24"/>
        </w:rPr>
        <w:t>Tal política tem por objetivos: promover a divulgação da produção científico-acadêmica de docentes e discentes da Instituição; construir veículos de divulgação contínua da produção científico-acadêmica, contribuir para o fortalecimento da imagem institucional como promotora de conhecimento e saberes; promover o intercâmbio com outros veículos e agências de fomento de produção científico-acadêmica.</w:t>
      </w:r>
    </w:p>
    <w:p w:rsidR="00CE129B" w:rsidRDefault="00CE129B" w:rsidP="00CE129B">
      <w:pPr>
        <w:spacing w:line="360" w:lineRule="auto"/>
        <w:ind w:firstLine="851"/>
        <w:jc w:val="both"/>
        <w:rPr>
          <w:rFonts w:ascii="Arial" w:hAnsi="Arial" w:cs="Arial"/>
        </w:rPr>
      </w:pPr>
      <w:r w:rsidRPr="00B77E17">
        <w:rPr>
          <w:rFonts w:ascii="Arial" w:hAnsi="Arial" w:cs="Arial"/>
        </w:rPr>
        <w:t>No curso de Biomedicina há ainda o estímulo ao desenvolvimento de materiais pedagógicos. Os docentes serão incentivados a elaborar publicações didáticas e/ou adotarem livros já publicados pelo Grupo Tiradentes.</w:t>
      </w:r>
    </w:p>
    <w:p w:rsidR="00C86337" w:rsidRDefault="00C86337" w:rsidP="00C86337">
      <w:pPr>
        <w:spacing w:line="360" w:lineRule="auto"/>
        <w:jc w:val="both"/>
        <w:rPr>
          <w:rFonts w:ascii="Arial" w:hAnsi="Arial" w:cs="Arial"/>
        </w:rPr>
      </w:pPr>
    </w:p>
    <w:p w:rsidR="00C86337" w:rsidRDefault="00C86337" w:rsidP="00C86337">
      <w:pPr>
        <w:spacing w:line="360" w:lineRule="auto"/>
        <w:jc w:val="both"/>
        <w:rPr>
          <w:rFonts w:ascii="Arial" w:hAnsi="Arial" w:cs="Arial"/>
          <w:b/>
        </w:rPr>
      </w:pPr>
      <w:r w:rsidRPr="00C86337">
        <w:rPr>
          <w:rFonts w:ascii="Arial" w:hAnsi="Arial" w:cs="Arial"/>
          <w:b/>
        </w:rPr>
        <w:t>4.8.2.4 Equipe</w:t>
      </w:r>
      <w:r w:rsidRPr="00E04AE4">
        <w:rPr>
          <w:rFonts w:ascii="Arial" w:hAnsi="Arial" w:cs="Arial"/>
          <w:b/>
        </w:rPr>
        <w:t xml:space="preserve"> multidisciplinar e suas atividades</w:t>
      </w:r>
    </w:p>
    <w:p w:rsidR="00921134" w:rsidRPr="00E04AE4" w:rsidRDefault="00921134" w:rsidP="00C86337">
      <w:pPr>
        <w:spacing w:line="360" w:lineRule="auto"/>
        <w:jc w:val="both"/>
        <w:rPr>
          <w:rFonts w:ascii="Arial" w:hAnsi="Arial" w:cs="Arial"/>
          <w:b/>
        </w:rPr>
      </w:pPr>
    </w:p>
    <w:p w:rsidR="00AD025D" w:rsidRDefault="00AD025D" w:rsidP="00AD025D">
      <w:pPr>
        <w:spacing w:line="360" w:lineRule="auto"/>
        <w:ind w:firstLine="708"/>
        <w:jc w:val="both"/>
        <w:rPr>
          <w:rFonts w:ascii="Arial" w:hAnsi="Arial" w:cs="Arial"/>
        </w:rPr>
      </w:pPr>
      <w:r>
        <w:rPr>
          <w:rFonts w:ascii="Arial" w:hAnsi="Arial" w:cs="Arial"/>
        </w:rPr>
        <w:t>A coordenação do curso de Biomedicina tem a sua disposição assistentes acadêmicos e agentes educadores, além de colaboradores técnico-administrativos que oferecem estrutura de apoio em todos os setores da IES.</w:t>
      </w:r>
    </w:p>
    <w:p w:rsidR="00AD025D" w:rsidRPr="00E04AE4" w:rsidRDefault="00AD025D" w:rsidP="00AD025D">
      <w:pPr>
        <w:spacing w:line="360" w:lineRule="auto"/>
        <w:ind w:firstLine="708"/>
        <w:jc w:val="both"/>
        <w:rPr>
          <w:rFonts w:ascii="Arial" w:hAnsi="Arial" w:cs="Arial"/>
        </w:rPr>
      </w:pPr>
      <w:r w:rsidRPr="00E04AE4">
        <w:rPr>
          <w:rFonts w:ascii="Arial" w:hAnsi="Arial" w:cs="Arial"/>
        </w:rPr>
        <w:t xml:space="preserve">A organização administrativa do Centro Universitário Tiradentes – UNIT - PE está definida de forma a garantir o adequado funcionamento de todas as suas áreas </w:t>
      </w:r>
      <w:r w:rsidRPr="00E04AE4">
        <w:rPr>
          <w:rFonts w:ascii="Arial" w:hAnsi="Arial" w:cs="Arial"/>
        </w:rPr>
        <w:lastRenderedPageBreak/>
        <w:t xml:space="preserve">e a qualidade dos serviços prestados, além de contar com toda a estrutura de suporte das áreas e profissionais da Sede do Grupo Tiradentes. </w:t>
      </w:r>
    </w:p>
    <w:p w:rsidR="00AD025D" w:rsidRDefault="00AD025D" w:rsidP="00AD025D">
      <w:pPr>
        <w:spacing w:line="360" w:lineRule="auto"/>
        <w:ind w:firstLine="708"/>
        <w:jc w:val="both"/>
        <w:rPr>
          <w:rFonts w:ascii="Arial" w:hAnsi="Arial" w:cs="Arial"/>
        </w:rPr>
      </w:pPr>
      <w:r>
        <w:rPr>
          <w:rFonts w:ascii="Arial" w:hAnsi="Arial" w:cs="Arial"/>
        </w:rPr>
        <w:t>A Gestão da IES, em suma auxilia na gestão do curso de Biomedicina, sendo:</w:t>
      </w:r>
    </w:p>
    <w:p w:rsidR="00AD025D" w:rsidRPr="00E04AE4" w:rsidRDefault="00AD025D" w:rsidP="00AD025D">
      <w:pPr>
        <w:spacing w:line="360" w:lineRule="auto"/>
        <w:ind w:firstLine="708"/>
        <w:jc w:val="both"/>
        <w:rPr>
          <w:rFonts w:ascii="Arial" w:hAnsi="Arial" w:cs="Arial"/>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39"/>
        <w:gridCol w:w="4110"/>
      </w:tblGrid>
      <w:tr w:rsidR="00AD025D" w:rsidRPr="00E04AE4" w:rsidTr="003C4AC5">
        <w:tc>
          <w:tcPr>
            <w:tcW w:w="4939" w:type="dxa"/>
            <w:shd w:val="clear" w:color="auto" w:fill="E5E5E5"/>
            <w:tcMar>
              <w:top w:w="0" w:type="dxa"/>
              <w:left w:w="70" w:type="dxa"/>
              <w:bottom w:w="0" w:type="dxa"/>
              <w:right w:w="70" w:type="dxa"/>
            </w:tcMar>
          </w:tcPr>
          <w:p w:rsidR="00AD025D" w:rsidRPr="00E04AE4" w:rsidRDefault="00AD025D" w:rsidP="003C4AC5">
            <w:pPr>
              <w:spacing w:line="360" w:lineRule="auto"/>
              <w:ind w:firstLine="708"/>
              <w:jc w:val="both"/>
              <w:rPr>
                <w:rFonts w:ascii="Arial" w:hAnsi="Arial" w:cs="Arial"/>
                <w:b/>
              </w:rPr>
            </w:pPr>
            <w:r w:rsidRPr="00E04AE4">
              <w:rPr>
                <w:rFonts w:ascii="Arial" w:hAnsi="Arial" w:cs="Arial"/>
                <w:b/>
              </w:rPr>
              <w:t>IDENTIFICAÇÃO</w:t>
            </w:r>
          </w:p>
        </w:tc>
        <w:tc>
          <w:tcPr>
            <w:tcW w:w="4110" w:type="dxa"/>
            <w:shd w:val="clear" w:color="auto" w:fill="E5E5E5"/>
            <w:tcMar>
              <w:top w:w="0" w:type="dxa"/>
              <w:left w:w="70" w:type="dxa"/>
              <w:bottom w:w="0" w:type="dxa"/>
              <w:right w:w="70" w:type="dxa"/>
            </w:tcMar>
          </w:tcPr>
          <w:p w:rsidR="00AD025D" w:rsidRPr="00E04AE4" w:rsidRDefault="00AD025D" w:rsidP="003C4AC5">
            <w:pPr>
              <w:spacing w:line="360" w:lineRule="auto"/>
              <w:jc w:val="both"/>
              <w:rPr>
                <w:rFonts w:ascii="Arial" w:hAnsi="Arial" w:cs="Arial"/>
                <w:b/>
              </w:rPr>
            </w:pPr>
            <w:r w:rsidRPr="00E04AE4">
              <w:rPr>
                <w:rFonts w:ascii="Arial" w:hAnsi="Arial" w:cs="Arial"/>
                <w:b/>
              </w:rPr>
              <w:t>QUALIFICAÇÃO ACADÊMICA</w:t>
            </w:r>
          </w:p>
        </w:tc>
      </w:tr>
      <w:tr w:rsidR="00AD025D" w:rsidRPr="00E04AE4" w:rsidTr="003C4AC5">
        <w:tc>
          <w:tcPr>
            <w:tcW w:w="4939" w:type="dxa"/>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Pr>
                <w:rFonts w:ascii="Arial" w:hAnsi="Arial" w:cs="Arial"/>
              </w:rPr>
              <w:t>Reitora</w:t>
            </w:r>
            <w:r w:rsidRPr="00E04AE4">
              <w:rPr>
                <w:rFonts w:ascii="Arial" w:hAnsi="Arial" w:cs="Arial"/>
              </w:rPr>
              <w:t>: Vanessa Pereira Piasson Maziero</w:t>
            </w:r>
          </w:p>
        </w:tc>
        <w:tc>
          <w:tcPr>
            <w:tcW w:w="4110" w:type="dxa"/>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sidRPr="00E04AE4">
              <w:rPr>
                <w:rFonts w:ascii="Arial" w:hAnsi="Arial" w:cs="Arial"/>
              </w:rPr>
              <w:t>Mestre em Administração de Empresas</w:t>
            </w:r>
          </w:p>
        </w:tc>
      </w:tr>
      <w:tr w:rsidR="00AD025D" w:rsidRPr="00E04AE4" w:rsidTr="003C4AC5">
        <w:tc>
          <w:tcPr>
            <w:tcW w:w="4939" w:type="dxa"/>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Pr>
                <w:rFonts w:ascii="Arial" w:hAnsi="Arial" w:cs="Arial"/>
              </w:rPr>
              <w:t>Pró-reitor de Graduação</w:t>
            </w:r>
            <w:r w:rsidRPr="00E04AE4">
              <w:rPr>
                <w:rFonts w:ascii="Arial" w:hAnsi="Arial" w:cs="Arial"/>
              </w:rPr>
              <w:t>: Evandro Duarte de Sá</w:t>
            </w:r>
          </w:p>
        </w:tc>
        <w:tc>
          <w:tcPr>
            <w:tcW w:w="4110" w:type="dxa"/>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sidRPr="00E04AE4">
              <w:rPr>
                <w:rFonts w:ascii="Arial" w:hAnsi="Arial" w:cs="Arial"/>
              </w:rPr>
              <w:t>Doutor em Educação</w:t>
            </w:r>
          </w:p>
        </w:tc>
      </w:tr>
      <w:tr w:rsidR="00AD025D" w:rsidRPr="00E04AE4" w:rsidTr="003C4AC5">
        <w:trPr>
          <w:trHeight w:val="460"/>
        </w:trPr>
        <w:tc>
          <w:tcPr>
            <w:tcW w:w="4939" w:type="dxa"/>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Pr>
                <w:rFonts w:ascii="Arial" w:hAnsi="Arial" w:cs="Arial"/>
              </w:rPr>
              <w:t>Marcio André Maia Campos</w:t>
            </w:r>
          </w:p>
        </w:tc>
        <w:tc>
          <w:tcPr>
            <w:tcW w:w="4110" w:type="dxa"/>
            <w:shd w:val="clear" w:color="auto" w:fill="auto"/>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Pr>
                <w:rFonts w:ascii="Arial" w:hAnsi="Arial" w:cs="Arial"/>
              </w:rPr>
              <w:t>Mestre em Administração</w:t>
            </w:r>
          </w:p>
        </w:tc>
      </w:tr>
      <w:tr w:rsidR="00AD025D" w:rsidRPr="00E04AE4" w:rsidTr="003C4AC5">
        <w:trPr>
          <w:trHeight w:val="460"/>
        </w:trPr>
        <w:tc>
          <w:tcPr>
            <w:tcW w:w="4939" w:type="dxa"/>
            <w:tcMar>
              <w:top w:w="0" w:type="dxa"/>
              <w:left w:w="70" w:type="dxa"/>
              <w:bottom w:w="0" w:type="dxa"/>
              <w:right w:w="70" w:type="dxa"/>
            </w:tcMar>
          </w:tcPr>
          <w:p w:rsidR="00AD025D" w:rsidRPr="00E04AE4" w:rsidRDefault="00AD025D" w:rsidP="00AD025D">
            <w:pPr>
              <w:spacing w:line="360" w:lineRule="auto"/>
              <w:jc w:val="both"/>
              <w:rPr>
                <w:rFonts w:ascii="Arial" w:hAnsi="Arial" w:cs="Arial"/>
              </w:rPr>
            </w:pPr>
            <w:r w:rsidRPr="00E04AE4">
              <w:rPr>
                <w:rFonts w:ascii="Arial" w:hAnsi="Arial" w:cs="Arial"/>
              </w:rPr>
              <w:t>Coordenador</w:t>
            </w:r>
            <w:r>
              <w:rPr>
                <w:rFonts w:ascii="Arial" w:hAnsi="Arial" w:cs="Arial"/>
              </w:rPr>
              <w:t>a</w:t>
            </w:r>
            <w:r w:rsidRPr="00E04AE4">
              <w:rPr>
                <w:rFonts w:ascii="Arial" w:hAnsi="Arial" w:cs="Arial"/>
              </w:rPr>
              <w:t xml:space="preserve"> do Curso: </w:t>
            </w:r>
            <w:r>
              <w:rPr>
                <w:rFonts w:ascii="Arial" w:hAnsi="Arial" w:cs="Arial"/>
              </w:rPr>
              <w:t>Ana Paula Rocha da Costa</w:t>
            </w:r>
          </w:p>
        </w:tc>
        <w:tc>
          <w:tcPr>
            <w:tcW w:w="4110" w:type="dxa"/>
            <w:shd w:val="clear" w:color="auto" w:fill="auto"/>
            <w:tcMar>
              <w:top w:w="0" w:type="dxa"/>
              <w:left w:w="70" w:type="dxa"/>
              <w:bottom w:w="0" w:type="dxa"/>
              <w:right w:w="70" w:type="dxa"/>
            </w:tcMar>
          </w:tcPr>
          <w:p w:rsidR="00AD025D" w:rsidRPr="00E04AE4" w:rsidRDefault="00AD025D" w:rsidP="003C4AC5">
            <w:pPr>
              <w:spacing w:line="360" w:lineRule="auto"/>
              <w:jc w:val="both"/>
              <w:rPr>
                <w:rFonts w:ascii="Arial" w:hAnsi="Arial" w:cs="Arial"/>
              </w:rPr>
            </w:pPr>
            <w:r>
              <w:rPr>
                <w:rFonts w:ascii="Arial" w:hAnsi="Arial" w:cs="Arial"/>
              </w:rPr>
              <w:t>Doutora em Ciências Biológicas</w:t>
            </w:r>
          </w:p>
        </w:tc>
      </w:tr>
    </w:tbl>
    <w:p w:rsidR="00C86337" w:rsidRDefault="00C86337" w:rsidP="00C86337">
      <w:pPr>
        <w:spacing w:line="360" w:lineRule="auto"/>
        <w:jc w:val="both"/>
        <w:rPr>
          <w:rFonts w:ascii="Arial" w:hAnsi="Arial" w:cs="Arial"/>
        </w:rPr>
      </w:pPr>
    </w:p>
    <w:p w:rsidR="0061775E" w:rsidRPr="00E04AE4" w:rsidRDefault="0061775E" w:rsidP="0061775E">
      <w:pPr>
        <w:spacing w:line="360" w:lineRule="auto"/>
        <w:ind w:firstLine="708"/>
        <w:jc w:val="both"/>
        <w:rPr>
          <w:rFonts w:ascii="Arial" w:hAnsi="Arial" w:cs="Arial"/>
        </w:rPr>
      </w:pPr>
      <w:r w:rsidRPr="00E04AE4">
        <w:rPr>
          <w:rFonts w:ascii="Arial" w:hAnsi="Arial" w:cs="Arial"/>
        </w:rPr>
        <w:t>A Administração Superior consta de instâncias executivas e de caráter consultivo, normativo e deliberativo. São elas:</w:t>
      </w:r>
    </w:p>
    <w:p w:rsidR="0061775E" w:rsidRPr="00E04AE4" w:rsidRDefault="0061775E" w:rsidP="0061775E">
      <w:pPr>
        <w:spacing w:line="360" w:lineRule="auto"/>
        <w:ind w:firstLine="708"/>
        <w:jc w:val="both"/>
        <w:rPr>
          <w:rFonts w:ascii="Arial" w:hAnsi="Arial" w:cs="Arial"/>
        </w:rPr>
      </w:pPr>
    </w:p>
    <w:p w:rsidR="0061775E" w:rsidRPr="00290140" w:rsidRDefault="0061775E" w:rsidP="0061775E">
      <w:pPr>
        <w:spacing w:line="360" w:lineRule="auto"/>
        <w:ind w:firstLine="708"/>
        <w:jc w:val="both"/>
        <w:rPr>
          <w:rFonts w:ascii="Arial" w:hAnsi="Arial" w:cs="Arial"/>
          <w:b/>
        </w:rPr>
      </w:pPr>
      <w:r w:rsidRPr="00290140">
        <w:rPr>
          <w:rFonts w:ascii="Arial" w:hAnsi="Arial" w:cs="Arial"/>
          <w:b/>
        </w:rPr>
        <w:t>Instâncias de caráter executivo.</w:t>
      </w:r>
    </w:p>
    <w:p w:rsidR="0061775E" w:rsidRPr="0061775E" w:rsidRDefault="0061775E" w:rsidP="000F626C">
      <w:pPr>
        <w:pStyle w:val="PargrafodaLista"/>
        <w:numPr>
          <w:ilvl w:val="0"/>
          <w:numId w:val="124"/>
        </w:numPr>
        <w:spacing w:line="360" w:lineRule="auto"/>
        <w:jc w:val="both"/>
        <w:rPr>
          <w:rFonts w:ascii="Arial" w:hAnsi="Arial" w:cs="Arial"/>
          <w:sz w:val="24"/>
          <w:szCs w:val="24"/>
        </w:rPr>
      </w:pPr>
      <w:r w:rsidRPr="0061775E">
        <w:rPr>
          <w:rFonts w:ascii="Arial" w:hAnsi="Arial" w:cs="Arial"/>
          <w:sz w:val="24"/>
          <w:szCs w:val="24"/>
        </w:rPr>
        <w:t xml:space="preserve">Reitoria. </w:t>
      </w:r>
    </w:p>
    <w:p w:rsidR="0061775E" w:rsidRPr="0061775E" w:rsidRDefault="0061775E" w:rsidP="000F626C">
      <w:pPr>
        <w:pStyle w:val="PargrafodaLista"/>
        <w:numPr>
          <w:ilvl w:val="0"/>
          <w:numId w:val="124"/>
        </w:numPr>
        <w:spacing w:line="360" w:lineRule="auto"/>
        <w:jc w:val="both"/>
        <w:rPr>
          <w:rFonts w:ascii="Arial" w:hAnsi="Arial" w:cs="Arial"/>
          <w:sz w:val="24"/>
          <w:szCs w:val="24"/>
        </w:rPr>
      </w:pPr>
      <w:r w:rsidRPr="0061775E">
        <w:rPr>
          <w:rFonts w:ascii="Arial" w:hAnsi="Arial" w:cs="Arial"/>
          <w:sz w:val="24"/>
          <w:szCs w:val="24"/>
        </w:rPr>
        <w:t>Pró-reitorias</w:t>
      </w:r>
    </w:p>
    <w:p w:rsidR="0061775E" w:rsidRPr="0061775E" w:rsidRDefault="0061775E" w:rsidP="000F626C">
      <w:pPr>
        <w:pStyle w:val="PargrafodaLista"/>
        <w:numPr>
          <w:ilvl w:val="0"/>
          <w:numId w:val="124"/>
        </w:numPr>
        <w:spacing w:line="360" w:lineRule="auto"/>
        <w:jc w:val="both"/>
        <w:rPr>
          <w:rFonts w:ascii="Arial" w:hAnsi="Arial" w:cs="Arial"/>
          <w:sz w:val="24"/>
          <w:szCs w:val="24"/>
        </w:rPr>
      </w:pPr>
      <w:r w:rsidRPr="0061775E">
        <w:rPr>
          <w:rFonts w:ascii="Arial" w:hAnsi="Arial" w:cs="Arial"/>
          <w:sz w:val="24"/>
          <w:szCs w:val="24"/>
        </w:rPr>
        <w:t>Coordenações.</w:t>
      </w:r>
    </w:p>
    <w:p w:rsidR="0061775E" w:rsidRPr="0061775E" w:rsidRDefault="0061775E" w:rsidP="0061775E">
      <w:pPr>
        <w:spacing w:line="360" w:lineRule="auto"/>
        <w:ind w:firstLine="708"/>
        <w:jc w:val="both"/>
        <w:rPr>
          <w:rFonts w:ascii="Arial" w:hAnsi="Arial" w:cs="Arial"/>
          <w:b/>
        </w:rPr>
      </w:pPr>
      <w:r w:rsidRPr="0061775E">
        <w:rPr>
          <w:rFonts w:ascii="Arial" w:hAnsi="Arial" w:cs="Arial"/>
          <w:b/>
        </w:rPr>
        <w:t>Instâncias de caráter consultivo, normativo e deliberativo.</w:t>
      </w:r>
    </w:p>
    <w:p w:rsidR="0061775E" w:rsidRPr="0061775E" w:rsidRDefault="0061775E" w:rsidP="000F626C">
      <w:pPr>
        <w:pStyle w:val="PargrafodaLista"/>
        <w:numPr>
          <w:ilvl w:val="0"/>
          <w:numId w:val="125"/>
        </w:numPr>
        <w:spacing w:line="360" w:lineRule="auto"/>
        <w:jc w:val="both"/>
        <w:rPr>
          <w:rFonts w:ascii="Arial" w:hAnsi="Arial" w:cs="Arial"/>
          <w:sz w:val="24"/>
          <w:szCs w:val="24"/>
        </w:rPr>
      </w:pPr>
      <w:r w:rsidRPr="0061775E">
        <w:rPr>
          <w:rFonts w:ascii="Arial" w:hAnsi="Arial" w:cs="Arial"/>
          <w:sz w:val="24"/>
          <w:szCs w:val="24"/>
        </w:rPr>
        <w:t>Conselho Superior.</w:t>
      </w:r>
    </w:p>
    <w:p w:rsidR="0061775E" w:rsidRPr="0061775E" w:rsidRDefault="0061775E" w:rsidP="000F626C">
      <w:pPr>
        <w:pStyle w:val="PargrafodaLista"/>
        <w:numPr>
          <w:ilvl w:val="0"/>
          <w:numId w:val="125"/>
        </w:numPr>
        <w:spacing w:line="360" w:lineRule="auto"/>
        <w:jc w:val="both"/>
        <w:rPr>
          <w:rFonts w:ascii="Arial" w:hAnsi="Arial" w:cs="Arial"/>
          <w:sz w:val="24"/>
          <w:szCs w:val="24"/>
        </w:rPr>
      </w:pPr>
      <w:r w:rsidRPr="0061775E">
        <w:rPr>
          <w:rFonts w:ascii="Arial" w:hAnsi="Arial" w:cs="Arial"/>
          <w:sz w:val="24"/>
          <w:szCs w:val="24"/>
        </w:rPr>
        <w:t>Colegiado de Curso.</w:t>
      </w:r>
    </w:p>
    <w:p w:rsidR="0061775E" w:rsidRPr="0061775E" w:rsidRDefault="0061775E" w:rsidP="0061775E">
      <w:pPr>
        <w:spacing w:line="360" w:lineRule="auto"/>
        <w:ind w:firstLine="708"/>
        <w:jc w:val="both"/>
        <w:rPr>
          <w:rFonts w:ascii="Arial" w:hAnsi="Arial" w:cs="Arial"/>
          <w:b/>
        </w:rPr>
      </w:pPr>
      <w:r w:rsidRPr="0061775E">
        <w:rPr>
          <w:rFonts w:ascii="Arial" w:hAnsi="Arial" w:cs="Arial"/>
          <w:b/>
        </w:rPr>
        <w:t>Instância consultiva.</w:t>
      </w:r>
    </w:p>
    <w:p w:rsidR="0061775E" w:rsidRPr="0061775E" w:rsidRDefault="0061775E" w:rsidP="000F626C">
      <w:pPr>
        <w:pStyle w:val="PargrafodaLista"/>
        <w:numPr>
          <w:ilvl w:val="0"/>
          <w:numId w:val="126"/>
        </w:numPr>
        <w:spacing w:line="360" w:lineRule="auto"/>
        <w:jc w:val="both"/>
        <w:rPr>
          <w:rFonts w:ascii="Arial" w:hAnsi="Arial" w:cs="Arial"/>
          <w:sz w:val="24"/>
          <w:szCs w:val="24"/>
        </w:rPr>
      </w:pPr>
      <w:r w:rsidRPr="0061775E">
        <w:rPr>
          <w:rFonts w:ascii="Arial" w:hAnsi="Arial" w:cs="Arial"/>
          <w:sz w:val="24"/>
          <w:szCs w:val="24"/>
        </w:rPr>
        <w:t>Núcleo Docente Estruturante.</w:t>
      </w:r>
    </w:p>
    <w:p w:rsidR="0061775E" w:rsidRPr="0061775E" w:rsidRDefault="0061775E" w:rsidP="000F626C">
      <w:pPr>
        <w:pStyle w:val="PargrafodaLista"/>
        <w:numPr>
          <w:ilvl w:val="0"/>
          <w:numId w:val="126"/>
        </w:numPr>
        <w:spacing w:line="360" w:lineRule="auto"/>
        <w:jc w:val="both"/>
        <w:rPr>
          <w:rFonts w:ascii="Arial" w:hAnsi="Arial" w:cs="Arial"/>
          <w:sz w:val="24"/>
          <w:szCs w:val="24"/>
        </w:rPr>
      </w:pPr>
      <w:r w:rsidRPr="0061775E">
        <w:rPr>
          <w:rFonts w:ascii="Arial" w:hAnsi="Arial" w:cs="Arial"/>
          <w:sz w:val="24"/>
          <w:szCs w:val="24"/>
        </w:rPr>
        <w:t>Instâncias de assessoramento da Administração Superior.</w:t>
      </w:r>
    </w:p>
    <w:p w:rsidR="0061775E" w:rsidRPr="0061775E" w:rsidRDefault="0061775E" w:rsidP="000F626C">
      <w:pPr>
        <w:pStyle w:val="PargrafodaLista"/>
        <w:numPr>
          <w:ilvl w:val="0"/>
          <w:numId w:val="126"/>
        </w:numPr>
        <w:spacing w:line="360" w:lineRule="auto"/>
        <w:jc w:val="both"/>
        <w:rPr>
          <w:rFonts w:ascii="Arial" w:hAnsi="Arial" w:cs="Arial"/>
          <w:sz w:val="24"/>
          <w:szCs w:val="24"/>
        </w:rPr>
      </w:pPr>
      <w:r w:rsidRPr="0061775E">
        <w:rPr>
          <w:rFonts w:ascii="Arial" w:hAnsi="Arial" w:cs="Arial"/>
          <w:sz w:val="24"/>
          <w:szCs w:val="24"/>
        </w:rPr>
        <w:t>Assessoria Jurídica.</w:t>
      </w:r>
    </w:p>
    <w:p w:rsidR="0061775E" w:rsidRPr="0061775E" w:rsidRDefault="0061775E" w:rsidP="000F626C">
      <w:pPr>
        <w:pStyle w:val="PargrafodaLista"/>
        <w:numPr>
          <w:ilvl w:val="0"/>
          <w:numId w:val="126"/>
        </w:numPr>
        <w:spacing w:line="360" w:lineRule="auto"/>
        <w:jc w:val="both"/>
        <w:rPr>
          <w:rFonts w:ascii="Arial" w:hAnsi="Arial" w:cs="Arial"/>
          <w:sz w:val="24"/>
          <w:szCs w:val="24"/>
        </w:rPr>
      </w:pPr>
      <w:r w:rsidRPr="0061775E">
        <w:rPr>
          <w:rFonts w:ascii="Arial" w:hAnsi="Arial" w:cs="Arial"/>
          <w:sz w:val="24"/>
          <w:szCs w:val="24"/>
        </w:rPr>
        <w:t>Ouvidoria.</w:t>
      </w:r>
    </w:p>
    <w:p w:rsidR="0061775E" w:rsidRPr="0061775E" w:rsidRDefault="0061775E" w:rsidP="000F626C">
      <w:pPr>
        <w:pStyle w:val="PargrafodaLista"/>
        <w:numPr>
          <w:ilvl w:val="0"/>
          <w:numId w:val="126"/>
        </w:numPr>
        <w:spacing w:line="360" w:lineRule="auto"/>
        <w:jc w:val="both"/>
        <w:rPr>
          <w:rFonts w:ascii="Arial" w:hAnsi="Arial" w:cs="Arial"/>
          <w:sz w:val="24"/>
          <w:szCs w:val="24"/>
        </w:rPr>
      </w:pPr>
      <w:r w:rsidRPr="0061775E">
        <w:rPr>
          <w:rFonts w:ascii="Arial" w:hAnsi="Arial" w:cs="Arial"/>
          <w:sz w:val="24"/>
          <w:szCs w:val="24"/>
        </w:rPr>
        <w:t>Secretaria Geral.</w:t>
      </w:r>
    </w:p>
    <w:p w:rsidR="0061775E" w:rsidRPr="0061775E" w:rsidRDefault="0061775E" w:rsidP="0061775E">
      <w:pPr>
        <w:spacing w:line="360" w:lineRule="auto"/>
        <w:ind w:firstLine="708"/>
        <w:jc w:val="both"/>
        <w:rPr>
          <w:rFonts w:ascii="Arial" w:hAnsi="Arial" w:cs="Arial"/>
        </w:rPr>
      </w:pPr>
      <w:r w:rsidRPr="0061775E">
        <w:rPr>
          <w:rFonts w:ascii="Arial" w:hAnsi="Arial" w:cs="Arial"/>
        </w:rPr>
        <w:t>Além destas instâncias têm-se os órgãos suplementares, a saber:</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t xml:space="preserve">Biblioteca. </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t>Núcleo de Apoio Pedagógico e Psicossocial (NAPPs).</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t>Departamento de Assuntos Acadêmicos – DAAF.</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lastRenderedPageBreak/>
        <w:t>Coordenação de Laboratórios.</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t>Central de Estágios.</w:t>
      </w:r>
    </w:p>
    <w:p w:rsidR="0061775E" w:rsidRPr="0061775E" w:rsidRDefault="0061775E" w:rsidP="000F626C">
      <w:pPr>
        <w:pStyle w:val="PargrafodaLista"/>
        <w:numPr>
          <w:ilvl w:val="0"/>
          <w:numId w:val="127"/>
        </w:numPr>
        <w:tabs>
          <w:tab w:val="num" w:pos="0"/>
        </w:tabs>
        <w:spacing w:line="360" w:lineRule="auto"/>
        <w:jc w:val="both"/>
        <w:rPr>
          <w:rFonts w:ascii="Arial" w:hAnsi="Arial" w:cs="Arial"/>
          <w:sz w:val="24"/>
          <w:szCs w:val="24"/>
        </w:rPr>
      </w:pPr>
      <w:r w:rsidRPr="0061775E">
        <w:rPr>
          <w:rFonts w:ascii="Arial" w:hAnsi="Arial" w:cs="Arial"/>
          <w:sz w:val="24"/>
          <w:szCs w:val="24"/>
        </w:rPr>
        <w:t>UNIT Carreiras.</w:t>
      </w:r>
    </w:p>
    <w:p w:rsidR="000744F1" w:rsidRPr="00B77E17" w:rsidRDefault="000744F1" w:rsidP="00CE129B">
      <w:pPr>
        <w:spacing w:line="360" w:lineRule="auto"/>
        <w:ind w:firstLine="851"/>
        <w:jc w:val="both"/>
        <w:rPr>
          <w:rFonts w:ascii="Arial" w:hAnsi="Arial" w:cs="Arial"/>
        </w:rPr>
      </w:pPr>
    </w:p>
    <w:p w:rsidR="00CE129B" w:rsidRPr="00B77E17" w:rsidRDefault="000744F1" w:rsidP="00CE129B">
      <w:pPr>
        <w:pStyle w:val="ttulo41"/>
        <w:outlineLvl w:val="0"/>
        <w:rPr>
          <w:rFonts w:ascii="Arial" w:hAnsi="Arial" w:cs="Arial"/>
        </w:rPr>
      </w:pPr>
      <w:bookmarkStart w:id="162" w:name="_Toc426545744"/>
      <w:bookmarkStart w:id="163" w:name="_Toc500878586"/>
      <w:r>
        <w:rPr>
          <w:rFonts w:ascii="Arial" w:hAnsi="Arial" w:cs="Arial"/>
        </w:rPr>
        <w:t>4.9</w:t>
      </w:r>
      <w:r w:rsidR="00CE129B" w:rsidRPr="00B77E17">
        <w:rPr>
          <w:rFonts w:ascii="Arial" w:hAnsi="Arial" w:cs="Arial"/>
        </w:rPr>
        <w:t xml:space="preserve"> Políticas e Programas de Apoio ao Discente</w:t>
      </w:r>
      <w:bookmarkEnd w:id="162"/>
      <w:bookmarkEnd w:id="163"/>
    </w:p>
    <w:p w:rsidR="000744F1" w:rsidRPr="007F1DA6" w:rsidRDefault="000744F1" w:rsidP="000744F1">
      <w:pPr>
        <w:spacing w:line="360" w:lineRule="auto"/>
        <w:ind w:firstLine="708"/>
        <w:jc w:val="both"/>
        <w:rPr>
          <w:rFonts w:ascii="Arial" w:hAnsi="Arial" w:cs="Arial"/>
        </w:rPr>
      </w:pPr>
      <w:r w:rsidRPr="007F1DA6">
        <w:rPr>
          <w:rFonts w:ascii="Arial" w:hAnsi="Arial" w:cs="Arial"/>
        </w:rPr>
        <w:t>O Centro Universitário Tiradentes – UNIT-PE contemple vários programas de apoio aos estudantes, como acontece nas IES que integram o Grupo Tiradentes, a saber:</w:t>
      </w:r>
    </w:p>
    <w:p w:rsidR="000744F1" w:rsidRPr="007F1DA6" w:rsidRDefault="000744F1" w:rsidP="000744F1">
      <w:pPr>
        <w:spacing w:line="360" w:lineRule="auto"/>
        <w:jc w:val="both"/>
        <w:rPr>
          <w:rFonts w:ascii="Arial" w:hAnsi="Arial" w:cs="Arial"/>
        </w:rPr>
      </w:pPr>
    </w:p>
    <w:p w:rsidR="000744F1" w:rsidRPr="00E04AE4" w:rsidRDefault="000744F1" w:rsidP="000744F1">
      <w:pPr>
        <w:spacing w:line="360" w:lineRule="auto"/>
        <w:jc w:val="both"/>
        <w:rPr>
          <w:rFonts w:ascii="Arial" w:hAnsi="Arial" w:cs="Arial"/>
          <w:b/>
        </w:rPr>
      </w:pPr>
      <w:bookmarkStart w:id="164" w:name="_Toc460333745"/>
      <w:r w:rsidRPr="00E04AE4">
        <w:rPr>
          <w:rFonts w:ascii="Arial" w:hAnsi="Arial" w:cs="Arial"/>
          <w:b/>
        </w:rPr>
        <w:t>4.9.1 Ouvidoria</w:t>
      </w:r>
      <w:bookmarkEnd w:id="164"/>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rPr>
      </w:pPr>
      <w:r w:rsidRPr="007F1DA6">
        <w:rPr>
          <w:rFonts w:ascii="Arial" w:hAnsi="Arial" w:cs="Arial"/>
        </w:rPr>
        <w:t>A UNIT-PE dispõe de uma Ouvidoria para atender, mediar e solucionar situações que possam surgir no decorrer da vida acadêmica do corpo discente de todos os seus cursos de graduação.</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bookmarkStart w:id="165" w:name="_Toc460333746"/>
      <w:r w:rsidRPr="007F1DA6">
        <w:rPr>
          <w:rFonts w:ascii="Arial" w:hAnsi="Arial" w:cs="Arial"/>
          <w:b/>
        </w:rPr>
        <w:t>4.9.2 Monitoria</w:t>
      </w:r>
      <w:bookmarkEnd w:id="165"/>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rPr>
      </w:pPr>
      <w:r w:rsidRPr="007F1DA6">
        <w:rPr>
          <w:rFonts w:ascii="Arial" w:hAnsi="Arial" w:cs="Arial"/>
        </w:rPr>
        <w:t>O Programa de Monitoria do Centro Universitário Tiradentes de Pernambuco normatiza as principais ações e programas voltados ao estímulo e implementação da monitoria nos diversos Cursos de Graduação do Centro Universitário.</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bookmarkStart w:id="166" w:name="_Toc460333747"/>
      <w:r w:rsidRPr="007F1DA6">
        <w:rPr>
          <w:rFonts w:ascii="Arial" w:hAnsi="Arial" w:cs="Arial"/>
          <w:b/>
        </w:rPr>
        <w:t>4.9.3 Programa de Apoio Pedagógico</w:t>
      </w:r>
      <w:bookmarkEnd w:id="166"/>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bookmarkStart w:id="167" w:name="_Toc460333748"/>
      <w:r w:rsidRPr="007F1DA6">
        <w:rPr>
          <w:rFonts w:ascii="Arial" w:hAnsi="Arial" w:cs="Arial"/>
          <w:b/>
        </w:rPr>
        <w:t>4.9.3.1 Núcleo de Apoio Pedagógico e Psicossocial – NAPPS</w:t>
      </w:r>
      <w:bookmarkEnd w:id="167"/>
      <w:r w:rsidRPr="007F1DA6">
        <w:rPr>
          <w:rFonts w:ascii="Arial" w:hAnsi="Arial" w:cs="Arial"/>
          <w:b/>
        </w:rPr>
        <w:t xml:space="preserve"> </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rPr>
      </w:pPr>
      <w:r w:rsidRPr="007F1DA6">
        <w:rPr>
          <w:rFonts w:ascii="Arial" w:hAnsi="Arial" w:cs="Arial"/>
        </w:rPr>
        <w:t xml:space="preserve">Visando atender as necessidades inerentes ao ingresso na vida acadêmica, a Instituição disponibiliza ao seu alunado e corpo docente o Núcleo de Apoio Pedagógico e Psicossocial (NAPPS), composto por uma equipe multidisciplinar que desenvolve atividades tanto pedagógicas como psicossociais, tendo o discente como principal elemento para construir e implementar ações que viabilizem o seu desenvolvimento cognitivo e pessoal. </w:t>
      </w:r>
    </w:p>
    <w:p w:rsidR="000744F1" w:rsidRPr="007F1DA6" w:rsidRDefault="000744F1" w:rsidP="000744F1">
      <w:pPr>
        <w:spacing w:line="360" w:lineRule="auto"/>
        <w:jc w:val="both"/>
        <w:rPr>
          <w:rFonts w:ascii="Arial" w:hAnsi="Arial" w:cs="Arial"/>
        </w:rPr>
      </w:pPr>
      <w:r w:rsidRPr="007F1DA6">
        <w:rPr>
          <w:rFonts w:ascii="Arial" w:hAnsi="Arial" w:cs="Arial"/>
        </w:rPr>
        <w:t xml:space="preserve">Nessa perspectiva, desenvolve ações, dentre as quais: atendimento individualizado, destinado a estudantes com dificuldade de relacionamento interpessoal e de aprendizagem; acompanhamento extraclasse para estudantes que apresentam </w:t>
      </w:r>
      <w:r w:rsidRPr="007F1DA6">
        <w:rPr>
          <w:rFonts w:ascii="Arial" w:hAnsi="Arial" w:cs="Arial"/>
        </w:rPr>
        <w:lastRenderedPageBreak/>
        <w:t>dificuldades em algum componente curricular, mediante reforço personalizado desenvolvido por professores das diferentes áreas, encaminhamento para profissionais e serviços especializados, caso seja necessário.</w:t>
      </w:r>
    </w:p>
    <w:p w:rsidR="000744F1" w:rsidRPr="007F1DA6" w:rsidRDefault="000744F1" w:rsidP="000744F1">
      <w:pPr>
        <w:spacing w:line="360" w:lineRule="auto"/>
        <w:jc w:val="both"/>
        <w:rPr>
          <w:rFonts w:ascii="Arial" w:hAnsi="Arial" w:cs="Arial"/>
        </w:rPr>
      </w:pPr>
      <w:r w:rsidRPr="007F1DA6">
        <w:rPr>
          <w:rFonts w:ascii="Arial" w:hAnsi="Arial" w:cs="Arial"/>
        </w:rPr>
        <w:t xml:space="preserve"> A instituição viabiliza por meio do Núcleo as condições necessárias para o atendimento das necessidades da pessoa com transtorno do espectro autista incluída nas classes, tanto no quesito acessibilidade as salas de aula, bem como, é disponibilizado um acompanhante especializado, conforme determina a legislação.</w:t>
      </w:r>
    </w:p>
    <w:p w:rsidR="000744F1" w:rsidRPr="007F1DA6" w:rsidRDefault="000744F1" w:rsidP="000744F1">
      <w:pPr>
        <w:spacing w:line="360" w:lineRule="auto"/>
        <w:jc w:val="both"/>
        <w:rPr>
          <w:rFonts w:ascii="Arial" w:hAnsi="Arial" w:cs="Arial"/>
        </w:rPr>
      </w:pPr>
      <w:r w:rsidRPr="007F1DA6">
        <w:rPr>
          <w:rFonts w:ascii="Arial" w:hAnsi="Arial" w:cs="Arial"/>
        </w:rPr>
        <w:t>Nessa direção, o Núcleo de Apoio Pedagógico e Psicossocial - NAPPS, conta com uma equipe multidisciplinar especializada, como Pedagogo, Psicopedagogo, psicólogo, professores e preceptores com conhecimentos necessários para a orientação e acompanhamento da pessoa com o transtorno acima citado.</w:t>
      </w:r>
    </w:p>
    <w:p w:rsidR="000744F1" w:rsidRPr="007F1DA6" w:rsidRDefault="000744F1" w:rsidP="000744F1">
      <w:pPr>
        <w:spacing w:line="360" w:lineRule="auto"/>
        <w:jc w:val="both"/>
        <w:rPr>
          <w:rFonts w:ascii="Arial" w:hAnsi="Arial" w:cs="Arial"/>
        </w:rPr>
      </w:pPr>
      <w:r w:rsidRPr="007F1DA6">
        <w:rPr>
          <w:rFonts w:ascii="Arial" w:hAnsi="Arial" w:cs="Arial"/>
        </w:rPr>
        <w:t xml:space="preserve">Tais preceitos estão contemplados de forma excelente nos documentos institucionais e em particular no PPI, quando expressa: “A educação como um todo deve ter como objetivo fundamental fazer crescer as pessoas em dignidade, autoconhecimento, autonomia e no reconhecimento e afirmação dos direitos da alteridade principalmente entendidos como o direito à diferença e à inclusão social”. </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r w:rsidRPr="007F1DA6">
        <w:rPr>
          <w:rFonts w:ascii="Arial" w:hAnsi="Arial" w:cs="Arial"/>
          <w:b/>
        </w:rPr>
        <w:t>4.9.3.2 Mecanismos de Apoio ao Financiamento de Estudos</w:t>
      </w:r>
    </w:p>
    <w:p w:rsidR="000744F1" w:rsidRPr="007F1DA6" w:rsidRDefault="000744F1" w:rsidP="000744F1">
      <w:pPr>
        <w:spacing w:line="360" w:lineRule="auto"/>
        <w:jc w:val="both"/>
        <w:rPr>
          <w:rFonts w:ascii="Arial" w:hAnsi="Arial" w:cs="Arial"/>
          <w:b/>
        </w:rPr>
      </w:pPr>
    </w:p>
    <w:p w:rsidR="000744F1" w:rsidRPr="007F1DA6" w:rsidRDefault="000744F1" w:rsidP="000744F1">
      <w:pPr>
        <w:spacing w:line="360" w:lineRule="auto"/>
        <w:ind w:firstLine="708"/>
        <w:jc w:val="both"/>
        <w:rPr>
          <w:rFonts w:ascii="Arial" w:hAnsi="Arial" w:cs="Arial"/>
        </w:rPr>
      </w:pPr>
      <w:r w:rsidRPr="007F1DA6">
        <w:rPr>
          <w:rFonts w:ascii="Arial" w:hAnsi="Arial" w:cs="Arial"/>
        </w:rPr>
        <w:t>A Instituição disponibiliza aos seus alunos formas de financiamento da educação através do Fies, Prouni Federal e Municipal, Financiamento Estudantil Facilitado (FIEF), convênios com empresas e bolsas de desconto ofertadas pela própria Instituição, que propiciam ao aluno de baixa renda a possibilidade de um estudo de qualidade, através de financiamento específico para este fim. Além dessas, haverá programa de descontos oriundos de convênios com empresas.</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bookmarkStart w:id="168" w:name="_Toc460333750"/>
      <w:r w:rsidRPr="007F1DA6">
        <w:rPr>
          <w:rFonts w:ascii="Arial" w:hAnsi="Arial" w:cs="Arial"/>
          <w:b/>
        </w:rPr>
        <w:t>4.9.3.3 Estímulos à Permanência</w:t>
      </w:r>
      <w:bookmarkEnd w:id="168"/>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O estímulo à permanência, quando as dificuldades forem relativas à aprendizagem, será realizado pelo Núcleo de Apoio Pedagógico e Psicossocial (NAPPS). Ademais, a Instituição empreende sua Política de Apoio e Acompanhamento ao Discente, oferecendo condições favoráveis à continuidade dos estudos independentemente de sua condição física ou socioeconômica. Para tal, </w:t>
      </w:r>
      <w:r w:rsidRPr="007F1DA6">
        <w:rPr>
          <w:rFonts w:ascii="Arial" w:hAnsi="Arial" w:cs="Arial"/>
        </w:rPr>
        <w:lastRenderedPageBreak/>
        <w:t>oferta a todos os alunos dos cursos de graduação da instituição, os seguintes programas: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Programa de Integração de Calouros - PAPI em auxilio ao discente em sua trajetória universitária. O Programa de Integração de Calouros terá como objetivo principal oferecer um acolhimento especial aos ingressantes, viabilizando sua rápida e efetiva integração ao meio acadêmico e será estruturado em dois módulos:</w:t>
      </w:r>
    </w:p>
    <w:p w:rsidR="000744F1" w:rsidRPr="007F1DA6" w:rsidRDefault="000744F1" w:rsidP="000744F1">
      <w:pPr>
        <w:spacing w:line="360" w:lineRule="auto"/>
        <w:jc w:val="both"/>
        <w:rPr>
          <w:rFonts w:ascii="Arial" w:hAnsi="Arial" w:cs="Arial"/>
        </w:rPr>
      </w:pPr>
      <w:r w:rsidRPr="007F1DA6">
        <w:rPr>
          <w:rFonts w:ascii="Arial" w:hAnsi="Arial" w:cs="Arial"/>
        </w:rPr>
        <w:t>Módulo I – Programa de Apoio Pedagógico Integrado – PAPI, ofertado por meio de componentes básicos de estudo: Matemática e Língua Portuguesa. Neste módulo os discentes ingressantes terão acesso a um conjunto de conteúdos fundamentais para melhor aproveitament</w:t>
      </w:r>
      <w:r w:rsidR="00072D05">
        <w:rPr>
          <w:rFonts w:ascii="Arial" w:hAnsi="Arial" w:cs="Arial"/>
        </w:rPr>
        <w:t>o dos seus estudos no âmbito da UNIT-PE</w:t>
      </w:r>
      <w:r w:rsidRPr="007F1DA6">
        <w:rPr>
          <w:rFonts w:ascii="Arial" w:hAnsi="Arial" w:cs="Arial"/>
        </w:rPr>
        <w:t>.</w:t>
      </w:r>
    </w:p>
    <w:p w:rsidR="000744F1" w:rsidRPr="007F1DA6" w:rsidRDefault="000744F1" w:rsidP="000744F1">
      <w:pPr>
        <w:spacing w:line="360" w:lineRule="auto"/>
        <w:jc w:val="both"/>
        <w:rPr>
          <w:rFonts w:ascii="Arial" w:hAnsi="Arial" w:cs="Arial"/>
        </w:rPr>
      </w:pPr>
      <w:r w:rsidRPr="007F1DA6">
        <w:rPr>
          <w:rFonts w:ascii="Arial" w:hAnsi="Arial" w:cs="Arial"/>
        </w:rPr>
        <w:t xml:space="preserve">Módulo II – Por dentro da IES, que se caracteriza na socialização de informações imprescindíveis sobre o seu Curso e a Instituição. Neste módulo os alunos participam de eventos e palestras onde conhecem o histórico, a infraestrutura, os processos acadêmicos, programas e projetos que a Instituição desenvolve. </w:t>
      </w:r>
    </w:p>
    <w:p w:rsidR="000744F1" w:rsidRPr="007F1DA6" w:rsidRDefault="000744F1" w:rsidP="000744F1">
      <w:pPr>
        <w:spacing w:line="360" w:lineRule="auto"/>
        <w:jc w:val="both"/>
        <w:rPr>
          <w:rFonts w:ascii="Arial" w:hAnsi="Arial" w:cs="Arial"/>
        </w:rPr>
      </w:pPr>
      <w:r w:rsidRPr="007F1DA6">
        <w:rPr>
          <w:rFonts w:ascii="Arial" w:hAnsi="Arial" w:cs="Arial"/>
        </w:rPr>
        <w:t>Programa de Formação Complementar e de Nivelamento Discente – tem como objetivo promover o preenchimento de lacunas de conhecimentos por meio de disciplinas ofertadas pela Instituição. O programa acontece através da oferta de disciplinas especiais visando suprir as necessidades em áreas básicas como matemática, língua portuguesa, informática, entre outras.</w:t>
      </w:r>
    </w:p>
    <w:p w:rsidR="000744F1" w:rsidRPr="007F1DA6" w:rsidRDefault="000744F1" w:rsidP="000744F1">
      <w:pPr>
        <w:spacing w:line="360" w:lineRule="auto"/>
        <w:jc w:val="both"/>
        <w:rPr>
          <w:rFonts w:ascii="Arial" w:hAnsi="Arial" w:cs="Arial"/>
        </w:rPr>
      </w:pPr>
      <w:r w:rsidRPr="007F1DA6">
        <w:rPr>
          <w:rFonts w:ascii="Arial" w:hAnsi="Arial" w:cs="Arial"/>
        </w:rPr>
        <w:t>Tal proposta tem como finalidade o enriquecimento do perfil do aluno nas mais variadas áreas do conhecimento, essenciais para a formação geral do indivíduo e a integração e generalização de conhecimentos e saberes por meio de disciplinas relacionadas aos cursos ofertados pela instituição. São viabilizados, ainda Financiamento da Educação: FIES, PROUNI e bolsas de desconto ofertadas pela própria instituição.</w:t>
      </w:r>
    </w:p>
    <w:p w:rsidR="000744F1" w:rsidRPr="007F1DA6" w:rsidRDefault="000744F1" w:rsidP="000744F1">
      <w:pPr>
        <w:spacing w:line="360" w:lineRule="auto"/>
        <w:ind w:firstLine="708"/>
        <w:jc w:val="both"/>
        <w:rPr>
          <w:rFonts w:ascii="Arial" w:hAnsi="Arial" w:cs="Arial"/>
        </w:rPr>
      </w:pPr>
      <w:r w:rsidRPr="007F1DA6">
        <w:rPr>
          <w:rFonts w:ascii="Arial" w:hAnsi="Arial" w:cs="Arial"/>
        </w:rPr>
        <w:t>Além das iniciativas a cima citadas, serão implementas políticas e programas, dentre os quais: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Política de Monitoria: tem por objetivo estimular a vocação didático-pedagógica e científica inerente à sua atuação, assim como possibilitar, ao discente, a vivência de experiências acadêmicas fundamentais para a sua formação. A seleção para a monitoria é feita por meio de edital próprio, a cada início de semestre. O aluno é submetido a uma avaliação prática e teórica, bem como é feita a análise de seu currículo, e considerado aprovado aquele que obtiver média superior a 7,0.</w:t>
      </w:r>
    </w:p>
    <w:p w:rsidR="000744F1" w:rsidRPr="007F1DA6" w:rsidRDefault="000744F1" w:rsidP="000744F1">
      <w:pPr>
        <w:spacing w:line="360" w:lineRule="auto"/>
        <w:ind w:firstLine="708"/>
        <w:jc w:val="both"/>
        <w:rPr>
          <w:rFonts w:ascii="Arial" w:hAnsi="Arial" w:cs="Arial"/>
        </w:rPr>
      </w:pPr>
      <w:r w:rsidRPr="007F1DA6">
        <w:rPr>
          <w:rFonts w:ascii="Arial" w:hAnsi="Arial" w:cs="Arial"/>
        </w:rPr>
        <w:lastRenderedPageBreak/>
        <w:t>A política de Monitoria da IES possui ainda os seguintes objetivos: oportunizar aos discentes o desenvolvimento de atividades e experiências acadêmicas, visando aprimorar e ampliar conhecimentos, fundamentais para a formação profissional; aperfeiçoar e complementar as atividades ligadas ao processo de ensino, pesquisa e extensão e estimular a vocação didático-pedagógica e científica inerente à atuação dos discentes.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 A monitoria pode ser remunerada ou voluntária, na qual fica estabelecida uma carga horária semanal a ser cumprida pelo discente (monitor), cujo Programa é elaborado pelo docente responsável, constando todas as atividades que devem ser desenvolvidas de acordo com o os objetivos da disciplina e funções pertinentes à monitoria.</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Programa de Bolsas de Iniciação Científica: tem por objetivo estimular o aluno para a pesquisa, criando no mesmo um senso crítico que irá permitir-lhe um olhar diferenciado sobre os problemas da sociedade. Anualmente são lançados editais de bolsa de iniciação científica, com duração de 12 meses, onde o estudante, juntamente com o seu orientador, irão realizar pesquisas em áreas de interesse.</w:t>
      </w:r>
    </w:p>
    <w:p w:rsidR="000744F1" w:rsidRPr="007F1DA6" w:rsidRDefault="000744F1" w:rsidP="000744F1">
      <w:pPr>
        <w:spacing w:line="360" w:lineRule="auto"/>
        <w:jc w:val="both"/>
        <w:rPr>
          <w:rFonts w:ascii="Arial" w:hAnsi="Arial" w:cs="Arial"/>
        </w:rPr>
      </w:pPr>
      <w:r w:rsidRPr="007F1DA6">
        <w:rPr>
          <w:rFonts w:ascii="Arial" w:hAnsi="Arial" w:cs="Arial"/>
        </w:rPr>
        <w:t>Programa de Inclusão: tem por objetivo permitir que os alunos com necessidades especiais e possam ter seus estilos e ritmos de aprendizagem assegurados, possibilitando deste modo uma educação de qualidade para todos. Neste sentido são utilizadas metodologias de aprendizagem apropriadas, arranjos organizacionais e recursos diversificados, além de parcerias com organizações especializadas.</w:t>
      </w:r>
    </w:p>
    <w:p w:rsidR="000744F1" w:rsidRPr="007F1DA6" w:rsidRDefault="000744F1" w:rsidP="000744F1">
      <w:pPr>
        <w:spacing w:line="360" w:lineRule="auto"/>
        <w:jc w:val="both"/>
        <w:rPr>
          <w:rFonts w:ascii="Arial" w:hAnsi="Arial" w:cs="Arial"/>
        </w:rPr>
      </w:pPr>
      <w:r w:rsidRPr="007F1DA6">
        <w:rPr>
          <w:rFonts w:ascii="Arial" w:hAnsi="Arial" w:cs="Arial"/>
        </w:rPr>
        <w:t>Política Geral de Extensão objetiva desenvolver ações de caráter contínuo e permanente em comunidades específicas, tendo os alunos e professores, como parte fundamental da elaboração e desenvolvimento dessas ações. Dentro deste programa ainda são previstas as semanas culturais e/ou acadêmicas, exposições, feiras, palestras, cursos de curta e média duração, concursos, conferências entre outros.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Política de Publicações Acadêmicas visa promover e divulgar a produção científica/acadêmica de docentes e discentes da UNIT-PE; bem como o intercâmbio com outros veículos e agências de fomento de produção científica, para o desenvolvimento de parcerias.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Política de Estágio visa atender as demandas referentes aos estágios obrigatórios e não-obrigatórios que contribuem de modo significativo para a formação acadêmica do alunado. Os alunos em estágio obrigatório são </w:t>
      </w:r>
      <w:r w:rsidRPr="007F1DA6">
        <w:rPr>
          <w:rFonts w:ascii="Arial" w:hAnsi="Arial" w:cs="Arial"/>
        </w:rPr>
        <w:lastRenderedPageBreak/>
        <w:t>acompanhados por supervisores que orientam a execução adequada de cada procedimento experimental, possibilitando, assim, um melhor aproveitamento dos estágios. Quanto aos estágios remunerados, a Instituição disponibiliza uma Central de Estágio responsável pela parte legal e supervisão dos estagiários e campos de estágio, visando assim o cumprimento das leis que regem este tipo de estágio.</w:t>
      </w:r>
    </w:p>
    <w:p w:rsidR="000744F1" w:rsidRPr="007F1DA6" w:rsidRDefault="000744F1" w:rsidP="000744F1">
      <w:pPr>
        <w:spacing w:line="360" w:lineRule="auto"/>
        <w:jc w:val="both"/>
        <w:rPr>
          <w:rFonts w:ascii="Arial" w:hAnsi="Arial" w:cs="Arial"/>
        </w:rPr>
      </w:pPr>
      <w:r w:rsidRPr="007F1DA6">
        <w:rPr>
          <w:rFonts w:ascii="Arial" w:hAnsi="Arial" w:cs="Arial"/>
        </w:rPr>
        <w:t>Programa UNIT Carreiras: visa orientar os alunos e egressos quanto ao planejamento da carreira e capacitá-los para o desenvolvimento das competências necessárias exigidas pelo mercado de trabalho.</w:t>
      </w:r>
    </w:p>
    <w:p w:rsidR="000744F1" w:rsidRPr="007F1DA6" w:rsidRDefault="000744F1" w:rsidP="000744F1">
      <w:pPr>
        <w:spacing w:line="360" w:lineRule="auto"/>
        <w:ind w:firstLine="708"/>
        <w:jc w:val="both"/>
        <w:rPr>
          <w:rFonts w:ascii="Arial" w:hAnsi="Arial" w:cs="Arial"/>
        </w:rPr>
      </w:pPr>
      <w:r w:rsidRPr="007F1DA6">
        <w:rPr>
          <w:rFonts w:ascii="Arial" w:hAnsi="Arial" w:cs="Arial"/>
        </w:rPr>
        <w:t>Trata-se de um espaço dedicado aos alunos, de forma gratuita, com foco na capacitação profissional, no gerenciamento e divulgação de oportunidades profissionais e de estágios, na orientação individual ao plano de carreira e na interação social por meio das redes sociais.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Sempre atuando de forma estratégica, o UNIT Carreiras disponibiliza vagas de empregos e estágios, por meio de parcerias com renomadas empresas de dentro e fora do Estado, além de oferecer diversos serviços visando à capacitação profissional.</w:t>
      </w:r>
    </w:p>
    <w:p w:rsidR="000744F1" w:rsidRPr="007F1DA6" w:rsidRDefault="000744F1" w:rsidP="000744F1">
      <w:pPr>
        <w:spacing w:line="360" w:lineRule="auto"/>
        <w:ind w:firstLine="708"/>
        <w:jc w:val="both"/>
        <w:rPr>
          <w:rFonts w:ascii="Arial" w:hAnsi="Arial" w:cs="Arial"/>
        </w:rPr>
      </w:pPr>
      <w:r w:rsidRPr="007F1DA6">
        <w:rPr>
          <w:rFonts w:ascii="Arial" w:hAnsi="Arial" w:cs="Arial"/>
        </w:rPr>
        <w:t>O corpo discente é estimulado ainda a constituir um órgão de representação, o Diretório Acadêmico, regido por Estatuto próprio, por ele elaborado e aprovado conforme a legislação vigente. A representação estudantil tem por objetivo promover a cooperação da comunidade e o aprimoramento da IES.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O Diretório Acadêmico tem competência para indicar os representantes discentes, com direito à voz e voto, junto aos órgãos colegiados da IES, vedada a acumulação.</w:t>
      </w:r>
    </w:p>
    <w:p w:rsidR="000744F1" w:rsidRPr="007F1DA6" w:rsidRDefault="000744F1" w:rsidP="000744F1">
      <w:pPr>
        <w:spacing w:line="360" w:lineRule="auto"/>
        <w:ind w:firstLine="708"/>
        <w:jc w:val="both"/>
        <w:rPr>
          <w:rFonts w:ascii="Arial" w:hAnsi="Arial" w:cs="Arial"/>
        </w:rPr>
      </w:pPr>
      <w:r w:rsidRPr="007F1DA6">
        <w:rPr>
          <w:rFonts w:ascii="Arial" w:hAnsi="Arial" w:cs="Arial"/>
        </w:rPr>
        <w:t>Aplicar-se aos representantes estudantis nos órgãos colegiados as seguintes disposições:</w:t>
      </w:r>
    </w:p>
    <w:p w:rsidR="000744F1" w:rsidRPr="00461E50" w:rsidRDefault="000744F1" w:rsidP="000F626C">
      <w:pPr>
        <w:pStyle w:val="PargrafodaLista"/>
        <w:numPr>
          <w:ilvl w:val="0"/>
          <w:numId w:val="128"/>
        </w:numPr>
        <w:spacing w:line="360" w:lineRule="auto"/>
        <w:jc w:val="both"/>
        <w:rPr>
          <w:rFonts w:ascii="Arial" w:hAnsi="Arial" w:cs="Arial"/>
          <w:sz w:val="24"/>
          <w:szCs w:val="24"/>
        </w:rPr>
      </w:pPr>
      <w:r w:rsidRPr="00461E50">
        <w:rPr>
          <w:rFonts w:ascii="Arial" w:hAnsi="Arial" w:cs="Arial"/>
          <w:sz w:val="24"/>
          <w:szCs w:val="24"/>
        </w:rPr>
        <w:t>São elegíveis os alunos regulares, matriculados em, pelo menos, 3 (três) disciplinas, importando a perda dessas condições em perda do mandato; e</w:t>
      </w:r>
    </w:p>
    <w:p w:rsidR="000744F1" w:rsidRPr="00461E50" w:rsidRDefault="000744F1" w:rsidP="000F626C">
      <w:pPr>
        <w:pStyle w:val="PargrafodaLista"/>
        <w:numPr>
          <w:ilvl w:val="0"/>
          <w:numId w:val="128"/>
        </w:numPr>
        <w:spacing w:line="360" w:lineRule="auto"/>
        <w:jc w:val="both"/>
        <w:rPr>
          <w:rFonts w:ascii="Arial" w:hAnsi="Arial" w:cs="Arial"/>
          <w:sz w:val="24"/>
          <w:szCs w:val="24"/>
        </w:rPr>
      </w:pPr>
      <w:r w:rsidRPr="00461E50">
        <w:rPr>
          <w:rFonts w:ascii="Arial" w:hAnsi="Arial" w:cs="Arial"/>
          <w:sz w:val="24"/>
          <w:szCs w:val="24"/>
        </w:rPr>
        <w:t>O exercício da recuperação não exime o aluno do cumprimento de suas obrigações escolares.</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r w:rsidRPr="007F1DA6">
        <w:rPr>
          <w:rFonts w:ascii="Arial" w:hAnsi="Arial" w:cs="Arial"/>
          <w:b/>
        </w:rPr>
        <w:t>4.9.3.4. Acompanhamento do Egresso</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No tocante aos egressos, será instituído o Programa de Acompanhamento de Egressos, objetivando manter um vínculo com o aluno, mesmo após a conclusão do </w:t>
      </w:r>
      <w:r w:rsidRPr="007F1DA6">
        <w:rPr>
          <w:rFonts w:ascii="Arial" w:hAnsi="Arial" w:cs="Arial"/>
        </w:rPr>
        <w:lastRenderedPageBreak/>
        <w:t>seu curso. Este programa visa construir um banco de dados dos egressos da Instituição com fins de:</w:t>
      </w:r>
    </w:p>
    <w:p w:rsidR="000744F1" w:rsidRPr="007F1DA6" w:rsidRDefault="000744F1" w:rsidP="000744F1">
      <w:pPr>
        <w:spacing w:line="360" w:lineRule="auto"/>
        <w:ind w:firstLine="708"/>
        <w:jc w:val="both"/>
        <w:rPr>
          <w:rFonts w:ascii="Arial" w:hAnsi="Arial" w:cs="Arial"/>
        </w:rPr>
      </w:pPr>
      <w:r w:rsidRPr="007F1DA6">
        <w:rPr>
          <w:rFonts w:ascii="Arial" w:hAnsi="Arial" w:cs="Arial"/>
        </w:rPr>
        <w:t>Dispor de dados relativos à inserção dos egressos no mercado de trabalho de forma a subsidiar o redimensionamento de ações acadêmicas e institucionais em cada curso e na própria Instituição.</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Possibilitar a análise/avaliação do perfil profissional proposto por cada curso da Instituição e o seu redimensionamento, em conformidade com as demandas identificadas no campo da atuação profissional.</w:t>
      </w:r>
    </w:p>
    <w:p w:rsidR="000744F1" w:rsidRPr="007F1DA6" w:rsidRDefault="000744F1" w:rsidP="000744F1">
      <w:pPr>
        <w:spacing w:line="360" w:lineRule="auto"/>
        <w:jc w:val="both"/>
        <w:rPr>
          <w:rFonts w:ascii="Arial" w:hAnsi="Arial" w:cs="Arial"/>
        </w:rPr>
      </w:pPr>
      <w:r w:rsidRPr="007F1DA6">
        <w:rPr>
          <w:rFonts w:ascii="Arial" w:hAnsi="Arial" w:cs="Arial"/>
        </w:rPr>
        <w:t>Estabelecer um relacionamento que possibilite a criação de cursos de extensão e pós-graduação visando atender a este público, bem como permitir que esses tenham acesso aos eventos acadêmicos institucionais visando assim sua atualização contínua.</w:t>
      </w:r>
    </w:p>
    <w:p w:rsidR="000744F1" w:rsidRPr="007F1DA6" w:rsidRDefault="000744F1" w:rsidP="000744F1">
      <w:pPr>
        <w:spacing w:line="360" w:lineRule="auto"/>
        <w:ind w:firstLine="708"/>
        <w:jc w:val="both"/>
        <w:rPr>
          <w:rFonts w:ascii="Arial" w:hAnsi="Arial" w:cs="Arial"/>
        </w:rPr>
      </w:pPr>
      <w:r w:rsidRPr="007F1DA6">
        <w:rPr>
          <w:rFonts w:ascii="Arial" w:hAnsi="Arial" w:cs="Arial"/>
        </w:rPr>
        <w:t>Promover encontro de egressos para intercâmbio de informações sobre a formação oferecida pela Instituição.</w:t>
      </w:r>
    </w:p>
    <w:p w:rsidR="000744F1" w:rsidRPr="007F1DA6" w:rsidRDefault="000744F1" w:rsidP="000744F1">
      <w:pPr>
        <w:spacing w:line="360" w:lineRule="auto"/>
        <w:ind w:firstLine="708"/>
        <w:jc w:val="both"/>
        <w:rPr>
          <w:rFonts w:ascii="Arial" w:hAnsi="Arial" w:cs="Arial"/>
        </w:rPr>
      </w:pPr>
      <w:r w:rsidRPr="007F1DA6">
        <w:rPr>
          <w:rFonts w:ascii="Arial" w:hAnsi="Arial" w:cs="Arial"/>
        </w:rPr>
        <w:t>O egresso contará ainda com o Programa UNIT Carreiras. Trata-se de um espaço com foco na capacitação profissional, no gerenciamento e divulgação de oportunidades profissionais e de estágios, na orientação individual ao plano de carreira e na interação social por meio das redes sociais.</w:t>
      </w:r>
    </w:p>
    <w:p w:rsidR="000744F1" w:rsidRDefault="000744F1" w:rsidP="000744F1">
      <w:pPr>
        <w:spacing w:line="360" w:lineRule="auto"/>
        <w:jc w:val="both"/>
        <w:rPr>
          <w:rFonts w:ascii="Arial" w:hAnsi="Arial" w:cs="Arial"/>
        </w:rPr>
      </w:pPr>
      <w:r w:rsidRPr="007F1DA6">
        <w:rPr>
          <w:rFonts w:ascii="Arial" w:hAnsi="Arial" w:cs="Arial"/>
        </w:rPr>
        <w:t>O Serviço é destinado aos alunos e egressos da IES, de forma gratuita, que desejam colocação ou recolocação no mercado de trabalho. Sempre atuando de forma estratégica, o UNIT Carreiras disponibilizará vagas de empregos e estágios, por meio de parcerias com renomadas empresas de dentro e fora do Estado, além de oferecer diversos serviços visando à capacitação profissional.</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jc w:val="both"/>
        <w:rPr>
          <w:rFonts w:ascii="Arial" w:hAnsi="Arial" w:cs="Arial"/>
          <w:b/>
        </w:rPr>
      </w:pPr>
      <w:r w:rsidRPr="007F1DA6">
        <w:rPr>
          <w:rFonts w:ascii="Arial" w:hAnsi="Arial" w:cs="Arial"/>
          <w:b/>
        </w:rPr>
        <w:t>4.9.3.5 Formas de acesso ao Sistema de Registro Acadêmico</w:t>
      </w:r>
    </w:p>
    <w:p w:rsidR="000744F1" w:rsidRPr="007F1DA6" w:rsidRDefault="000744F1" w:rsidP="000744F1">
      <w:pPr>
        <w:spacing w:line="360" w:lineRule="auto"/>
        <w:jc w:val="both"/>
        <w:rPr>
          <w:rFonts w:ascii="Arial" w:hAnsi="Arial" w:cs="Arial"/>
        </w:rPr>
      </w:pPr>
    </w:p>
    <w:p w:rsidR="000744F1" w:rsidRPr="007F1DA6" w:rsidRDefault="000744F1" w:rsidP="000744F1">
      <w:pPr>
        <w:spacing w:line="360" w:lineRule="auto"/>
        <w:ind w:firstLine="708"/>
        <w:jc w:val="both"/>
        <w:rPr>
          <w:rFonts w:ascii="Arial" w:hAnsi="Arial" w:cs="Arial"/>
        </w:rPr>
      </w:pPr>
      <w:r w:rsidRPr="007F1DA6">
        <w:rPr>
          <w:rFonts w:ascii="Arial" w:hAnsi="Arial" w:cs="Arial"/>
        </w:rPr>
        <w:t>O Sistema de Registro Acadêmico implantado na IES permite maior agilidade no atendimento às necessidades institucionais, dos docentes e dos discentes, por meio de diversos serviços, a saber:</w:t>
      </w:r>
    </w:p>
    <w:p w:rsidR="000744F1" w:rsidRPr="007F1DA6" w:rsidRDefault="000744F1" w:rsidP="000744F1">
      <w:pPr>
        <w:spacing w:line="360" w:lineRule="auto"/>
        <w:jc w:val="both"/>
        <w:rPr>
          <w:rFonts w:ascii="Arial" w:hAnsi="Arial" w:cs="Arial"/>
        </w:rPr>
      </w:pPr>
      <w:r w:rsidRPr="007F1DA6">
        <w:rPr>
          <w:rFonts w:ascii="Arial" w:hAnsi="Arial" w:cs="Arial"/>
        </w:rPr>
        <w:t xml:space="preserve">Módulo de Protocolo: visa agilizar as diversas solicitações que devem ser submetidas à instituição. Através deste módulo, os alunos e a comunidade externa podem efetuar suas solicitações, tais como declarações de processos de portadores de diploma e realizar todo o acompanhamento do andamento do processo na Instituição. </w:t>
      </w:r>
    </w:p>
    <w:p w:rsidR="000744F1" w:rsidRPr="007F1DA6" w:rsidRDefault="000744F1" w:rsidP="000744F1">
      <w:pPr>
        <w:spacing w:line="360" w:lineRule="auto"/>
        <w:ind w:firstLine="708"/>
        <w:jc w:val="both"/>
        <w:rPr>
          <w:rFonts w:ascii="Arial" w:hAnsi="Arial" w:cs="Arial"/>
        </w:rPr>
      </w:pPr>
      <w:r w:rsidRPr="007F1DA6">
        <w:rPr>
          <w:rFonts w:ascii="Arial" w:hAnsi="Arial" w:cs="Arial"/>
        </w:rPr>
        <w:lastRenderedPageBreak/>
        <w:t>Módulo de Extensão: a Instituição oferece regularmente para toda a comunidade diversos Cursos de Extensão nas mais variadas áreas do conhecimento.  O Sistema Magister oferece todo o suporte ao processo de inscrição, acompanhamento e pagamento dos cursos de extensão.</w:t>
      </w:r>
    </w:p>
    <w:p w:rsidR="000744F1" w:rsidRPr="007F1DA6" w:rsidRDefault="000744F1" w:rsidP="000744F1">
      <w:pPr>
        <w:spacing w:line="360" w:lineRule="auto"/>
        <w:jc w:val="both"/>
        <w:rPr>
          <w:rFonts w:ascii="Arial" w:hAnsi="Arial" w:cs="Arial"/>
        </w:rPr>
      </w:pPr>
      <w:r w:rsidRPr="007F1DA6">
        <w:rPr>
          <w:rFonts w:ascii="Arial" w:hAnsi="Arial" w:cs="Arial"/>
        </w:rPr>
        <w:t>Módulo de Graduação: oferece aos alunos de graduação diversas funcionalidades que propiciam um acesso fácil, rápido e interativo. Os docentes e discentes da IES tem acesso ao Portal Magister. Esse portal objetiva facilitar o acompanhamento dos registros acadêmicos, tais como: faltas, notas, conteúdos e atividades das disciplinas, calendários letivos, históricos, avisos, ofertas por curso, avaliação dos docentes, extensão, calendário das atividades, Plano Integrado de Trabalho (PIT), além de outros serviços.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Dentre estes processos, destaca-se a matrícula on-line, que permite ao aluno de graduação realizar toda a sua matrícula pela Internet no conforto da sua casa. </w:t>
      </w:r>
    </w:p>
    <w:p w:rsidR="000744F1" w:rsidRPr="007F1DA6" w:rsidRDefault="000744F1" w:rsidP="000744F1">
      <w:pPr>
        <w:spacing w:line="360" w:lineRule="auto"/>
        <w:ind w:firstLine="708"/>
        <w:jc w:val="both"/>
        <w:rPr>
          <w:rFonts w:ascii="Arial" w:hAnsi="Arial" w:cs="Arial"/>
        </w:rPr>
      </w:pPr>
      <w:r w:rsidRPr="007F1DA6">
        <w:rPr>
          <w:rFonts w:ascii="Arial" w:hAnsi="Arial" w:cs="Arial"/>
        </w:rPr>
        <w:t>Módulo do PROBIC: possibilita que o coordenador acompanhe as informações dos projetos de Iniciação Científica e pesquisa institucional, agilizando o acesso às informações.</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Módulo de Concursos: tem como objetivo gerenciar todo o processo de realização de concurso, incluindo o próprio Vestibular, desde a inscrição (pela Internet) dos vestibulandos até a correção e divulgação do resultado final. </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Módulo de Ouvidoria: criado para ser o canal de comunicação dos alunos com os diversos setores da instituição, pois permite o gerenciamento das mensagens enviadas pelos alunos, de forma ágil e sigilosa. </w:t>
      </w:r>
    </w:p>
    <w:p w:rsidR="000744F1" w:rsidRPr="007F1DA6" w:rsidRDefault="000744F1" w:rsidP="000744F1">
      <w:pPr>
        <w:spacing w:line="360" w:lineRule="auto"/>
        <w:ind w:firstLine="708"/>
        <w:jc w:val="both"/>
        <w:rPr>
          <w:rFonts w:ascii="Arial" w:hAnsi="Arial" w:cs="Arial"/>
        </w:rPr>
      </w:pPr>
      <w:r w:rsidRPr="007F1DA6">
        <w:rPr>
          <w:rFonts w:ascii="Arial" w:hAnsi="Arial" w:cs="Arial"/>
        </w:rPr>
        <w:t xml:space="preserve">Módulo de Egresso: tem como finalidade acompanhar e reaproximar os ex-alunos, integrando-os a vida acadêmica, científica, política e cultural da IES. Permite de forma ágil e interativa, a atualização das informações cadastrais do egresso, bem como dados relativos à ocupação profissional e às áreas de interesse para cursos de pós-graduação e extensão. </w:t>
      </w:r>
    </w:p>
    <w:p w:rsidR="00CE129B" w:rsidRPr="00B77E17" w:rsidRDefault="00CE129B" w:rsidP="00CE129B">
      <w:pPr>
        <w:rPr>
          <w:rFonts w:ascii="Arial" w:hAnsi="Arial" w:cs="Arial"/>
        </w:rPr>
      </w:pPr>
    </w:p>
    <w:p w:rsidR="00461E50" w:rsidRDefault="00461E50" w:rsidP="00461E50">
      <w:pPr>
        <w:spacing w:line="360" w:lineRule="auto"/>
        <w:jc w:val="both"/>
        <w:rPr>
          <w:rFonts w:ascii="Arial" w:hAnsi="Arial" w:cs="Arial"/>
          <w:b/>
        </w:rPr>
      </w:pPr>
      <w:r w:rsidRPr="007402A0">
        <w:rPr>
          <w:rFonts w:ascii="Arial" w:hAnsi="Arial" w:cs="Arial"/>
          <w:b/>
        </w:rPr>
        <w:t>4.9.4 Estágio Curricular Supervisionado Obrigatório</w:t>
      </w:r>
    </w:p>
    <w:p w:rsidR="00461E50" w:rsidRDefault="00461E50" w:rsidP="00461E50">
      <w:pPr>
        <w:spacing w:line="360" w:lineRule="auto"/>
        <w:jc w:val="both"/>
        <w:rPr>
          <w:rFonts w:ascii="Arial" w:hAnsi="Arial" w:cs="Arial"/>
          <w:b/>
          <w:color w:val="FF0000"/>
        </w:rPr>
      </w:pPr>
      <w:r w:rsidRPr="007402A0">
        <w:rPr>
          <w:rFonts w:ascii="Arial" w:hAnsi="Arial" w:cs="Arial"/>
          <w:b/>
          <w:color w:val="FF0000"/>
        </w:rPr>
        <w:tab/>
      </w:r>
    </w:p>
    <w:p w:rsidR="005337F1" w:rsidRDefault="005337F1" w:rsidP="005337F1">
      <w:pPr>
        <w:pStyle w:val="SemEspaamento"/>
        <w:spacing w:line="360" w:lineRule="auto"/>
        <w:ind w:firstLine="851"/>
        <w:jc w:val="both"/>
        <w:rPr>
          <w:rFonts w:ascii="Arial" w:hAnsi="Arial" w:cs="Arial"/>
          <w:sz w:val="24"/>
          <w:szCs w:val="24"/>
        </w:rPr>
      </w:pPr>
      <w:r>
        <w:rPr>
          <w:rFonts w:ascii="Arial" w:hAnsi="Arial" w:cs="Arial"/>
          <w:sz w:val="24"/>
          <w:szCs w:val="24"/>
        </w:rPr>
        <w:t>O estágio curricular supervisionado obrigatório é r</w:t>
      </w:r>
      <w:r w:rsidRPr="009B2639">
        <w:rPr>
          <w:rFonts w:ascii="Arial" w:hAnsi="Arial" w:cs="Arial"/>
          <w:sz w:val="24"/>
          <w:szCs w:val="24"/>
        </w:rPr>
        <w:t>ealizado em instituições reconhecidamente de qualidade sejam públicas ou privadas com acompanhamento constante do coordenador de estágio obr</w:t>
      </w:r>
      <w:r>
        <w:rPr>
          <w:rFonts w:ascii="Arial" w:hAnsi="Arial" w:cs="Arial"/>
          <w:sz w:val="24"/>
          <w:szCs w:val="24"/>
        </w:rPr>
        <w:t xml:space="preserve">igatoriamente docente do curso. </w:t>
      </w:r>
      <w:r w:rsidRPr="005337F1">
        <w:rPr>
          <w:rFonts w:ascii="Arial" w:hAnsi="Arial" w:cs="Arial"/>
          <w:sz w:val="24"/>
          <w:szCs w:val="24"/>
        </w:rPr>
        <w:t>A carga horária mínima do estágio curricular supervisionado deverá atingir</w:t>
      </w:r>
      <w:r>
        <w:rPr>
          <w:rFonts w:ascii="Arial" w:hAnsi="Arial" w:cs="Arial"/>
          <w:sz w:val="24"/>
          <w:szCs w:val="24"/>
        </w:rPr>
        <w:t xml:space="preserve"> </w:t>
      </w:r>
      <w:r w:rsidRPr="005337F1">
        <w:rPr>
          <w:rFonts w:ascii="Arial" w:hAnsi="Arial" w:cs="Arial"/>
          <w:sz w:val="24"/>
          <w:szCs w:val="24"/>
        </w:rPr>
        <w:t>20% da carga horária total do curso de graduação em Biomedicina proposto, com base no</w:t>
      </w:r>
      <w:r>
        <w:rPr>
          <w:rFonts w:ascii="Arial" w:hAnsi="Arial" w:cs="Arial"/>
          <w:sz w:val="24"/>
          <w:szCs w:val="24"/>
        </w:rPr>
        <w:t xml:space="preserve"> </w:t>
      </w:r>
      <w:r w:rsidRPr="005337F1">
        <w:rPr>
          <w:rFonts w:ascii="Arial" w:hAnsi="Arial" w:cs="Arial"/>
          <w:sz w:val="24"/>
          <w:szCs w:val="24"/>
        </w:rPr>
        <w:lastRenderedPageBreak/>
        <w:t>Parecer/Resolução específico da Câmara de Educação Superior do Conselho Nacional de Educação</w:t>
      </w:r>
      <w:r>
        <w:rPr>
          <w:rFonts w:ascii="Arial" w:hAnsi="Arial" w:cs="Arial"/>
          <w:sz w:val="24"/>
          <w:szCs w:val="24"/>
        </w:rPr>
        <w:t>.</w:t>
      </w:r>
    </w:p>
    <w:p w:rsidR="00461E50" w:rsidRPr="007402A0" w:rsidRDefault="00461E50" w:rsidP="00461E50">
      <w:pPr>
        <w:widowControl w:val="0"/>
        <w:suppressAutoHyphens/>
        <w:spacing w:line="360" w:lineRule="auto"/>
        <w:ind w:firstLine="1134"/>
        <w:jc w:val="both"/>
        <w:rPr>
          <w:rFonts w:ascii="Arial" w:eastAsia="Arial" w:hAnsi="Arial" w:cs="Arial"/>
          <w:color w:val="000000"/>
          <w:kern w:val="1"/>
          <w:lang w:eastAsia="zh-CN" w:bidi="hi-IN"/>
        </w:rPr>
      </w:pPr>
      <w:r w:rsidRPr="007402A0">
        <w:rPr>
          <w:rFonts w:ascii="Arial" w:eastAsia="Arial" w:hAnsi="Arial" w:cs="Arial"/>
          <w:color w:val="000000"/>
          <w:kern w:val="1"/>
          <w:lang w:eastAsia="zh-CN" w:bidi="hi-IN"/>
        </w:rPr>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rsidR="00461E50" w:rsidRDefault="00461E50" w:rsidP="00461E50">
      <w:pPr>
        <w:widowControl w:val="0"/>
        <w:suppressAutoHyphens/>
        <w:spacing w:line="360" w:lineRule="auto"/>
        <w:ind w:firstLine="1134"/>
        <w:jc w:val="both"/>
        <w:rPr>
          <w:rFonts w:ascii="Arial" w:eastAsia="Arial" w:hAnsi="Arial" w:cs="Arial"/>
          <w:color w:val="000000"/>
          <w:kern w:val="1"/>
          <w:lang w:eastAsia="zh-CN" w:bidi="hi-IN"/>
        </w:rPr>
      </w:pPr>
      <w:r w:rsidRPr="007402A0">
        <w:rPr>
          <w:rFonts w:ascii="Arial" w:eastAsia="Arial" w:hAnsi="Arial" w:cs="Arial"/>
          <w:color w:val="000000"/>
          <w:kern w:val="1"/>
          <w:lang w:eastAsia="zh-CN" w:bidi="hi-IN"/>
        </w:rPr>
        <w:t>O Termo de Compromisso contém o plano de atividades a serem desempenhadas pelo Estagiário, a indicação de um profissional na empresa que o supervisionará durante a realização de estágio, bem como todas as condiç</w:t>
      </w:r>
      <w:r w:rsidR="005337F1">
        <w:rPr>
          <w:rFonts w:ascii="Arial" w:eastAsia="Arial" w:hAnsi="Arial" w:cs="Arial"/>
          <w:color w:val="000000"/>
          <w:kern w:val="1"/>
          <w:lang w:eastAsia="zh-CN" w:bidi="hi-IN"/>
        </w:rPr>
        <w:t>ões de desenvolvimento do mesmo.</w:t>
      </w:r>
      <w:r w:rsidRPr="007402A0">
        <w:rPr>
          <w:rFonts w:ascii="Arial" w:eastAsia="Arial" w:hAnsi="Arial" w:cs="Arial"/>
          <w:color w:val="000000"/>
          <w:kern w:val="1"/>
          <w:lang w:eastAsia="zh-CN" w:bidi="hi-IN"/>
        </w:rPr>
        <w:t xml:space="preserve"> </w:t>
      </w:r>
    </w:p>
    <w:p w:rsidR="005337F1" w:rsidRDefault="005337F1" w:rsidP="00461E50">
      <w:pPr>
        <w:widowControl w:val="0"/>
        <w:suppressAutoHyphens/>
        <w:spacing w:line="360" w:lineRule="auto"/>
        <w:ind w:firstLine="1134"/>
        <w:jc w:val="both"/>
        <w:rPr>
          <w:rFonts w:ascii="Arial" w:eastAsia="Arial" w:hAnsi="Arial" w:cs="Arial"/>
          <w:color w:val="000000"/>
          <w:kern w:val="1"/>
          <w:lang w:eastAsia="zh-CN" w:bidi="hi-IN"/>
        </w:rPr>
      </w:pPr>
    </w:p>
    <w:p w:rsidR="00461E50" w:rsidRPr="007F1DA6" w:rsidRDefault="00461E50" w:rsidP="00461E50">
      <w:pPr>
        <w:spacing w:line="360" w:lineRule="auto"/>
        <w:jc w:val="both"/>
        <w:rPr>
          <w:rFonts w:ascii="Arial" w:hAnsi="Arial" w:cs="Arial"/>
          <w:b/>
        </w:rPr>
      </w:pPr>
      <w:r w:rsidRPr="007F1DA6">
        <w:rPr>
          <w:rFonts w:ascii="Arial" w:hAnsi="Arial" w:cs="Arial"/>
          <w:b/>
        </w:rPr>
        <w:t>4.9.5 Estágio Curricular Supervisionado Não Obrigatório</w:t>
      </w:r>
      <w:r w:rsidRPr="007F1DA6">
        <w:rPr>
          <w:rFonts w:ascii="Arial" w:hAnsi="Arial" w:cs="Arial"/>
          <w:b/>
        </w:rPr>
        <w:tab/>
      </w:r>
    </w:p>
    <w:p w:rsidR="00461E50" w:rsidRPr="007F1DA6" w:rsidRDefault="00461E50" w:rsidP="00461E50">
      <w:pPr>
        <w:spacing w:line="360" w:lineRule="auto"/>
        <w:jc w:val="both"/>
        <w:rPr>
          <w:rFonts w:ascii="Arial" w:hAnsi="Arial" w:cs="Arial"/>
        </w:rPr>
      </w:pPr>
    </w:p>
    <w:p w:rsidR="00461E50" w:rsidRPr="007F1DA6" w:rsidRDefault="00461E50" w:rsidP="00461E50">
      <w:pPr>
        <w:spacing w:line="360" w:lineRule="auto"/>
        <w:ind w:firstLine="708"/>
        <w:jc w:val="both"/>
        <w:rPr>
          <w:rFonts w:ascii="Arial" w:hAnsi="Arial" w:cs="Arial"/>
        </w:rPr>
      </w:pPr>
      <w:r w:rsidRPr="007F1DA6">
        <w:rPr>
          <w:rFonts w:ascii="Arial" w:hAnsi="Arial" w:cs="Arial"/>
        </w:rPr>
        <w:t>O Estágio Supervisionado não obrigatório, destinado a alunos regularmente matriculados no</w:t>
      </w:r>
      <w:r w:rsidR="005337F1">
        <w:rPr>
          <w:rFonts w:ascii="Arial" w:hAnsi="Arial" w:cs="Arial"/>
        </w:rPr>
        <w:t xml:space="preserve"> curso</w:t>
      </w:r>
      <w:r w:rsidRPr="007F1DA6">
        <w:rPr>
          <w:rFonts w:ascii="Arial" w:hAnsi="Arial" w:cs="Arial"/>
        </w:rPr>
        <w:t xml:space="preserve"> </w:t>
      </w:r>
      <w:r w:rsidR="005337F1" w:rsidRPr="005337F1">
        <w:rPr>
          <w:rFonts w:ascii="Arial" w:hAnsi="Arial" w:cs="Arial"/>
        </w:rPr>
        <w:t>de graduação em Biomedicina</w:t>
      </w:r>
      <w:r w:rsidRPr="007F1DA6">
        <w:rPr>
          <w:rFonts w:ascii="Arial" w:hAnsi="Arial" w:cs="Arial"/>
        </w:rPr>
        <w:t xml:space="preserve">, tem sua base legal na Lei 11.788 de 25 de setembro de 2008, § 2º do Art. 2º, que define estágio não obrigatório como “aquele desenvolvido como atividade opcional, acrescida à carga horária regular e obrigatória”. </w:t>
      </w:r>
    </w:p>
    <w:p w:rsidR="00461E50" w:rsidRPr="007F1DA6" w:rsidRDefault="00461E50" w:rsidP="00461E50">
      <w:pPr>
        <w:spacing w:line="360" w:lineRule="auto"/>
        <w:ind w:firstLine="708"/>
        <w:jc w:val="both"/>
        <w:rPr>
          <w:rFonts w:ascii="Arial" w:hAnsi="Arial" w:cs="Arial"/>
        </w:rPr>
      </w:pPr>
      <w:r w:rsidRPr="007F1DA6">
        <w:rPr>
          <w:rFonts w:ascii="Arial" w:hAnsi="Arial" w:cs="Arial"/>
        </w:rPr>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rsidR="00461E50" w:rsidRPr="007F1DA6" w:rsidRDefault="00461E50" w:rsidP="00461E50">
      <w:pPr>
        <w:spacing w:line="360" w:lineRule="auto"/>
        <w:ind w:firstLine="708"/>
        <w:jc w:val="both"/>
        <w:rPr>
          <w:rFonts w:ascii="Arial" w:hAnsi="Arial" w:cs="Arial"/>
        </w:rPr>
      </w:pPr>
      <w:r w:rsidRPr="007F1DA6">
        <w:rPr>
          <w:rFonts w:ascii="Arial" w:hAnsi="Arial" w:cs="Arial"/>
        </w:rPr>
        <w:t xml:space="preserve">A validação desse respectivo estágio como Atividade Complementar será norteada pelos procedimentos e normas previstas no Regulamento do Centro </w:t>
      </w:r>
      <w:r w:rsidR="005337F1" w:rsidRPr="007F1DA6">
        <w:rPr>
          <w:rFonts w:ascii="Arial" w:hAnsi="Arial" w:cs="Arial"/>
        </w:rPr>
        <w:t>Universitário</w:t>
      </w:r>
      <w:r w:rsidRPr="007F1DA6">
        <w:rPr>
          <w:rFonts w:ascii="Arial" w:hAnsi="Arial" w:cs="Arial"/>
        </w:rPr>
        <w:t xml:space="preserve">, sendo que o estudante deverá assinar o Termo de Compromisso, juntamente com os representantes da Instituição e do Campo de Estágio. </w:t>
      </w:r>
    </w:p>
    <w:p w:rsidR="00461E50" w:rsidRDefault="00461E50" w:rsidP="00461E50">
      <w:pPr>
        <w:spacing w:line="360" w:lineRule="auto"/>
        <w:ind w:firstLine="708"/>
        <w:jc w:val="both"/>
        <w:rPr>
          <w:rFonts w:ascii="Arial" w:hAnsi="Arial" w:cs="Arial"/>
        </w:rPr>
      </w:pPr>
      <w:r w:rsidRPr="007F1DA6">
        <w:rPr>
          <w:rFonts w:ascii="Arial" w:hAnsi="Arial" w:cs="Arial"/>
        </w:rPr>
        <w:t xml:space="preserve">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deverão ter, obrigatoriamente, correlação com a etapa de estudos do Curso em que o estagiário estiver regularmente matriculado, a carga horária a ser cumprida e as demais formalidades deverão atender a legislação em vigor. </w:t>
      </w:r>
    </w:p>
    <w:p w:rsidR="001521C9" w:rsidRPr="007F1DA6" w:rsidRDefault="001521C9" w:rsidP="00461E50">
      <w:pPr>
        <w:spacing w:line="360" w:lineRule="auto"/>
        <w:ind w:firstLine="708"/>
        <w:jc w:val="both"/>
        <w:rPr>
          <w:rFonts w:ascii="Arial" w:hAnsi="Arial" w:cs="Arial"/>
        </w:rPr>
      </w:pPr>
    </w:p>
    <w:p w:rsidR="001521C9" w:rsidRPr="007F1DA6" w:rsidRDefault="001521C9" w:rsidP="002F442D">
      <w:pPr>
        <w:tabs>
          <w:tab w:val="left" w:pos="426"/>
        </w:tabs>
        <w:spacing w:line="360" w:lineRule="auto"/>
        <w:jc w:val="both"/>
        <w:rPr>
          <w:rFonts w:ascii="Arial" w:hAnsi="Arial" w:cs="Arial"/>
          <w:b/>
        </w:rPr>
      </w:pPr>
      <w:bookmarkStart w:id="169" w:name="_Toc520869962"/>
      <w:bookmarkStart w:id="170" w:name="_Toc460333756"/>
      <w:r w:rsidRPr="007F1DA6">
        <w:rPr>
          <w:rFonts w:ascii="Arial" w:hAnsi="Arial" w:cs="Arial"/>
          <w:b/>
        </w:rPr>
        <w:t>5.</w:t>
      </w:r>
      <w:r w:rsidRPr="007F1DA6">
        <w:rPr>
          <w:rFonts w:ascii="Arial" w:hAnsi="Arial" w:cs="Arial"/>
          <w:b/>
        </w:rPr>
        <w:tab/>
        <w:t>SISTEMAS DE AVALIAÇÃO</w:t>
      </w:r>
      <w:bookmarkEnd w:id="169"/>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bookmarkStart w:id="171" w:name="_Toc368393174"/>
      <w:bookmarkStart w:id="172" w:name="_Toc426545748"/>
      <w:bookmarkStart w:id="173" w:name="_Toc460333757"/>
      <w:bookmarkEnd w:id="170"/>
      <w:r w:rsidRPr="007F1DA6">
        <w:rPr>
          <w:rFonts w:ascii="Arial" w:hAnsi="Arial" w:cs="Arial"/>
          <w:b/>
        </w:rPr>
        <w:t>5.1 Avaliação do processo de ensino e aprendizagem</w:t>
      </w:r>
      <w:bookmarkEnd w:id="171"/>
      <w:bookmarkEnd w:id="172"/>
      <w:bookmarkEnd w:id="173"/>
      <w:r w:rsidRPr="007F1DA6">
        <w:rPr>
          <w:rFonts w:ascii="Arial" w:hAnsi="Arial" w:cs="Arial"/>
          <w:b/>
        </w:rPr>
        <w:t xml:space="preserve"> </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 avaliação constitui-se num processo contínuo e formativo devendo ser prevista em diferentes momentos de verificação da aprendizagem de modo a possibilitar a identificação de acertos – que devem ser ressaltados, e de erros - que devem ser superados.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 avaliação do aproveitamento possui caráter contínuo e cumulativo, objetivando verificar a eficácia na aquisição de competências profissionais requeridas no mundo produtivo. Ocorre sistematicamente durante todo o processo de construção de competências, de modo a oferecer possibilidades de ajustes constantes, contribuindo assim, para a melhoria do processo de ensino e aprendizagem.</w:t>
      </w:r>
    </w:p>
    <w:p w:rsidR="001521C9" w:rsidRPr="007F1DA6" w:rsidRDefault="001521C9" w:rsidP="001521C9">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Neste processo contínuo, valoriza-se a autonomia, a participação e o desenvolvimento de competências focadas em possibilidades reais de aprendizado, previstas no planejamento das disciplinas. Diante desse contexto, os procedimentos metodológicos adotados no processo de ensino e aprendizagem é coerente com os processos e instrumentos propostos para a avaliação da aprendizagem.  </w:t>
      </w:r>
    </w:p>
    <w:p w:rsidR="001521C9" w:rsidRPr="007F1DA6" w:rsidRDefault="001521C9" w:rsidP="001521C9">
      <w:pPr>
        <w:spacing w:line="360" w:lineRule="auto"/>
        <w:jc w:val="both"/>
        <w:rPr>
          <w:rFonts w:ascii="Arial" w:hAnsi="Arial" w:cs="Arial"/>
        </w:rPr>
      </w:pPr>
      <w:r w:rsidRPr="007F1DA6">
        <w:rPr>
          <w:rFonts w:ascii="Arial" w:hAnsi="Arial" w:cs="Arial"/>
        </w:rPr>
        <w:t>Consonante aos princípios defendidos no PPI e na prática acadêmica, a sistemática de avaliação do processo ensino/aprendizagem concebida pela IES, no Curso de Redes de Computadores, resguarda a contextualização da avaliação para estimular o desenvolvimento de competências, através de técnicas e metodologias de intervenção em situações possíveis de atuação.</w:t>
      </w:r>
    </w:p>
    <w:p w:rsidR="001521C9" w:rsidRPr="007F1DA6" w:rsidRDefault="001521C9" w:rsidP="001521C9">
      <w:pPr>
        <w:spacing w:line="360" w:lineRule="auto"/>
        <w:jc w:val="both"/>
        <w:rPr>
          <w:rFonts w:ascii="Arial" w:hAnsi="Arial" w:cs="Arial"/>
        </w:rPr>
      </w:pPr>
      <w:r w:rsidRPr="007F1DA6">
        <w:rPr>
          <w:rFonts w:ascii="Arial" w:hAnsi="Arial" w:cs="Arial"/>
        </w:rPr>
        <w:t xml:space="preserve">A verificação do rendimento acadêmico é dividida em 2 (duas) avaliações, por unidades programáticas, apenas para efeito didático-pedagógico, utilizando para tanto, o desempenho diário do aluno em sala de aula, nas atividades propostas. As unidades programáticas contemplarão o desenvolvimento de diversas atividades avaliativas, para fins de registro do acompanhamento do processo de ensino e aprendizagem.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O professor – catalisador, mediador, guia – não só elabora e acompanha todo o processo, como oferece indicações adicionais, estimula a reflexão e observação, </w:t>
      </w:r>
      <w:r w:rsidRPr="007F1DA6">
        <w:rPr>
          <w:rFonts w:ascii="Arial" w:hAnsi="Arial" w:cs="Arial"/>
        </w:rPr>
        <w:lastRenderedPageBreak/>
        <w:t xml:space="preserve">mas também, detecta dificuldades, buscando alternativas para fazer ajustes e reajustes no processo de ensino-aprendizagem. </w:t>
      </w:r>
    </w:p>
    <w:p w:rsidR="001521C9" w:rsidRPr="007F1DA6" w:rsidRDefault="001521C9" w:rsidP="001521C9">
      <w:pPr>
        <w:spacing w:line="360" w:lineRule="auto"/>
        <w:jc w:val="both"/>
        <w:rPr>
          <w:rFonts w:ascii="Arial" w:hAnsi="Arial" w:cs="Arial"/>
        </w:rPr>
      </w:pPr>
      <w:r w:rsidRPr="007F1DA6">
        <w:rPr>
          <w:rFonts w:ascii="Arial" w:hAnsi="Arial" w:cs="Arial"/>
        </w:rPr>
        <w:t>Sob essa perspectiva, a avaliação é um procedimento integrado ao desenvolvimento do processo de construção do conhecimento pautado no diálogo. Sob essa ótica, avaliar implica o acompanhamento contínuo e contextualizado das experiências de aprendizagem apresentadas e, principalmente, o estabelecimento de estratégias educativas que sejam capazes de possibilitar a recuperação do aluno no processo, respeitando a sua individualidade e, minimizando as desigualdades da sua formação.</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As avaliações desenvolvidas em cada unidade programática deverão ser compostas por:</w:t>
      </w:r>
    </w:p>
    <w:p w:rsidR="001521C9" w:rsidRPr="007F1DA6" w:rsidRDefault="001521C9" w:rsidP="001521C9">
      <w:pPr>
        <w:spacing w:line="360" w:lineRule="auto"/>
        <w:jc w:val="both"/>
        <w:rPr>
          <w:rFonts w:ascii="Arial" w:hAnsi="Arial" w:cs="Arial"/>
        </w:rPr>
      </w:pPr>
      <w:r w:rsidRPr="007F1DA6">
        <w:rPr>
          <w:rFonts w:ascii="Arial" w:hAnsi="Arial" w:cs="Arial"/>
        </w:rPr>
        <w:t>I. Prova Contextualizada (PC): aferi todos os conteúdos ministrados bem como competências adquiridas por meio de exame escrito e/ou relatórios de atividade laboratoriais para as disciplinas que contemplam aulas práticas.</w:t>
      </w:r>
    </w:p>
    <w:p w:rsidR="001521C9" w:rsidRPr="007F1DA6" w:rsidRDefault="001521C9" w:rsidP="001521C9">
      <w:pPr>
        <w:spacing w:line="360" w:lineRule="auto"/>
        <w:jc w:val="both"/>
        <w:rPr>
          <w:rFonts w:ascii="Arial" w:hAnsi="Arial" w:cs="Arial"/>
        </w:rPr>
      </w:pPr>
      <w:r w:rsidRPr="007F1DA6">
        <w:rPr>
          <w:rFonts w:ascii="Arial" w:hAnsi="Arial" w:cs="Arial"/>
        </w:rPr>
        <w:t xml:space="preserve">II. Medida de Eficiência (ME): aferi o rendimento do estudante nas Atividades Práticas Supervisionadas (APS) são desenvolvidas dentro e fora da sala de aula, individualmente ou em equipe, com ênfase na autonomia do estudante.  As APS estimulam práticas de estudos independentes e a preparação gradativa para o exercício profissional.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No Curso de </w:t>
      </w:r>
      <w:r w:rsidR="009318FB">
        <w:rPr>
          <w:rFonts w:ascii="Arial" w:hAnsi="Arial" w:cs="Arial"/>
        </w:rPr>
        <w:t>Biomedicina</w:t>
      </w:r>
      <w:r w:rsidR="009318FB" w:rsidRPr="007F1DA6">
        <w:rPr>
          <w:rFonts w:ascii="Arial" w:hAnsi="Arial" w:cs="Arial"/>
        </w:rPr>
        <w:t xml:space="preserve"> </w:t>
      </w:r>
      <w:r w:rsidRPr="007F1DA6">
        <w:rPr>
          <w:rFonts w:ascii="Arial" w:hAnsi="Arial" w:cs="Arial"/>
        </w:rPr>
        <w:t>os docentes são orientados a propor atividades relevantes que confiram sentido aos saberes e que proporcionem a constante interação entre os conteúdos trabalhados nas diversas disciplinas e a realidade na qual os estudantes desenvolverão suas atividades profissionais. São exemplos de APS: exercícios contextualizados, estudo de casos, simulações, visitas técnicas, pesquisas bibliográficas e de campo e desenvolvimento de projetos.</w:t>
      </w:r>
    </w:p>
    <w:p w:rsidR="001521C9" w:rsidRPr="007F1DA6" w:rsidRDefault="001521C9" w:rsidP="001521C9">
      <w:pPr>
        <w:spacing w:line="360" w:lineRule="auto"/>
        <w:jc w:val="both"/>
        <w:rPr>
          <w:rFonts w:ascii="Arial" w:hAnsi="Arial" w:cs="Arial"/>
        </w:rPr>
      </w:pPr>
      <w:r w:rsidRPr="007F1DA6">
        <w:rPr>
          <w:rFonts w:ascii="Arial" w:hAnsi="Arial" w:cs="Arial"/>
        </w:rPr>
        <w:t>Na realização das atividades, o estudante vai consolidando sua aprendizagem, apurando a observação do seu meio e das situações e utilizando-se dos conhecimentos que vai reelaborando: o objetivo é aprender a aprender, a pensar, a fazer, a ser e a conviver.</w:t>
      </w:r>
    </w:p>
    <w:p w:rsidR="001521C9" w:rsidRPr="007F1DA6" w:rsidRDefault="001521C9" w:rsidP="001521C9">
      <w:pPr>
        <w:spacing w:line="360" w:lineRule="auto"/>
        <w:ind w:firstLine="708"/>
        <w:jc w:val="both"/>
        <w:rPr>
          <w:rFonts w:ascii="Arial" w:hAnsi="Arial" w:cs="Arial"/>
        </w:rPr>
      </w:pPr>
      <w:r w:rsidRPr="007F1DA6">
        <w:rPr>
          <w:rFonts w:ascii="Arial" w:hAnsi="Arial" w:cs="Arial"/>
        </w:rPr>
        <w:t>Tais atividades devem ser aferidas mediante instrumental próprio, constituído de critérios objetivos de avaliação. A aferição das APS possui como princípio o acompanhamento contínuo do aluno em pelo menos duas atividades previstas no Plano Integrado de Trabalho-PIT, para cada unidade programática da disciplina.</w:t>
      </w:r>
    </w:p>
    <w:p w:rsidR="001521C9" w:rsidRPr="007F1DA6" w:rsidRDefault="001521C9" w:rsidP="001521C9">
      <w:pPr>
        <w:spacing w:line="360" w:lineRule="auto"/>
        <w:jc w:val="both"/>
        <w:rPr>
          <w:rFonts w:ascii="Arial" w:hAnsi="Arial" w:cs="Arial"/>
        </w:rPr>
      </w:pPr>
      <w:r w:rsidRPr="007F1DA6">
        <w:rPr>
          <w:rFonts w:ascii="Arial" w:hAnsi="Arial" w:cs="Arial"/>
        </w:rPr>
        <w:lastRenderedPageBreak/>
        <w:t xml:space="preserve">As avaliações de cada Unidade Programática (UP1 ou UP2) são compostas de acordo com o perfil das disciplinas, considerando a especificidade dos conteúdos e as competências avaliadas, vide abaixo: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Prova Contextualizada (PC): variável de acordo com o índice destinado a Medida de Eficiência, podendo valer no mínimo 6,0 (seis) e no máximo 8,0 (oito) e Medida de Eficiência (ME), podendo valer de 2,0 (dois) a 4,0 (quatro).  A nota final aferida para cada unidade será expressa em índice que varia de 0 (zero) a  10,0 (dez) pontos, permitindo-se apenas a fração de 0,5 (cinco décimos). A nota de cada unidade programática (UP1 e UP2) é obtida pela soma da nota aferida pela Prova Contextualizada (PC) e pela Medida de Eficiência (ME). </w:t>
      </w:r>
    </w:p>
    <w:p w:rsidR="001521C9" w:rsidRPr="007F1DA6" w:rsidRDefault="001521C9" w:rsidP="001521C9">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Para efeito de Média Final (MF) de cada disciplina, a nota da primeira unidade programática (UP1) tem peso 4 (quatro), e a da segunda (UP2) tem peso 6 (seis). </w:t>
      </w:r>
    </w:p>
    <w:p w:rsidR="001521C9" w:rsidRPr="007F1DA6" w:rsidRDefault="001521C9" w:rsidP="001521C9">
      <w:pPr>
        <w:spacing w:line="360" w:lineRule="auto"/>
        <w:jc w:val="both"/>
        <w:rPr>
          <w:rFonts w:ascii="Arial" w:hAnsi="Arial" w:cs="Arial"/>
        </w:rPr>
      </w:pPr>
      <w:r w:rsidRPr="007F1DA6">
        <w:rPr>
          <w:rFonts w:ascii="Arial" w:hAnsi="Arial" w:cs="Arial"/>
        </w:rPr>
        <w:t>- A Média Final (MF) da disciplina é obtida pela equação: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rPr>
      </w:pPr>
      <m:oMathPara>
        <m:oMath>
          <m:r>
            <w:rPr>
              <w:rFonts w:ascii="Cambria Math" w:hAnsi="Cambria Math" w:cs="Arial"/>
            </w:rPr>
            <m:t xml:space="preserve">MF= </m:t>
          </m:r>
          <m:f>
            <m:fPr>
              <m:ctrlPr>
                <w:rPr>
                  <w:rFonts w:ascii="Cambria Math" w:hAnsi="Cambria Math" w:cs="Arial"/>
                  <w:bCs/>
                  <w:i/>
                </w:rPr>
              </m:ctrlPr>
            </m:fPr>
            <m:num>
              <m:r>
                <w:rPr>
                  <w:rFonts w:ascii="Cambria Math" w:hAnsi="Cambria Math" w:cs="Arial"/>
                </w:rPr>
                <m:t>UP1+UP2</m:t>
              </m:r>
            </m:num>
            <m:den>
              <m:r>
                <w:rPr>
                  <w:rFonts w:ascii="Cambria Math" w:hAnsi="Cambria Math" w:cs="Arial"/>
                </w:rPr>
                <m:t>2</m:t>
              </m:r>
            </m:den>
          </m:f>
        </m:oMath>
      </m:oMathPara>
    </w:p>
    <w:p w:rsidR="001521C9" w:rsidRPr="007F1DA6" w:rsidRDefault="001521C9" w:rsidP="001521C9">
      <w:pPr>
        <w:spacing w:line="360" w:lineRule="auto"/>
        <w:jc w:val="both"/>
        <w:rPr>
          <w:rFonts w:ascii="Arial" w:hAnsi="Arial" w:cs="Arial"/>
        </w:rPr>
      </w:pPr>
      <w:r w:rsidRPr="007F1DA6">
        <w:rPr>
          <w:rFonts w:ascii="Arial" w:hAnsi="Arial" w:cs="Arial"/>
        </w:rPr>
        <w:t xml:space="preserve">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É considerado aprovado automaticamente na disciplina cursada o estudante que obtiver cumulativamente: </w:t>
      </w:r>
    </w:p>
    <w:p w:rsidR="001521C9" w:rsidRPr="007F1DA6" w:rsidRDefault="001521C9" w:rsidP="001521C9">
      <w:pPr>
        <w:spacing w:line="360" w:lineRule="auto"/>
        <w:jc w:val="both"/>
        <w:rPr>
          <w:rFonts w:ascii="Arial" w:hAnsi="Arial" w:cs="Arial"/>
        </w:rPr>
      </w:pPr>
      <w:r w:rsidRPr="007F1DA6">
        <w:rPr>
          <w:rFonts w:ascii="Arial" w:hAnsi="Arial" w:cs="Arial"/>
        </w:rPr>
        <w:t xml:space="preserve">I – Presença, no mínimo, em 75% da carga horária da disciplina. </w:t>
      </w:r>
    </w:p>
    <w:p w:rsidR="001521C9" w:rsidRPr="007F1DA6" w:rsidRDefault="001521C9" w:rsidP="001521C9">
      <w:pPr>
        <w:spacing w:line="360" w:lineRule="auto"/>
        <w:jc w:val="both"/>
        <w:rPr>
          <w:rFonts w:ascii="Arial" w:hAnsi="Arial" w:cs="Arial"/>
        </w:rPr>
      </w:pPr>
      <w:r w:rsidRPr="007F1DA6">
        <w:rPr>
          <w:rFonts w:ascii="Arial" w:hAnsi="Arial" w:cs="Arial"/>
        </w:rPr>
        <w:t xml:space="preserve">II – Média de Aproveitamento, igual ou superior a 6,0 (seis) pontos na UP1 e UP2. </w:t>
      </w:r>
    </w:p>
    <w:p w:rsidR="001521C9" w:rsidRPr="007F1DA6" w:rsidRDefault="001521C9" w:rsidP="001521C9">
      <w:pPr>
        <w:spacing w:line="360" w:lineRule="auto"/>
        <w:jc w:val="both"/>
        <w:rPr>
          <w:rFonts w:ascii="Arial" w:hAnsi="Arial" w:cs="Arial"/>
        </w:rPr>
      </w:pPr>
      <w:r w:rsidRPr="007F1DA6">
        <w:rPr>
          <w:rFonts w:ascii="Arial" w:hAnsi="Arial" w:cs="Arial"/>
        </w:rPr>
        <w:t xml:space="preserve">É considerado reprovado na disciplina cursada o estudante que obtiver: </w:t>
      </w:r>
    </w:p>
    <w:p w:rsidR="001521C9" w:rsidRPr="007F1DA6" w:rsidRDefault="001521C9" w:rsidP="001521C9">
      <w:pPr>
        <w:spacing w:line="360" w:lineRule="auto"/>
        <w:jc w:val="both"/>
        <w:rPr>
          <w:rFonts w:ascii="Arial" w:hAnsi="Arial" w:cs="Arial"/>
        </w:rPr>
      </w:pPr>
      <w:r w:rsidRPr="007F1DA6">
        <w:rPr>
          <w:rFonts w:ascii="Arial" w:hAnsi="Arial" w:cs="Arial"/>
        </w:rPr>
        <w:t>I – Frequência inferior a 75% da carga horária.</w:t>
      </w:r>
    </w:p>
    <w:p w:rsidR="001521C9" w:rsidRPr="007F1DA6" w:rsidRDefault="001521C9" w:rsidP="001521C9">
      <w:pPr>
        <w:spacing w:line="360" w:lineRule="auto"/>
        <w:jc w:val="both"/>
        <w:rPr>
          <w:rFonts w:ascii="Arial" w:hAnsi="Arial" w:cs="Arial"/>
        </w:rPr>
      </w:pPr>
      <w:r w:rsidRPr="007F1DA6">
        <w:rPr>
          <w:rFonts w:ascii="Arial" w:hAnsi="Arial" w:cs="Arial"/>
        </w:rPr>
        <w:t xml:space="preserve">II – Média inferior a 4,0 (quatro) pontos resultante da UP1 e UP2. </w:t>
      </w:r>
    </w:p>
    <w:p w:rsidR="001521C9" w:rsidRPr="007F1DA6" w:rsidRDefault="001521C9" w:rsidP="001521C9">
      <w:pPr>
        <w:spacing w:line="360" w:lineRule="auto"/>
        <w:jc w:val="both"/>
        <w:rPr>
          <w:rFonts w:ascii="Arial" w:hAnsi="Arial" w:cs="Arial"/>
        </w:rPr>
      </w:pPr>
      <w:r w:rsidRPr="007F1DA6">
        <w:rPr>
          <w:rFonts w:ascii="Arial" w:hAnsi="Arial" w:cs="Arial"/>
        </w:rPr>
        <w:t xml:space="preserve">III – Nota da Prova Final inferior a 6,0 (seis) pontos. </w:t>
      </w:r>
    </w:p>
    <w:p w:rsidR="001521C9" w:rsidRPr="007F1DA6" w:rsidRDefault="001521C9" w:rsidP="001521C9">
      <w:pPr>
        <w:spacing w:line="360" w:lineRule="auto"/>
        <w:jc w:val="both"/>
        <w:rPr>
          <w:rFonts w:ascii="Arial" w:hAnsi="Arial" w:cs="Arial"/>
        </w:rPr>
      </w:pPr>
      <w:r w:rsidRPr="007F1DA6">
        <w:rPr>
          <w:rFonts w:ascii="Arial" w:hAnsi="Arial" w:cs="Arial"/>
        </w:rPr>
        <w:t xml:space="preserve">É considerado apto a realizar a Prova Final o estudante que obtiver média resultante da UP1 e UP2, igual ou superior a 4,0 (quatro) pontos, e inferior a 6,0 (seis) pontos. </w:t>
      </w:r>
    </w:p>
    <w:p w:rsidR="001521C9" w:rsidRPr="007F1DA6" w:rsidRDefault="001521C9" w:rsidP="001521C9">
      <w:pPr>
        <w:spacing w:line="360" w:lineRule="auto"/>
        <w:jc w:val="both"/>
        <w:rPr>
          <w:rFonts w:ascii="Arial" w:hAnsi="Arial" w:cs="Arial"/>
        </w:rPr>
      </w:pPr>
      <w:r w:rsidRPr="007F1DA6">
        <w:rPr>
          <w:rFonts w:ascii="Arial" w:hAnsi="Arial" w:cs="Arial"/>
        </w:rPr>
        <w:t xml:space="preserve">I – A prova final vale de 0,0 (zero) a 10,0 (dez) pontos. </w:t>
      </w:r>
    </w:p>
    <w:p w:rsidR="001521C9" w:rsidRPr="007F1DA6" w:rsidRDefault="001521C9" w:rsidP="001521C9">
      <w:pPr>
        <w:spacing w:line="360" w:lineRule="auto"/>
        <w:jc w:val="both"/>
        <w:rPr>
          <w:rFonts w:ascii="Arial" w:hAnsi="Arial" w:cs="Arial"/>
        </w:rPr>
      </w:pPr>
      <w:r w:rsidRPr="007F1DA6">
        <w:rPr>
          <w:rFonts w:ascii="Arial" w:hAnsi="Arial" w:cs="Arial"/>
        </w:rPr>
        <w:t xml:space="preserve">II – A Prova final abrange todo o conteúdo da disciplina abordado no semestre. </w:t>
      </w:r>
    </w:p>
    <w:p w:rsidR="001521C9" w:rsidRPr="007F1DA6" w:rsidRDefault="001521C9" w:rsidP="001521C9">
      <w:pPr>
        <w:spacing w:line="360" w:lineRule="auto"/>
        <w:jc w:val="both"/>
        <w:rPr>
          <w:rFonts w:ascii="Arial" w:hAnsi="Arial" w:cs="Arial"/>
        </w:rPr>
      </w:pPr>
      <w:r w:rsidRPr="007F1DA6">
        <w:rPr>
          <w:rFonts w:ascii="Arial" w:hAnsi="Arial" w:cs="Arial"/>
        </w:rPr>
        <w:t xml:space="preserve">III – Para aprovação na Prova Final, o estudante precisa obter nota igual ou superior a 6,0 (seis) pontos. </w:t>
      </w:r>
    </w:p>
    <w:p w:rsidR="001521C9" w:rsidRPr="007F1DA6" w:rsidRDefault="001521C9" w:rsidP="001521C9">
      <w:pPr>
        <w:spacing w:line="360" w:lineRule="auto"/>
        <w:jc w:val="both"/>
        <w:rPr>
          <w:rFonts w:ascii="Arial" w:hAnsi="Arial" w:cs="Arial"/>
        </w:rPr>
      </w:pPr>
      <w:r w:rsidRPr="007F1DA6">
        <w:rPr>
          <w:rFonts w:ascii="Arial" w:hAnsi="Arial" w:cs="Arial"/>
        </w:rPr>
        <w:t>Para fins de registro acadêmico, prevalece o maior resultado obtido pelo estudante, considerando a média resultante da UP1 e UP2 ou o resultado da prova final.</w:t>
      </w:r>
    </w:p>
    <w:p w:rsidR="001521C9" w:rsidRPr="007F1DA6" w:rsidRDefault="001521C9" w:rsidP="001521C9">
      <w:pPr>
        <w:spacing w:line="360" w:lineRule="auto"/>
        <w:jc w:val="both"/>
        <w:rPr>
          <w:rFonts w:ascii="Arial" w:hAnsi="Arial" w:cs="Arial"/>
        </w:rPr>
      </w:pPr>
      <w:r w:rsidRPr="007F1DA6">
        <w:rPr>
          <w:rFonts w:ascii="Arial" w:hAnsi="Arial" w:cs="Arial"/>
        </w:rPr>
        <w:t>Aspectos específicos e procedimentais são observados no Regimento Interno.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lastRenderedPageBreak/>
        <w:t xml:space="preserve">Além disso, há a oferta de disciplina on-line em que na I Unidade há a Produção da Aprendizagem Significativa - PAS, que é um trabalho elaborado somente na Unidade I, a partir dos conteúdos desenvolvidos nas Ações de estudo, com valor de 8,0 (oito) pontos. Os dois pontos restantes advém de trabalhos realizados a título de Medidas de Eficiência. </w:t>
      </w:r>
    </w:p>
    <w:p w:rsidR="001521C9" w:rsidRPr="007F1DA6" w:rsidRDefault="001521C9" w:rsidP="001521C9">
      <w:pPr>
        <w:spacing w:line="360" w:lineRule="auto"/>
        <w:jc w:val="both"/>
        <w:rPr>
          <w:rFonts w:ascii="Arial" w:hAnsi="Arial" w:cs="Arial"/>
        </w:rPr>
      </w:pPr>
      <w:r w:rsidRPr="007F1DA6">
        <w:rPr>
          <w:rFonts w:ascii="Arial" w:hAnsi="Arial" w:cs="Arial"/>
        </w:rPr>
        <w:t>Na segunda unidade para as disciplinas online ocorre a aplicação de uma prova presencial com valor 8,0. Os dois pontos restantes advém de trabalhos realizados a título de Medidas de Eficiência.</w:t>
      </w:r>
    </w:p>
    <w:p w:rsidR="001521C9" w:rsidRPr="007F1DA6" w:rsidRDefault="001521C9" w:rsidP="001521C9">
      <w:pPr>
        <w:spacing w:line="360" w:lineRule="auto"/>
        <w:jc w:val="both"/>
        <w:rPr>
          <w:rFonts w:ascii="Arial" w:hAnsi="Arial" w:cs="Arial"/>
        </w:rPr>
      </w:pPr>
    </w:p>
    <w:p w:rsidR="001521C9" w:rsidRPr="00357A75" w:rsidRDefault="001521C9" w:rsidP="001521C9">
      <w:pPr>
        <w:spacing w:line="360" w:lineRule="auto"/>
        <w:jc w:val="both"/>
        <w:rPr>
          <w:rFonts w:ascii="Arial" w:hAnsi="Arial" w:cs="Arial"/>
          <w:b/>
        </w:rPr>
      </w:pPr>
      <w:bookmarkStart w:id="174" w:name="_Toc460333758"/>
      <w:bookmarkStart w:id="175" w:name="_Toc426545746"/>
      <w:bookmarkStart w:id="176" w:name="_Toc427521190"/>
      <w:bookmarkStart w:id="177" w:name="_Toc427521583"/>
      <w:r w:rsidRPr="00357A75">
        <w:rPr>
          <w:rFonts w:ascii="Arial" w:hAnsi="Arial" w:cs="Arial"/>
          <w:b/>
        </w:rPr>
        <w:t>5.2 Articulação da Autoavaliação do Curso com Autoavaliação Institucional</w:t>
      </w:r>
      <w:bookmarkEnd w:id="174"/>
    </w:p>
    <w:bookmarkEnd w:id="175"/>
    <w:bookmarkEnd w:id="176"/>
    <w:bookmarkEnd w:id="177"/>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Objetivando instaurar um processo sistemático e contínuo de autoconhecimento e melhoria do desempenho acadêmico, a UNIT-PE desenvolve o Programa de Avaliação Institucional, envolvendo toda a comunidade universitária, coordenado pela Comissão Própria de Avaliação – CPA.</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 Avaliação Institucional, entendida como um processo criativo de autocrítica da Instituição objetiva garantir a qualidade da ação universitária que se materializa como uma forma de se conhecer, identificando potencialidades e fragilidades, que fornecem subsídios para a prestação de contas à comunidade acadêmica e a sociedade.</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 operacionalização da avaliação institucional dá-se através da elaboração/revisão e aplicação de questionários eletrônicos para aferição de percepções ou de graus de satisfação com relação com relação à prática docente, a gestão da coordenação do curso, serviços oferecidos pela IES e política/programas institucionais, as dimensões estabelecidas pelo Sistema Nacional de Avaliação da Educação Superior – SINAES envolvendo todos os segmentos partícipes em consonância como Projeto Pedagógico do Curso.</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 avaliação sistematizada dos cursos e dos professores é elaborada pela CPA, cuja composição contempla a participação de segmentos representativos da comunidade acadêmica, tais como: docentes, discentes, coordenadores de cursos, representantes de áreas, funcionários técnico-administrativo e representante da sociedade. </w:t>
      </w:r>
    </w:p>
    <w:p w:rsidR="001521C9" w:rsidRPr="007F1DA6" w:rsidRDefault="001521C9" w:rsidP="001521C9">
      <w:pPr>
        <w:spacing w:line="360" w:lineRule="auto"/>
        <w:ind w:firstLine="708"/>
        <w:jc w:val="both"/>
        <w:rPr>
          <w:rFonts w:ascii="Arial" w:hAnsi="Arial" w:cs="Arial"/>
        </w:rPr>
      </w:pPr>
      <w:r w:rsidRPr="007F1DA6">
        <w:rPr>
          <w:rFonts w:ascii="Arial" w:hAnsi="Arial" w:cs="Arial"/>
        </w:rPr>
        <w:lastRenderedPageBreak/>
        <w:t>Os resultados da avaliação docente, avaliação dos coordenadores de cursos e da avaliação institucional são disponibilizados no portal Magister dos alunos, dos docentes e amplamente divulgados pela instituição.</w:t>
      </w:r>
    </w:p>
    <w:p w:rsidR="001521C9" w:rsidRPr="007F1DA6" w:rsidRDefault="001521C9" w:rsidP="001521C9">
      <w:pPr>
        <w:spacing w:line="360" w:lineRule="auto"/>
        <w:jc w:val="both"/>
        <w:rPr>
          <w:rFonts w:ascii="Arial" w:hAnsi="Arial" w:cs="Arial"/>
        </w:rPr>
      </w:pPr>
      <w:r w:rsidRPr="007F1DA6">
        <w:rPr>
          <w:rFonts w:ascii="Arial" w:hAnsi="Arial" w:cs="Arial"/>
        </w:rPr>
        <w:t xml:space="preserve">O Centro Universitário Tiradentes – UNIT - PE tem como princípio a consolidação de uma cultura institucional voltada para a gestão participativa de metodologias, processos, posicionamentos e diretrizes. </w:t>
      </w:r>
    </w:p>
    <w:p w:rsidR="001521C9" w:rsidRPr="007F1DA6" w:rsidRDefault="001521C9" w:rsidP="001521C9">
      <w:pPr>
        <w:spacing w:line="360" w:lineRule="auto"/>
        <w:jc w:val="both"/>
        <w:rPr>
          <w:rFonts w:ascii="Arial" w:hAnsi="Arial" w:cs="Arial"/>
        </w:rPr>
      </w:pPr>
      <w:r w:rsidRPr="007F1DA6">
        <w:rPr>
          <w:rFonts w:ascii="Arial" w:hAnsi="Arial" w:cs="Arial"/>
        </w:rPr>
        <w:t xml:space="preserve">A participação do corpo docente e discente no Projeto do Curso perpassa pela reflexão e avaliação das ações com vista a uma conduta pedagógica e acadêmica que possibilite a consecução dos objetivos nele contidos, bem como da divulgação do PPI, ressaltando a importância destes documentos como agentes norteadores das ações da instituição, dos cursos e das atividades acadêmicas.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Docentes e discentes participarão do processo de construção, execução e aprimoramento do processo pedagógico, imbuídos da concepção de que o conhecimento possibilita aperfeiçoamento, divulgação, socialização e transparência, de modo a contribuir para criação de consciência e ética profissional.</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No processo de construção do Projeto Pedagógico do Curso </w:t>
      </w:r>
      <w:r w:rsidR="00E12BA5">
        <w:rPr>
          <w:rFonts w:ascii="Arial" w:hAnsi="Arial" w:cs="Arial"/>
        </w:rPr>
        <w:t>de</w:t>
      </w:r>
      <w:r w:rsidRPr="007F1DA6">
        <w:rPr>
          <w:rFonts w:ascii="Arial" w:hAnsi="Arial" w:cs="Arial"/>
        </w:rPr>
        <w:t xml:space="preserve"> </w:t>
      </w:r>
      <w:r w:rsidR="00E12BA5">
        <w:rPr>
          <w:rFonts w:ascii="Arial" w:hAnsi="Arial" w:cs="Arial"/>
        </w:rPr>
        <w:t>Biomedicina</w:t>
      </w:r>
      <w:r w:rsidRPr="007F1DA6">
        <w:rPr>
          <w:rFonts w:ascii="Arial" w:hAnsi="Arial" w:cs="Arial"/>
        </w:rPr>
        <w:t>, a participação dos corpos docentes e discentes, se dará por meio de reuniões periódicas, do Colegiado e dos representantes de sala ou ainda por meio de cursos de capacitação promovidos pela IES, na perspectiva de envolvimento e comprometimento dos que fazem o curso.</w:t>
      </w:r>
    </w:p>
    <w:p w:rsidR="001521C9" w:rsidRPr="007F1DA6" w:rsidRDefault="001521C9" w:rsidP="001521C9">
      <w:pPr>
        <w:spacing w:line="360" w:lineRule="auto"/>
        <w:jc w:val="both"/>
        <w:rPr>
          <w:rFonts w:ascii="Arial" w:hAnsi="Arial" w:cs="Arial"/>
        </w:rPr>
      </w:pPr>
      <w:r>
        <w:rPr>
          <w:rFonts w:ascii="Arial" w:hAnsi="Arial" w:cs="Arial"/>
        </w:rPr>
        <w:t xml:space="preserve"> </w:t>
      </w:r>
      <w:r>
        <w:rPr>
          <w:rFonts w:ascii="Arial" w:hAnsi="Arial" w:cs="Arial"/>
        </w:rPr>
        <w:tab/>
      </w:r>
      <w:r w:rsidRPr="007F1DA6">
        <w:rPr>
          <w:rFonts w:ascii="Arial" w:hAnsi="Arial" w:cs="Arial"/>
        </w:rPr>
        <w:t xml:space="preserve">A participação, o acompanhamento e a execução do Projeto Pedagógico do Curso será efetivado através de palestras, seminários, reuniões e outras atividades com o corpo docente e discente para que a prática de ensino em cada disciplina atenda e esteja articulada com a concepção, os objetivos e o perfil profissiográfico do PPC.  </w:t>
      </w:r>
    </w:p>
    <w:p w:rsidR="001521C9" w:rsidRPr="007F1DA6" w:rsidRDefault="001521C9" w:rsidP="001521C9">
      <w:pPr>
        <w:spacing w:line="360" w:lineRule="auto"/>
        <w:jc w:val="both"/>
        <w:rPr>
          <w:rFonts w:ascii="Arial" w:hAnsi="Arial" w:cs="Arial"/>
        </w:rPr>
      </w:pPr>
      <w:r>
        <w:rPr>
          <w:rFonts w:ascii="Arial" w:hAnsi="Arial" w:cs="Arial"/>
        </w:rPr>
        <w:t xml:space="preserve">  </w:t>
      </w:r>
      <w:r>
        <w:rPr>
          <w:rFonts w:ascii="Arial" w:hAnsi="Arial" w:cs="Arial"/>
        </w:rPr>
        <w:tab/>
      </w:r>
      <w:r w:rsidRPr="007F1DA6">
        <w:rPr>
          <w:rFonts w:ascii="Arial" w:hAnsi="Arial" w:cs="Arial"/>
        </w:rPr>
        <w:t xml:space="preserve">O comprometimento do corpo docente e discente com o PPC ocorrerá por meio de uma ampla divulgação do seu conteúdo no curso, buscando a participação dos professores e alunos no que se refere principalmente à determinação da conduta pedagógica e acadêmica mais adequada para alcançar os objetivos nele contidos.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Assim, o Projeto Pedagógico do Curso compreende um conjunto de ações, metodologias de ensino, infraestrutura, recursos materiais e humanos necessários ao êxito no alcance dos objetivos propostos. Portanto, o Projeto tem o propósito de </w:t>
      </w:r>
      <w:r w:rsidRPr="007F1DA6">
        <w:rPr>
          <w:rFonts w:ascii="Arial" w:hAnsi="Arial" w:cs="Arial"/>
        </w:rPr>
        <w:lastRenderedPageBreak/>
        <w:t xml:space="preserve">nortear uma coordenação sinérgica de todas as ações pedagógicas e administrativas em direção aos objetivos estabelecidos.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O contexto de construção e execução do PPC está baseado na crença de que as participações do corpo docente e discente devem ser sempre mantidas, pois possibilitam verificar os erros e, principalmente, os acertos existentes no Curso. A divulgação e transparência do PPC contribuem para a criação de uma consciência e de uma ética profissional por parte do aluno e do professor, incentivando-os a colaborar para o pleno funcionamento da Instituição.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No âmbito do curso, o Núcleo Docente Estruturante e o Colegiado serão constantemente envolvidos nas decisões acadêmicas, onde são discutidas e deliberadas questões peculiares à vida universitária, objetivando o aprimoramento das atividades. </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bookmarkStart w:id="178" w:name="_Toc460333759"/>
      <w:r w:rsidRPr="007F1DA6">
        <w:rPr>
          <w:rFonts w:ascii="Arial" w:hAnsi="Arial" w:cs="Arial"/>
          <w:b/>
        </w:rPr>
        <w:t>5.3 Ações Decorrentes dos Processos de Avaliação do Curso</w:t>
      </w:r>
      <w:bookmarkEnd w:id="178"/>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A Instituição considera os resultados da autoavaliação e da avaliação externa, para o aperfeiçoamento e melhoria da qualidade dos cursos. Nessa direção, o Exame Nacional de Desempenho de Estudantes (ENADE), que integra o Sistema Nacional de Avaliação da Educação Superior (SINAES), constitui-se elemento balizador da qualidade da educação superior.</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 Coordenação do Curso, o Colegiado e o NDE realizam análise detalhada dos resultados dos Relatórios do Curso e da Instituição, Questionário Socioeconômico, Auto Avaliação Institucional do Curso, identificando fragilidades e potencialidades, com a finalidade de atingir metas previstas no planejamento estratégico institucional, bem como, elevar o conceito do mesmo e da instituição junto ao Ministério da Educação.</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Nesse sentido, as dificuldades evidenciadas são trabalhadas pela Coordenação do Curso, que orientam os professores com vistas ao aprimoramento de suas atividades, promovem cursos de aperfeiçoamento e dão suporte nas fragilidades didático-pedagógicas.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Desse modo encontram-se previstas as ações decorrentes dos processos de avaliação do Curso conforme descrição: Redimensionamento das Disciplinas de Práticas de Investigação e Extensão, Divulgação do Núcleo de Apoio Psicossocial e Pedagógico - NAPPS, para alunos e docentes, Ampliação no número de professores </w:t>
      </w:r>
      <w:r w:rsidRPr="007F1DA6">
        <w:rPr>
          <w:rFonts w:ascii="Arial" w:hAnsi="Arial" w:cs="Arial"/>
        </w:rPr>
        <w:lastRenderedPageBreak/>
        <w:t xml:space="preserve">do Curso no Programa de Capacitação Docente, Ampliação à participação de professores e alunos no processo de avaliação interna, Ampliação do número de mestres e doutores e do regime de trabalho dos docentes do curso, com vistas ao atendimento do referencial de qualidade, Atualização e ampliação do acervo bibliográfico do curso e intensificação da sua utilização, Ampliação do número de laboratórios e equipamentos, promoção de ações efetivas de utilização e acompanhamento.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Além disso, o Projeto Pedagógico do Curso é avaliado a cada semestre letivo, por meio de reuniões sistemáticas da Coordenação com o Núcleo Docente Estruturante, Colegiado de Curso, corpo docente, corpo discente, direção e técnicos dos diversos setores envolvidos. Essa ação objetiva avaliar e atualizar o Projeto Pedagógico do Curso - PPC, identificando fragilidade para que possam ser planejadas novas e estratégicas e ações, com vistas ao aprimoramento das atividades acadêmicas, necessárias ao atendimento das expectativas da comunidade universitária.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Aspectos como concepção, objetivos, perfil profissiográfico, currículo, ementas, conteúdos, metodologias de ensino e avaliação, bibliografia, recursos didáticos, laboratórios, infraestrutura física e recursos humanos são discutidos por todos que fazem parte da unidade acadêmica, visando alcançar os objetivos propostos, e adequados ao perfil profissional do egresso.</w:t>
      </w:r>
    </w:p>
    <w:p w:rsidR="001521C9" w:rsidRPr="007F1DA6" w:rsidRDefault="001521C9" w:rsidP="001521C9">
      <w:pPr>
        <w:spacing w:line="360" w:lineRule="auto"/>
        <w:jc w:val="both"/>
        <w:rPr>
          <w:rFonts w:ascii="Arial" w:hAnsi="Arial" w:cs="Arial"/>
        </w:rPr>
      </w:pPr>
      <w:r w:rsidRPr="007F1DA6">
        <w:rPr>
          <w:rFonts w:ascii="Arial" w:hAnsi="Arial" w:cs="Arial"/>
        </w:rPr>
        <w:t>Essas ações visam à coerência dos objetivos e princípios preconizados e sua consonância com o Projeto Pedagógico Institucional (PPI), as Diretrizes Curriculares Nacionais e as reflexões empreendidas com base nos relatórios de avaliação externa, além de formar profissionais comprometidos com o desenvolvimento econômico, social e político do Estado, da Região e do País.</w:t>
      </w:r>
    </w:p>
    <w:p w:rsidR="001521C9" w:rsidRPr="007F1DA6" w:rsidRDefault="001521C9" w:rsidP="001521C9">
      <w:pPr>
        <w:spacing w:line="360" w:lineRule="auto"/>
        <w:ind w:firstLine="708"/>
        <w:jc w:val="both"/>
        <w:rPr>
          <w:rFonts w:ascii="Arial" w:hAnsi="Arial" w:cs="Arial"/>
        </w:rPr>
      </w:pPr>
      <w:r w:rsidRPr="007F1DA6">
        <w:rPr>
          <w:rFonts w:ascii="Arial" w:hAnsi="Arial" w:cs="Arial"/>
        </w:rPr>
        <w:t>Dentro desse contexto, o corpo docente também é avaliado, semestralmente, através de instrumentos de avaliação planejados e implementados pela Coordenação de Curso, junto, ao respectivo colegiado e aplicados com os discentes (além da avaliação realizada via Internet). Nessa perspectiva, são observados os seguintes indicadores de qualidade do processo de ensino-aprendizagem:</w:t>
      </w:r>
    </w:p>
    <w:p w:rsidR="001521C9" w:rsidRPr="007F1DA6" w:rsidRDefault="001521C9" w:rsidP="001521C9">
      <w:pPr>
        <w:spacing w:line="360" w:lineRule="auto"/>
        <w:jc w:val="both"/>
        <w:rPr>
          <w:rFonts w:ascii="Arial" w:hAnsi="Arial" w:cs="Arial"/>
        </w:rPr>
      </w:pPr>
      <w:r w:rsidRPr="007F1DA6">
        <w:rPr>
          <w:rFonts w:ascii="Arial" w:hAnsi="Arial" w:cs="Arial"/>
        </w:rPr>
        <w:t>a) domínio de conteúdo;</w:t>
      </w:r>
    </w:p>
    <w:p w:rsidR="001521C9" w:rsidRPr="007F1DA6" w:rsidRDefault="001521C9" w:rsidP="001521C9">
      <w:pPr>
        <w:spacing w:line="360" w:lineRule="auto"/>
        <w:jc w:val="both"/>
        <w:rPr>
          <w:rFonts w:ascii="Arial" w:hAnsi="Arial" w:cs="Arial"/>
        </w:rPr>
      </w:pPr>
      <w:r w:rsidRPr="007F1DA6">
        <w:rPr>
          <w:rFonts w:ascii="Arial" w:hAnsi="Arial" w:cs="Arial"/>
        </w:rPr>
        <w:t>b) prática docente (didática);</w:t>
      </w:r>
    </w:p>
    <w:p w:rsidR="001521C9" w:rsidRPr="007F1DA6" w:rsidRDefault="001521C9" w:rsidP="001521C9">
      <w:pPr>
        <w:spacing w:line="360" w:lineRule="auto"/>
        <w:jc w:val="both"/>
        <w:rPr>
          <w:rFonts w:ascii="Arial" w:hAnsi="Arial" w:cs="Arial"/>
        </w:rPr>
      </w:pPr>
      <w:r w:rsidRPr="007F1DA6">
        <w:rPr>
          <w:rFonts w:ascii="Arial" w:hAnsi="Arial" w:cs="Arial"/>
        </w:rPr>
        <w:t>c) cumprimento do conteúdo programático;</w:t>
      </w:r>
    </w:p>
    <w:p w:rsidR="001521C9" w:rsidRPr="007F1DA6" w:rsidRDefault="001521C9" w:rsidP="001521C9">
      <w:pPr>
        <w:spacing w:line="360" w:lineRule="auto"/>
        <w:jc w:val="both"/>
        <w:rPr>
          <w:rFonts w:ascii="Arial" w:hAnsi="Arial" w:cs="Arial"/>
        </w:rPr>
      </w:pPr>
      <w:r w:rsidRPr="007F1DA6">
        <w:rPr>
          <w:rFonts w:ascii="Arial" w:hAnsi="Arial" w:cs="Arial"/>
        </w:rPr>
        <w:t xml:space="preserve">d) pontualidade; </w:t>
      </w:r>
    </w:p>
    <w:p w:rsidR="001521C9" w:rsidRPr="007F1DA6" w:rsidRDefault="001521C9" w:rsidP="001521C9">
      <w:pPr>
        <w:spacing w:line="360" w:lineRule="auto"/>
        <w:jc w:val="both"/>
        <w:rPr>
          <w:rFonts w:ascii="Arial" w:hAnsi="Arial" w:cs="Arial"/>
        </w:rPr>
      </w:pPr>
      <w:r w:rsidRPr="007F1DA6">
        <w:rPr>
          <w:rFonts w:ascii="Arial" w:hAnsi="Arial" w:cs="Arial"/>
        </w:rPr>
        <w:lastRenderedPageBreak/>
        <w:t>e) assiduidade;</w:t>
      </w:r>
    </w:p>
    <w:p w:rsidR="001521C9" w:rsidRPr="007F1DA6" w:rsidRDefault="001521C9" w:rsidP="001521C9">
      <w:pPr>
        <w:spacing w:line="360" w:lineRule="auto"/>
        <w:jc w:val="both"/>
        <w:rPr>
          <w:rFonts w:ascii="Arial" w:hAnsi="Arial" w:cs="Arial"/>
        </w:rPr>
      </w:pPr>
      <w:r w:rsidRPr="007F1DA6">
        <w:rPr>
          <w:rFonts w:ascii="Arial" w:hAnsi="Arial" w:cs="Arial"/>
        </w:rPr>
        <w:t>f) relacionamento com os alunos;</w:t>
      </w:r>
    </w:p>
    <w:p w:rsidR="001521C9" w:rsidRPr="007F1DA6" w:rsidRDefault="001521C9" w:rsidP="001521C9">
      <w:pPr>
        <w:spacing w:line="360" w:lineRule="auto"/>
        <w:jc w:val="both"/>
        <w:rPr>
          <w:rFonts w:ascii="Arial" w:hAnsi="Arial" w:cs="Arial"/>
        </w:rPr>
      </w:pPr>
      <w:r w:rsidRPr="007F1DA6">
        <w:rPr>
          <w:rFonts w:ascii="Arial" w:hAnsi="Arial" w:cs="Arial"/>
        </w:rPr>
        <w:t>É válido ressaltar que os professores também são avaliados pela Coordenação do Curso, considerando os seguintes indicadores:</w:t>
      </w:r>
    </w:p>
    <w:p w:rsidR="001521C9" w:rsidRPr="007F1DA6" w:rsidRDefault="001521C9" w:rsidP="001521C9">
      <w:pPr>
        <w:spacing w:line="360" w:lineRule="auto"/>
        <w:jc w:val="both"/>
        <w:rPr>
          <w:rFonts w:ascii="Arial" w:hAnsi="Arial" w:cs="Arial"/>
        </w:rPr>
      </w:pPr>
      <w:r w:rsidRPr="007F1DA6">
        <w:rPr>
          <w:rFonts w:ascii="Arial" w:hAnsi="Arial" w:cs="Arial"/>
        </w:rPr>
        <w:t>a) elaboração do plano de curso;</w:t>
      </w:r>
    </w:p>
    <w:p w:rsidR="001521C9" w:rsidRPr="007F1DA6" w:rsidRDefault="001521C9" w:rsidP="001521C9">
      <w:pPr>
        <w:spacing w:line="360" w:lineRule="auto"/>
        <w:jc w:val="both"/>
        <w:rPr>
          <w:rFonts w:ascii="Arial" w:hAnsi="Arial" w:cs="Arial"/>
        </w:rPr>
      </w:pPr>
      <w:r w:rsidRPr="007F1DA6">
        <w:rPr>
          <w:rFonts w:ascii="Arial" w:hAnsi="Arial" w:cs="Arial"/>
        </w:rPr>
        <w:t>b) cumprimento do conteúdo programático;</w:t>
      </w:r>
    </w:p>
    <w:p w:rsidR="001521C9" w:rsidRPr="007F1DA6" w:rsidRDefault="001521C9" w:rsidP="001521C9">
      <w:pPr>
        <w:spacing w:line="360" w:lineRule="auto"/>
        <w:jc w:val="both"/>
        <w:rPr>
          <w:rFonts w:ascii="Arial" w:hAnsi="Arial" w:cs="Arial"/>
        </w:rPr>
      </w:pPr>
      <w:r w:rsidRPr="007F1DA6">
        <w:rPr>
          <w:rFonts w:ascii="Arial" w:hAnsi="Arial" w:cs="Arial"/>
        </w:rPr>
        <w:t>c) pontualidade e assiduidade (sala de aula e reuniões);</w:t>
      </w:r>
    </w:p>
    <w:p w:rsidR="001521C9" w:rsidRPr="007F1DA6" w:rsidRDefault="001521C9" w:rsidP="001521C9">
      <w:pPr>
        <w:spacing w:line="360" w:lineRule="auto"/>
        <w:jc w:val="both"/>
        <w:rPr>
          <w:rFonts w:ascii="Arial" w:hAnsi="Arial" w:cs="Arial"/>
        </w:rPr>
      </w:pPr>
      <w:r w:rsidRPr="007F1DA6">
        <w:rPr>
          <w:rFonts w:ascii="Arial" w:hAnsi="Arial" w:cs="Arial"/>
        </w:rPr>
        <w:t>d) utilização de recursos didáticos e multimídia;</w:t>
      </w:r>
    </w:p>
    <w:p w:rsidR="001521C9" w:rsidRPr="007F1DA6" w:rsidRDefault="001521C9" w:rsidP="001521C9">
      <w:pPr>
        <w:spacing w:line="360" w:lineRule="auto"/>
        <w:jc w:val="both"/>
        <w:rPr>
          <w:rFonts w:ascii="Arial" w:hAnsi="Arial" w:cs="Arial"/>
        </w:rPr>
      </w:pPr>
      <w:r w:rsidRPr="007F1DA6">
        <w:rPr>
          <w:rFonts w:ascii="Arial" w:hAnsi="Arial" w:cs="Arial"/>
        </w:rPr>
        <w:t>e) escrituração do diário de classe e entrega dos diários eletrônicos;</w:t>
      </w:r>
    </w:p>
    <w:p w:rsidR="001521C9" w:rsidRPr="007F1DA6" w:rsidRDefault="001521C9" w:rsidP="001521C9">
      <w:pPr>
        <w:spacing w:line="360" w:lineRule="auto"/>
        <w:jc w:val="both"/>
        <w:rPr>
          <w:rFonts w:ascii="Arial" w:hAnsi="Arial" w:cs="Arial"/>
        </w:rPr>
      </w:pPr>
      <w:r w:rsidRPr="007F1DA6">
        <w:rPr>
          <w:rFonts w:ascii="Arial" w:hAnsi="Arial" w:cs="Arial"/>
        </w:rPr>
        <w:t>f) pontualidade na entrega dos trabalhos acadêmicos;</w:t>
      </w:r>
    </w:p>
    <w:p w:rsidR="001521C9" w:rsidRPr="007F1DA6" w:rsidRDefault="001521C9" w:rsidP="001521C9">
      <w:pPr>
        <w:spacing w:line="360" w:lineRule="auto"/>
        <w:jc w:val="both"/>
        <w:rPr>
          <w:rFonts w:ascii="Arial" w:hAnsi="Arial" w:cs="Arial"/>
        </w:rPr>
      </w:pPr>
      <w:r w:rsidRPr="007F1DA6">
        <w:rPr>
          <w:rFonts w:ascii="Arial" w:hAnsi="Arial" w:cs="Arial"/>
        </w:rPr>
        <w:t>j) atividades de pesquisa;</w:t>
      </w:r>
    </w:p>
    <w:p w:rsidR="001521C9" w:rsidRPr="007F1DA6" w:rsidRDefault="001521C9" w:rsidP="001521C9">
      <w:pPr>
        <w:spacing w:line="360" w:lineRule="auto"/>
        <w:jc w:val="both"/>
        <w:rPr>
          <w:rFonts w:ascii="Arial" w:hAnsi="Arial" w:cs="Arial"/>
        </w:rPr>
      </w:pPr>
      <w:r w:rsidRPr="007F1DA6">
        <w:rPr>
          <w:rFonts w:ascii="Arial" w:hAnsi="Arial" w:cs="Arial"/>
        </w:rPr>
        <w:t>k) atividades de extensão;</w:t>
      </w:r>
    </w:p>
    <w:p w:rsidR="001521C9" w:rsidRPr="007F1DA6" w:rsidRDefault="001521C9" w:rsidP="001521C9">
      <w:pPr>
        <w:spacing w:line="360" w:lineRule="auto"/>
        <w:jc w:val="both"/>
        <w:rPr>
          <w:rFonts w:ascii="Arial" w:hAnsi="Arial" w:cs="Arial"/>
        </w:rPr>
      </w:pPr>
      <w:r w:rsidRPr="007F1DA6">
        <w:rPr>
          <w:rFonts w:ascii="Arial" w:hAnsi="Arial" w:cs="Arial"/>
        </w:rPr>
        <w:t>l) participação em eventos;</w:t>
      </w:r>
    </w:p>
    <w:p w:rsidR="001521C9" w:rsidRPr="007F1DA6" w:rsidRDefault="001521C9" w:rsidP="001521C9">
      <w:pPr>
        <w:spacing w:line="360" w:lineRule="auto"/>
        <w:jc w:val="both"/>
        <w:rPr>
          <w:rFonts w:ascii="Arial" w:hAnsi="Arial" w:cs="Arial"/>
        </w:rPr>
      </w:pPr>
      <w:r w:rsidRPr="007F1DA6">
        <w:rPr>
          <w:rFonts w:ascii="Arial" w:hAnsi="Arial" w:cs="Arial"/>
        </w:rPr>
        <w:t>i) atendimento as solicitações do curso;</w:t>
      </w:r>
    </w:p>
    <w:p w:rsidR="001521C9" w:rsidRPr="007F1DA6" w:rsidRDefault="001521C9" w:rsidP="001521C9">
      <w:pPr>
        <w:spacing w:line="360" w:lineRule="auto"/>
        <w:jc w:val="both"/>
        <w:rPr>
          <w:rFonts w:ascii="Arial" w:hAnsi="Arial" w:cs="Arial"/>
        </w:rPr>
      </w:pPr>
      <w:r w:rsidRPr="007F1DA6">
        <w:rPr>
          <w:rFonts w:ascii="Arial" w:hAnsi="Arial" w:cs="Arial"/>
        </w:rPr>
        <w:t>j) relacionamento com os discentes.</w:t>
      </w:r>
    </w:p>
    <w:p w:rsidR="001521C9" w:rsidRPr="007F1DA6" w:rsidRDefault="001521C9" w:rsidP="001521C9">
      <w:pPr>
        <w:spacing w:line="360" w:lineRule="auto"/>
        <w:ind w:firstLine="708"/>
        <w:jc w:val="both"/>
        <w:rPr>
          <w:rFonts w:ascii="Arial" w:hAnsi="Arial" w:cs="Arial"/>
        </w:rPr>
      </w:pPr>
      <w:r w:rsidRPr="007F1DA6">
        <w:rPr>
          <w:rFonts w:ascii="Arial" w:hAnsi="Arial" w:cs="Arial"/>
        </w:rPr>
        <w:t>O envolvimento da comunidade acadêmica no processo de construção, aprimoramento e avaliação do PPC vêm imbuídos do entendimento de que a participação possibilita o aperfeiçoamento do mesmo. Nessa direção, cabe ao Colegiado, a partir da dinâmica em que o Projeto Pedagógico é vivenciado, acompanhar a sua efetivação e coerência junto ao Plano de Desenvolvimento Institucional e Projeto Pedagógico Institucional, constituindo-se etapa fundamental para o processo de aprimoramento.</w:t>
      </w:r>
    </w:p>
    <w:p w:rsidR="001521C9" w:rsidRPr="007F1DA6" w:rsidRDefault="001521C9" w:rsidP="001521C9">
      <w:pPr>
        <w:spacing w:line="360" w:lineRule="auto"/>
        <w:ind w:firstLine="708"/>
        <w:jc w:val="both"/>
        <w:rPr>
          <w:rFonts w:ascii="Arial" w:hAnsi="Arial" w:cs="Arial"/>
        </w:rPr>
      </w:pPr>
      <w:r w:rsidRPr="007F1DA6">
        <w:rPr>
          <w:rFonts w:ascii="Arial" w:hAnsi="Arial" w:cs="Arial"/>
        </w:rPr>
        <w:t>A divulgação, socialização e transparência do PPC contribuem para criação de consciência e ética profissional, no aluno e no professor, levando–os a compreender que fazem parte da Instituição e a desenvolver ações coadunadas ao que preconiza o referido documento.</w:t>
      </w:r>
    </w:p>
    <w:p w:rsidR="00461E50" w:rsidRDefault="00461E50" w:rsidP="00461E50">
      <w:pPr>
        <w:pStyle w:val="SemEspaamento"/>
        <w:spacing w:line="360" w:lineRule="auto"/>
        <w:jc w:val="both"/>
        <w:rPr>
          <w:rFonts w:ascii="Arial" w:hAnsi="Arial" w:cs="Arial"/>
          <w:sz w:val="24"/>
          <w:szCs w:val="24"/>
        </w:rPr>
      </w:pPr>
    </w:p>
    <w:p w:rsidR="001521C9" w:rsidRPr="007F1DA6" w:rsidRDefault="001521C9" w:rsidP="001521C9">
      <w:pPr>
        <w:spacing w:line="360" w:lineRule="auto"/>
        <w:jc w:val="both"/>
        <w:rPr>
          <w:rFonts w:ascii="Arial" w:hAnsi="Arial" w:cs="Arial"/>
          <w:b/>
        </w:rPr>
      </w:pPr>
      <w:r w:rsidRPr="007F1DA6">
        <w:rPr>
          <w:rFonts w:ascii="Arial" w:hAnsi="Arial" w:cs="Arial"/>
          <w:b/>
        </w:rPr>
        <w:t>6. PARTICIPAÇÃO DO CORPO DOCENTE E DISCENTE NO PROCESSO PEDAGÓGICO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t xml:space="preserve">6.1.  Núcleo Docente Estruturante (NDE) </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Em conformidade com as orientações da Comissão Nacional de Avaliação da Educação Superior (CONAES) em sua Resolução n. 1 de 17/06/2010, o Curso </w:t>
      </w:r>
      <w:r w:rsidR="00E12BA5">
        <w:rPr>
          <w:rFonts w:ascii="Arial" w:hAnsi="Arial" w:cs="Arial"/>
        </w:rPr>
        <w:t xml:space="preserve">de </w:t>
      </w:r>
      <w:r w:rsidR="00E12BA5">
        <w:rPr>
          <w:rFonts w:ascii="Arial" w:hAnsi="Arial" w:cs="Arial"/>
        </w:rPr>
        <w:lastRenderedPageBreak/>
        <w:t xml:space="preserve">Biomedicina conta </w:t>
      </w:r>
      <w:r w:rsidRPr="007F1DA6">
        <w:rPr>
          <w:rFonts w:ascii="Arial" w:hAnsi="Arial" w:cs="Arial"/>
        </w:rPr>
        <w:t xml:space="preserve">com o Núcleo Docente Estruturante, órgão consultivo que responde diretamente pelo Projeto Pedagógico do Curso, atuando na sua concepção, implementação, acompanhamento, atualização e consolidação. </w:t>
      </w:r>
    </w:p>
    <w:p w:rsidR="001521C9" w:rsidRPr="007F1DA6" w:rsidRDefault="001521C9" w:rsidP="001521C9">
      <w:pPr>
        <w:spacing w:line="360" w:lineRule="auto"/>
        <w:jc w:val="both"/>
        <w:rPr>
          <w:rFonts w:ascii="Arial" w:hAnsi="Arial" w:cs="Arial"/>
        </w:rPr>
      </w:pPr>
      <w:r w:rsidRPr="007F1DA6">
        <w:rPr>
          <w:rFonts w:ascii="Arial" w:hAnsi="Arial" w:cs="Arial"/>
        </w:rPr>
        <w:t>O Núcleo Docente Estruturante será constituído por 05 (cinco) docentes do curso, com titulação obtida em programas de pós-graduação stricto sensu e tempo integral e ou parcial na IES. A nomeação é efetuada pela Diretoria Acadêmica para executar suas atribuições e atender a seus fins, tendo o coordenador do curso como presidente.</w:t>
      </w:r>
    </w:p>
    <w:p w:rsidR="001521C9" w:rsidRPr="002F7729" w:rsidRDefault="001521C9" w:rsidP="001521C9">
      <w:pPr>
        <w:spacing w:line="360" w:lineRule="auto"/>
        <w:ind w:firstLine="708"/>
        <w:jc w:val="both"/>
        <w:rPr>
          <w:rFonts w:ascii="Arial" w:hAnsi="Arial" w:cs="Arial"/>
        </w:rPr>
      </w:pPr>
      <w:r w:rsidRPr="007F1DA6">
        <w:rPr>
          <w:rFonts w:ascii="Arial" w:hAnsi="Arial" w:cs="Arial"/>
        </w:rPr>
        <w:t xml:space="preserve">São atribuições do Núcleo Docente Estruturante: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Analisar os planos de ensino dos componentes curriculares dos cursos, sugerindo melhorias.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Supervisionar e acompanhar os processos e resultados das Avaliações de aprendizagem das disciplinas dos cursos.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Acompanhar os resultados e propor alternativas de melhoria, a partir dos resultados das avaliações internas e externas dos cursos em consonância com o Colegiado.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Assessorar a coordenação na condução dos trabalhos de alteração e reestruturação curricular, submetendo à aprovação do Colegiado do Curso, sempre que necessário.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Assegurar a integração horizontal e vertical do currículo do curso, respeitando os eixos estabelecidos pelo PPI e PPC.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 xml:space="preserve">Acompanhar as atividades do corpo docente. </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Participar da revisão e atualização periódica do PPC, submetendo-o a análise e aprovação do Colegiado de Curso.</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Elaborar semestralmente cronograma de reuniões.</w:t>
      </w:r>
    </w:p>
    <w:p w:rsidR="001521C9" w:rsidRPr="002F7729" w:rsidRDefault="001521C9" w:rsidP="000F626C">
      <w:pPr>
        <w:pStyle w:val="PargrafodaLista"/>
        <w:numPr>
          <w:ilvl w:val="0"/>
          <w:numId w:val="129"/>
        </w:numPr>
        <w:spacing w:line="360" w:lineRule="auto"/>
        <w:jc w:val="both"/>
        <w:rPr>
          <w:rFonts w:ascii="Arial" w:hAnsi="Arial" w:cs="Arial"/>
          <w:sz w:val="24"/>
          <w:szCs w:val="24"/>
        </w:rPr>
      </w:pPr>
      <w:r w:rsidRPr="002F7729">
        <w:rPr>
          <w:rFonts w:ascii="Arial" w:hAnsi="Arial" w:cs="Arial"/>
          <w:sz w:val="24"/>
          <w:szCs w:val="24"/>
        </w:rPr>
        <w:t>Acompanhar as atividades desenvolvidas pelo corpo docente, sobretudo no que diz respeito à integralização dos planos de ensino e o Plano Integrado de Trabalho das disciplinas.</w:t>
      </w:r>
    </w:p>
    <w:p w:rsidR="001521C9" w:rsidRDefault="001521C9" w:rsidP="001521C9">
      <w:pPr>
        <w:spacing w:line="360" w:lineRule="auto"/>
        <w:jc w:val="both"/>
        <w:rPr>
          <w:rFonts w:ascii="Arial" w:hAnsi="Arial" w:cs="Arial"/>
        </w:rPr>
      </w:pPr>
    </w:p>
    <w:p w:rsidR="002F442D" w:rsidRDefault="002F442D" w:rsidP="001521C9">
      <w:pPr>
        <w:spacing w:line="360" w:lineRule="auto"/>
        <w:jc w:val="both"/>
        <w:rPr>
          <w:rFonts w:ascii="Arial" w:hAnsi="Arial" w:cs="Arial"/>
        </w:rPr>
      </w:pPr>
    </w:p>
    <w:p w:rsidR="002F442D" w:rsidRDefault="002F442D" w:rsidP="001521C9">
      <w:pPr>
        <w:spacing w:line="360" w:lineRule="auto"/>
        <w:jc w:val="both"/>
        <w:rPr>
          <w:rFonts w:ascii="Arial" w:hAnsi="Arial" w:cs="Arial"/>
        </w:rPr>
      </w:pPr>
    </w:p>
    <w:p w:rsidR="002F442D" w:rsidRDefault="002F442D" w:rsidP="001521C9">
      <w:pPr>
        <w:spacing w:line="360" w:lineRule="auto"/>
        <w:jc w:val="both"/>
        <w:rPr>
          <w:rFonts w:ascii="Arial" w:hAnsi="Arial" w:cs="Arial"/>
        </w:rPr>
      </w:pPr>
    </w:p>
    <w:p w:rsidR="002F442D" w:rsidRDefault="002F442D" w:rsidP="001521C9">
      <w:pPr>
        <w:spacing w:line="360" w:lineRule="auto"/>
        <w:jc w:val="both"/>
        <w:rPr>
          <w:rFonts w:ascii="Arial" w:hAnsi="Arial" w:cs="Arial"/>
        </w:rPr>
      </w:pPr>
    </w:p>
    <w:p w:rsidR="002F442D" w:rsidRPr="007F1DA6" w:rsidRDefault="002F442D"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lastRenderedPageBreak/>
        <w:t xml:space="preserve"> NÚCLEO DOCENTE ESTRUTURANTE DO CURSO </w:t>
      </w:r>
    </w:p>
    <w:tbl>
      <w:tblPr>
        <w:tblW w:w="8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1698"/>
        <w:gridCol w:w="2518"/>
      </w:tblGrid>
      <w:tr w:rsidR="001521C9" w:rsidRPr="007F1DA6" w:rsidTr="003C4AC5">
        <w:trPr>
          <w:jc w:val="center"/>
        </w:trPr>
        <w:tc>
          <w:tcPr>
            <w:tcW w:w="4502" w:type="dxa"/>
            <w:shd w:val="clear" w:color="auto" w:fill="BFBFBF"/>
            <w:vAlign w:val="center"/>
          </w:tcPr>
          <w:p w:rsidR="001521C9" w:rsidRPr="007F1DA6" w:rsidRDefault="001521C9" w:rsidP="003C4AC5">
            <w:pPr>
              <w:spacing w:line="360" w:lineRule="auto"/>
              <w:jc w:val="both"/>
              <w:rPr>
                <w:rFonts w:ascii="Arial" w:hAnsi="Arial" w:cs="Arial"/>
              </w:rPr>
            </w:pPr>
            <w:r w:rsidRPr="007F1DA6">
              <w:rPr>
                <w:rFonts w:ascii="Arial" w:hAnsi="Arial" w:cs="Arial"/>
              </w:rPr>
              <w:t>DOCENTES</w:t>
            </w:r>
          </w:p>
        </w:tc>
        <w:tc>
          <w:tcPr>
            <w:tcW w:w="1698" w:type="dxa"/>
            <w:shd w:val="clear" w:color="auto" w:fill="BFBFBF"/>
            <w:vAlign w:val="center"/>
          </w:tcPr>
          <w:p w:rsidR="001521C9" w:rsidRPr="007F1DA6" w:rsidRDefault="001521C9" w:rsidP="003C4AC5">
            <w:pPr>
              <w:spacing w:line="360" w:lineRule="auto"/>
              <w:jc w:val="both"/>
              <w:rPr>
                <w:rFonts w:ascii="Arial" w:hAnsi="Arial" w:cs="Arial"/>
              </w:rPr>
            </w:pPr>
            <w:r w:rsidRPr="007F1DA6">
              <w:rPr>
                <w:rFonts w:ascii="Arial" w:hAnsi="Arial" w:cs="Arial"/>
              </w:rPr>
              <w:t>TITULAÇÃO</w:t>
            </w:r>
          </w:p>
        </w:tc>
        <w:tc>
          <w:tcPr>
            <w:tcW w:w="2518" w:type="dxa"/>
            <w:shd w:val="clear" w:color="auto" w:fill="BFBFBF"/>
            <w:vAlign w:val="center"/>
          </w:tcPr>
          <w:p w:rsidR="001521C9" w:rsidRPr="007F1DA6" w:rsidRDefault="001521C9" w:rsidP="003C4AC5">
            <w:pPr>
              <w:spacing w:line="360" w:lineRule="auto"/>
              <w:jc w:val="both"/>
              <w:rPr>
                <w:rFonts w:ascii="Arial" w:hAnsi="Arial" w:cs="Arial"/>
              </w:rPr>
            </w:pPr>
            <w:r w:rsidRPr="007F1DA6">
              <w:rPr>
                <w:rFonts w:ascii="Arial" w:hAnsi="Arial" w:cs="Arial"/>
              </w:rPr>
              <w:t>REGIME DE TRABALHO</w:t>
            </w:r>
          </w:p>
        </w:tc>
      </w:tr>
      <w:tr w:rsidR="001521C9" w:rsidRPr="007F1DA6" w:rsidTr="003C4AC5">
        <w:trPr>
          <w:jc w:val="center"/>
        </w:trPr>
        <w:tc>
          <w:tcPr>
            <w:tcW w:w="4502" w:type="dxa"/>
            <w:vAlign w:val="center"/>
          </w:tcPr>
          <w:p w:rsidR="001521C9" w:rsidRPr="007F1DA6" w:rsidRDefault="002F7729" w:rsidP="003C4AC5">
            <w:pPr>
              <w:spacing w:line="360" w:lineRule="auto"/>
              <w:jc w:val="both"/>
              <w:rPr>
                <w:rFonts w:ascii="Arial" w:hAnsi="Arial" w:cs="Arial"/>
              </w:rPr>
            </w:pPr>
            <w:r>
              <w:rPr>
                <w:rFonts w:ascii="Arial" w:hAnsi="Arial" w:cs="Arial"/>
              </w:rPr>
              <w:t>Ana Paula Rocha da Costa</w:t>
            </w:r>
          </w:p>
        </w:tc>
        <w:tc>
          <w:tcPr>
            <w:tcW w:w="1698" w:type="dxa"/>
            <w:vAlign w:val="center"/>
          </w:tcPr>
          <w:p w:rsidR="001521C9" w:rsidRPr="007F1DA6" w:rsidRDefault="002F7729" w:rsidP="003C4AC5">
            <w:pPr>
              <w:spacing w:line="360" w:lineRule="auto"/>
              <w:jc w:val="both"/>
              <w:rPr>
                <w:rFonts w:ascii="Arial" w:hAnsi="Arial" w:cs="Arial"/>
              </w:rPr>
            </w:pPr>
            <w:r w:rsidRPr="007F1DA6">
              <w:rPr>
                <w:rFonts w:ascii="Arial" w:hAnsi="Arial" w:cs="Arial"/>
              </w:rPr>
              <w:t>Doutora</w:t>
            </w:r>
          </w:p>
        </w:tc>
        <w:tc>
          <w:tcPr>
            <w:tcW w:w="2518" w:type="dxa"/>
            <w:vAlign w:val="bottom"/>
          </w:tcPr>
          <w:p w:rsidR="001521C9" w:rsidRPr="007F1DA6" w:rsidRDefault="001521C9" w:rsidP="003C4AC5">
            <w:pPr>
              <w:spacing w:line="360" w:lineRule="auto"/>
              <w:jc w:val="both"/>
              <w:rPr>
                <w:rFonts w:ascii="Arial" w:hAnsi="Arial" w:cs="Arial"/>
              </w:rPr>
            </w:pPr>
            <w:r w:rsidRPr="007F1DA6">
              <w:rPr>
                <w:rFonts w:ascii="Arial" w:hAnsi="Arial" w:cs="Arial"/>
              </w:rPr>
              <w:t>Parcial</w:t>
            </w:r>
          </w:p>
        </w:tc>
      </w:tr>
      <w:tr w:rsidR="001521C9" w:rsidRPr="007F1DA6" w:rsidTr="003C4AC5">
        <w:trPr>
          <w:jc w:val="center"/>
        </w:trPr>
        <w:tc>
          <w:tcPr>
            <w:tcW w:w="4502" w:type="dxa"/>
            <w:vAlign w:val="center"/>
          </w:tcPr>
          <w:p w:rsidR="001521C9" w:rsidRPr="007F1DA6" w:rsidRDefault="002F7729" w:rsidP="003C4AC5">
            <w:pPr>
              <w:spacing w:line="360" w:lineRule="auto"/>
              <w:jc w:val="both"/>
              <w:rPr>
                <w:rFonts w:ascii="Arial" w:hAnsi="Arial" w:cs="Arial"/>
              </w:rPr>
            </w:pPr>
            <w:r>
              <w:rPr>
                <w:rFonts w:ascii="Arial" w:hAnsi="Arial" w:cs="Arial"/>
              </w:rPr>
              <w:t>Clessia Bezerra Alves Morato</w:t>
            </w:r>
          </w:p>
        </w:tc>
        <w:tc>
          <w:tcPr>
            <w:tcW w:w="1698" w:type="dxa"/>
            <w:vAlign w:val="center"/>
          </w:tcPr>
          <w:p w:rsidR="001521C9" w:rsidRPr="007F1DA6" w:rsidRDefault="002F7729" w:rsidP="003C4AC5">
            <w:pPr>
              <w:spacing w:line="360" w:lineRule="auto"/>
              <w:jc w:val="both"/>
              <w:rPr>
                <w:rFonts w:ascii="Arial" w:hAnsi="Arial" w:cs="Arial"/>
              </w:rPr>
            </w:pPr>
            <w:r w:rsidRPr="007F1DA6">
              <w:rPr>
                <w:rFonts w:ascii="Arial" w:hAnsi="Arial" w:cs="Arial"/>
              </w:rPr>
              <w:t>Especialista</w:t>
            </w:r>
          </w:p>
        </w:tc>
        <w:tc>
          <w:tcPr>
            <w:tcW w:w="2518" w:type="dxa"/>
            <w:vAlign w:val="bottom"/>
          </w:tcPr>
          <w:p w:rsidR="001521C9" w:rsidRPr="007F1DA6" w:rsidRDefault="001521C9" w:rsidP="003C4AC5">
            <w:pPr>
              <w:spacing w:line="360" w:lineRule="auto"/>
              <w:jc w:val="both"/>
              <w:rPr>
                <w:rFonts w:ascii="Arial" w:hAnsi="Arial" w:cs="Arial"/>
              </w:rPr>
            </w:pPr>
            <w:r w:rsidRPr="007F1DA6">
              <w:rPr>
                <w:rFonts w:ascii="Arial" w:hAnsi="Arial" w:cs="Arial"/>
              </w:rPr>
              <w:t>Integral</w:t>
            </w:r>
          </w:p>
        </w:tc>
      </w:tr>
      <w:tr w:rsidR="001521C9" w:rsidRPr="007F1DA6" w:rsidTr="003C4AC5">
        <w:trPr>
          <w:jc w:val="center"/>
        </w:trPr>
        <w:tc>
          <w:tcPr>
            <w:tcW w:w="4502" w:type="dxa"/>
            <w:vAlign w:val="center"/>
          </w:tcPr>
          <w:p w:rsidR="001521C9" w:rsidRPr="007F1DA6" w:rsidRDefault="002F7729" w:rsidP="003C4AC5">
            <w:pPr>
              <w:spacing w:line="360" w:lineRule="auto"/>
              <w:jc w:val="both"/>
              <w:rPr>
                <w:rFonts w:ascii="Arial" w:hAnsi="Arial" w:cs="Arial"/>
              </w:rPr>
            </w:pPr>
            <w:r>
              <w:rPr>
                <w:rFonts w:ascii="Arial" w:hAnsi="Arial" w:cs="Arial"/>
              </w:rPr>
              <w:t>Emerson Azevedo de Araújo</w:t>
            </w:r>
          </w:p>
        </w:tc>
        <w:tc>
          <w:tcPr>
            <w:tcW w:w="1698" w:type="dxa"/>
            <w:vAlign w:val="center"/>
          </w:tcPr>
          <w:p w:rsidR="001521C9" w:rsidRPr="007F1DA6" w:rsidRDefault="002F7729" w:rsidP="003C4AC5">
            <w:pPr>
              <w:spacing w:line="360" w:lineRule="auto"/>
              <w:jc w:val="both"/>
              <w:rPr>
                <w:rFonts w:ascii="Arial" w:hAnsi="Arial" w:cs="Arial"/>
              </w:rPr>
            </w:pPr>
            <w:r>
              <w:rPr>
                <w:rFonts w:ascii="Arial" w:hAnsi="Arial" w:cs="Arial"/>
              </w:rPr>
              <w:t xml:space="preserve">Doutor </w:t>
            </w:r>
          </w:p>
        </w:tc>
        <w:tc>
          <w:tcPr>
            <w:tcW w:w="2518" w:type="dxa"/>
            <w:vAlign w:val="bottom"/>
          </w:tcPr>
          <w:p w:rsidR="001521C9" w:rsidRPr="007F1DA6" w:rsidRDefault="002F7729" w:rsidP="003C4AC5">
            <w:pPr>
              <w:spacing w:line="360" w:lineRule="auto"/>
              <w:jc w:val="both"/>
              <w:rPr>
                <w:rFonts w:ascii="Arial" w:hAnsi="Arial" w:cs="Arial"/>
              </w:rPr>
            </w:pPr>
            <w:r>
              <w:rPr>
                <w:rFonts w:ascii="Arial" w:hAnsi="Arial" w:cs="Arial"/>
              </w:rPr>
              <w:t>Parcial</w:t>
            </w:r>
          </w:p>
        </w:tc>
      </w:tr>
      <w:tr w:rsidR="002F7729" w:rsidRPr="007F1DA6" w:rsidTr="003C4AC5">
        <w:trPr>
          <w:jc w:val="center"/>
        </w:trPr>
        <w:tc>
          <w:tcPr>
            <w:tcW w:w="4502" w:type="dxa"/>
            <w:vAlign w:val="center"/>
          </w:tcPr>
          <w:p w:rsidR="002F7729" w:rsidRPr="007F1DA6" w:rsidRDefault="002F7729" w:rsidP="003C4AC5">
            <w:pPr>
              <w:spacing w:line="360" w:lineRule="auto"/>
              <w:jc w:val="both"/>
              <w:rPr>
                <w:rFonts w:ascii="Arial" w:hAnsi="Arial" w:cs="Arial"/>
              </w:rPr>
            </w:pPr>
            <w:r>
              <w:rPr>
                <w:rFonts w:ascii="Arial" w:hAnsi="Arial" w:cs="Arial"/>
              </w:rPr>
              <w:t>Fabiana Oliveira dos Santos Gomes</w:t>
            </w:r>
            <w:r w:rsidRPr="007F1DA6">
              <w:rPr>
                <w:rFonts w:ascii="Arial" w:hAnsi="Arial" w:cs="Arial"/>
              </w:rPr>
              <w:t xml:space="preserve"> </w:t>
            </w:r>
          </w:p>
        </w:tc>
        <w:tc>
          <w:tcPr>
            <w:tcW w:w="1698" w:type="dxa"/>
            <w:vAlign w:val="center"/>
          </w:tcPr>
          <w:p w:rsidR="002F7729" w:rsidRPr="007F1DA6" w:rsidRDefault="002F7729" w:rsidP="003C4AC5">
            <w:pPr>
              <w:spacing w:line="360" w:lineRule="auto"/>
              <w:jc w:val="both"/>
              <w:rPr>
                <w:rFonts w:ascii="Arial" w:hAnsi="Arial" w:cs="Arial"/>
              </w:rPr>
            </w:pPr>
            <w:r w:rsidRPr="007F1DA6">
              <w:rPr>
                <w:rFonts w:ascii="Arial" w:hAnsi="Arial" w:cs="Arial"/>
              </w:rPr>
              <w:t>Doutora</w:t>
            </w:r>
          </w:p>
        </w:tc>
        <w:tc>
          <w:tcPr>
            <w:tcW w:w="2518" w:type="dxa"/>
            <w:vAlign w:val="bottom"/>
          </w:tcPr>
          <w:p w:rsidR="002F7729" w:rsidRPr="007F1DA6" w:rsidRDefault="002F7729" w:rsidP="003C4AC5">
            <w:pPr>
              <w:spacing w:line="360" w:lineRule="auto"/>
              <w:jc w:val="both"/>
              <w:rPr>
                <w:rFonts w:ascii="Arial" w:hAnsi="Arial" w:cs="Arial"/>
              </w:rPr>
            </w:pPr>
            <w:r w:rsidRPr="007F1DA6">
              <w:rPr>
                <w:rFonts w:ascii="Arial" w:hAnsi="Arial" w:cs="Arial"/>
              </w:rPr>
              <w:t>Integral</w:t>
            </w:r>
          </w:p>
        </w:tc>
      </w:tr>
      <w:tr w:rsidR="002F7729" w:rsidRPr="007F1DA6" w:rsidTr="003C4AC5">
        <w:trPr>
          <w:jc w:val="center"/>
        </w:trPr>
        <w:tc>
          <w:tcPr>
            <w:tcW w:w="4502" w:type="dxa"/>
            <w:vAlign w:val="center"/>
          </w:tcPr>
          <w:p w:rsidR="002F7729" w:rsidRPr="007F1DA6" w:rsidRDefault="002F7729" w:rsidP="003C4AC5">
            <w:pPr>
              <w:spacing w:line="360" w:lineRule="auto"/>
              <w:jc w:val="both"/>
              <w:rPr>
                <w:rFonts w:ascii="Arial" w:hAnsi="Arial" w:cs="Arial"/>
              </w:rPr>
            </w:pPr>
            <w:r>
              <w:rPr>
                <w:rFonts w:ascii="Arial" w:hAnsi="Arial" w:cs="Arial"/>
              </w:rPr>
              <w:t>Mariana Aragão Matos Donato</w:t>
            </w:r>
          </w:p>
        </w:tc>
        <w:tc>
          <w:tcPr>
            <w:tcW w:w="1698" w:type="dxa"/>
            <w:vAlign w:val="center"/>
          </w:tcPr>
          <w:p w:rsidR="002F7729" w:rsidRPr="007F1DA6" w:rsidRDefault="002F7729" w:rsidP="003C4AC5">
            <w:pPr>
              <w:spacing w:line="360" w:lineRule="auto"/>
              <w:jc w:val="both"/>
              <w:rPr>
                <w:rFonts w:ascii="Arial" w:hAnsi="Arial" w:cs="Arial"/>
              </w:rPr>
            </w:pPr>
            <w:r w:rsidRPr="007F1DA6">
              <w:rPr>
                <w:rFonts w:ascii="Arial" w:hAnsi="Arial" w:cs="Arial"/>
              </w:rPr>
              <w:t>Doutora</w:t>
            </w:r>
          </w:p>
        </w:tc>
        <w:tc>
          <w:tcPr>
            <w:tcW w:w="2518" w:type="dxa"/>
            <w:vAlign w:val="bottom"/>
          </w:tcPr>
          <w:p w:rsidR="002F7729" w:rsidRPr="007F1DA6" w:rsidRDefault="002F7729" w:rsidP="003C4AC5">
            <w:pPr>
              <w:spacing w:line="360" w:lineRule="auto"/>
              <w:jc w:val="both"/>
              <w:rPr>
                <w:rFonts w:ascii="Arial" w:hAnsi="Arial" w:cs="Arial"/>
              </w:rPr>
            </w:pPr>
            <w:r w:rsidRPr="007F1DA6">
              <w:rPr>
                <w:rFonts w:ascii="Arial" w:hAnsi="Arial" w:cs="Arial"/>
              </w:rPr>
              <w:t>Parcial</w:t>
            </w:r>
          </w:p>
        </w:tc>
      </w:tr>
    </w:tbl>
    <w:p w:rsidR="001521C9" w:rsidRDefault="001521C9" w:rsidP="001521C9">
      <w:pPr>
        <w:spacing w:line="360" w:lineRule="auto"/>
        <w:jc w:val="both"/>
        <w:rPr>
          <w:rFonts w:ascii="Arial" w:hAnsi="Arial" w:cs="Arial"/>
        </w:rPr>
      </w:pPr>
    </w:p>
    <w:p w:rsidR="002F442D" w:rsidRPr="007F1DA6" w:rsidRDefault="002F442D"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t>6.2.  Composição e Funcionamento do Colegiado de curso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O Colegiado do Curso constitui-se instância de caráter consultivo e deliberativo, cuja participação dos professores e estudantes ocorre a partir dos representantes titulares e suplentes, os quais possuem mandatos e atribuições regulamentados pelo Regimento Interno da IES.</w:t>
      </w:r>
    </w:p>
    <w:p w:rsidR="001521C9" w:rsidRPr="007F1DA6" w:rsidRDefault="001521C9" w:rsidP="00216F6F">
      <w:pPr>
        <w:spacing w:line="360" w:lineRule="auto"/>
        <w:ind w:firstLine="708"/>
        <w:jc w:val="both"/>
        <w:rPr>
          <w:rFonts w:ascii="Arial" w:hAnsi="Arial" w:cs="Arial"/>
        </w:rPr>
      </w:pPr>
      <w:r w:rsidRPr="007F1DA6">
        <w:rPr>
          <w:rFonts w:ascii="Arial" w:hAnsi="Arial" w:cs="Arial"/>
        </w:rPr>
        <w:t xml:space="preserve">O Colegiado será composto pelo Coordenador do Curso, que o presidirá e por representantes docentes que desempenham atividades no curso, indicados pelo coordenador e referendada pela Diretoria Acadêmica, contará ainda com representantes do corpo discente, regularmente matriculados no Curso. Todos os membros do Colegiado possuem o mandato de 01 (um) ano, podendo ser reconduzido, a exceção do seu presidente, o Coordenador do Curso, membro nato.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Nessa direção, o comprometimento do corpo docente e discente ocorrerá por meio da participação dos professores e alunos no que se refere principalmente à determinação da conduta pedagógica e acadêmica mais adequada para alcançar os objetivos acadêmicos. </w:t>
      </w:r>
    </w:p>
    <w:p w:rsidR="001521C9" w:rsidRPr="00216F6F" w:rsidRDefault="001521C9" w:rsidP="001521C9">
      <w:pPr>
        <w:spacing w:line="360" w:lineRule="auto"/>
        <w:ind w:firstLine="708"/>
        <w:jc w:val="both"/>
        <w:rPr>
          <w:rFonts w:ascii="Arial" w:hAnsi="Arial" w:cs="Arial"/>
        </w:rPr>
      </w:pPr>
      <w:r w:rsidRPr="007F1DA6">
        <w:rPr>
          <w:rFonts w:ascii="Arial" w:hAnsi="Arial" w:cs="Arial"/>
        </w:rPr>
        <w:t xml:space="preserve">São atribuições do Colegiado do Curso </w:t>
      </w:r>
      <w:r w:rsidR="00E12BA5">
        <w:rPr>
          <w:rFonts w:ascii="Arial" w:hAnsi="Arial" w:cs="Arial"/>
        </w:rPr>
        <w:t>de Biomedicina</w:t>
      </w:r>
      <w:r w:rsidRPr="007F1DA6">
        <w:rPr>
          <w:rFonts w:ascii="Arial" w:hAnsi="Arial" w:cs="Arial"/>
        </w:rPr>
        <w:t xml:space="preserve">: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Apreciar e deliberar sobre as sugestões apresentadas pelos docentes e pelos discentes quanto aos assuntos de interesse do Curso. </w:t>
      </w:r>
    </w:p>
    <w:p w:rsidR="001521C9" w:rsidRPr="00216F6F" w:rsidRDefault="001521C9" w:rsidP="00E12BA5">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Programar anualmente a provisão de Curso Superior em </w:t>
      </w:r>
      <w:r w:rsidR="00E12BA5" w:rsidRPr="00E12BA5">
        <w:rPr>
          <w:rFonts w:ascii="Arial" w:hAnsi="Arial" w:cs="Arial"/>
          <w:sz w:val="24"/>
          <w:szCs w:val="24"/>
        </w:rPr>
        <w:t>Biomedicina</w:t>
      </w:r>
      <w:r w:rsidRPr="00216F6F">
        <w:rPr>
          <w:rFonts w:ascii="Arial" w:hAnsi="Arial" w:cs="Arial"/>
          <w:sz w:val="24"/>
          <w:szCs w:val="24"/>
        </w:rPr>
        <w:t xml:space="preserve">, materiais e equipamentos para o curso, submetendo suas deliberações à aprovação da Direção da instituição.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lastRenderedPageBreak/>
        <w:t xml:space="preserve">Aprovar o desenvolvimento e aperfeiçoamento de metodologias próprias para o ensino, bem como os programas e planos propostos pelo corpo docente para as disciplinas do curso.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Deliberar sobre o projeto pedagógico do curso, observando os indicadores de qualidade determinados pelo MEC e pela instituição.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Analisar irregularidades e aplicar as sanções previstas no Regime Disciplinar, no Regimento Geral e outras normas institucionais, no que se refere ao Corpo Docente e ao Corpo Discente, no âmbito de sua competência.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Aprovar os planos de atividades a serem desenvolvidas no Curso, submetendo-os à Diretoria Geral e Coordenação Acadêmica da </w:t>
      </w:r>
      <w:r w:rsidR="00072D05">
        <w:rPr>
          <w:rFonts w:ascii="Arial" w:hAnsi="Arial" w:cs="Arial"/>
          <w:sz w:val="24"/>
          <w:szCs w:val="24"/>
        </w:rPr>
        <w:t>UNIT-PE</w:t>
      </w:r>
      <w:r w:rsidRPr="00216F6F">
        <w:rPr>
          <w:rFonts w:ascii="Arial" w:hAnsi="Arial" w:cs="Arial"/>
          <w:sz w:val="24"/>
          <w:szCs w:val="24"/>
        </w:rPr>
        <w:t xml:space="preserve">.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Aprovar os projetos de pesquisa, de pós-graduação e de extensão relacionados ao Curso, submetendo-os à apreciação e deliberação da Direção da </w:t>
      </w:r>
      <w:r w:rsidR="00423949">
        <w:rPr>
          <w:rFonts w:ascii="Arial" w:hAnsi="Arial" w:cs="Arial"/>
          <w:sz w:val="24"/>
          <w:szCs w:val="24"/>
        </w:rPr>
        <w:t>UNIT-PE</w:t>
      </w:r>
      <w:r w:rsidRPr="00216F6F">
        <w:rPr>
          <w:rFonts w:ascii="Arial" w:hAnsi="Arial" w:cs="Arial"/>
          <w:sz w:val="24"/>
          <w:szCs w:val="24"/>
        </w:rPr>
        <w:t xml:space="preserve">.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Deliberar sobre as atividades didático-pedagógicas e disciplinares do curso e proceder a sua avaliação periódica; definir e propor as estratégias e ações necessárias e/ou indispensáveis para a melhoria de qualidade da pesquisa, da extensão e do ensino ministrado no curso, a serem encaminhadas à Diretoria de Geral e a Coordenação Acadêmica da </w:t>
      </w:r>
      <w:r w:rsidR="00423949">
        <w:rPr>
          <w:rFonts w:ascii="Arial" w:hAnsi="Arial" w:cs="Arial"/>
          <w:sz w:val="24"/>
          <w:szCs w:val="24"/>
        </w:rPr>
        <w:t>UNIT-PE</w:t>
      </w:r>
      <w:r w:rsidRPr="00216F6F">
        <w:rPr>
          <w:rFonts w:ascii="Arial" w:hAnsi="Arial" w:cs="Arial"/>
          <w:sz w:val="24"/>
          <w:szCs w:val="24"/>
        </w:rPr>
        <w:t xml:space="preserve">.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Decidir sobre recursos interpostos por seus alunos contra atos de professores do Curso, naquilo que se relacione com o exercício da docência. </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Analisar e decidir sobre recurso de docente contra atos de discentes relativos ao exercício da docência; colaborar com os diversos órgãos acadêmicos nos assuntos de interesse do Curso.</w:t>
      </w:r>
    </w:p>
    <w:p w:rsidR="001521C9" w:rsidRPr="00216F6F"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 xml:space="preserve">Analisar e decidir os pleitos de aproveitamento de estudos e adaptação de disciplinas, mediante requerimento dos interessados. </w:t>
      </w:r>
    </w:p>
    <w:p w:rsidR="001521C9" w:rsidRDefault="001521C9" w:rsidP="000F626C">
      <w:pPr>
        <w:pStyle w:val="PargrafodaLista"/>
        <w:numPr>
          <w:ilvl w:val="0"/>
          <w:numId w:val="130"/>
        </w:numPr>
        <w:spacing w:line="360" w:lineRule="auto"/>
        <w:jc w:val="both"/>
        <w:rPr>
          <w:rFonts w:ascii="Arial" w:hAnsi="Arial" w:cs="Arial"/>
          <w:sz w:val="24"/>
          <w:szCs w:val="24"/>
        </w:rPr>
      </w:pPr>
      <w:r w:rsidRPr="00216F6F">
        <w:rPr>
          <w:rFonts w:ascii="Arial" w:hAnsi="Arial" w:cs="Arial"/>
          <w:sz w:val="24"/>
          <w:szCs w:val="24"/>
        </w:rPr>
        <w:t>Exercer outras atribuições que lhe forem designadas pela administração da IES.</w:t>
      </w:r>
    </w:p>
    <w:p w:rsidR="002F442D" w:rsidRPr="00216F6F" w:rsidRDefault="002F442D" w:rsidP="002F442D">
      <w:pPr>
        <w:pStyle w:val="PargrafodaLista"/>
        <w:spacing w:line="360" w:lineRule="auto"/>
        <w:jc w:val="both"/>
        <w:rPr>
          <w:rFonts w:ascii="Arial" w:hAnsi="Arial" w:cs="Arial"/>
          <w:sz w:val="24"/>
          <w:szCs w:val="24"/>
        </w:rPr>
      </w:pPr>
    </w:p>
    <w:p w:rsidR="001521C9" w:rsidRDefault="001521C9" w:rsidP="001521C9">
      <w:pPr>
        <w:spacing w:line="360" w:lineRule="auto"/>
        <w:ind w:firstLine="360"/>
        <w:jc w:val="both"/>
        <w:rPr>
          <w:rFonts w:ascii="Arial" w:hAnsi="Arial" w:cs="Arial"/>
        </w:rPr>
      </w:pPr>
      <w:r w:rsidRPr="003C4AC5">
        <w:rPr>
          <w:rFonts w:ascii="Arial" w:hAnsi="Arial" w:cs="Arial"/>
        </w:rPr>
        <w:t>O Colegiado do Curso é constituído por 05 (cinco) representantes docentes do curso, 03(três) Titulares e 02 (dois) suplentes:</w:t>
      </w:r>
    </w:p>
    <w:p w:rsidR="003C4AC5" w:rsidRDefault="003C4AC5" w:rsidP="001521C9">
      <w:pPr>
        <w:spacing w:line="360" w:lineRule="auto"/>
        <w:ind w:firstLine="360"/>
        <w:jc w:val="both"/>
        <w:rPr>
          <w:rFonts w:ascii="Arial" w:hAnsi="Arial" w:cs="Arial"/>
        </w:rPr>
      </w:pPr>
    </w:p>
    <w:p w:rsidR="002F442D" w:rsidRDefault="002F442D" w:rsidP="001521C9">
      <w:pPr>
        <w:spacing w:line="360" w:lineRule="auto"/>
        <w:ind w:firstLine="360"/>
        <w:jc w:val="both"/>
        <w:rPr>
          <w:rFonts w:ascii="Arial" w:hAnsi="Arial" w:cs="Arial"/>
        </w:rPr>
      </w:pPr>
    </w:p>
    <w:p w:rsidR="002F442D" w:rsidRPr="007F1DA6" w:rsidRDefault="002F442D" w:rsidP="001521C9">
      <w:pPr>
        <w:spacing w:line="360" w:lineRule="auto"/>
        <w:ind w:firstLine="360"/>
        <w:jc w:val="both"/>
        <w:rPr>
          <w:rFonts w:ascii="Arial" w:hAnsi="Arial" w:cs="Arial"/>
        </w:rPr>
      </w:pPr>
    </w:p>
    <w:p w:rsidR="001521C9" w:rsidRPr="007F1DA6" w:rsidRDefault="001521C9" w:rsidP="001521C9">
      <w:pPr>
        <w:spacing w:line="360" w:lineRule="auto"/>
        <w:ind w:firstLine="360"/>
        <w:jc w:val="both"/>
        <w:rPr>
          <w:rFonts w:ascii="Arial" w:hAnsi="Arial" w:cs="Arial"/>
        </w:rPr>
      </w:pPr>
    </w:p>
    <w:tbl>
      <w:tblPr>
        <w:tblW w:w="0" w:type="auto"/>
        <w:tblInd w:w="108" w:type="dxa"/>
        <w:tblLook w:val="04A0" w:firstRow="1" w:lastRow="0" w:firstColumn="1" w:lastColumn="0" w:noHBand="0" w:noVBand="1"/>
      </w:tblPr>
      <w:tblGrid>
        <w:gridCol w:w="5270"/>
        <w:gridCol w:w="3802"/>
      </w:tblGrid>
      <w:tr w:rsidR="001521C9" w:rsidRPr="007F1DA6" w:rsidTr="003C4AC5">
        <w:tc>
          <w:tcPr>
            <w:tcW w:w="5270" w:type="dxa"/>
            <w:shd w:val="clear" w:color="auto" w:fill="D9D9D9" w:themeFill="background1" w:themeFillShade="D9"/>
          </w:tcPr>
          <w:p w:rsidR="001521C9" w:rsidRPr="007F1DA6" w:rsidRDefault="001521C9" w:rsidP="003C4AC5">
            <w:pPr>
              <w:spacing w:line="360" w:lineRule="auto"/>
              <w:jc w:val="both"/>
              <w:rPr>
                <w:rFonts w:ascii="Arial" w:hAnsi="Arial" w:cs="Arial"/>
              </w:rPr>
            </w:pPr>
            <w:r w:rsidRPr="007F1DA6">
              <w:rPr>
                <w:rFonts w:ascii="Arial" w:hAnsi="Arial" w:cs="Arial"/>
              </w:rPr>
              <w:lastRenderedPageBreak/>
              <w:t>DOCENTES TITULARES</w:t>
            </w:r>
          </w:p>
        </w:tc>
        <w:tc>
          <w:tcPr>
            <w:tcW w:w="3802" w:type="dxa"/>
            <w:shd w:val="clear" w:color="auto" w:fill="D9D9D9" w:themeFill="background1" w:themeFillShade="D9"/>
          </w:tcPr>
          <w:p w:rsidR="001521C9" w:rsidRPr="007F1DA6" w:rsidRDefault="001521C9" w:rsidP="003C4AC5">
            <w:pPr>
              <w:spacing w:line="360" w:lineRule="auto"/>
              <w:jc w:val="both"/>
              <w:rPr>
                <w:rFonts w:ascii="Arial" w:hAnsi="Arial" w:cs="Arial"/>
              </w:rPr>
            </w:pPr>
            <w:r w:rsidRPr="007F1DA6">
              <w:rPr>
                <w:rFonts w:ascii="Arial" w:hAnsi="Arial" w:cs="Arial"/>
              </w:rPr>
              <w:t>TITULAÇÃO</w:t>
            </w:r>
          </w:p>
        </w:tc>
      </w:tr>
      <w:tr w:rsidR="001521C9" w:rsidRPr="007F1DA6" w:rsidTr="003C4AC5">
        <w:tc>
          <w:tcPr>
            <w:tcW w:w="5270" w:type="dxa"/>
          </w:tcPr>
          <w:p w:rsidR="001521C9" w:rsidRPr="007F1DA6" w:rsidRDefault="00DD3CBE" w:rsidP="003C4AC5">
            <w:pPr>
              <w:spacing w:line="360" w:lineRule="auto"/>
              <w:jc w:val="both"/>
              <w:rPr>
                <w:rFonts w:ascii="Arial" w:hAnsi="Arial" w:cs="Arial"/>
              </w:rPr>
            </w:pPr>
            <w:r>
              <w:rPr>
                <w:rFonts w:ascii="Arial" w:hAnsi="Arial" w:cs="Arial"/>
              </w:rPr>
              <w:t>Ana Paula Rocha da Costa</w:t>
            </w:r>
          </w:p>
        </w:tc>
        <w:tc>
          <w:tcPr>
            <w:tcW w:w="3802" w:type="dxa"/>
          </w:tcPr>
          <w:p w:rsidR="001521C9" w:rsidRPr="007F1DA6" w:rsidRDefault="00DD3CBE" w:rsidP="00DD3CBE">
            <w:pPr>
              <w:spacing w:line="360" w:lineRule="auto"/>
              <w:jc w:val="both"/>
              <w:rPr>
                <w:rFonts w:ascii="Arial" w:hAnsi="Arial" w:cs="Arial"/>
              </w:rPr>
            </w:pPr>
            <w:r>
              <w:rPr>
                <w:rFonts w:ascii="Arial" w:hAnsi="Arial" w:cs="Arial"/>
              </w:rPr>
              <w:t>Doutora</w:t>
            </w:r>
          </w:p>
        </w:tc>
      </w:tr>
      <w:tr w:rsidR="001521C9" w:rsidRPr="007F1DA6" w:rsidTr="003C4AC5">
        <w:tc>
          <w:tcPr>
            <w:tcW w:w="5270" w:type="dxa"/>
          </w:tcPr>
          <w:p w:rsidR="001521C9" w:rsidRPr="007F1DA6" w:rsidRDefault="00DD3CBE" w:rsidP="003C4AC5">
            <w:pPr>
              <w:spacing w:line="360" w:lineRule="auto"/>
              <w:jc w:val="both"/>
              <w:rPr>
                <w:rFonts w:ascii="Arial" w:hAnsi="Arial" w:cs="Arial"/>
              </w:rPr>
            </w:pPr>
            <w:r w:rsidRPr="00DD3CBE">
              <w:rPr>
                <w:rFonts w:ascii="Arial" w:hAnsi="Arial" w:cs="Arial"/>
              </w:rPr>
              <w:t>Diana Jussara do Nascimento Malta</w:t>
            </w:r>
          </w:p>
        </w:tc>
        <w:tc>
          <w:tcPr>
            <w:tcW w:w="3802" w:type="dxa"/>
          </w:tcPr>
          <w:p w:rsidR="001521C9" w:rsidRPr="007F1DA6" w:rsidRDefault="00DD3CBE" w:rsidP="003C4AC5">
            <w:pPr>
              <w:spacing w:line="360" w:lineRule="auto"/>
              <w:jc w:val="both"/>
              <w:rPr>
                <w:rFonts w:ascii="Arial" w:hAnsi="Arial" w:cs="Arial"/>
              </w:rPr>
            </w:pPr>
            <w:r>
              <w:rPr>
                <w:rFonts w:ascii="Arial" w:hAnsi="Arial" w:cs="Arial"/>
              </w:rPr>
              <w:t>Doutora</w:t>
            </w:r>
          </w:p>
        </w:tc>
      </w:tr>
      <w:tr w:rsidR="00DD3CBE" w:rsidRPr="007F1DA6" w:rsidTr="003C4AC5">
        <w:tc>
          <w:tcPr>
            <w:tcW w:w="5270" w:type="dxa"/>
          </w:tcPr>
          <w:p w:rsidR="00DD3CBE" w:rsidRPr="007F1DA6" w:rsidRDefault="00DD3CBE" w:rsidP="003C4AC5">
            <w:pPr>
              <w:spacing w:line="360" w:lineRule="auto"/>
              <w:jc w:val="both"/>
              <w:rPr>
                <w:rFonts w:ascii="Arial" w:hAnsi="Arial" w:cs="Arial"/>
              </w:rPr>
            </w:pPr>
            <w:r w:rsidRPr="00DD3CBE">
              <w:rPr>
                <w:rFonts w:ascii="Arial" w:hAnsi="Arial" w:cs="Arial"/>
              </w:rPr>
              <w:t>Fabiana Oliveira dos Santos</w:t>
            </w:r>
          </w:p>
        </w:tc>
        <w:tc>
          <w:tcPr>
            <w:tcW w:w="3802" w:type="dxa"/>
          </w:tcPr>
          <w:p w:rsidR="00DD3CBE" w:rsidRPr="007F1DA6" w:rsidRDefault="00DD3CBE" w:rsidP="00E411BC">
            <w:pPr>
              <w:spacing w:line="360" w:lineRule="auto"/>
              <w:jc w:val="both"/>
              <w:rPr>
                <w:rFonts w:ascii="Arial" w:hAnsi="Arial" w:cs="Arial"/>
              </w:rPr>
            </w:pPr>
            <w:r>
              <w:rPr>
                <w:rFonts w:ascii="Arial" w:hAnsi="Arial" w:cs="Arial"/>
              </w:rPr>
              <w:t>Doutora</w:t>
            </w:r>
          </w:p>
        </w:tc>
      </w:tr>
      <w:tr w:rsidR="00DD3CBE" w:rsidRPr="007F1DA6" w:rsidTr="003C4AC5">
        <w:tc>
          <w:tcPr>
            <w:tcW w:w="5270" w:type="dxa"/>
            <w:shd w:val="clear" w:color="auto" w:fill="D9D9D9" w:themeFill="background1" w:themeFillShade="D9"/>
          </w:tcPr>
          <w:p w:rsidR="00DD3CBE" w:rsidRPr="007F1DA6" w:rsidRDefault="00DD3CBE" w:rsidP="003C4AC5">
            <w:pPr>
              <w:spacing w:line="360" w:lineRule="auto"/>
              <w:jc w:val="both"/>
              <w:rPr>
                <w:rFonts w:ascii="Arial" w:hAnsi="Arial" w:cs="Arial"/>
              </w:rPr>
            </w:pPr>
            <w:r w:rsidRPr="007F1DA6">
              <w:rPr>
                <w:rFonts w:ascii="Arial" w:hAnsi="Arial" w:cs="Arial"/>
              </w:rPr>
              <w:t>DOCENTES SUPLENTES</w:t>
            </w:r>
          </w:p>
        </w:tc>
        <w:tc>
          <w:tcPr>
            <w:tcW w:w="3802" w:type="dxa"/>
            <w:shd w:val="clear" w:color="auto" w:fill="D9D9D9" w:themeFill="background1" w:themeFillShade="D9"/>
          </w:tcPr>
          <w:p w:rsidR="00DD3CBE" w:rsidRPr="007F1DA6" w:rsidRDefault="00DD3CBE" w:rsidP="003C4AC5">
            <w:pPr>
              <w:spacing w:line="360" w:lineRule="auto"/>
              <w:jc w:val="both"/>
              <w:rPr>
                <w:rFonts w:ascii="Arial" w:hAnsi="Arial" w:cs="Arial"/>
              </w:rPr>
            </w:pPr>
          </w:p>
        </w:tc>
      </w:tr>
      <w:tr w:rsidR="00DD3CBE" w:rsidRPr="007F1DA6" w:rsidTr="003C4AC5">
        <w:tc>
          <w:tcPr>
            <w:tcW w:w="5270" w:type="dxa"/>
          </w:tcPr>
          <w:p w:rsidR="00DD3CBE" w:rsidRPr="007F1DA6" w:rsidRDefault="000D7CDE" w:rsidP="003C4AC5">
            <w:pPr>
              <w:spacing w:line="360" w:lineRule="auto"/>
              <w:jc w:val="both"/>
              <w:rPr>
                <w:rFonts w:ascii="Arial" w:hAnsi="Arial" w:cs="Arial"/>
              </w:rPr>
            </w:pPr>
            <w:r w:rsidRPr="000D7CDE">
              <w:rPr>
                <w:rFonts w:ascii="Arial" w:hAnsi="Arial" w:cs="Arial"/>
              </w:rPr>
              <w:t>André Luis de Souza Barros</w:t>
            </w:r>
          </w:p>
        </w:tc>
        <w:tc>
          <w:tcPr>
            <w:tcW w:w="3802" w:type="dxa"/>
          </w:tcPr>
          <w:p w:rsidR="00DD3CBE" w:rsidRPr="007F1DA6" w:rsidRDefault="000D7CDE" w:rsidP="003C4AC5">
            <w:pPr>
              <w:spacing w:line="360" w:lineRule="auto"/>
              <w:jc w:val="both"/>
              <w:rPr>
                <w:rFonts w:ascii="Arial" w:hAnsi="Arial" w:cs="Arial"/>
              </w:rPr>
            </w:pPr>
            <w:r>
              <w:rPr>
                <w:rFonts w:ascii="Arial" w:hAnsi="Arial" w:cs="Arial"/>
              </w:rPr>
              <w:t>Doutor</w:t>
            </w:r>
          </w:p>
        </w:tc>
      </w:tr>
      <w:tr w:rsidR="000D7CDE" w:rsidRPr="007F1DA6" w:rsidTr="003C4AC5">
        <w:tc>
          <w:tcPr>
            <w:tcW w:w="5270" w:type="dxa"/>
          </w:tcPr>
          <w:p w:rsidR="000D7CDE" w:rsidRPr="007F1DA6" w:rsidRDefault="000D7CDE" w:rsidP="003C4AC5">
            <w:pPr>
              <w:spacing w:line="360" w:lineRule="auto"/>
              <w:jc w:val="both"/>
              <w:rPr>
                <w:rFonts w:ascii="Arial" w:hAnsi="Arial" w:cs="Arial"/>
              </w:rPr>
            </w:pPr>
            <w:r w:rsidRPr="000D7CDE">
              <w:rPr>
                <w:rFonts w:ascii="Arial" w:hAnsi="Arial" w:cs="Arial"/>
              </w:rPr>
              <w:t>Edlene Lima Ribeiro</w:t>
            </w:r>
          </w:p>
        </w:tc>
        <w:tc>
          <w:tcPr>
            <w:tcW w:w="3802" w:type="dxa"/>
          </w:tcPr>
          <w:p w:rsidR="000D7CDE" w:rsidRPr="007F1DA6" w:rsidRDefault="000D7CDE" w:rsidP="00E411BC">
            <w:pPr>
              <w:spacing w:line="360" w:lineRule="auto"/>
              <w:jc w:val="both"/>
              <w:rPr>
                <w:rFonts w:ascii="Arial" w:hAnsi="Arial" w:cs="Arial"/>
              </w:rPr>
            </w:pPr>
            <w:r>
              <w:rPr>
                <w:rFonts w:ascii="Arial" w:hAnsi="Arial" w:cs="Arial"/>
              </w:rPr>
              <w:t>Doutor</w:t>
            </w:r>
          </w:p>
        </w:tc>
      </w:tr>
      <w:tr w:rsidR="000D7CDE" w:rsidRPr="007F1DA6" w:rsidTr="003C4AC5">
        <w:tc>
          <w:tcPr>
            <w:tcW w:w="5270" w:type="dxa"/>
            <w:shd w:val="clear" w:color="auto" w:fill="D9D9D9" w:themeFill="background1" w:themeFillShade="D9"/>
          </w:tcPr>
          <w:p w:rsidR="000D7CDE" w:rsidRPr="007F1DA6" w:rsidRDefault="000D7CDE" w:rsidP="003C4AC5">
            <w:pPr>
              <w:spacing w:line="360" w:lineRule="auto"/>
              <w:jc w:val="both"/>
              <w:rPr>
                <w:rFonts w:ascii="Arial" w:hAnsi="Arial" w:cs="Arial"/>
              </w:rPr>
            </w:pPr>
            <w:r w:rsidRPr="007F1DA6">
              <w:rPr>
                <w:rFonts w:ascii="Arial" w:hAnsi="Arial" w:cs="Arial"/>
              </w:rPr>
              <w:t>DISCENTE TITULAR</w:t>
            </w:r>
          </w:p>
        </w:tc>
        <w:tc>
          <w:tcPr>
            <w:tcW w:w="3802" w:type="dxa"/>
            <w:shd w:val="clear" w:color="auto" w:fill="D9D9D9" w:themeFill="background1" w:themeFillShade="D9"/>
          </w:tcPr>
          <w:p w:rsidR="000D7CDE" w:rsidRPr="007F1DA6" w:rsidRDefault="000D7CDE" w:rsidP="003C4AC5">
            <w:pPr>
              <w:spacing w:line="360" w:lineRule="auto"/>
              <w:jc w:val="both"/>
              <w:rPr>
                <w:rFonts w:ascii="Arial" w:hAnsi="Arial" w:cs="Arial"/>
              </w:rPr>
            </w:pPr>
          </w:p>
        </w:tc>
      </w:tr>
    </w:tbl>
    <w:p w:rsidR="001521C9" w:rsidRPr="007F1DA6" w:rsidRDefault="000D7CDE" w:rsidP="001521C9">
      <w:pPr>
        <w:spacing w:line="360" w:lineRule="auto"/>
        <w:jc w:val="both"/>
        <w:rPr>
          <w:rFonts w:ascii="Arial" w:hAnsi="Arial" w:cs="Arial"/>
        </w:rPr>
      </w:pPr>
      <w:r w:rsidRPr="000D7CDE">
        <w:rPr>
          <w:rFonts w:ascii="Arial" w:hAnsi="Arial" w:cs="Arial"/>
        </w:rPr>
        <w:t>Nadiely de Barros Lima</w:t>
      </w:r>
    </w:p>
    <w:tbl>
      <w:tblPr>
        <w:tblW w:w="0" w:type="auto"/>
        <w:tblInd w:w="108" w:type="dxa"/>
        <w:tblLook w:val="04A0" w:firstRow="1" w:lastRow="0" w:firstColumn="1" w:lastColumn="0" w:noHBand="0" w:noVBand="1"/>
      </w:tblPr>
      <w:tblGrid>
        <w:gridCol w:w="5270"/>
        <w:gridCol w:w="3802"/>
      </w:tblGrid>
      <w:tr w:rsidR="001521C9" w:rsidRPr="007F1DA6" w:rsidTr="003C4AC5">
        <w:tc>
          <w:tcPr>
            <w:tcW w:w="5270" w:type="dxa"/>
            <w:shd w:val="clear" w:color="auto" w:fill="D9D9D9" w:themeFill="background1" w:themeFillShade="D9"/>
          </w:tcPr>
          <w:p w:rsidR="001521C9" w:rsidRPr="007F1DA6" w:rsidRDefault="001521C9" w:rsidP="003C4AC5">
            <w:pPr>
              <w:spacing w:line="360" w:lineRule="auto"/>
              <w:jc w:val="both"/>
              <w:rPr>
                <w:rFonts w:ascii="Arial" w:hAnsi="Arial" w:cs="Arial"/>
              </w:rPr>
            </w:pPr>
            <w:r w:rsidRPr="007F1DA6">
              <w:rPr>
                <w:rFonts w:ascii="Arial" w:hAnsi="Arial" w:cs="Arial"/>
              </w:rPr>
              <w:t>DISCENTE SUPLENTE</w:t>
            </w:r>
          </w:p>
        </w:tc>
        <w:tc>
          <w:tcPr>
            <w:tcW w:w="3802" w:type="dxa"/>
            <w:shd w:val="clear" w:color="auto" w:fill="D9D9D9" w:themeFill="background1" w:themeFillShade="D9"/>
          </w:tcPr>
          <w:p w:rsidR="001521C9" w:rsidRPr="007F1DA6" w:rsidRDefault="001521C9" w:rsidP="003C4AC5">
            <w:pPr>
              <w:spacing w:line="360" w:lineRule="auto"/>
              <w:jc w:val="both"/>
              <w:rPr>
                <w:rFonts w:ascii="Arial" w:hAnsi="Arial" w:cs="Arial"/>
              </w:rPr>
            </w:pPr>
          </w:p>
        </w:tc>
      </w:tr>
    </w:tbl>
    <w:p w:rsidR="001521C9" w:rsidRPr="007F1DA6" w:rsidRDefault="000D7CDE" w:rsidP="001521C9">
      <w:pPr>
        <w:spacing w:line="360" w:lineRule="auto"/>
        <w:jc w:val="both"/>
        <w:rPr>
          <w:rFonts w:ascii="Arial" w:hAnsi="Arial" w:cs="Arial"/>
        </w:rPr>
      </w:pPr>
      <w:r w:rsidRPr="000D7CDE">
        <w:rPr>
          <w:rFonts w:ascii="Arial" w:hAnsi="Arial" w:cs="Arial"/>
        </w:rPr>
        <w:t>Athos Samuel de Lucena Silva</w:t>
      </w:r>
    </w:p>
    <w:p w:rsidR="001521C9" w:rsidRPr="007F1DA6" w:rsidRDefault="001521C9" w:rsidP="001521C9">
      <w:pPr>
        <w:spacing w:line="360" w:lineRule="auto"/>
        <w:jc w:val="both"/>
        <w:rPr>
          <w:rFonts w:ascii="Arial" w:hAnsi="Arial" w:cs="Arial"/>
          <w:b/>
        </w:rPr>
      </w:pPr>
      <w:bookmarkStart w:id="179" w:name="__RefHeading___Toc42752158574"/>
      <w:bookmarkEnd w:id="179"/>
    </w:p>
    <w:p w:rsidR="001521C9" w:rsidRPr="007F1DA6" w:rsidRDefault="001521C9" w:rsidP="001521C9">
      <w:pPr>
        <w:spacing w:line="360" w:lineRule="auto"/>
        <w:jc w:val="both"/>
        <w:rPr>
          <w:rFonts w:ascii="Arial" w:hAnsi="Arial" w:cs="Arial"/>
          <w:b/>
        </w:rPr>
      </w:pPr>
    </w:p>
    <w:p w:rsidR="001521C9" w:rsidRPr="007F1DA6" w:rsidRDefault="001521C9" w:rsidP="001521C9">
      <w:pPr>
        <w:spacing w:line="360" w:lineRule="auto"/>
        <w:jc w:val="both"/>
        <w:rPr>
          <w:rFonts w:ascii="Arial" w:hAnsi="Arial" w:cs="Arial"/>
          <w:b/>
        </w:rPr>
      </w:pPr>
      <w:r w:rsidRPr="007F1DA6">
        <w:rPr>
          <w:rFonts w:ascii="Arial" w:hAnsi="Arial" w:cs="Arial"/>
          <w:b/>
        </w:rPr>
        <w:t>7. CORPO DOCENTE E TÉCNICO-ADMINISTRATIVO</w:t>
      </w:r>
    </w:p>
    <w:p w:rsidR="001521C9" w:rsidRPr="007F1DA6" w:rsidRDefault="001521C9" w:rsidP="001521C9">
      <w:pPr>
        <w:spacing w:line="360" w:lineRule="auto"/>
        <w:jc w:val="both"/>
        <w:rPr>
          <w:rFonts w:ascii="Arial" w:hAnsi="Arial" w:cs="Arial"/>
          <w:b/>
        </w:rPr>
      </w:pPr>
    </w:p>
    <w:p w:rsidR="001521C9" w:rsidRPr="007F1DA6" w:rsidRDefault="001521C9" w:rsidP="001521C9">
      <w:pPr>
        <w:spacing w:line="360" w:lineRule="auto"/>
        <w:jc w:val="both"/>
        <w:rPr>
          <w:rFonts w:ascii="Arial" w:hAnsi="Arial" w:cs="Arial"/>
          <w:b/>
        </w:rPr>
      </w:pPr>
      <w:r w:rsidRPr="007F1DA6">
        <w:rPr>
          <w:rFonts w:ascii="Arial" w:hAnsi="Arial" w:cs="Arial"/>
          <w:b/>
        </w:rPr>
        <w:t xml:space="preserve">7.1.  Corpo Docente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O Corpo Docente do curso é um dos insumos mais importantes, visto que são mediadores do processo de aprendizagem, conduzindo no percurso de apropriação dos conhecimentos, assim como no desenvolvimento das competências por meio da mobilização, integração, contextualização e aplicação desses conhecimentos.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O corpo docente do Curso </w:t>
      </w:r>
      <w:r w:rsidR="00E12BA5">
        <w:rPr>
          <w:rFonts w:ascii="Arial" w:hAnsi="Arial" w:cs="Arial"/>
        </w:rPr>
        <w:t>de Biomedicina</w:t>
      </w:r>
      <w:r w:rsidRPr="007F1DA6">
        <w:rPr>
          <w:rFonts w:ascii="Arial" w:hAnsi="Arial" w:cs="Arial"/>
        </w:rPr>
        <w:t xml:space="preserve"> </w:t>
      </w:r>
      <w:r w:rsidR="00E12BA5">
        <w:rPr>
          <w:rFonts w:ascii="Arial" w:hAnsi="Arial" w:cs="Arial"/>
        </w:rPr>
        <w:t>é</w:t>
      </w:r>
      <w:r w:rsidRPr="007F1DA6">
        <w:rPr>
          <w:rFonts w:ascii="Arial" w:hAnsi="Arial" w:cs="Arial"/>
        </w:rPr>
        <w:t xml:space="preserve"> constituído por profissionais dotados de experiência e amplo conhecimento na área em que lecionam e a sua seleção leva em consideração a formação acadêmica e a titulação, bem como o aproveitamento das experiências profissionais no exercício de cargos ou funções relativas ao universo do campo de trabalho em que o curso está inserido, valorizando o saber prático, teórico e especializado que contribuem de forma significativa para a formação do perfil desejado do egresso do curso.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t xml:space="preserve"> Titulação e Regime de Trabalho </w:t>
      </w:r>
    </w:p>
    <w:p w:rsidR="001521C9" w:rsidRPr="007F1DA6" w:rsidRDefault="001521C9" w:rsidP="001521C9">
      <w:pPr>
        <w:spacing w:line="360" w:lineRule="auto"/>
        <w:jc w:val="both"/>
        <w:rPr>
          <w:rFonts w:ascii="Arial" w:hAnsi="Arial" w:cs="Arial"/>
        </w:rPr>
      </w:pPr>
      <w:r w:rsidRPr="007F1DA6">
        <w:rPr>
          <w:rFonts w:ascii="Arial" w:hAnsi="Arial" w:cs="Arial"/>
        </w:rPr>
        <w:t xml:space="preserve">  </w:t>
      </w:r>
    </w:p>
    <w:p w:rsidR="001521C9" w:rsidRDefault="001521C9" w:rsidP="00590FB3">
      <w:pPr>
        <w:spacing w:line="360" w:lineRule="auto"/>
        <w:ind w:firstLine="708"/>
        <w:jc w:val="both"/>
        <w:rPr>
          <w:rFonts w:ascii="Arial" w:hAnsi="Arial" w:cs="Arial"/>
        </w:rPr>
      </w:pPr>
      <w:r w:rsidRPr="007F1DA6">
        <w:rPr>
          <w:rFonts w:ascii="Arial" w:hAnsi="Arial" w:cs="Arial"/>
        </w:rPr>
        <w:t xml:space="preserve">O Curso Superior em </w:t>
      </w:r>
      <w:r w:rsidR="00FC2EB9">
        <w:rPr>
          <w:rFonts w:ascii="Arial" w:hAnsi="Arial" w:cs="Arial"/>
        </w:rPr>
        <w:t>Biomedicina</w:t>
      </w:r>
      <w:r w:rsidRPr="007F1DA6">
        <w:rPr>
          <w:rFonts w:ascii="Arial" w:hAnsi="Arial" w:cs="Arial"/>
        </w:rPr>
        <w:t xml:space="preserve"> é composto por docentes com titulação de doutor, mestre e especialista, conforme discriminação abaixo: </w:t>
      </w:r>
    </w:p>
    <w:p w:rsidR="00FC2EB9" w:rsidRDefault="00FC2EB9" w:rsidP="001521C9">
      <w:pPr>
        <w:spacing w:line="360" w:lineRule="auto"/>
        <w:jc w:val="both"/>
        <w:rPr>
          <w:rFonts w:ascii="Arial" w:hAnsi="Arial" w:cs="Arial"/>
        </w:rPr>
      </w:pPr>
    </w:p>
    <w:p w:rsidR="00FC2EB9" w:rsidRDefault="00FC2EB9" w:rsidP="001521C9">
      <w:pPr>
        <w:spacing w:line="360" w:lineRule="auto"/>
        <w:jc w:val="both"/>
        <w:rPr>
          <w:rFonts w:ascii="Arial" w:hAnsi="Arial" w:cs="Arial"/>
        </w:rPr>
      </w:pPr>
    </w:p>
    <w:tbl>
      <w:tblPr>
        <w:tblW w:w="9654" w:type="dxa"/>
        <w:tblInd w:w="55" w:type="dxa"/>
        <w:tblCellMar>
          <w:left w:w="70" w:type="dxa"/>
          <w:right w:w="70" w:type="dxa"/>
        </w:tblCellMar>
        <w:tblLook w:val="04A0" w:firstRow="1" w:lastRow="0" w:firstColumn="1" w:lastColumn="0" w:noHBand="0" w:noVBand="1"/>
      </w:tblPr>
      <w:tblGrid>
        <w:gridCol w:w="3417"/>
        <w:gridCol w:w="1314"/>
        <w:gridCol w:w="3854"/>
        <w:gridCol w:w="1069"/>
      </w:tblGrid>
      <w:tr w:rsidR="00FC2EB9" w:rsidRPr="002F13F3" w:rsidTr="00FC2EB9">
        <w:trPr>
          <w:trHeight w:val="510"/>
        </w:trPr>
        <w:tc>
          <w:tcPr>
            <w:tcW w:w="341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C2EB9" w:rsidRPr="002F13F3" w:rsidRDefault="00FC2EB9" w:rsidP="00E411BC">
            <w:pPr>
              <w:jc w:val="center"/>
              <w:rPr>
                <w:rFonts w:ascii="Arial" w:hAnsi="Arial" w:cs="Arial"/>
                <w:b/>
                <w:bCs/>
                <w:sz w:val="22"/>
                <w:szCs w:val="22"/>
              </w:rPr>
            </w:pPr>
            <w:r w:rsidRPr="002F13F3">
              <w:rPr>
                <w:rFonts w:ascii="Arial" w:hAnsi="Arial" w:cs="Arial"/>
                <w:b/>
                <w:bCs/>
                <w:sz w:val="22"/>
                <w:szCs w:val="22"/>
              </w:rPr>
              <w:lastRenderedPageBreak/>
              <w:t>Docente</w:t>
            </w:r>
          </w:p>
        </w:tc>
        <w:tc>
          <w:tcPr>
            <w:tcW w:w="99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FC2EB9" w:rsidRPr="002F13F3" w:rsidRDefault="00FC2EB9" w:rsidP="00E411BC">
            <w:pPr>
              <w:jc w:val="center"/>
              <w:rPr>
                <w:rFonts w:ascii="Arial" w:hAnsi="Arial" w:cs="Arial"/>
                <w:b/>
                <w:bCs/>
                <w:sz w:val="22"/>
                <w:szCs w:val="22"/>
              </w:rPr>
            </w:pPr>
            <w:r w:rsidRPr="002F13F3">
              <w:rPr>
                <w:rFonts w:ascii="Arial" w:hAnsi="Arial" w:cs="Arial"/>
                <w:b/>
                <w:bCs/>
                <w:sz w:val="22"/>
                <w:szCs w:val="22"/>
              </w:rPr>
              <w:t>Titulação</w:t>
            </w:r>
          </w:p>
        </w:tc>
        <w:tc>
          <w:tcPr>
            <w:tcW w:w="421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FC2EB9" w:rsidRPr="002F13F3" w:rsidRDefault="00FC2EB9" w:rsidP="00E411BC">
            <w:pPr>
              <w:jc w:val="center"/>
              <w:rPr>
                <w:rFonts w:ascii="Arial" w:hAnsi="Arial" w:cs="Arial"/>
                <w:b/>
                <w:bCs/>
                <w:sz w:val="22"/>
                <w:szCs w:val="22"/>
              </w:rPr>
            </w:pPr>
            <w:r w:rsidRPr="002F13F3">
              <w:rPr>
                <w:rFonts w:ascii="Arial" w:hAnsi="Arial" w:cs="Arial"/>
                <w:b/>
                <w:bCs/>
                <w:sz w:val="22"/>
                <w:szCs w:val="22"/>
              </w:rPr>
              <w:t>Disciplinas lecionadas pelo professor, considerando a matriz protocolada (na minuta)</w:t>
            </w:r>
          </w:p>
        </w:tc>
        <w:tc>
          <w:tcPr>
            <w:tcW w:w="103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FC2EB9" w:rsidRPr="002F13F3" w:rsidRDefault="00FC2EB9" w:rsidP="00E411BC">
            <w:pPr>
              <w:jc w:val="center"/>
              <w:rPr>
                <w:rFonts w:ascii="Arial" w:hAnsi="Arial" w:cs="Arial"/>
                <w:b/>
                <w:bCs/>
                <w:sz w:val="22"/>
                <w:szCs w:val="22"/>
              </w:rPr>
            </w:pPr>
            <w:r w:rsidRPr="002F13F3">
              <w:rPr>
                <w:rFonts w:ascii="Arial" w:hAnsi="Arial" w:cs="Arial"/>
                <w:b/>
                <w:bCs/>
                <w:sz w:val="22"/>
                <w:szCs w:val="22"/>
              </w:rPr>
              <w:t>Regime de Trabalho</w:t>
            </w:r>
          </w:p>
        </w:tc>
      </w:tr>
      <w:tr w:rsidR="00FC2EB9" w:rsidRPr="002F13F3" w:rsidTr="00FC2EB9">
        <w:trPr>
          <w:trHeight w:val="6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Albert Eduardo Martins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single" w:sz="4" w:space="0" w:color="auto"/>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Patologia, Hematologia Clínica e Bioquímica Clínica</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Horista</w:t>
            </w:r>
          </w:p>
        </w:tc>
      </w:tr>
      <w:tr w:rsidR="00FC2EB9" w:rsidRPr="002F13F3" w:rsidTr="00E411BC">
        <w:trPr>
          <w:trHeight w:val="6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Alicely Araújo Correia</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Genética</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Integral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André Luiz Souza Barros</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Anatomofisiologia I e II</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Carlos Eduardo de Oliveira Costa Junior</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 xml:space="preserve"> Imagenologia</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Integral</w:t>
            </w:r>
          </w:p>
        </w:tc>
      </w:tr>
      <w:tr w:rsidR="00FC2EB9" w:rsidRPr="002F13F3" w:rsidTr="00E411BC">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Ana Paula Rocha da Costa</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p>
        </w:tc>
        <w:tc>
          <w:tcPr>
            <w:tcW w:w="4213" w:type="dxa"/>
            <w:tcBorders>
              <w:top w:val="single" w:sz="4" w:space="0" w:color="auto"/>
              <w:left w:val="nil"/>
              <w:bottom w:val="single" w:sz="4" w:space="0" w:color="auto"/>
              <w:right w:val="single" w:sz="4" w:space="0" w:color="auto"/>
            </w:tcBorders>
            <w:shd w:val="clear" w:color="auto" w:fill="auto"/>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Microbiologia</w:t>
            </w:r>
            <w:r w:rsidR="00A84531">
              <w:rPr>
                <w:rFonts w:ascii="Arial" w:hAnsi="Arial" w:cs="Arial"/>
                <w:sz w:val="22"/>
                <w:szCs w:val="22"/>
              </w:rPr>
              <w:t xml:space="preserve">, Micologia e Virologia e </w:t>
            </w:r>
            <w:r w:rsidR="00A84531" w:rsidRPr="002F13F3">
              <w:rPr>
                <w:rFonts w:ascii="Arial" w:hAnsi="Arial" w:cs="Arial"/>
                <w:sz w:val="22"/>
                <w:szCs w:val="22"/>
              </w:rPr>
              <w:t>Fluídos Biológicos</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Diana Jussara do Nascimento Malta</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Farmacologia Geral</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Horista</w:t>
            </w:r>
          </w:p>
        </w:tc>
      </w:tr>
      <w:tr w:rsidR="00FC2EB9" w:rsidRPr="002F13F3" w:rsidTr="00E411BC">
        <w:trPr>
          <w:trHeight w:val="6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Edlene Lima Ribeiro</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 xml:space="preserve">Biologia Celular e Biologia Molecular </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Horista</w:t>
            </w:r>
          </w:p>
        </w:tc>
      </w:tr>
      <w:tr w:rsidR="00FC2EB9" w:rsidRPr="002F13F3" w:rsidTr="00E411BC">
        <w:trPr>
          <w:trHeight w:val="6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Emerson Azevedo de Araújo</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Introdução a Biomedicina e Análises Biomédicas</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Integral</w:t>
            </w:r>
          </w:p>
        </w:tc>
      </w:tr>
      <w:tr w:rsidR="00FC2EB9" w:rsidRPr="002F13F3" w:rsidTr="00E411BC">
        <w:trPr>
          <w:trHeight w:val="6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Evelyne Gomes Solidônio</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Microbiologia e Microbiologia Clínica</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Fabiana Gomes</w:t>
            </w:r>
          </w:p>
        </w:tc>
        <w:tc>
          <w:tcPr>
            <w:tcW w:w="993"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tcPr>
          <w:p w:rsidR="00FC2EB9" w:rsidRPr="002F13F3" w:rsidRDefault="00FC2EB9" w:rsidP="00E411BC">
            <w:pPr>
              <w:jc w:val="center"/>
              <w:rPr>
                <w:rFonts w:ascii="Arial" w:hAnsi="Arial" w:cs="Arial"/>
                <w:sz w:val="22"/>
                <w:szCs w:val="22"/>
              </w:rPr>
            </w:pPr>
            <w:r w:rsidRPr="002F13F3">
              <w:rPr>
                <w:rFonts w:ascii="Arial" w:hAnsi="Arial" w:cs="Arial"/>
                <w:sz w:val="22"/>
                <w:szCs w:val="22"/>
              </w:rPr>
              <w:t>Genética</w:t>
            </w:r>
          </w:p>
        </w:tc>
        <w:tc>
          <w:tcPr>
            <w:tcW w:w="1031"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Igor Felipe de Souza</w:t>
            </w:r>
          </w:p>
        </w:tc>
        <w:tc>
          <w:tcPr>
            <w:tcW w:w="993"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bottom"/>
          </w:tcPr>
          <w:p w:rsidR="00FC2EB9" w:rsidRPr="002F13F3" w:rsidRDefault="00FC2EB9" w:rsidP="00E411BC">
            <w:pPr>
              <w:jc w:val="center"/>
              <w:rPr>
                <w:rFonts w:ascii="Arial" w:hAnsi="Arial" w:cs="Arial"/>
                <w:sz w:val="22"/>
                <w:szCs w:val="22"/>
              </w:rPr>
            </w:pPr>
            <w:r w:rsidRPr="002F13F3">
              <w:rPr>
                <w:rFonts w:ascii="Arial" w:hAnsi="Arial" w:cs="Arial"/>
                <w:sz w:val="22"/>
                <w:szCs w:val="22"/>
              </w:rPr>
              <w:t>Química Geral e Orgânica e Práticas em Biomedicina</w:t>
            </w:r>
          </w:p>
        </w:tc>
        <w:tc>
          <w:tcPr>
            <w:tcW w:w="1031"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Jailson Oliveira da Silva</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Bioquímica</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Horista</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p>
        </w:tc>
        <w:tc>
          <w:tcPr>
            <w:tcW w:w="993" w:type="dxa"/>
            <w:tcBorders>
              <w:top w:val="nil"/>
              <w:left w:val="nil"/>
              <w:bottom w:val="single" w:sz="4" w:space="0" w:color="auto"/>
              <w:right w:val="single" w:sz="4" w:space="0" w:color="auto"/>
            </w:tcBorders>
            <w:shd w:val="clear" w:color="auto" w:fill="auto"/>
            <w:noWrap/>
            <w:vAlign w:val="bottom"/>
          </w:tcPr>
          <w:p w:rsidR="00FC2EB9" w:rsidRPr="002F13F3" w:rsidRDefault="00FC2EB9" w:rsidP="00E411BC">
            <w:pPr>
              <w:jc w:val="center"/>
              <w:rPr>
                <w:rFonts w:ascii="Arial" w:hAnsi="Arial" w:cs="Arial"/>
                <w:sz w:val="22"/>
                <w:szCs w:val="22"/>
              </w:rPr>
            </w:pPr>
          </w:p>
        </w:tc>
        <w:tc>
          <w:tcPr>
            <w:tcW w:w="4213" w:type="dxa"/>
            <w:tcBorders>
              <w:top w:val="nil"/>
              <w:left w:val="nil"/>
              <w:bottom w:val="single" w:sz="4" w:space="0" w:color="auto"/>
              <w:right w:val="single" w:sz="4" w:space="0" w:color="auto"/>
            </w:tcBorders>
            <w:shd w:val="clear" w:color="auto" w:fill="auto"/>
            <w:vAlign w:val="bottom"/>
          </w:tcPr>
          <w:p w:rsidR="00FC2EB9" w:rsidRPr="002F13F3" w:rsidRDefault="00FC2EB9" w:rsidP="00E411BC">
            <w:pPr>
              <w:jc w:val="center"/>
              <w:rPr>
                <w:rFonts w:ascii="Arial" w:hAnsi="Arial" w:cs="Arial"/>
                <w:sz w:val="22"/>
                <w:szCs w:val="22"/>
              </w:rPr>
            </w:pPr>
          </w:p>
        </w:tc>
        <w:tc>
          <w:tcPr>
            <w:tcW w:w="1031" w:type="dxa"/>
            <w:tcBorders>
              <w:top w:val="nil"/>
              <w:left w:val="nil"/>
              <w:bottom w:val="single" w:sz="4" w:space="0" w:color="auto"/>
              <w:right w:val="single" w:sz="4" w:space="0" w:color="auto"/>
            </w:tcBorders>
            <w:shd w:val="clear" w:color="auto" w:fill="auto"/>
            <w:noWrap/>
            <w:vAlign w:val="bottom"/>
          </w:tcPr>
          <w:p w:rsidR="00FC2EB9" w:rsidRPr="002F13F3" w:rsidRDefault="00FC2EB9" w:rsidP="00E411BC">
            <w:pPr>
              <w:jc w:val="center"/>
              <w:rPr>
                <w:rFonts w:ascii="Arial" w:hAnsi="Arial" w:cs="Arial"/>
                <w:sz w:val="22"/>
                <w:szCs w:val="22"/>
              </w:rPr>
            </w:pPr>
          </w:p>
        </w:tc>
      </w:tr>
      <w:tr w:rsidR="00FC2EB9" w:rsidRPr="002F13F3" w:rsidTr="00E411BC">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Cléssia Alves Morato</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Especialista (Mestranda / UFPE)</w:t>
            </w:r>
          </w:p>
        </w:tc>
        <w:tc>
          <w:tcPr>
            <w:tcW w:w="4213" w:type="dxa"/>
            <w:tcBorders>
              <w:top w:val="single" w:sz="4" w:space="0" w:color="auto"/>
              <w:left w:val="nil"/>
              <w:bottom w:val="single" w:sz="4" w:space="0" w:color="auto"/>
              <w:right w:val="single" w:sz="4" w:space="0" w:color="auto"/>
            </w:tcBorders>
            <w:shd w:val="clear" w:color="auto" w:fill="auto"/>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Bioqumica Clínica</w:t>
            </w:r>
          </w:p>
        </w:tc>
        <w:tc>
          <w:tcPr>
            <w:tcW w:w="1031" w:type="dxa"/>
            <w:tcBorders>
              <w:top w:val="single" w:sz="4" w:space="0" w:color="auto"/>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Horista</w:t>
            </w:r>
          </w:p>
        </w:tc>
      </w:tr>
      <w:tr w:rsidR="00FC2EB9" w:rsidRPr="002F13F3" w:rsidTr="00E411BC">
        <w:trPr>
          <w:trHeight w:val="9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Mariana Aragão Matos Donato</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Embriologia e Histologia e Reprodução Humana</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Integral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Ricardo Braz Ferreira da Silva</w:t>
            </w:r>
          </w:p>
        </w:tc>
        <w:tc>
          <w:tcPr>
            <w:tcW w:w="993"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Fluídos Biológicos</w:t>
            </w:r>
          </w:p>
        </w:tc>
        <w:tc>
          <w:tcPr>
            <w:tcW w:w="1031" w:type="dxa"/>
            <w:tcBorders>
              <w:top w:val="nil"/>
              <w:left w:val="nil"/>
              <w:bottom w:val="single" w:sz="4" w:space="0" w:color="auto"/>
              <w:right w:val="single" w:sz="4" w:space="0" w:color="auto"/>
            </w:tcBorders>
            <w:shd w:val="clear" w:color="auto" w:fill="auto"/>
            <w:noWrap/>
            <w:vAlign w:val="center"/>
            <w:hideMark/>
          </w:tcPr>
          <w:p w:rsidR="00FC2EB9" w:rsidRPr="002F13F3" w:rsidRDefault="00FC2EB9" w:rsidP="00E411BC">
            <w:pPr>
              <w:jc w:val="center"/>
              <w:rPr>
                <w:rFonts w:ascii="Arial" w:hAnsi="Arial" w:cs="Arial"/>
                <w:sz w:val="22"/>
                <w:szCs w:val="22"/>
              </w:rPr>
            </w:pPr>
            <w:r w:rsidRPr="002F13F3">
              <w:rPr>
                <w:rFonts w:ascii="Arial" w:hAnsi="Arial" w:cs="Arial"/>
                <w:sz w:val="22"/>
                <w:szCs w:val="22"/>
              </w:rPr>
              <w:t>Parcial</w:t>
            </w:r>
          </w:p>
        </w:tc>
      </w:tr>
      <w:tr w:rsidR="00FC2EB9" w:rsidRPr="002F13F3" w:rsidTr="00E411BC">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Rita Patricia de Oliveira</w:t>
            </w:r>
          </w:p>
        </w:tc>
        <w:tc>
          <w:tcPr>
            <w:tcW w:w="993"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Doutor</w:t>
            </w:r>
          </w:p>
        </w:tc>
        <w:tc>
          <w:tcPr>
            <w:tcW w:w="4213" w:type="dxa"/>
            <w:tcBorders>
              <w:top w:val="nil"/>
              <w:left w:val="nil"/>
              <w:bottom w:val="single" w:sz="4" w:space="0" w:color="auto"/>
              <w:right w:val="single" w:sz="4" w:space="0" w:color="auto"/>
            </w:tcBorders>
            <w:shd w:val="clear" w:color="auto" w:fill="auto"/>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Práticas de Extensão na Área da Saúde</w:t>
            </w:r>
          </w:p>
        </w:tc>
        <w:tc>
          <w:tcPr>
            <w:tcW w:w="1031" w:type="dxa"/>
            <w:tcBorders>
              <w:top w:val="nil"/>
              <w:left w:val="nil"/>
              <w:bottom w:val="single" w:sz="4" w:space="0" w:color="auto"/>
              <w:right w:val="single" w:sz="4" w:space="0" w:color="auto"/>
            </w:tcBorders>
            <w:shd w:val="clear" w:color="auto" w:fill="auto"/>
            <w:noWrap/>
            <w:vAlign w:val="center"/>
          </w:tcPr>
          <w:p w:rsidR="00FC2EB9" w:rsidRPr="002F13F3" w:rsidRDefault="00FC2EB9" w:rsidP="00E411BC">
            <w:pPr>
              <w:jc w:val="center"/>
              <w:rPr>
                <w:rFonts w:ascii="Arial" w:hAnsi="Arial" w:cs="Arial"/>
                <w:sz w:val="22"/>
                <w:szCs w:val="22"/>
              </w:rPr>
            </w:pPr>
            <w:r w:rsidRPr="002F13F3">
              <w:rPr>
                <w:rFonts w:ascii="Arial" w:hAnsi="Arial" w:cs="Arial"/>
                <w:sz w:val="22"/>
                <w:szCs w:val="22"/>
              </w:rPr>
              <w:t>Integral</w:t>
            </w:r>
          </w:p>
        </w:tc>
      </w:tr>
    </w:tbl>
    <w:p w:rsidR="00FC2EB9" w:rsidRDefault="00FC2EB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t xml:space="preserve"> 7.2.  Corpo Técnico – Administrativo e Pedagógico</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rPr>
      </w:pPr>
      <w:r w:rsidRPr="007F1DA6">
        <w:rPr>
          <w:rFonts w:ascii="Arial" w:hAnsi="Arial" w:cs="Arial"/>
        </w:rPr>
        <w:t>Dentro das políticas definidas pela IES, na hora do recrutamento de mão-de- obra é feita a seleção de profissionais com formação adequada às atividades que irão desenvolver, objetivando o fiel atendimento e cumprimento de todas as ações necessárias ao bom andamento dos trabalhos acadêmicos. Assim vislumbra-se nesse profissional o atendimento, conforme mencionado, de todas as necessidades em função também da experiência e atuação já adquirida no mercado de trabalho.</w:t>
      </w:r>
    </w:p>
    <w:p w:rsidR="001521C9" w:rsidRPr="007F1DA6" w:rsidRDefault="001521C9" w:rsidP="001521C9">
      <w:pPr>
        <w:spacing w:line="360" w:lineRule="auto"/>
        <w:ind w:firstLine="708"/>
        <w:jc w:val="both"/>
        <w:rPr>
          <w:rFonts w:ascii="Arial" w:hAnsi="Arial" w:cs="Arial"/>
        </w:rPr>
      </w:pPr>
      <w:r w:rsidRPr="007F1DA6">
        <w:rPr>
          <w:rFonts w:ascii="Arial" w:hAnsi="Arial" w:cs="Arial"/>
        </w:rPr>
        <w:lastRenderedPageBreak/>
        <w:t xml:space="preserve">A formação do corpo técnico-administrativo do Curso </w:t>
      </w:r>
      <w:r w:rsidR="00590FB3">
        <w:rPr>
          <w:rFonts w:ascii="Arial" w:hAnsi="Arial" w:cs="Arial"/>
        </w:rPr>
        <w:t>de Biomedicina</w:t>
      </w:r>
      <w:r w:rsidRPr="007F1DA6">
        <w:rPr>
          <w:rFonts w:ascii="Arial" w:hAnsi="Arial" w:cs="Arial"/>
        </w:rPr>
        <w:t xml:space="preserve"> às necessidades e expectativas do curso, uma vez que suas funções estão adequadas com o seu nível de estudo, a formação e a experiência profissional de cada um, e é formada pelos seguintes componentes:</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0D22A0">
        <w:rPr>
          <w:rFonts w:ascii="Arial" w:hAnsi="Arial" w:cs="Arial"/>
          <w:b/>
        </w:rPr>
        <w:t>7.2.1.  Coordenação do Curso</w:t>
      </w:r>
      <w:r w:rsidRPr="007F1DA6">
        <w:rPr>
          <w:rFonts w:ascii="Arial" w:hAnsi="Arial" w:cs="Arial"/>
          <w:b/>
        </w:rPr>
        <w:t xml:space="preserve"> </w:t>
      </w:r>
    </w:p>
    <w:p w:rsidR="001521C9" w:rsidRPr="007F1DA6" w:rsidRDefault="001521C9" w:rsidP="001521C9">
      <w:pPr>
        <w:spacing w:line="360" w:lineRule="auto"/>
        <w:jc w:val="both"/>
        <w:rPr>
          <w:rFonts w:ascii="Arial" w:hAnsi="Arial" w:cs="Arial"/>
        </w:rPr>
      </w:pPr>
    </w:p>
    <w:p w:rsidR="000D22A0" w:rsidRDefault="000D22A0" w:rsidP="000D22A0">
      <w:pPr>
        <w:pStyle w:val="subtitulo221"/>
        <w:numPr>
          <w:ilvl w:val="0"/>
          <w:numId w:val="0"/>
        </w:numPr>
        <w:spacing w:line="360" w:lineRule="auto"/>
        <w:ind w:firstLine="426"/>
        <w:rPr>
          <w:rFonts w:ascii="Arial" w:hAnsi="Arial" w:cs="Arial"/>
          <w:b w:val="0"/>
        </w:rPr>
      </w:pPr>
      <w:r>
        <w:rPr>
          <w:rFonts w:ascii="Arial" w:hAnsi="Arial" w:cs="Arial"/>
          <w:b w:val="0"/>
        </w:rPr>
        <w:t xml:space="preserve">O curso de Biomedicina da UNIT-PE é coordenado pela </w:t>
      </w:r>
      <w:r w:rsidRPr="002A477D">
        <w:rPr>
          <w:rFonts w:ascii="Arial" w:hAnsi="Arial" w:cs="Arial"/>
          <w:b w:val="0"/>
        </w:rPr>
        <w:t xml:space="preserve">Professora Ana Paula Rocha da Costa, </w:t>
      </w:r>
      <w:r>
        <w:rPr>
          <w:rFonts w:ascii="Arial" w:hAnsi="Arial" w:cs="Arial"/>
          <w:b w:val="0"/>
        </w:rPr>
        <w:t>que</w:t>
      </w:r>
      <w:r w:rsidRPr="002940A7">
        <w:rPr>
          <w:rFonts w:ascii="Arial" w:hAnsi="Arial" w:cs="Arial"/>
          <w:b w:val="0"/>
        </w:rPr>
        <w:t xml:space="preserve"> </w:t>
      </w:r>
      <w:r>
        <w:rPr>
          <w:rFonts w:ascii="Arial" w:hAnsi="Arial" w:cs="Arial"/>
          <w:b w:val="0"/>
        </w:rPr>
        <w:t xml:space="preserve">possui </w:t>
      </w:r>
      <w:r w:rsidRPr="002A477D">
        <w:rPr>
          <w:rFonts w:ascii="Arial" w:hAnsi="Arial" w:cs="Arial"/>
          <w:b w:val="0"/>
        </w:rPr>
        <w:t>Doutora</w:t>
      </w:r>
      <w:r>
        <w:rPr>
          <w:rFonts w:ascii="Arial" w:hAnsi="Arial" w:cs="Arial"/>
          <w:b w:val="0"/>
        </w:rPr>
        <w:t>do</w:t>
      </w:r>
      <w:r w:rsidRPr="002A477D">
        <w:rPr>
          <w:rFonts w:ascii="Arial" w:hAnsi="Arial" w:cs="Arial"/>
          <w:b w:val="0"/>
        </w:rPr>
        <w:t xml:space="preserve"> em Ciências Biológicas com ênfase em Biotecnologia pelo Programa de Pós Graduação em Ciências Biológicas da Universida</w:t>
      </w:r>
      <w:r>
        <w:rPr>
          <w:rFonts w:ascii="Arial" w:hAnsi="Arial" w:cs="Arial"/>
          <w:b w:val="0"/>
        </w:rPr>
        <w:t>de Federal de Pernambuco (2013), Mestrado</w:t>
      </w:r>
      <w:r w:rsidRPr="002A477D">
        <w:rPr>
          <w:rFonts w:ascii="Arial" w:hAnsi="Arial" w:cs="Arial"/>
          <w:b w:val="0"/>
        </w:rPr>
        <w:t xml:space="preserve"> em Ciências pelo </w:t>
      </w:r>
      <w:r>
        <w:rPr>
          <w:rFonts w:ascii="Arial" w:hAnsi="Arial" w:cs="Arial"/>
          <w:b w:val="0"/>
        </w:rPr>
        <w:t>P</w:t>
      </w:r>
      <w:r w:rsidRPr="002A477D">
        <w:rPr>
          <w:rFonts w:ascii="Arial" w:hAnsi="Arial" w:cs="Arial"/>
          <w:b w:val="0"/>
        </w:rPr>
        <w:t>rograma de Pós Graduação em Saúde Pública, do Centro de Pesquisas Aggeu Magalhães/ Fiocruz PE (2009) e</w:t>
      </w:r>
      <w:r>
        <w:rPr>
          <w:rFonts w:ascii="Arial" w:hAnsi="Arial" w:cs="Arial"/>
          <w:b w:val="0"/>
        </w:rPr>
        <w:t xml:space="preserve"> Graduação em Biomedicina pela Universidade Federal de Pernambuco (2007). A coordenadora</w:t>
      </w:r>
      <w:r w:rsidRPr="002A477D">
        <w:rPr>
          <w:rFonts w:ascii="Arial" w:hAnsi="Arial" w:cs="Arial"/>
          <w:b w:val="0"/>
        </w:rPr>
        <w:t xml:space="preserve"> Possui </w:t>
      </w:r>
      <w:r>
        <w:rPr>
          <w:rFonts w:ascii="Arial" w:hAnsi="Arial" w:cs="Arial"/>
          <w:b w:val="0"/>
        </w:rPr>
        <w:t>10 anos de experiência profissional na área e 06 anos de magistério superior.</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 coordenadora do curso manterá uma jornada de trabalho, distribuída nos períodos vespertino e noturno, desenvolvendo as seguintes atividades: </w:t>
      </w:r>
    </w:p>
    <w:p w:rsidR="001521C9" w:rsidRPr="007F1DA6" w:rsidRDefault="001521C9" w:rsidP="000D22A0">
      <w:pPr>
        <w:spacing w:line="360" w:lineRule="auto"/>
        <w:ind w:firstLine="708"/>
        <w:jc w:val="both"/>
        <w:rPr>
          <w:rFonts w:ascii="Arial" w:hAnsi="Arial" w:cs="Arial"/>
        </w:rPr>
      </w:pPr>
      <w:r w:rsidRPr="007F1DA6">
        <w:rPr>
          <w:rFonts w:ascii="Arial" w:hAnsi="Arial" w:cs="Arial"/>
        </w:rPr>
        <w:t xml:space="preserve">Atualização do Projeto Pedagógico do Curso, promovendo a implantação e a execução da proposta de curso, avaliando continuamente sua qualidade juntamente com o corpo docente e com os alunos.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Acompanhamento e cumprimento do calendário acadêmico; elaboração da oferta semestral de disciplinas e atividades de trabalhos finais de graduação e estágios, vagas e turmas do curso.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Participação na qualidade de presidente nas reuniões do Colegiado e NDE, coordenando suas atividades e fazendo cumprir as decisões e as normas emanadas dos órgãos da administração superior.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Orientação e supervisão do trabalho docente relacionados aos registros acadêmicos para fins de cadastro de informações dos alunos nos prazos do Calendário de Atividades de Graduação.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rsidR="001521C9" w:rsidRPr="007F1DA6" w:rsidRDefault="001521C9" w:rsidP="000D22A0">
      <w:pPr>
        <w:spacing w:line="360" w:lineRule="auto"/>
        <w:ind w:firstLine="708"/>
        <w:jc w:val="both"/>
        <w:rPr>
          <w:rFonts w:ascii="Arial" w:hAnsi="Arial" w:cs="Arial"/>
        </w:rPr>
      </w:pPr>
      <w:r w:rsidRPr="007F1DA6">
        <w:rPr>
          <w:rFonts w:ascii="Arial" w:hAnsi="Arial" w:cs="Arial"/>
        </w:rPr>
        <w:lastRenderedPageBreak/>
        <w:t xml:space="preserve">Participação no processo de seleção, admissão, treinamento e afastamento de professores, vinculados ao curso; providenciar a substituição de professores nos casos de faltas planejadas. </w:t>
      </w:r>
    </w:p>
    <w:p w:rsidR="001521C9" w:rsidRPr="007F1DA6" w:rsidRDefault="001521C9" w:rsidP="001521C9">
      <w:pPr>
        <w:spacing w:line="360" w:lineRule="auto"/>
        <w:ind w:firstLine="708"/>
        <w:jc w:val="both"/>
        <w:rPr>
          <w:rFonts w:ascii="Arial" w:hAnsi="Arial" w:cs="Arial"/>
        </w:rPr>
      </w:pPr>
      <w:r w:rsidRPr="007F1DA6">
        <w:rPr>
          <w:rFonts w:ascii="Arial" w:hAnsi="Arial" w:cs="Arial"/>
        </w:rPr>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rsidR="001521C9" w:rsidRPr="007F1DA6" w:rsidRDefault="001521C9" w:rsidP="00EC5B5E">
      <w:pPr>
        <w:spacing w:line="360" w:lineRule="auto"/>
        <w:ind w:firstLine="708"/>
        <w:jc w:val="both"/>
        <w:rPr>
          <w:rFonts w:ascii="Arial" w:hAnsi="Arial" w:cs="Arial"/>
        </w:rPr>
      </w:pPr>
      <w:r w:rsidRPr="007F1DA6">
        <w:rPr>
          <w:rFonts w:ascii="Arial" w:hAnsi="Arial" w:cs="Arial"/>
        </w:rPr>
        <w:t>Providenciar todos os trâmites para o reconhecimento/renovação de reconhecimento de curso junto ao MEC.</w:t>
      </w:r>
    </w:p>
    <w:p w:rsidR="001521C9" w:rsidRPr="007F1DA6" w:rsidRDefault="001521C9" w:rsidP="001521C9">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Liderar e participar efetivamente dos processos de avaliação in loco externas do MEC e desempenho das demais funções que lhes forem atribuídas no Estatuto/Regimento da </w:t>
      </w:r>
      <w:r w:rsidR="00423949">
        <w:rPr>
          <w:rFonts w:ascii="Arial" w:hAnsi="Arial" w:cs="Arial"/>
        </w:rPr>
        <w:t>UNIT-PE</w:t>
      </w:r>
      <w:r w:rsidRPr="007F1DA6">
        <w:rPr>
          <w:rFonts w:ascii="Arial" w:hAnsi="Arial" w:cs="Arial"/>
        </w:rPr>
        <w:t>.</w:t>
      </w:r>
    </w:p>
    <w:p w:rsidR="001521C9" w:rsidRDefault="001521C9" w:rsidP="001521C9">
      <w:pPr>
        <w:spacing w:line="360" w:lineRule="auto"/>
        <w:ind w:firstLine="708"/>
        <w:jc w:val="both"/>
        <w:rPr>
          <w:rFonts w:ascii="Arial" w:hAnsi="Arial" w:cs="Arial"/>
        </w:rPr>
      </w:pPr>
      <w:r w:rsidRPr="007F1DA6">
        <w:rPr>
          <w:rFonts w:ascii="Arial" w:hAnsi="Arial" w:cs="Arial"/>
        </w:rPr>
        <w:t xml:space="preserve">O regime de trabalho do coordenador do Curso é tempo Parcial. </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t>7.2.2 Departamento de Assuntos Acadêmicos e Financeiros - DAAF</w:t>
      </w:r>
    </w:p>
    <w:p w:rsidR="00A854C6" w:rsidRDefault="00A854C6" w:rsidP="00A854C6">
      <w:pPr>
        <w:spacing w:line="360" w:lineRule="auto"/>
        <w:ind w:firstLine="708"/>
        <w:jc w:val="both"/>
        <w:rPr>
          <w:rFonts w:ascii="Arial" w:hAnsi="Arial" w:cs="Arial"/>
        </w:rPr>
      </w:pPr>
    </w:p>
    <w:p w:rsidR="001521C9" w:rsidRPr="007F1DA6" w:rsidRDefault="001521C9" w:rsidP="00A854C6">
      <w:pPr>
        <w:spacing w:line="360" w:lineRule="auto"/>
        <w:ind w:firstLine="708"/>
        <w:jc w:val="both"/>
        <w:rPr>
          <w:rFonts w:ascii="Arial" w:hAnsi="Arial" w:cs="Arial"/>
        </w:rPr>
      </w:pPr>
      <w:r w:rsidRPr="007F1DA6">
        <w:rPr>
          <w:rFonts w:ascii="Arial" w:hAnsi="Arial" w:cs="Arial"/>
        </w:rPr>
        <w:t>O DAAF é o órgão responsável pela organização, controle, execução e acompanhamento do processo de matrícula e da vida acadêmica de todos os alunos. Suas principais atribuições são registrar, informar, controlar os diversos processos, assim como, emitir todos os documentos oficiais.</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jc w:val="both"/>
        <w:rPr>
          <w:rFonts w:ascii="Arial" w:hAnsi="Arial" w:cs="Arial"/>
          <w:b/>
        </w:rPr>
      </w:pPr>
      <w:r w:rsidRPr="007F1DA6">
        <w:rPr>
          <w:rFonts w:ascii="Arial" w:hAnsi="Arial" w:cs="Arial"/>
          <w:b/>
        </w:rPr>
        <w:br/>
        <w:t xml:space="preserve">7.2.3.  Assessoria Pedagógica de Graduação </w:t>
      </w:r>
    </w:p>
    <w:p w:rsidR="001521C9" w:rsidRPr="007F1DA6" w:rsidRDefault="001521C9" w:rsidP="001521C9">
      <w:pPr>
        <w:spacing w:line="360" w:lineRule="auto"/>
        <w:jc w:val="both"/>
        <w:rPr>
          <w:rFonts w:ascii="Arial" w:hAnsi="Arial" w:cs="Arial"/>
        </w:rPr>
      </w:pPr>
    </w:p>
    <w:p w:rsidR="001521C9" w:rsidRPr="007F1DA6" w:rsidRDefault="001521C9" w:rsidP="001521C9">
      <w:pPr>
        <w:spacing w:line="360" w:lineRule="auto"/>
        <w:ind w:firstLine="708"/>
        <w:jc w:val="both"/>
        <w:rPr>
          <w:rFonts w:ascii="Arial" w:hAnsi="Arial" w:cs="Arial"/>
          <w:highlight w:val="yellow"/>
        </w:rPr>
      </w:pPr>
      <w:r w:rsidRPr="007F1DA6">
        <w:rPr>
          <w:rFonts w:ascii="Arial" w:hAnsi="Arial" w:cs="Arial"/>
        </w:rPr>
        <w:t>A Assessoria Pedagógica de Graduação</w:t>
      </w:r>
      <w:r w:rsidRPr="007F1DA6">
        <w:rPr>
          <w:rFonts w:ascii="Arial" w:hAnsi="Arial" w:cs="Arial"/>
          <w:b/>
        </w:rPr>
        <w:t xml:space="preserve"> </w:t>
      </w:r>
      <w:r w:rsidRPr="007F1DA6">
        <w:rPr>
          <w:rFonts w:ascii="Arial" w:hAnsi="Arial" w:cs="Arial"/>
        </w:rPr>
        <w:t xml:space="preserve">é composta por membro da equipe da coordenação acadêmica que têm como principais atribuições acompanhar sistemática e qualitativamente as atividades do ensino de graduação, assessorando o NDE e coordenadores de cursos na elaboração/execução/avaliação dos respectivos Projetos Pedagógicos e também prestar apoio pedagógico aos docentes–inclusive na elaboração/execução/avaliação dos Planos Integrados de Trabalho (PITs). </w:t>
      </w:r>
    </w:p>
    <w:p w:rsidR="00461E50" w:rsidRDefault="00461E50" w:rsidP="00CE129B">
      <w:pPr>
        <w:pStyle w:val="SemEspaamento"/>
        <w:spacing w:line="360" w:lineRule="auto"/>
        <w:ind w:firstLine="851"/>
        <w:jc w:val="both"/>
        <w:rPr>
          <w:rFonts w:ascii="Arial" w:hAnsi="Arial" w:cs="Arial"/>
          <w:sz w:val="24"/>
          <w:szCs w:val="24"/>
        </w:rPr>
      </w:pPr>
    </w:p>
    <w:p w:rsidR="00461E50" w:rsidRPr="001521C9" w:rsidRDefault="00461E50" w:rsidP="00CE129B">
      <w:pPr>
        <w:pStyle w:val="SemEspaamento"/>
        <w:spacing w:line="360" w:lineRule="auto"/>
        <w:ind w:firstLine="851"/>
        <w:jc w:val="both"/>
        <w:rPr>
          <w:rFonts w:ascii="Arial" w:hAnsi="Arial" w:cs="Arial"/>
          <w:color w:val="538135" w:themeColor="accent6" w:themeShade="BF"/>
          <w:sz w:val="24"/>
          <w:szCs w:val="24"/>
        </w:rPr>
      </w:pPr>
    </w:p>
    <w:p w:rsidR="00CE129B" w:rsidRPr="001521C9" w:rsidRDefault="00CE129B" w:rsidP="00CE129B">
      <w:pPr>
        <w:pStyle w:val="SemEspaamento"/>
        <w:spacing w:line="360" w:lineRule="auto"/>
        <w:jc w:val="both"/>
        <w:rPr>
          <w:rFonts w:ascii="Arial" w:hAnsi="Arial" w:cs="Arial"/>
          <w:color w:val="538135" w:themeColor="accent6" w:themeShade="BF"/>
          <w:sz w:val="24"/>
          <w:szCs w:val="24"/>
        </w:rPr>
      </w:pPr>
    </w:p>
    <w:p w:rsidR="00CE129B" w:rsidRPr="00C3437E" w:rsidRDefault="00CE129B" w:rsidP="00CE129B">
      <w:pPr>
        <w:pStyle w:val="TtuloPrincipal"/>
        <w:numPr>
          <w:ilvl w:val="0"/>
          <w:numId w:val="0"/>
        </w:numPr>
        <w:spacing w:line="360" w:lineRule="auto"/>
        <w:rPr>
          <w:rFonts w:ascii="Arial" w:hAnsi="Arial" w:cs="Arial"/>
          <w:bCs/>
          <w:kern w:val="32"/>
          <w:lang w:eastAsia="pt-BR"/>
        </w:rPr>
      </w:pPr>
      <w:bookmarkStart w:id="180" w:name="_Toc427521586"/>
    </w:p>
    <w:p w:rsidR="00CE129B" w:rsidRDefault="00D32165" w:rsidP="00CE129B">
      <w:pPr>
        <w:pStyle w:val="TtuloPrincipal"/>
        <w:numPr>
          <w:ilvl w:val="0"/>
          <w:numId w:val="0"/>
        </w:numPr>
        <w:spacing w:line="360" w:lineRule="auto"/>
        <w:outlineLvl w:val="0"/>
        <w:rPr>
          <w:rFonts w:ascii="Arial" w:hAnsi="Arial" w:cs="Arial"/>
          <w:bCs/>
          <w:kern w:val="32"/>
          <w:lang w:eastAsia="pt-BR"/>
        </w:rPr>
      </w:pPr>
      <w:bookmarkStart w:id="181" w:name="_Toc500878612"/>
      <w:r>
        <w:rPr>
          <w:rFonts w:ascii="Arial" w:hAnsi="Arial" w:cs="Arial"/>
          <w:bCs/>
          <w:kern w:val="32"/>
          <w:lang w:eastAsia="pt-BR"/>
        </w:rPr>
        <w:t>8</w:t>
      </w:r>
      <w:r w:rsidR="00CE129B" w:rsidRPr="00C3437E">
        <w:rPr>
          <w:rFonts w:ascii="Arial" w:hAnsi="Arial" w:cs="Arial"/>
          <w:bCs/>
          <w:kern w:val="32"/>
          <w:lang w:eastAsia="pt-BR"/>
        </w:rPr>
        <w:t xml:space="preserve"> FORMAS DE ATUALIZAÇÃO E REFLEXÃO</w:t>
      </w:r>
      <w:bookmarkEnd w:id="180"/>
      <w:bookmarkEnd w:id="181"/>
    </w:p>
    <w:p w:rsidR="00104851" w:rsidRPr="00C3437E" w:rsidRDefault="00104851" w:rsidP="00CE129B">
      <w:pPr>
        <w:pStyle w:val="TtuloPrincipal"/>
        <w:numPr>
          <w:ilvl w:val="0"/>
          <w:numId w:val="0"/>
        </w:numPr>
        <w:spacing w:line="360" w:lineRule="auto"/>
        <w:outlineLvl w:val="0"/>
        <w:rPr>
          <w:rFonts w:ascii="Arial" w:hAnsi="Arial" w:cs="Arial"/>
          <w:bCs/>
          <w:kern w:val="32"/>
          <w:lang w:eastAsia="pt-BR"/>
        </w:rPr>
      </w:pPr>
    </w:p>
    <w:p w:rsidR="00104851" w:rsidRDefault="00104851" w:rsidP="00104851">
      <w:pPr>
        <w:spacing w:line="360" w:lineRule="auto"/>
        <w:jc w:val="both"/>
        <w:rPr>
          <w:rFonts w:ascii="Arial" w:hAnsi="Arial" w:cs="Arial"/>
          <w:b/>
        </w:rPr>
      </w:pPr>
      <w:r w:rsidRPr="00B331AA">
        <w:rPr>
          <w:rFonts w:ascii="Arial" w:hAnsi="Arial" w:cs="Arial"/>
          <w:b/>
        </w:rPr>
        <w:t xml:space="preserve">8.1 </w:t>
      </w:r>
      <w:r>
        <w:rPr>
          <w:rFonts w:ascii="Arial" w:hAnsi="Arial" w:cs="Arial"/>
          <w:b/>
        </w:rPr>
        <w:t>Programa de Qualificação Docente</w:t>
      </w:r>
    </w:p>
    <w:p w:rsidR="00CE129B" w:rsidRPr="00C3437E" w:rsidRDefault="00CE129B" w:rsidP="00CE129B">
      <w:pPr>
        <w:rPr>
          <w:rFonts w:ascii="Arial" w:hAnsi="Arial" w:cs="Arial"/>
        </w:rPr>
      </w:pPr>
    </w:p>
    <w:p w:rsidR="00CE129B" w:rsidRPr="00C3437E" w:rsidRDefault="00CE129B" w:rsidP="00182E10">
      <w:pPr>
        <w:autoSpaceDE w:val="0"/>
        <w:autoSpaceDN w:val="0"/>
        <w:spacing w:line="360" w:lineRule="auto"/>
        <w:ind w:firstLine="851"/>
        <w:jc w:val="both"/>
        <w:rPr>
          <w:rFonts w:ascii="Arial" w:hAnsi="Arial" w:cs="Arial"/>
        </w:rPr>
      </w:pPr>
      <w:r w:rsidRPr="00C3437E">
        <w:rPr>
          <w:rFonts w:ascii="Arial" w:hAnsi="Arial" w:cs="Arial"/>
        </w:rPr>
        <w:t>A formação continuada dos docentes é exigência não apenas da instituição como também da sociedade contemporânea com vistas ao desenvolvimento de competências necessárias à prática docente. Constitui-se em um processo de atualização dos conhecimentos e saberes relevantes para o aperfeiçoamento da qualidade do ensino.</w:t>
      </w:r>
    </w:p>
    <w:p w:rsidR="00D32165" w:rsidRDefault="00CE129B" w:rsidP="00182E10">
      <w:pPr>
        <w:pStyle w:val="PargrafodaLista"/>
        <w:spacing w:after="0" w:line="360" w:lineRule="auto"/>
        <w:ind w:left="0" w:firstLine="851"/>
        <w:jc w:val="both"/>
        <w:rPr>
          <w:rFonts w:ascii="Arial" w:hAnsi="Arial" w:cs="Arial"/>
          <w:b/>
          <w:bCs/>
          <w:sz w:val="24"/>
          <w:szCs w:val="24"/>
        </w:rPr>
      </w:pPr>
      <w:r w:rsidRPr="00C3437E">
        <w:rPr>
          <w:rFonts w:ascii="Arial" w:hAnsi="Arial" w:cs="Arial"/>
          <w:sz w:val="24"/>
          <w:szCs w:val="24"/>
        </w:rPr>
        <w:t xml:space="preserve">Nesse contexto, a </w:t>
      </w:r>
      <w:r w:rsidR="00D32165" w:rsidRPr="007F1DA6">
        <w:rPr>
          <w:rFonts w:ascii="Arial" w:hAnsi="Arial" w:cs="Arial"/>
        </w:rPr>
        <w:t xml:space="preserve">Pró-reitoria Acadêmica </w:t>
      </w:r>
      <w:r w:rsidRPr="00C3437E">
        <w:rPr>
          <w:rFonts w:ascii="Arial" w:hAnsi="Arial" w:cs="Arial"/>
          <w:sz w:val="24"/>
          <w:szCs w:val="24"/>
        </w:rPr>
        <w:t xml:space="preserve">em parceria com a </w:t>
      </w:r>
      <w:r w:rsidR="00D32165">
        <w:rPr>
          <w:rFonts w:ascii="Arial" w:hAnsi="Arial" w:cs="Arial"/>
          <w:sz w:val="24"/>
          <w:szCs w:val="24"/>
        </w:rPr>
        <w:t>Reitoria</w:t>
      </w:r>
      <w:r w:rsidRPr="00C3437E">
        <w:rPr>
          <w:rFonts w:ascii="Arial" w:hAnsi="Arial" w:cs="Arial"/>
          <w:sz w:val="24"/>
          <w:szCs w:val="24"/>
        </w:rPr>
        <w:t xml:space="preserve">, priorizando o processo pedagógico como forma de garantir a qualidade no ensino, na </w:t>
      </w:r>
      <w:r w:rsidRPr="00D32165">
        <w:rPr>
          <w:rFonts w:ascii="Arial" w:hAnsi="Arial" w:cs="Arial"/>
          <w:sz w:val="24"/>
          <w:szCs w:val="24"/>
        </w:rPr>
        <w:t xml:space="preserve">pesquisa e na extensão, desenvolve o </w:t>
      </w:r>
      <w:r w:rsidR="00D32165" w:rsidRPr="00D32165">
        <w:rPr>
          <w:rFonts w:ascii="Arial" w:hAnsi="Arial" w:cs="Arial"/>
          <w:bCs/>
          <w:sz w:val="24"/>
          <w:szCs w:val="24"/>
        </w:rPr>
        <w:t>desenvolve o Programa denominado Núcleo de Desenvolvimento Docente (NDD) e o Programa de Qualificação Docente - PQD, com o objetivo de promover ações pedagógicas que possibilitem aos docentes uma formação permanente, através de discussão e troca de experiências, como meio de reflexão do trabalho teórico-metodológico e aprimoramento da práxis.</w:t>
      </w:r>
    </w:p>
    <w:p w:rsidR="00CE129B" w:rsidRPr="00182E10" w:rsidRDefault="00CE129B" w:rsidP="00182E10">
      <w:pPr>
        <w:pStyle w:val="PargrafodaLista"/>
        <w:spacing w:after="0" w:line="360" w:lineRule="auto"/>
        <w:ind w:left="0" w:firstLine="851"/>
        <w:jc w:val="both"/>
        <w:rPr>
          <w:rFonts w:ascii="Arial" w:hAnsi="Arial" w:cs="Arial"/>
          <w:sz w:val="24"/>
          <w:szCs w:val="24"/>
        </w:rPr>
      </w:pPr>
      <w:r w:rsidRPr="00182E10">
        <w:rPr>
          <w:rFonts w:ascii="Arial" w:hAnsi="Arial" w:cs="Arial"/>
          <w:sz w:val="24"/>
          <w:szCs w:val="24"/>
        </w:rPr>
        <w:t>Devidamente articulada com programas de auxilio financeiro, busca estimular e aperfeiçoar o seu quadro docente possibilitando o acesso a informações, métodos e tecnologias educacionais e pedagógicas atualizadas.</w:t>
      </w:r>
    </w:p>
    <w:p w:rsidR="00CE129B" w:rsidRPr="00C3437E" w:rsidRDefault="00CE129B" w:rsidP="00182E10">
      <w:pPr>
        <w:spacing w:line="360" w:lineRule="auto"/>
        <w:ind w:firstLine="851"/>
        <w:jc w:val="both"/>
        <w:rPr>
          <w:rFonts w:ascii="Arial" w:hAnsi="Arial" w:cs="Arial"/>
        </w:rPr>
      </w:pPr>
      <w:r w:rsidRPr="00C3437E">
        <w:rPr>
          <w:rFonts w:ascii="Arial" w:hAnsi="Arial" w:cs="Arial"/>
        </w:rPr>
        <w:t xml:space="preserve">O Projeto Pedagógico do Curso de Biomedicina obedece a uma política educacional centrada na visão global do conhecimento humano, realizada através do exercício da interdisciplinaridade e indissociabilidade entre o ensino, a pesquisa e a extensão e é regularmente acompanhado e atualizado por todos seus atores nas diversas instâncias de representações.  </w:t>
      </w:r>
    </w:p>
    <w:p w:rsidR="00182E10" w:rsidRPr="00182E10" w:rsidRDefault="00182E10" w:rsidP="00182E10">
      <w:pPr>
        <w:spacing w:line="360" w:lineRule="auto"/>
        <w:ind w:firstLine="360"/>
        <w:jc w:val="both"/>
        <w:rPr>
          <w:rFonts w:ascii="Arial" w:hAnsi="Arial" w:cs="Arial"/>
        </w:rPr>
      </w:pPr>
      <w:r>
        <w:tab/>
      </w:r>
      <w:r w:rsidRPr="007F1DA6">
        <w:rPr>
          <w:rFonts w:ascii="Arial" w:hAnsi="Arial" w:cs="Arial"/>
        </w:rPr>
        <w:t>O Núcleo de Desenvolvimento Docente (NDD) da UNIT – PE e o Programa de Qualificação Docente (PQD) institui e disciplina as ações de apoio à qualificação e aperfeiçoamento do seu Corpo Docente e tem como objetivos:</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Estimular a qualificação e o aperfeiçoamento contínuo do Corpo Docente da Instituição.</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Apresentar as formas de apoio institucional ao Corpo Docente quanto à qualificação e aperfeiçoamento contínuo.</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Contribuir para a melhoria do processo educacional da Instituição.</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Possibilitar acesso dos docentes a informações, métodos, tecnologias educacionais/pedagógicas modernas.</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lastRenderedPageBreak/>
        <w:t>Contribuir para o desenvolvimento institucional.</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Estimular a participação de docentes em eventos internos e externos de técnicas educacionais/pedagógicas modernas.</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Estimular a formação pós-graduada de docentes.</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Por sua vez, as ações de qualificação e capacitação docente são agrupadas em três modalidades:</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Capacitação Interna.</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Capacitação Externa.</w:t>
      </w:r>
    </w:p>
    <w:p w:rsidR="00182E10" w:rsidRPr="00182E10" w:rsidRDefault="00182E10" w:rsidP="000F626C">
      <w:pPr>
        <w:pStyle w:val="PargrafodaLista"/>
        <w:numPr>
          <w:ilvl w:val="0"/>
          <w:numId w:val="131"/>
        </w:numPr>
        <w:spacing w:line="360" w:lineRule="auto"/>
        <w:jc w:val="both"/>
        <w:rPr>
          <w:rFonts w:ascii="Arial" w:hAnsi="Arial" w:cs="Arial"/>
          <w:sz w:val="24"/>
          <w:szCs w:val="24"/>
        </w:rPr>
      </w:pPr>
      <w:r w:rsidRPr="00182E10">
        <w:rPr>
          <w:rFonts w:ascii="Arial" w:hAnsi="Arial" w:cs="Arial"/>
          <w:sz w:val="24"/>
          <w:szCs w:val="24"/>
        </w:rPr>
        <w:t>Estudos Pós-Graduados.</w:t>
      </w:r>
    </w:p>
    <w:p w:rsidR="00182E10" w:rsidRPr="00182E10" w:rsidRDefault="00182E10" w:rsidP="00182E10">
      <w:pPr>
        <w:spacing w:line="360" w:lineRule="auto"/>
        <w:jc w:val="both"/>
        <w:rPr>
          <w:rFonts w:ascii="Arial" w:hAnsi="Arial" w:cs="Arial"/>
        </w:rPr>
      </w:pPr>
    </w:p>
    <w:p w:rsidR="00182E10" w:rsidRPr="007F1DA6" w:rsidRDefault="00182E10" w:rsidP="00182E10">
      <w:pPr>
        <w:spacing w:line="360" w:lineRule="auto"/>
        <w:ind w:firstLine="708"/>
        <w:jc w:val="both"/>
        <w:rPr>
          <w:rFonts w:ascii="Arial" w:hAnsi="Arial" w:cs="Arial"/>
        </w:rPr>
      </w:pPr>
      <w:r w:rsidRPr="007F1DA6">
        <w:rPr>
          <w:rFonts w:ascii="Arial" w:hAnsi="Arial" w:cs="Arial"/>
        </w:rPr>
        <w:t>A Capacitação Interna caracteriza-se por atividades e/ou cursos promovidos ou patrocinados pela Instituição em seu âmbito e propostos por seus órgãos, desenvolvidos por agentes internos ou externos. A Capacitação Externa caracteriza-se pela participação do docente em cursos/eventos/seminários/congressos, propostos por órgãos de classe e outros agentes de fomento científico e acadêmico externos à Instituição, com subsídios parciais fornecidos pelo Centro Universitário. A modalidade Estudos Pós-Graduados caracteriza-se por subsídios oferecidos pela Instituição aos docentes vinculados aos Núcleos de Pós-Graduação.</w:t>
      </w:r>
    </w:p>
    <w:p w:rsidR="00182E10" w:rsidRDefault="00182E10" w:rsidP="00182E10">
      <w:pPr>
        <w:spacing w:line="360" w:lineRule="auto"/>
        <w:jc w:val="both"/>
        <w:rPr>
          <w:rFonts w:ascii="Arial" w:hAnsi="Arial" w:cs="Arial"/>
        </w:rPr>
      </w:pPr>
      <w:r w:rsidRPr="007F1DA6">
        <w:rPr>
          <w:rFonts w:ascii="Arial" w:hAnsi="Arial" w:cs="Arial"/>
        </w:rPr>
        <w:t>O Programa estabelece os incentivos, subsídios e mecanismos para a participação dos docentes nas três modalidades de capacitação.</w:t>
      </w:r>
    </w:p>
    <w:p w:rsidR="00104851" w:rsidRDefault="00104851" w:rsidP="00182E10">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 xml:space="preserve">8.2.  Adequação e atualização das ementas e programas das disciplinas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 elaboração, adequação e atualização das ementas das disciplinas e os respectivos programas do Curso Superior em </w:t>
      </w:r>
      <w:r>
        <w:rPr>
          <w:rFonts w:ascii="Arial" w:hAnsi="Arial" w:cs="Arial"/>
        </w:rPr>
        <w:t>Biomedicina</w:t>
      </w:r>
      <w:r w:rsidRPr="007F1DA6">
        <w:rPr>
          <w:rFonts w:ascii="Arial" w:hAnsi="Arial" w:cs="Arial"/>
        </w:rPr>
        <w:t xml:space="preserve"> 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Definidas as competências a serem desenvolvidas, são identificados os conteúdos e sistematizados na forma de ementas das disciplinas curriculares, considerando a produção recente na área. Vale ressaltar que as atualizações e adequações são construídas, a partir do perfil desejado do profissional em face das novas demandas sociais do século XXI, das constantes mudanças e produção do </w:t>
      </w:r>
      <w:r w:rsidRPr="007F1DA6">
        <w:rPr>
          <w:rFonts w:ascii="Arial" w:hAnsi="Arial" w:cs="Arial"/>
        </w:rPr>
        <w:lastRenderedPageBreak/>
        <w:t>conhecimento, das Diretrizes Curriculares Nacionais, do PDI, do PPI e das características sociais e culturais.</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Os programas das disciplinas serão detalhados no Plano Integrado de Trabalho - PIT do professor e analisados pelo Núcleo Docente Estruturante – NDE. Após esse processo, serão amplamente divulgados no Portal Magister e pelos docentes nas suas respectivas disciplinas. </w:t>
      </w:r>
    </w:p>
    <w:p w:rsidR="00104851" w:rsidRPr="007F1DA6" w:rsidRDefault="00104851" w:rsidP="00182E10">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8.3. Adequação, atualização e relevância da bibliografia</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A bibliografia dos planos de ensino e aprendizagem é fruto do esforço coletivo do corpo docente que seleciona dentre a literatura aquela que atende as necessidades do curso. Os livros e periódicos recomendados, tanto em termos de uma bibliografia básica quanto da complementar, são definidas à luz de critérios como:</w:t>
      </w:r>
    </w:p>
    <w:p w:rsidR="00104851" w:rsidRPr="007F1DA6" w:rsidRDefault="00104851" w:rsidP="00104851">
      <w:pPr>
        <w:spacing w:line="360" w:lineRule="auto"/>
        <w:ind w:firstLine="708"/>
        <w:jc w:val="both"/>
        <w:rPr>
          <w:rFonts w:ascii="Arial" w:hAnsi="Arial" w:cs="Arial"/>
        </w:rPr>
      </w:pPr>
      <w:r w:rsidRPr="007F1DA6">
        <w:rPr>
          <w:rFonts w:ascii="Arial" w:hAnsi="Arial" w:cs="Arial"/>
        </w:rPr>
        <w:t>Adequação ao perfil do profissional em formação, a partir da abordagem teórica e/ou prática dos conteúdos imprescindíveis ao desenvolvimento das competências gerais e específicas, considerando os diferentes contextos.</w:t>
      </w:r>
    </w:p>
    <w:p w:rsidR="00104851" w:rsidRPr="007F1DA6" w:rsidRDefault="00104851" w:rsidP="00104851">
      <w:pPr>
        <w:spacing w:line="360" w:lineRule="auto"/>
        <w:ind w:firstLine="708"/>
        <w:jc w:val="both"/>
        <w:rPr>
          <w:rFonts w:ascii="Arial" w:hAnsi="Arial" w:cs="Arial"/>
        </w:rPr>
      </w:pPr>
      <w:r w:rsidRPr="007F1DA6">
        <w:rPr>
          <w:rFonts w:ascii="Arial" w:hAnsi="Arial" w:cs="Arial"/>
        </w:rPr>
        <w:t>Atualização das produções científicas diante dos avanços da Ciência e da Tecnologia, priorizando as publicações dos últimos 05 anos, incluindo livros e periódicos, enriquecidos com sites específicos rigorosamente selecionados, sem desprezar a contribuição dos clássicos.</w:t>
      </w:r>
    </w:p>
    <w:p w:rsidR="00CE129B" w:rsidRDefault="00CE129B" w:rsidP="00CE129B">
      <w:pPr>
        <w:spacing w:line="360" w:lineRule="auto"/>
        <w:jc w:val="both"/>
      </w:pPr>
    </w:p>
    <w:p w:rsidR="00104851" w:rsidRPr="007F1DA6" w:rsidRDefault="00104851" w:rsidP="00104851">
      <w:pPr>
        <w:spacing w:line="360" w:lineRule="auto"/>
        <w:jc w:val="both"/>
        <w:rPr>
          <w:rFonts w:ascii="Arial" w:hAnsi="Arial" w:cs="Arial"/>
          <w:b/>
        </w:rPr>
      </w:pPr>
      <w:r w:rsidRPr="007F1DA6">
        <w:rPr>
          <w:rFonts w:ascii="Arial" w:hAnsi="Arial" w:cs="Arial"/>
          <w:b/>
        </w:rPr>
        <w:t>9. ACESSIBILIDADE PLENA</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 acessibilidade é a condição para utilização, com segurança e autonomia, total ou assistida, de diferentes condições. Nesse sentido, os conteúdos curriculares a serem abordados no curso </w:t>
      </w:r>
      <w:r w:rsidR="00C4663E">
        <w:rPr>
          <w:rFonts w:ascii="Arial" w:hAnsi="Arial" w:cs="Arial"/>
        </w:rPr>
        <w:t>de Biomedicina</w:t>
      </w:r>
      <w:r w:rsidRPr="007F1DA6">
        <w:rPr>
          <w:rFonts w:ascii="Arial" w:hAnsi="Arial" w:cs="Arial"/>
        </w:rPr>
        <w:t xml:space="preserve"> encontram-se organizados de modo a constituírem-se elementos que possibilitem o desenvolvimento do perfil profissional do egresso, considerando suas características, visando assim à acessibilidade pedagógica por meio de atitudes, metodologias, comunicação interpessoal e virtual , bem como instrumentos, métodos e técnicas de ensino e aprendizagem e de avaliação diversificados, de modo a propiciar a inclusão educacional dos estudantes.</w:t>
      </w:r>
    </w:p>
    <w:p w:rsidR="00104851" w:rsidRPr="007F1DA6" w:rsidRDefault="00104851" w:rsidP="00104851">
      <w:pPr>
        <w:spacing w:line="360" w:lineRule="auto"/>
        <w:jc w:val="both"/>
        <w:rPr>
          <w:rFonts w:ascii="Arial" w:hAnsi="Arial" w:cs="Arial"/>
        </w:rPr>
      </w:pPr>
    </w:p>
    <w:p w:rsidR="00104851" w:rsidRPr="007F1DA6" w:rsidRDefault="00104851" w:rsidP="00C4663E">
      <w:pPr>
        <w:spacing w:line="360" w:lineRule="auto"/>
        <w:ind w:firstLine="708"/>
        <w:jc w:val="both"/>
        <w:rPr>
          <w:rFonts w:ascii="Arial" w:hAnsi="Arial" w:cs="Arial"/>
        </w:rPr>
      </w:pPr>
      <w:r w:rsidRPr="007F1DA6">
        <w:rPr>
          <w:rFonts w:ascii="Arial" w:hAnsi="Arial" w:cs="Arial"/>
        </w:rPr>
        <w:lastRenderedPageBreak/>
        <w:t xml:space="preserve">O respeito à diversidade e aos diferentes estilos e ritmos de aprendizagem serão considerados por meio de metodologias de ensino apropriadas, arranjos organizacionais, uso de recursos diversificados e parceria com as organizações especializadas. </w:t>
      </w:r>
    </w:p>
    <w:p w:rsidR="00104851" w:rsidRPr="007F1DA6" w:rsidRDefault="00104851" w:rsidP="00C4663E">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 xml:space="preserve">A garantia de acesso e permanência do(a) cidadão(ã) brasileiro(a) à Educação está expressa na </w:t>
      </w:r>
      <w:r w:rsidRPr="007F1DA6">
        <w:rPr>
          <w:rFonts w:ascii="Arial" w:eastAsia="Arial" w:hAnsi="Arial" w:cs="Arial"/>
          <w:spacing w:val="1"/>
          <w:lang w:eastAsia="pt-BR"/>
        </w:rPr>
        <w:t xml:space="preserve">Constituição de 1988, que </w:t>
      </w:r>
      <w:r w:rsidRPr="007F1DA6">
        <w:rPr>
          <w:rFonts w:ascii="Arial" w:eastAsia="Arial" w:hAnsi="Arial" w:cs="Arial"/>
          <w:color w:val="000000"/>
          <w:spacing w:val="1"/>
          <w:lang w:eastAsia="pt-BR"/>
        </w:rPr>
        <w:t>considera a Educação um dever do Estado e da Família (art. 205), baseando-se no princípio da igualdade de condições de acesso e permanência na escola (art. 206, I).</w:t>
      </w:r>
    </w:p>
    <w:p w:rsidR="00104851" w:rsidRPr="007F1DA6" w:rsidRDefault="00104851" w:rsidP="00C4663E">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Para que se cumpra o princípio da igualdade de condições de acesso e permanência para todo e qualquer estudante nas instituições de ensino superior, é necessário que se tome como prioridade o atendimento das demandas originadas no cenário estudantil, concebida como direito e como política de inclusão social dos diferentes segmentos da população, operando, pois, com o horizonte de universalidade da cidadania.</w:t>
      </w:r>
    </w:p>
    <w:p w:rsidR="00104851" w:rsidRPr="007F1DA6" w:rsidRDefault="00104851" w:rsidP="00C4663E">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Considera-se como direito de todo (a) estudante permanecer na IES, independentemente de sua condição física, cognitiva, psicológica ou financeira, de ser tratado com igualdade, respeitando-se as diferenças, possibilitando a todos uma formação superior consistente e compatível com as atuais exigências da sociedade.</w:t>
      </w:r>
    </w:p>
    <w:p w:rsidR="00104851" w:rsidRPr="007F1DA6" w:rsidRDefault="00104851" w:rsidP="00C4663E">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Promover a cultura de acessibilidade e inclusão não é uma tarefa fácil, envolve investimentos, pressupõe insumo econômico para reformas, exige conhecimento de legislação, além de predisposição para mudanças de paradigmas, valores e abertura para “novos” conceitos. Entretanto, trata-se de um trabalho gratificante e edificante que tangibiliza a identidade organizacional da UNIT-PE.</w:t>
      </w:r>
    </w:p>
    <w:p w:rsidR="00104851" w:rsidRDefault="00104851" w:rsidP="00C4663E">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Nesse sentido, a análise permanente do grau de atendimento às necessidades das pessoas com deficiência, síndromes, transtornos, altas habilidades e/ou com mobilidade reduzida na UNIT-PE originou a sistematização de um Plano Institucional de Acessibilidade, resultado de uma ação cooperativa e colaborativa de diferentes setores da instituição, com o intuito de assegurar o planejamento, execução e acompanhamento de ações promotoras da acessibilidade e inclusão plena, que facilitem o desempenho autônomo das pessoas com necessidades de atendimento diferenciado, durante o desenvolvimento de suas atividades cotidianas na IES.</w:t>
      </w:r>
    </w:p>
    <w:p w:rsidR="009B76C9" w:rsidRDefault="009B76C9" w:rsidP="00C4663E">
      <w:pPr>
        <w:spacing w:line="360" w:lineRule="auto"/>
        <w:ind w:firstLine="851"/>
        <w:jc w:val="both"/>
        <w:rPr>
          <w:rFonts w:ascii="Arial" w:eastAsia="Arial" w:hAnsi="Arial" w:cs="Arial"/>
          <w:color w:val="000000"/>
          <w:spacing w:val="1"/>
          <w:lang w:eastAsia="pt-BR"/>
        </w:rPr>
      </w:pPr>
    </w:p>
    <w:p w:rsidR="009B76C9" w:rsidRPr="007F1DA6" w:rsidRDefault="009B76C9" w:rsidP="00C4663E">
      <w:pPr>
        <w:spacing w:line="360" w:lineRule="auto"/>
        <w:ind w:firstLine="851"/>
        <w:jc w:val="both"/>
        <w:rPr>
          <w:rFonts w:ascii="Arial" w:eastAsia="Arial" w:hAnsi="Arial" w:cs="Arial"/>
          <w:color w:val="000000"/>
          <w:spacing w:val="1"/>
          <w:lang w:eastAsia="pt-BR"/>
        </w:rPr>
      </w:pPr>
    </w:p>
    <w:p w:rsidR="00104851" w:rsidRPr="007F1DA6" w:rsidRDefault="00104851" w:rsidP="00104851">
      <w:pPr>
        <w:spacing w:line="360" w:lineRule="auto"/>
        <w:jc w:val="both"/>
        <w:rPr>
          <w:rFonts w:ascii="Arial" w:hAnsi="Arial" w:cs="Arial"/>
          <w:b/>
        </w:rPr>
      </w:pPr>
      <w:r w:rsidRPr="007F1DA6">
        <w:rPr>
          <w:rFonts w:ascii="Arial" w:hAnsi="Arial" w:cs="Arial"/>
          <w:b/>
        </w:rPr>
        <w:lastRenderedPageBreak/>
        <w:t>10 INFRAESTRUTURA E INSTALAÇÕES ACADÊMICAS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A infraestrutura física e as instalações da UNIT - PE segue o padrão de qualidade característico de todas as IES do Grupo Tiradentes, que já se transformou em um dos diferenciais da marca, reconhecido pelo Setor Educacional.  Na sequência, são descritos todos os itens que compõem a infraestrutura física e logística de suporte à realização das atividades acadêmicas.</w:t>
      </w:r>
    </w:p>
    <w:p w:rsidR="00104851" w:rsidRPr="007F1DA6" w:rsidRDefault="00104851" w:rsidP="00104851">
      <w:pPr>
        <w:spacing w:line="360" w:lineRule="auto"/>
        <w:jc w:val="both"/>
        <w:rPr>
          <w:rFonts w:ascii="Arial" w:hAnsi="Arial" w:cs="Arial"/>
        </w:rPr>
      </w:pPr>
    </w:p>
    <w:p w:rsidR="00104851" w:rsidRPr="007F1DA6" w:rsidRDefault="00104851" w:rsidP="00104851">
      <w:pPr>
        <w:rPr>
          <w:rFonts w:ascii="Arial" w:hAnsi="Arial" w:cs="Arial"/>
          <w:b/>
        </w:rPr>
      </w:pPr>
    </w:p>
    <w:p w:rsidR="00104851" w:rsidRPr="007F1DA6" w:rsidRDefault="00104851" w:rsidP="00104851">
      <w:pPr>
        <w:spacing w:line="360" w:lineRule="auto"/>
        <w:jc w:val="both"/>
        <w:rPr>
          <w:rFonts w:ascii="Arial" w:hAnsi="Arial" w:cs="Arial"/>
          <w:b/>
        </w:rPr>
      </w:pPr>
      <w:r w:rsidRPr="007F1DA6">
        <w:rPr>
          <w:rFonts w:ascii="Arial" w:hAnsi="Arial" w:cs="Arial"/>
          <w:b/>
        </w:rPr>
        <w:t>10.1. Infraestrutura do Curs</w:t>
      </w:r>
      <w:r w:rsidR="009B76C9">
        <w:rPr>
          <w:rFonts w:ascii="Arial" w:hAnsi="Arial" w:cs="Arial"/>
          <w:b/>
        </w:rPr>
        <w:t>o</w:t>
      </w:r>
      <w:r w:rsidRPr="007F1DA6">
        <w:rPr>
          <w:rFonts w:ascii="Arial" w:hAnsi="Arial" w:cs="Arial"/>
          <w:b/>
        </w:rPr>
        <w:t xml:space="preserve"> de </w:t>
      </w:r>
      <w:r w:rsidR="009B76C9">
        <w:rPr>
          <w:rFonts w:ascii="Arial" w:hAnsi="Arial" w:cs="Arial"/>
          <w:b/>
        </w:rPr>
        <w:t>Biomedicina</w:t>
      </w:r>
      <w:r w:rsidRPr="007F1DA6">
        <w:rPr>
          <w:rFonts w:ascii="Arial" w:hAnsi="Arial" w:cs="Arial"/>
          <w:b/>
        </w:rPr>
        <w:t xml:space="preserve"> </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highlight w:val="yellow"/>
        </w:rPr>
      </w:pPr>
      <w:r w:rsidRPr="007F1DA6">
        <w:rPr>
          <w:rFonts w:ascii="Arial" w:hAnsi="Arial" w:cs="Arial"/>
        </w:rPr>
        <w:t xml:space="preserve">O prédio onde funcionará o Curso </w:t>
      </w:r>
      <w:r w:rsidR="009B76C9">
        <w:rPr>
          <w:rFonts w:ascii="Arial" w:hAnsi="Arial" w:cs="Arial"/>
        </w:rPr>
        <w:t>de Biomedicina</w:t>
      </w:r>
      <w:r w:rsidRPr="007F1DA6">
        <w:rPr>
          <w:rFonts w:ascii="Arial" w:hAnsi="Arial" w:cs="Arial"/>
        </w:rPr>
        <w:t xml:space="preserve"> tem suas instalações físicas projetadas, visando aproveitar bem o espaço, de forma a atender plenamente a todas as exigências legais e educacionais.</w:t>
      </w:r>
    </w:p>
    <w:p w:rsidR="00104851" w:rsidRPr="007F1DA6" w:rsidRDefault="00104851" w:rsidP="00104851">
      <w:pPr>
        <w:spacing w:line="360" w:lineRule="auto"/>
        <w:jc w:val="both"/>
        <w:rPr>
          <w:rFonts w:ascii="Arial" w:hAnsi="Arial" w:cs="Arial"/>
          <w:highlight w:val="yellow"/>
        </w:rPr>
      </w:pPr>
    </w:p>
    <w:p w:rsidR="00104851" w:rsidRPr="007F1DA6" w:rsidRDefault="00104851" w:rsidP="00104851">
      <w:pPr>
        <w:spacing w:line="360" w:lineRule="auto"/>
        <w:jc w:val="both"/>
        <w:rPr>
          <w:rFonts w:ascii="Arial" w:hAnsi="Arial" w:cs="Arial"/>
          <w:b/>
        </w:rPr>
      </w:pPr>
      <w:r w:rsidRPr="007F1DA6">
        <w:rPr>
          <w:rFonts w:ascii="Arial" w:hAnsi="Arial" w:cs="Arial"/>
          <w:b/>
        </w:rPr>
        <w:t>10.1.1 Espaço de trabalho para coordenação do curso e serviços acadêmicos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O Curso </w:t>
      </w:r>
      <w:r w:rsidR="00B66398">
        <w:rPr>
          <w:rFonts w:ascii="Arial" w:hAnsi="Arial" w:cs="Arial"/>
        </w:rPr>
        <w:t>de Biomedicina</w:t>
      </w:r>
      <w:r w:rsidRPr="007F1DA6">
        <w:rPr>
          <w:rFonts w:ascii="Arial" w:hAnsi="Arial" w:cs="Arial"/>
        </w:rPr>
        <w:t xml:space="preserve"> conta com 01(uma) sala destinada à coordenação do curso, cujas instalações apresentam ambiente adequado, proporcionando condições necessárias ao desenvolvimento das funções do Coordenador do Curso.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As dependências são arejadas e apresentam excelente iluminação natural e artificial com adequado sistema de ar refrigerado, computadores com acesso à internet e intranet.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A manutenção será realizada de forma sistemática, proporcionando o ambiente limpo e os equipamentos em perfeitas condições de uso atendendo de forma excelente aos seus usuários.</w:t>
      </w:r>
    </w:p>
    <w:p w:rsidR="00104851" w:rsidRPr="007F1DA6" w:rsidRDefault="00104851" w:rsidP="00104851">
      <w:pPr>
        <w:spacing w:line="360" w:lineRule="auto"/>
        <w:jc w:val="both"/>
        <w:rPr>
          <w:rFonts w:ascii="Arial" w:hAnsi="Arial" w:cs="Arial"/>
          <w:highlight w:val="yellow"/>
        </w:rPr>
      </w:pPr>
    </w:p>
    <w:p w:rsidR="00104851" w:rsidRPr="007F1DA6" w:rsidRDefault="00104851" w:rsidP="00104851">
      <w:pPr>
        <w:spacing w:line="360" w:lineRule="auto"/>
        <w:jc w:val="both"/>
        <w:rPr>
          <w:rFonts w:ascii="Arial" w:hAnsi="Arial" w:cs="Arial"/>
          <w:b/>
        </w:rPr>
      </w:pPr>
      <w:r w:rsidRPr="007F1DA6">
        <w:rPr>
          <w:rFonts w:ascii="Arial" w:hAnsi="Arial" w:cs="Arial"/>
          <w:b/>
        </w:rPr>
        <w:t xml:space="preserve">10.1.2 Sala de Professores </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As instalações para docentes, sala de professores, está equipadas segundo a finalidade e atendem, plenamente, aos requisitos de dimensão, limpeza, iluminação, acústica, ventilação, conservação e comodidade necessária à atividade proposta. Tem área adequada e capacidade suficiente para acomodar pessoas envolvidas no processo por turno.</w:t>
      </w:r>
    </w:p>
    <w:p w:rsidR="00104851" w:rsidRDefault="00104851" w:rsidP="00104851">
      <w:pPr>
        <w:spacing w:line="360" w:lineRule="auto"/>
        <w:ind w:firstLine="708"/>
        <w:jc w:val="both"/>
        <w:rPr>
          <w:rFonts w:ascii="Arial" w:hAnsi="Arial" w:cs="Arial"/>
        </w:rPr>
      </w:pPr>
      <w:r w:rsidRPr="007F1DA6">
        <w:rPr>
          <w:rFonts w:ascii="Arial" w:hAnsi="Arial" w:cs="Arial"/>
        </w:rPr>
        <w:lastRenderedPageBreak/>
        <w:t>Apresenta boa iluminação natural e artificial com adequado sistema de refrigeração, conforto, acessibilidade, acesso a internet e intranet, computadores à disposição dos docentes, mesa para reuniões e um WC privativo. A manutenção desta área será realizada frequentemente, mantendo condições adequadas de limpeza.</w:t>
      </w:r>
    </w:p>
    <w:p w:rsidR="00104851" w:rsidRDefault="00104851" w:rsidP="00104851">
      <w:pPr>
        <w:spacing w:line="360" w:lineRule="auto"/>
        <w:ind w:firstLine="708"/>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 xml:space="preserve">10.1.3 Gabinete de Trabalho para Professores </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O curso além de possuir gabinete de trabalho para o coordenador do curso e sala para os professores disponibiliza ainda salas para docentes com tempo integral, com computadores conectados à internet. O acesso às salas não apresentam barreiras arquitetônicas, as salas são climatizadas e dotadas de excelente iluminação, limpeza, acústica e conservação. </w:t>
      </w:r>
    </w:p>
    <w:p w:rsidR="00104851" w:rsidRPr="007F1DA6" w:rsidRDefault="00104851" w:rsidP="00104851">
      <w:pPr>
        <w:spacing w:line="360" w:lineRule="auto"/>
        <w:jc w:val="both"/>
        <w:rPr>
          <w:rFonts w:ascii="Arial" w:hAnsi="Arial" w:cs="Arial"/>
          <w:color w:val="FF0000"/>
          <w:highlight w:val="yellow"/>
        </w:rPr>
      </w:pPr>
    </w:p>
    <w:p w:rsidR="0030645D" w:rsidRDefault="00104851" w:rsidP="0030645D">
      <w:pPr>
        <w:spacing w:line="360" w:lineRule="auto"/>
        <w:jc w:val="both"/>
        <w:rPr>
          <w:rFonts w:ascii="Arial" w:hAnsi="Arial" w:cs="Arial"/>
          <w:b/>
        </w:rPr>
      </w:pPr>
      <w:r w:rsidRPr="007F1DA6">
        <w:rPr>
          <w:rFonts w:ascii="Arial" w:hAnsi="Arial" w:cs="Arial"/>
          <w:b/>
        </w:rPr>
        <w:t>10.1.4 Sala do NDE</w:t>
      </w:r>
    </w:p>
    <w:p w:rsidR="0030645D" w:rsidRDefault="0030645D" w:rsidP="0030645D">
      <w:pPr>
        <w:spacing w:line="360" w:lineRule="auto"/>
        <w:jc w:val="both"/>
        <w:rPr>
          <w:rFonts w:ascii="Arial" w:hAnsi="Arial" w:cs="Arial"/>
          <w:b/>
        </w:rPr>
      </w:pPr>
    </w:p>
    <w:p w:rsidR="00104851" w:rsidRPr="007F1DA6" w:rsidRDefault="00104851" w:rsidP="0030645D">
      <w:pPr>
        <w:spacing w:line="360" w:lineRule="auto"/>
        <w:ind w:firstLine="708"/>
        <w:jc w:val="both"/>
        <w:rPr>
          <w:rFonts w:ascii="Arial" w:hAnsi="Arial" w:cs="Arial"/>
        </w:rPr>
      </w:pPr>
      <w:r w:rsidRPr="007F1DA6">
        <w:rPr>
          <w:rFonts w:ascii="Arial" w:hAnsi="Arial" w:cs="Arial"/>
        </w:rPr>
        <w:t xml:space="preserve">A IES disponibiliza um espaço para a ocorrência de reuniões do NDE. Trata-se de uma sala de reuniões que pode ser reservada para realização de reuniões do NDE dos cursos da Unidade </w:t>
      </w:r>
      <w:r w:rsidR="00B66398">
        <w:rPr>
          <w:rFonts w:ascii="Arial" w:hAnsi="Arial" w:cs="Arial"/>
        </w:rPr>
        <w:t>Caxangá</w:t>
      </w:r>
      <w:r w:rsidRPr="007F1DA6">
        <w:rPr>
          <w:rFonts w:ascii="Arial" w:hAnsi="Arial" w:cs="Arial"/>
        </w:rPr>
        <w:t>.</w:t>
      </w:r>
    </w:p>
    <w:p w:rsidR="00104851" w:rsidRPr="007F1DA6" w:rsidRDefault="00104851" w:rsidP="00104851">
      <w:pPr>
        <w:spacing w:line="360" w:lineRule="auto"/>
        <w:jc w:val="both"/>
        <w:rPr>
          <w:rFonts w:ascii="Arial" w:hAnsi="Arial" w:cs="Arial"/>
          <w:b/>
        </w:rPr>
      </w:pPr>
    </w:p>
    <w:p w:rsidR="0030645D" w:rsidRDefault="00104851" w:rsidP="0030645D">
      <w:pPr>
        <w:spacing w:line="360" w:lineRule="auto"/>
        <w:jc w:val="both"/>
        <w:rPr>
          <w:rFonts w:ascii="Arial" w:hAnsi="Arial" w:cs="Arial"/>
          <w:b/>
        </w:rPr>
      </w:pPr>
      <w:r w:rsidRPr="007F1DA6">
        <w:rPr>
          <w:rFonts w:ascii="Arial" w:hAnsi="Arial" w:cs="Arial"/>
          <w:b/>
        </w:rPr>
        <w:t>10.1.5 Sala de Aula</w:t>
      </w:r>
    </w:p>
    <w:p w:rsidR="0030645D" w:rsidRDefault="0030645D" w:rsidP="0030645D">
      <w:pPr>
        <w:spacing w:line="360" w:lineRule="auto"/>
        <w:jc w:val="both"/>
        <w:rPr>
          <w:rFonts w:ascii="Arial" w:hAnsi="Arial" w:cs="Arial"/>
          <w:b/>
        </w:rPr>
      </w:pPr>
    </w:p>
    <w:p w:rsidR="00104851" w:rsidRPr="007F1DA6" w:rsidRDefault="00104851" w:rsidP="0030645D">
      <w:pPr>
        <w:spacing w:line="360" w:lineRule="auto"/>
        <w:ind w:firstLine="708"/>
        <w:jc w:val="both"/>
        <w:rPr>
          <w:rFonts w:ascii="Arial" w:hAnsi="Arial" w:cs="Arial"/>
        </w:rPr>
      </w:pPr>
      <w:r w:rsidRPr="007F1DA6">
        <w:rPr>
          <w:rFonts w:ascii="Arial" w:hAnsi="Arial" w:cs="Arial"/>
        </w:rPr>
        <w:t>As salas de aula são bem dimensionadas, com ventilação e iluminação natural, sistemas de refrigeração ambiente (ar condicionado), iluminação elétrica atendendo às normas específicas. As salas de aula estão equipadas, segundo a finalidade e atendem, aos requisitos de dimensão, limpeza, iluminação, acústica, ventilação, conservação e comodidade necessária à atividade proposta. A maioria com Datashow e possibilidade de colocação de equipamento de som, quando necessário.</w:t>
      </w:r>
    </w:p>
    <w:p w:rsidR="00104851" w:rsidRPr="007F1DA6" w:rsidRDefault="00104851" w:rsidP="00104851">
      <w:pPr>
        <w:spacing w:line="360" w:lineRule="auto"/>
        <w:jc w:val="both"/>
        <w:rPr>
          <w:rFonts w:ascii="Arial" w:hAnsi="Arial" w:cs="Arial"/>
        </w:rPr>
      </w:pPr>
    </w:p>
    <w:p w:rsidR="00104851" w:rsidRDefault="00104851" w:rsidP="00104851">
      <w:pPr>
        <w:spacing w:line="360" w:lineRule="auto"/>
        <w:jc w:val="both"/>
        <w:rPr>
          <w:rFonts w:ascii="Arial" w:hAnsi="Arial" w:cs="Arial"/>
          <w:b/>
        </w:rPr>
      </w:pPr>
      <w:r w:rsidRPr="007F1DA6">
        <w:rPr>
          <w:rFonts w:ascii="Arial" w:hAnsi="Arial" w:cs="Arial"/>
          <w:b/>
        </w:rPr>
        <w:t>10.1.6 Laboratório de Informática</w:t>
      </w:r>
    </w:p>
    <w:p w:rsidR="0030645D" w:rsidRPr="007F1DA6" w:rsidRDefault="0030645D" w:rsidP="00104851">
      <w:pPr>
        <w:spacing w:line="360" w:lineRule="auto"/>
        <w:jc w:val="both"/>
        <w:rPr>
          <w:rFonts w:ascii="Arial" w:hAnsi="Arial" w:cs="Arial"/>
          <w:b/>
        </w:rPr>
      </w:pPr>
    </w:p>
    <w:p w:rsidR="00104851" w:rsidRPr="007F1DA6" w:rsidRDefault="00104851" w:rsidP="00104851">
      <w:pPr>
        <w:spacing w:line="360" w:lineRule="auto"/>
        <w:jc w:val="both"/>
        <w:rPr>
          <w:rFonts w:ascii="Arial" w:hAnsi="Arial" w:cs="Arial"/>
        </w:rPr>
      </w:pPr>
      <w:r w:rsidRPr="007F1DA6">
        <w:rPr>
          <w:rFonts w:ascii="Arial" w:hAnsi="Arial" w:cs="Arial"/>
        </w:rPr>
        <w:t> </w:t>
      </w:r>
      <w:r w:rsidRPr="007F1DA6">
        <w:rPr>
          <w:rFonts w:ascii="Arial" w:hAnsi="Arial" w:cs="Arial"/>
        </w:rPr>
        <w:tab/>
        <w:t xml:space="preserve">      A Instituição disponibiliza laboratórios de informática para os estudantes em algumas unidades de ensino. Além dos laboratórios de Informática, a Biblioteca </w:t>
      </w:r>
      <w:r w:rsidRPr="007F1DA6">
        <w:rPr>
          <w:rFonts w:ascii="Arial" w:hAnsi="Arial" w:cs="Arial"/>
        </w:rPr>
        <w:lastRenderedPageBreak/>
        <w:t xml:space="preserve">de cada unidade disponibiliza microcomputadores na biblioteca ou chromebooks para o atendimento de seus alunos e professores, sendo destinados à pesquisa na Internet e para consulta.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Além desses laboratórios, a IES disponibiliza sistema wireless, bem como outros espaços especializados que são administrados e supervisionados por técnicos com formação e experiência pertinentes, vinculada à coordenação de laboratórios, cabendo ao responsável por cada laboratório a preparação do mesmo para as atividades programadas por professores e alunos das diversas disciplinas e cursos.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 cada semestre, o técnico responsável por cada laboratório deverá emitir solicitação de aquisição/atualização de novos equipamentos e/ou materiais necessários para o semestre subsequente, ouvido os coordenadores de cursos e os professores envolvidos nas atividades programadas. As aquisições e atualizações dos equipamentos e materiais utilizados nos laboratórios e espaços especializados ocorrerão a partir de justificativas por técnicos de laboratórios, professores e coordenadores de cursos, sempre no semestre que antecede o previsto para a sua utilização.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O Centro Universitário Tiradentes mantém equipe própria para realização de manutenção preventiva e corretiva de equipamentos e materiais de laboratórios e outros espaços especializados, bem como para manutenção predial. </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10.1.7 Laboratórios didáticos especializados</w:t>
      </w:r>
    </w:p>
    <w:p w:rsidR="00104851" w:rsidRPr="007F1DA6" w:rsidRDefault="00104851" w:rsidP="00104851">
      <w:pPr>
        <w:spacing w:line="360" w:lineRule="auto"/>
        <w:jc w:val="both"/>
        <w:rPr>
          <w:rFonts w:ascii="Arial" w:hAnsi="Arial" w:cs="Arial"/>
        </w:rPr>
      </w:pPr>
    </w:p>
    <w:p w:rsidR="00104851" w:rsidRPr="007F1DA6" w:rsidRDefault="00B66398" w:rsidP="00104851">
      <w:pPr>
        <w:spacing w:line="360" w:lineRule="auto"/>
        <w:ind w:firstLine="708"/>
        <w:jc w:val="both"/>
        <w:rPr>
          <w:rFonts w:ascii="Arial" w:hAnsi="Arial" w:cs="Arial"/>
        </w:rPr>
      </w:pPr>
      <w:r>
        <w:rPr>
          <w:rFonts w:ascii="Arial" w:hAnsi="Arial" w:cs="Arial"/>
        </w:rPr>
        <w:t>Os laboratórios utilizados pelo</w:t>
      </w:r>
      <w:r w:rsidRPr="007F1DA6">
        <w:rPr>
          <w:rFonts w:ascii="Arial" w:hAnsi="Arial" w:cs="Arial"/>
        </w:rPr>
        <w:t xml:space="preserve"> Curso </w:t>
      </w:r>
      <w:r>
        <w:rPr>
          <w:rFonts w:ascii="Arial" w:hAnsi="Arial" w:cs="Arial"/>
        </w:rPr>
        <w:t>de Biomedicina</w:t>
      </w:r>
      <w:r w:rsidRPr="007F1DA6">
        <w:rPr>
          <w:rFonts w:ascii="Arial" w:hAnsi="Arial" w:cs="Arial"/>
        </w:rPr>
        <w:t xml:space="preserve"> </w:t>
      </w:r>
      <w:r w:rsidR="00104851" w:rsidRPr="007F1DA6">
        <w:rPr>
          <w:rFonts w:ascii="Arial" w:hAnsi="Arial" w:cs="Arial"/>
        </w:rPr>
        <w:t xml:space="preserve">estarão disponíveis para as disciplinas do curso que envolvem atividades práticas, de acordo com a programação realizada pelo professor. </w:t>
      </w:r>
    </w:p>
    <w:p w:rsidR="00104851" w:rsidRPr="007F1DA6" w:rsidRDefault="00104851" w:rsidP="00B70303">
      <w:pPr>
        <w:spacing w:line="360" w:lineRule="auto"/>
        <w:ind w:firstLine="708"/>
        <w:jc w:val="both"/>
        <w:rPr>
          <w:rFonts w:ascii="Arial" w:hAnsi="Arial" w:cs="Arial"/>
        </w:rPr>
      </w:pPr>
      <w:r w:rsidRPr="007F1DA6">
        <w:rPr>
          <w:rFonts w:ascii="Arial" w:hAnsi="Arial" w:cs="Arial"/>
        </w:rPr>
        <w:t>Todos os laboratórios estão equipados adequadamente e de maneira excelente no que diz respeito ao quantitativo de equipamentos e encontram-se adequados às exigências de proporcionalidade quanto aos espaços físicos e segurança ao número de alunos atendidos. O Curso dispõe de uma estrutura laboratorial moderna, apta a atender os créditos práticos previstos em sua matriz curricular e ao número de vagas pretendidas.</w:t>
      </w:r>
    </w:p>
    <w:p w:rsidR="00104851" w:rsidRPr="007F1DA6" w:rsidRDefault="00104851" w:rsidP="00B70303">
      <w:pPr>
        <w:spacing w:line="360" w:lineRule="auto"/>
        <w:ind w:firstLine="708"/>
        <w:jc w:val="both"/>
        <w:rPr>
          <w:rFonts w:ascii="Arial" w:hAnsi="Arial" w:cs="Arial"/>
        </w:rPr>
      </w:pPr>
      <w:r w:rsidRPr="007F1DA6">
        <w:rPr>
          <w:rFonts w:ascii="Arial" w:hAnsi="Arial" w:cs="Arial"/>
        </w:rPr>
        <w:lastRenderedPageBreak/>
        <w:t xml:space="preserve">Os laboratórios destinados ao </w:t>
      </w:r>
      <w:r w:rsidR="00B70303" w:rsidRPr="007F1DA6">
        <w:rPr>
          <w:rFonts w:ascii="Arial" w:hAnsi="Arial" w:cs="Arial"/>
        </w:rPr>
        <w:t xml:space="preserve">Curso </w:t>
      </w:r>
      <w:r w:rsidR="00B70303">
        <w:rPr>
          <w:rFonts w:ascii="Arial" w:hAnsi="Arial" w:cs="Arial"/>
        </w:rPr>
        <w:t>de Biomedicina</w:t>
      </w:r>
      <w:r w:rsidR="00B70303" w:rsidRPr="007F1DA6">
        <w:rPr>
          <w:rFonts w:ascii="Arial" w:hAnsi="Arial" w:cs="Arial"/>
        </w:rPr>
        <w:t xml:space="preserve"> </w:t>
      </w:r>
      <w:r w:rsidRPr="007F1DA6">
        <w:rPr>
          <w:rFonts w:ascii="Arial" w:hAnsi="Arial" w:cs="Arial"/>
        </w:rPr>
        <w:t xml:space="preserve">apresentam excelente iluminação natural e artificial com adequado sistema de refrigeração, acessibilidade e conforto, considerando a sua adequação ao currículo do curso. </w:t>
      </w:r>
    </w:p>
    <w:p w:rsidR="00104851" w:rsidRDefault="00104851" w:rsidP="00B70303">
      <w:pPr>
        <w:spacing w:line="360" w:lineRule="auto"/>
        <w:ind w:firstLine="708"/>
        <w:jc w:val="both"/>
        <w:rPr>
          <w:rFonts w:ascii="Arial" w:hAnsi="Arial" w:cs="Arial"/>
        </w:rPr>
      </w:pPr>
      <w:r w:rsidRPr="007F1DA6">
        <w:rPr>
          <w:rFonts w:ascii="Arial" w:hAnsi="Arial" w:cs="Arial"/>
        </w:rPr>
        <w:t xml:space="preserve">A manutenção </w:t>
      </w:r>
      <w:r w:rsidR="00B70303">
        <w:rPr>
          <w:rFonts w:ascii="Arial" w:hAnsi="Arial" w:cs="Arial"/>
        </w:rPr>
        <w:t>é</w:t>
      </w:r>
      <w:r w:rsidRPr="007F1DA6">
        <w:rPr>
          <w:rFonts w:ascii="Arial" w:hAnsi="Arial" w:cs="Arial"/>
        </w:rPr>
        <w:t xml:space="preserve"> realizada frequentemente, no que se refere aos aspectos equipamentos e insumos, mantendo excelentes condições de limpeza. Todos os laboratórios possuem normas específicas de funcionamento.</w:t>
      </w:r>
    </w:p>
    <w:p w:rsidR="003B7294" w:rsidRDefault="003B7294" w:rsidP="00B70303">
      <w:pPr>
        <w:spacing w:line="360" w:lineRule="auto"/>
        <w:ind w:firstLine="708"/>
        <w:jc w:val="both"/>
        <w:rPr>
          <w:rFonts w:ascii="Arial" w:hAnsi="Arial" w:cs="Arial"/>
        </w:rPr>
      </w:pPr>
    </w:p>
    <w:p w:rsidR="003B7294" w:rsidRDefault="003B7294" w:rsidP="003B7294">
      <w:pPr>
        <w:pStyle w:val="subttulo411"/>
        <w:ind w:firstLine="0"/>
        <w:outlineLvl w:val="0"/>
        <w:rPr>
          <w:rFonts w:ascii="Arial" w:hAnsi="Arial" w:cs="Arial"/>
          <w:color w:val="000000"/>
        </w:rPr>
      </w:pPr>
      <w:r>
        <w:rPr>
          <w:rFonts w:ascii="Arial" w:hAnsi="Arial" w:cs="Arial"/>
        </w:rPr>
        <w:t xml:space="preserve">10.1.8 </w:t>
      </w:r>
      <w:bookmarkStart w:id="182" w:name="_Toc500878703"/>
      <w:r w:rsidRPr="00AF1637">
        <w:rPr>
          <w:rFonts w:ascii="Arial" w:hAnsi="Arial" w:cs="Arial"/>
          <w:color w:val="000000"/>
        </w:rPr>
        <w:t>Laboratório Escola de Análises Clínicas</w:t>
      </w:r>
      <w:bookmarkEnd w:id="182"/>
    </w:p>
    <w:p w:rsidR="0030645D" w:rsidRPr="00AF1637" w:rsidRDefault="0030645D" w:rsidP="003B7294">
      <w:pPr>
        <w:pStyle w:val="subttulo411"/>
        <w:ind w:firstLine="0"/>
        <w:outlineLvl w:val="0"/>
        <w:rPr>
          <w:rFonts w:ascii="Arial" w:hAnsi="Arial" w:cs="Arial"/>
          <w:color w:val="000000"/>
        </w:rPr>
      </w:pPr>
    </w:p>
    <w:p w:rsidR="003B7294" w:rsidRPr="00AF1637" w:rsidRDefault="003B7294" w:rsidP="003B7294">
      <w:pPr>
        <w:spacing w:line="360" w:lineRule="auto"/>
        <w:ind w:firstLine="851"/>
        <w:jc w:val="both"/>
        <w:rPr>
          <w:rFonts w:ascii="Arial" w:hAnsi="Arial" w:cs="Arial"/>
        </w:rPr>
      </w:pPr>
      <w:r w:rsidRPr="00AF1637">
        <w:rPr>
          <w:rFonts w:ascii="Arial" w:hAnsi="Arial" w:cs="Arial"/>
        </w:rPr>
        <w:t xml:space="preserve">Para a realização do estágio supervisionado obrigatório na área de análises clínicas do corpo discente do curso de Biomedicina existe o Laboratório Escola, com área total de 400,0 m², com os seguintes setores: </w:t>
      </w:r>
    </w:p>
    <w:p w:rsidR="003B7294" w:rsidRPr="00AF1637" w:rsidRDefault="003B7294" w:rsidP="000F626C">
      <w:pPr>
        <w:numPr>
          <w:ilvl w:val="0"/>
          <w:numId w:val="102"/>
        </w:numPr>
        <w:spacing w:line="360" w:lineRule="auto"/>
        <w:jc w:val="both"/>
        <w:rPr>
          <w:rFonts w:ascii="Arial" w:hAnsi="Arial" w:cs="Arial"/>
        </w:rPr>
      </w:pPr>
      <w:r w:rsidRPr="00AF1637">
        <w:rPr>
          <w:rFonts w:ascii="Arial" w:hAnsi="Arial" w:cs="Arial"/>
        </w:rPr>
        <w:t>Recepção e Coleta;</w:t>
      </w:r>
    </w:p>
    <w:p w:rsidR="003B7294" w:rsidRPr="00AF1637" w:rsidRDefault="003B7294" w:rsidP="000F626C">
      <w:pPr>
        <w:numPr>
          <w:ilvl w:val="0"/>
          <w:numId w:val="102"/>
        </w:numPr>
        <w:spacing w:line="360" w:lineRule="auto"/>
        <w:jc w:val="both"/>
        <w:rPr>
          <w:rFonts w:ascii="Arial" w:hAnsi="Arial" w:cs="Arial"/>
        </w:rPr>
      </w:pPr>
      <w:r w:rsidRPr="00AF1637">
        <w:rPr>
          <w:rFonts w:ascii="Arial" w:hAnsi="Arial" w:cs="Arial"/>
        </w:rPr>
        <w:t>Hematologia e Bioquímica</w:t>
      </w:r>
    </w:p>
    <w:p w:rsidR="003B7294" w:rsidRPr="00AF1637" w:rsidRDefault="003B7294" w:rsidP="000F626C">
      <w:pPr>
        <w:numPr>
          <w:ilvl w:val="0"/>
          <w:numId w:val="102"/>
        </w:numPr>
        <w:spacing w:line="360" w:lineRule="auto"/>
        <w:jc w:val="both"/>
        <w:rPr>
          <w:rFonts w:ascii="Arial" w:hAnsi="Arial" w:cs="Arial"/>
        </w:rPr>
      </w:pPr>
      <w:r w:rsidRPr="00AF1637">
        <w:rPr>
          <w:rFonts w:ascii="Arial" w:hAnsi="Arial" w:cs="Arial"/>
        </w:rPr>
        <w:t>Bacteriologia e Imunologia</w:t>
      </w:r>
    </w:p>
    <w:p w:rsidR="003B7294" w:rsidRPr="00AF1637" w:rsidRDefault="003B7294" w:rsidP="000F626C">
      <w:pPr>
        <w:numPr>
          <w:ilvl w:val="0"/>
          <w:numId w:val="102"/>
        </w:numPr>
        <w:spacing w:line="360" w:lineRule="auto"/>
        <w:jc w:val="both"/>
        <w:rPr>
          <w:rFonts w:ascii="Arial" w:hAnsi="Arial" w:cs="Arial"/>
        </w:rPr>
      </w:pPr>
      <w:r w:rsidRPr="00AF1637">
        <w:rPr>
          <w:rFonts w:ascii="Arial" w:hAnsi="Arial" w:cs="Arial"/>
        </w:rPr>
        <w:t xml:space="preserve">Parasitologia e Uroanálise </w:t>
      </w:r>
    </w:p>
    <w:p w:rsidR="003B7294" w:rsidRPr="007F1DA6" w:rsidRDefault="003B7294" w:rsidP="003B7294">
      <w:pPr>
        <w:spacing w:line="360" w:lineRule="auto"/>
        <w:jc w:val="both"/>
        <w:rPr>
          <w:rFonts w:ascii="Arial" w:hAnsi="Arial" w:cs="Arial"/>
        </w:rPr>
      </w:pP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bookmarkStart w:id="183" w:name="__RefHeading___Toc42752158878"/>
      <w:r w:rsidRPr="007F1DA6">
        <w:rPr>
          <w:rFonts w:ascii="Arial" w:hAnsi="Arial" w:cs="Arial"/>
          <w:b/>
        </w:rPr>
        <w:t xml:space="preserve">10.2 Auditório </w:t>
      </w:r>
    </w:p>
    <w:bookmarkEnd w:id="183"/>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O auditório da IES tem capacidade suficiente para acomodar um grande público nos eventos da instituição.</w:t>
      </w:r>
    </w:p>
    <w:p w:rsidR="00104851" w:rsidRPr="007F1DA6" w:rsidRDefault="00104851" w:rsidP="00104851">
      <w:pPr>
        <w:spacing w:line="360" w:lineRule="auto"/>
        <w:ind w:firstLine="708"/>
        <w:jc w:val="both"/>
        <w:rPr>
          <w:rFonts w:ascii="Arial" w:hAnsi="Arial" w:cs="Arial"/>
        </w:rPr>
      </w:pPr>
      <w:r w:rsidRPr="007F1DA6">
        <w:rPr>
          <w:rFonts w:ascii="Arial" w:hAnsi="Arial" w:cs="Arial"/>
        </w:rPr>
        <w:t>Apresenta boa iluminação natural e artificial com adequado sistema de refrigeração, conforto, acessibilidade. A manutenção será realizada de forma sistemática, proporcionando o ambiente limpo e em perfeitas condições de uso atendendo de forma excelente aos seus usuários.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10.3 Infraestrutura de Alimentação e Serviços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 infraestrutura de Alimentação e Serviços </w:t>
      </w:r>
      <w:r w:rsidR="00B70303" w:rsidRPr="007F1DA6">
        <w:rPr>
          <w:rFonts w:ascii="Arial" w:hAnsi="Arial" w:cs="Arial"/>
        </w:rPr>
        <w:t>é adequada</w:t>
      </w:r>
      <w:r w:rsidRPr="007F1DA6">
        <w:rPr>
          <w:rFonts w:ascii="Arial" w:hAnsi="Arial" w:cs="Arial"/>
        </w:rPr>
        <w:t xml:space="preserve"> </w:t>
      </w:r>
      <w:r w:rsidR="00B70303" w:rsidRPr="007F1DA6">
        <w:rPr>
          <w:rFonts w:ascii="Arial" w:hAnsi="Arial" w:cs="Arial"/>
        </w:rPr>
        <w:t>às</w:t>
      </w:r>
      <w:r w:rsidRPr="007F1DA6">
        <w:rPr>
          <w:rFonts w:ascii="Arial" w:hAnsi="Arial" w:cs="Arial"/>
        </w:rPr>
        <w:t xml:space="preserve"> áreas de convivência para os discentes. As instalações comporta</w:t>
      </w:r>
      <w:r w:rsidR="00B70303">
        <w:rPr>
          <w:rFonts w:ascii="Arial" w:hAnsi="Arial" w:cs="Arial"/>
        </w:rPr>
        <w:t>m</w:t>
      </w:r>
      <w:r w:rsidRPr="007F1DA6">
        <w:rPr>
          <w:rFonts w:ascii="Arial" w:hAnsi="Arial" w:cs="Arial"/>
        </w:rPr>
        <w:t xml:space="preserve"> lanchonete e espaço para copiadora de uso dos alunos, com excelente iluminação natural e artificial, adequado sistema de refrigeração, acessibilidade e conforto.</w:t>
      </w:r>
    </w:p>
    <w:p w:rsidR="00104851" w:rsidRPr="007F1DA6" w:rsidRDefault="00104851" w:rsidP="00104851">
      <w:pPr>
        <w:spacing w:line="360" w:lineRule="auto"/>
        <w:jc w:val="both"/>
        <w:rPr>
          <w:rFonts w:ascii="Arial" w:hAnsi="Arial" w:cs="Arial"/>
        </w:rPr>
      </w:pPr>
      <w:r w:rsidRPr="007F1DA6">
        <w:rPr>
          <w:rFonts w:ascii="Arial" w:hAnsi="Arial" w:cs="Arial"/>
        </w:rPr>
        <w:lastRenderedPageBreak/>
        <w:t xml:space="preserve"> A manutenção é realizada de forma sistemática, proporcionando o ambiente limpo e  em perfeitas condições de uso, atendendo de forma excelente aos seus usuários.</w:t>
      </w:r>
    </w:p>
    <w:p w:rsidR="00104851" w:rsidRPr="007F1DA6" w:rsidRDefault="00104851" w:rsidP="00104851">
      <w:pPr>
        <w:spacing w:line="360" w:lineRule="auto"/>
        <w:jc w:val="both"/>
        <w:rPr>
          <w:rFonts w:ascii="Arial" w:hAnsi="Arial" w:cs="Arial"/>
        </w:rPr>
      </w:pPr>
    </w:p>
    <w:p w:rsidR="00104851" w:rsidRDefault="00104851" w:rsidP="00104851">
      <w:pPr>
        <w:spacing w:line="360" w:lineRule="auto"/>
        <w:jc w:val="both"/>
        <w:rPr>
          <w:rFonts w:ascii="Arial" w:hAnsi="Arial" w:cs="Arial"/>
          <w:b/>
        </w:rPr>
      </w:pPr>
      <w:r w:rsidRPr="007F1DA6">
        <w:rPr>
          <w:rFonts w:ascii="Arial" w:hAnsi="Arial" w:cs="Arial"/>
          <w:b/>
        </w:rPr>
        <w:t>10.4.  Instalações Sanitárias</w:t>
      </w:r>
    </w:p>
    <w:p w:rsidR="00B70303" w:rsidRPr="007F1DA6" w:rsidRDefault="00B70303" w:rsidP="00104851">
      <w:pPr>
        <w:spacing w:line="360" w:lineRule="auto"/>
        <w:jc w:val="both"/>
        <w:rPr>
          <w:rFonts w:ascii="Arial" w:hAnsi="Arial" w:cs="Arial"/>
          <w:b/>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As instalações sanitárias destinadas tanto ao corpo docente como aos alunos são limpas, de fácil acesso e compatíveis ao número dos usuários. Estão adaptados às pessoas com deficiência ou mobilidade reduzida. </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10.5. Condições de acessibilidade para pessoas com deficiência ou mobilidade reduzida</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Considerando a necessidade de assegurar às pessoas com deficiência física e sensorial, condições básicas de acesso ao ensino superior, de mobilidade e de utilização de equipamentos e instalações, a IES adota como referência a Norma Brasil 9050, da Associação Brasileira de Normas Técnicas, que trata da Acessibilidade de Pessoas Portadoras de Deficiências e Edificações, Espaço, Mobiliário e Equipamentos Urbanos. Atende, ainda, à Portaria MEC nº 3.284, de 7 de novembro de 2003.</w:t>
      </w:r>
    </w:p>
    <w:p w:rsidR="00104851" w:rsidRPr="00B70303" w:rsidRDefault="00104851" w:rsidP="00104851">
      <w:pPr>
        <w:spacing w:line="360" w:lineRule="auto"/>
        <w:jc w:val="both"/>
        <w:rPr>
          <w:rFonts w:ascii="Arial" w:hAnsi="Arial" w:cs="Arial"/>
        </w:rPr>
      </w:pPr>
      <w:r w:rsidRPr="007F1DA6">
        <w:rPr>
          <w:rFonts w:ascii="Arial" w:hAnsi="Arial" w:cs="Arial"/>
        </w:rPr>
        <w:t xml:space="preserve">Neste sentido, no que se refere aos alunos com deficiência física, a </w:t>
      </w:r>
      <w:r w:rsidR="00B70303">
        <w:rPr>
          <w:rFonts w:ascii="Arial" w:hAnsi="Arial" w:cs="Arial"/>
        </w:rPr>
        <w:t>UNIT-PE</w:t>
      </w:r>
      <w:r w:rsidRPr="007F1DA6">
        <w:rPr>
          <w:rFonts w:ascii="Arial" w:hAnsi="Arial" w:cs="Arial"/>
        </w:rPr>
        <w:t xml:space="preserve"> apresenta as seguintes condições de acessibilidade:</w:t>
      </w:r>
    </w:p>
    <w:p w:rsidR="00104851" w:rsidRPr="00B70303" w:rsidRDefault="00104851" w:rsidP="000F626C">
      <w:pPr>
        <w:pStyle w:val="PargrafodaLista"/>
        <w:numPr>
          <w:ilvl w:val="0"/>
          <w:numId w:val="132"/>
        </w:numPr>
        <w:spacing w:line="360" w:lineRule="auto"/>
        <w:jc w:val="both"/>
        <w:rPr>
          <w:rFonts w:ascii="Arial" w:hAnsi="Arial" w:cs="Arial"/>
          <w:sz w:val="24"/>
          <w:szCs w:val="24"/>
        </w:rPr>
      </w:pPr>
      <w:r w:rsidRPr="00B70303">
        <w:rPr>
          <w:rFonts w:ascii="Arial" w:hAnsi="Arial" w:cs="Arial"/>
          <w:sz w:val="24"/>
          <w:szCs w:val="24"/>
        </w:rPr>
        <w:t>Livre circulação dos estudantes nos espaços de uso coletivo (eliminação de barreiras arquitetônicas);</w:t>
      </w:r>
    </w:p>
    <w:p w:rsidR="00104851" w:rsidRPr="00B70303" w:rsidRDefault="00104851" w:rsidP="000F626C">
      <w:pPr>
        <w:pStyle w:val="PargrafodaLista"/>
        <w:numPr>
          <w:ilvl w:val="0"/>
          <w:numId w:val="132"/>
        </w:numPr>
        <w:spacing w:line="360" w:lineRule="auto"/>
        <w:jc w:val="both"/>
        <w:rPr>
          <w:rFonts w:ascii="Arial" w:hAnsi="Arial" w:cs="Arial"/>
          <w:sz w:val="24"/>
          <w:szCs w:val="24"/>
        </w:rPr>
      </w:pPr>
      <w:r w:rsidRPr="00B70303">
        <w:rPr>
          <w:rFonts w:ascii="Arial" w:hAnsi="Arial" w:cs="Arial"/>
          <w:sz w:val="24"/>
          <w:szCs w:val="24"/>
        </w:rPr>
        <w:t>Vagas reservadas em estacionamentos nas proximidades das unidades de serviços;</w:t>
      </w:r>
    </w:p>
    <w:p w:rsidR="00104851" w:rsidRPr="00B70303" w:rsidRDefault="00104851" w:rsidP="000F626C">
      <w:pPr>
        <w:pStyle w:val="PargrafodaLista"/>
        <w:numPr>
          <w:ilvl w:val="0"/>
          <w:numId w:val="132"/>
        </w:numPr>
        <w:spacing w:line="360" w:lineRule="auto"/>
        <w:jc w:val="both"/>
        <w:rPr>
          <w:rFonts w:ascii="Arial" w:hAnsi="Arial" w:cs="Arial"/>
          <w:sz w:val="24"/>
          <w:szCs w:val="24"/>
        </w:rPr>
      </w:pPr>
      <w:r w:rsidRPr="00B70303">
        <w:rPr>
          <w:rFonts w:ascii="Arial" w:hAnsi="Arial" w:cs="Arial"/>
          <w:sz w:val="24"/>
          <w:szCs w:val="24"/>
        </w:rPr>
        <w:t>Rampas com corrimãos, facilitando a circulação de cadeira de rodas;</w:t>
      </w:r>
    </w:p>
    <w:p w:rsidR="00104851" w:rsidRPr="00B70303" w:rsidRDefault="00104851" w:rsidP="000F626C">
      <w:pPr>
        <w:pStyle w:val="PargrafodaLista"/>
        <w:numPr>
          <w:ilvl w:val="0"/>
          <w:numId w:val="132"/>
        </w:numPr>
        <w:spacing w:line="360" w:lineRule="auto"/>
        <w:jc w:val="both"/>
        <w:rPr>
          <w:rFonts w:ascii="Arial" w:hAnsi="Arial" w:cs="Arial"/>
          <w:sz w:val="24"/>
          <w:szCs w:val="24"/>
        </w:rPr>
      </w:pPr>
      <w:r w:rsidRPr="00B70303">
        <w:rPr>
          <w:rFonts w:ascii="Arial" w:hAnsi="Arial" w:cs="Arial"/>
          <w:sz w:val="24"/>
          <w:szCs w:val="24"/>
        </w:rPr>
        <w:t>Portas e banheiros adaptados com espaço suficiente para permitir o acesso de cadeira de rodas;</w:t>
      </w:r>
    </w:p>
    <w:p w:rsidR="00104851" w:rsidRPr="00B70303" w:rsidRDefault="00104851" w:rsidP="000F626C">
      <w:pPr>
        <w:pStyle w:val="PargrafodaLista"/>
        <w:numPr>
          <w:ilvl w:val="0"/>
          <w:numId w:val="132"/>
        </w:numPr>
        <w:spacing w:line="360" w:lineRule="auto"/>
        <w:jc w:val="both"/>
        <w:rPr>
          <w:rFonts w:ascii="Arial" w:hAnsi="Arial" w:cs="Arial"/>
          <w:sz w:val="24"/>
          <w:szCs w:val="24"/>
        </w:rPr>
      </w:pPr>
      <w:r w:rsidRPr="00B70303">
        <w:rPr>
          <w:rFonts w:ascii="Arial" w:hAnsi="Arial" w:cs="Arial"/>
          <w:sz w:val="24"/>
          <w:szCs w:val="24"/>
        </w:rPr>
        <w:t>Barras de apoio nas paredes dos banheiros.</w:t>
      </w: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Em relação aos alunos com deficiência visual, a IES está comprometida, caso seja solicitada, desde o acesso até a conclusão do curso, a proporcionar sala de apoio contendo: máquina de datilografia </w:t>
      </w:r>
      <w:r w:rsidR="00B70303" w:rsidRPr="007F1DA6">
        <w:rPr>
          <w:rFonts w:ascii="Arial" w:hAnsi="Arial" w:cs="Arial"/>
        </w:rPr>
        <w:t>braile</w:t>
      </w:r>
      <w:r w:rsidRPr="007F1DA6">
        <w:rPr>
          <w:rFonts w:ascii="Arial" w:hAnsi="Arial" w:cs="Arial"/>
        </w:rPr>
        <w:t xml:space="preserve">, impressora </w:t>
      </w:r>
      <w:r w:rsidR="00B70303" w:rsidRPr="007F1DA6">
        <w:rPr>
          <w:rFonts w:ascii="Arial" w:hAnsi="Arial" w:cs="Arial"/>
        </w:rPr>
        <w:t>braile</w:t>
      </w:r>
      <w:r w:rsidRPr="007F1DA6">
        <w:rPr>
          <w:rFonts w:ascii="Arial" w:hAnsi="Arial" w:cs="Arial"/>
        </w:rPr>
        <w:t xml:space="preserve"> acoplada a computador, sistema de síntese de voz;·gravador e fotocopiadora que amplie textos; acervo bibliográfico em fitas de áudio; software de ampliação de tela; equipamento </w:t>
      </w:r>
      <w:r w:rsidRPr="007F1DA6">
        <w:rPr>
          <w:rFonts w:ascii="Arial" w:hAnsi="Arial" w:cs="Arial"/>
        </w:rPr>
        <w:lastRenderedPageBreak/>
        <w:t>para ampliação de textos para atendimento a aluno com visão subnormal; lupas, réguas de leitura; scanner acoplado a computador; acervo bibliográfico dos conteúdos básicos em braile.</w:t>
      </w:r>
    </w:p>
    <w:p w:rsidR="00104851" w:rsidRPr="007F1DA6" w:rsidRDefault="00104851" w:rsidP="00104851">
      <w:pPr>
        <w:spacing w:line="360" w:lineRule="auto"/>
        <w:ind w:firstLine="708"/>
        <w:jc w:val="both"/>
        <w:rPr>
          <w:rFonts w:ascii="Arial" w:hAnsi="Arial" w:cs="Arial"/>
        </w:rPr>
      </w:pPr>
      <w:r w:rsidRPr="007F1DA6">
        <w:rPr>
          <w:rFonts w:ascii="Arial" w:hAnsi="Arial" w:cs="Arial"/>
        </w:rPr>
        <w:t>Quanto aos alunos com deficiência auditiva, a IES está igualmente comprometida, caso seja solicitada, desde o acesso até a conclusão do curso, a proporcionar intérpretes de língua de sinais, especialmente quando da realização de provas ou sua revisão, complementando a avaliação expressa em texto escrito ou quando este não tenha expressado o real conhecimento do aluno; flexibilidade na correção das provas escritas, valorizando o conteúdo semântico; aprendizado da língua portuguesa, principalmente, na modalidade escrita, (para o uso de vocabulário pertinente às matérias do curso em que o estudante estiver matriculado); materiais de informações aos professores para que se esclareça a especificidade linguística dos surdos.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10.6. Infraestrutura para CPA</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 xml:space="preserve">A Comissão Própria de Avaliação-CPA tem sala própria. Na sala há equipamentos para os integrantes da CPA, com computadores conectados à internet e mesa para reunião. Apresenta boa iluminação natural e artificial, com adequado sistema de refrigeração e conforto. </w:t>
      </w:r>
    </w:p>
    <w:p w:rsidR="00104851" w:rsidRPr="007F1DA6" w:rsidRDefault="00104851" w:rsidP="00104851">
      <w:pPr>
        <w:spacing w:line="360" w:lineRule="auto"/>
        <w:ind w:firstLine="708"/>
        <w:jc w:val="both"/>
        <w:rPr>
          <w:rFonts w:ascii="Arial" w:hAnsi="Arial" w:cs="Arial"/>
        </w:rPr>
      </w:pPr>
      <w:r w:rsidRPr="007F1DA6">
        <w:rPr>
          <w:rFonts w:ascii="Arial" w:hAnsi="Arial" w:cs="Arial"/>
        </w:rPr>
        <w:t>A manutenção será realizada de forma sistemática, proporcionando o ambiente limpo e em perfeitas condições de uso atendendo de forma excelente aos seus usuários.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jc w:val="both"/>
        <w:rPr>
          <w:rFonts w:ascii="Arial" w:hAnsi="Arial" w:cs="Arial"/>
          <w:b/>
        </w:rPr>
      </w:pPr>
      <w:r w:rsidRPr="007F1DA6">
        <w:rPr>
          <w:rFonts w:ascii="Arial" w:hAnsi="Arial" w:cs="Arial"/>
          <w:b/>
        </w:rPr>
        <w:t>10.7. Manutenção e Conservação e Expansão dos Equipamentos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t>A manutenção e a conservação dos equipamentos, dependendo de sua amplitude, são executadas por funcionários da Instituição ou através de contratos com os fornecedores dos equipamentos. A atualização dos equipamentos é feita a partir de uma análise periódica dos funcionários da Instituição, os quais devem verificar a necessidade de se adquirir novos equipamentos e/ou atualizar os existentes.</w:t>
      </w:r>
    </w:p>
    <w:p w:rsidR="00104851" w:rsidRPr="007F1DA6" w:rsidRDefault="00104851" w:rsidP="00104851">
      <w:pPr>
        <w:spacing w:line="360" w:lineRule="auto"/>
        <w:jc w:val="both"/>
        <w:rPr>
          <w:rFonts w:ascii="Arial" w:hAnsi="Arial" w:cs="Arial"/>
        </w:rPr>
      </w:pPr>
    </w:p>
    <w:p w:rsidR="00104851" w:rsidRPr="007F1DA6" w:rsidRDefault="00104851" w:rsidP="00104851">
      <w:pPr>
        <w:spacing w:line="360" w:lineRule="auto"/>
        <w:ind w:firstLine="708"/>
        <w:jc w:val="both"/>
        <w:rPr>
          <w:rFonts w:ascii="Arial" w:hAnsi="Arial" w:cs="Arial"/>
        </w:rPr>
      </w:pPr>
      <w:r w:rsidRPr="007F1DA6">
        <w:rPr>
          <w:rFonts w:ascii="Arial" w:hAnsi="Arial" w:cs="Arial"/>
        </w:rPr>
        <w:lastRenderedPageBreak/>
        <w:t>Os equipamentos de informática serão atualizados com base em upgrades periódicos e a substituição será realizada com base nos softwares que se apresentam mais atualizados. A aquisição de novos equipamentos é conduzida sob a orientação do técnico responsável pelos laboratórios. Os laboratórios contarão com técnicos especializados nas respectivas áreas, que respondem por toda manutenção básica dos equipamentos, inclusive com suprimento e assistência. A manutenção é realizada segundo os preceitos e métodos previstos pela TPM – Total Produtivity Management, observando o seguinte quadro conforme as etapas a seguir:</w:t>
      </w:r>
    </w:p>
    <w:p w:rsidR="00104851" w:rsidRPr="007F1DA6" w:rsidRDefault="00104851" w:rsidP="00104851">
      <w:pPr>
        <w:spacing w:line="360" w:lineRule="auto"/>
        <w:ind w:firstLine="708"/>
        <w:jc w:val="both"/>
        <w:rPr>
          <w:rFonts w:ascii="Arial" w:hAnsi="Arial" w:cs="Arial"/>
        </w:rPr>
      </w:pPr>
    </w:p>
    <w:tbl>
      <w:tblPr>
        <w:tblW w:w="0" w:type="auto"/>
        <w:tblInd w:w="108" w:type="dxa"/>
        <w:tblLayout w:type="fixed"/>
        <w:tblLook w:val="0000" w:firstRow="0" w:lastRow="0" w:firstColumn="0" w:lastColumn="0" w:noHBand="0" w:noVBand="0"/>
      </w:tblPr>
      <w:tblGrid>
        <w:gridCol w:w="2679"/>
        <w:gridCol w:w="6408"/>
      </w:tblGrid>
      <w:tr w:rsidR="00104851" w:rsidRPr="007F1DA6" w:rsidTr="00E411BC">
        <w:tc>
          <w:tcPr>
            <w:tcW w:w="2679" w:type="dxa"/>
            <w:tcBorders>
              <w:top w:val="single" w:sz="4" w:space="0" w:color="000000"/>
              <w:left w:val="single" w:sz="4" w:space="0" w:color="000000"/>
              <w:bottom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Tipologia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Frequência</w:t>
            </w:r>
          </w:p>
        </w:tc>
      </w:tr>
      <w:tr w:rsidR="00104851" w:rsidRPr="007F1DA6" w:rsidTr="00E411BC">
        <w:tc>
          <w:tcPr>
            <w:tcW w:w="2679" w:type="dxa"/>
            <w:tcBorders>
              <w:top w:val="single" w:sz="4" w:space="0" w:color="000000"/>
              <w:left w:val="single" w:sz="4" w:space="0" w:color="000000"/>
              <w:bottom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Manutenção Corretiva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Executada conforme demanda, inicialmente com técnicos próprios e num segundo momento, através de empresas terceirizadas.</w:t>
            </w:r>
          </w:p>
        </w:tc>
      </w:tr>
      <w:tr w:rsidR="00104851" w:rsidRPr="007F1DA6" w:rsidTr="00E411BC">
        <w:tc>
          <w:tcPr>
            <w:tcW w:w="2679" w:type="dxa"/>
            <w:tcBorders>
              <w:top w:val="single" w:sz="4" w:space="0" w:color="000000"/>
              <w:left w:val="single" w:sz="4" w:space="0" w:color="000000"/>
              <w:bottom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Manutenção Preventiva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A cada seis meses, todos os equipamentos sofrem manutenção preventiva, que consiste, basicamente, em limpeza e revisão.</w:t>
            </w:r>
          </w:p>
        </w:tc>
      </w:tr>
      <w:tr w:rsidR="00104851" w:rsidRPr="007F1DA6" w:rsidTr="00E411BC">
        <w:tc>
          <w:tcPr>
            <w:tcW w:w="2679" w:type="dxa"/>
            <w:tcBorders>
              <w:top w:val="single" w:sz="4" w:space="0" w:color="000000"/>
              <w:left w:val="single" w:sz="4" w:space="0" w:color="000000"/>
              <w:bottom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Manutenção Preditiva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4851" w:rsidRPr="007F1DA6" w:rsidRDefault="00104851" w:rsidP="00E411BC">
            <w:pPr>
              <w:spacing w:line="360" w:lineRule="auto"/>
              <w:jc w:val="both"/>
              <w:rPr>
                <w:rFonts w:ascii="Arial" w:hAnsi="Arial" w:cs="Arial"/>
              </w:rPr>
            </w:pPr>
            <w:r w:rsidRPr="007F1DA6">
              <w:rPr>
                <w:rFonts w:ascii="Arial" w:hAnsi="Arial" w:cs="Arial"/>
              </w:rPr>
              <w:t>Os fornecedores de equipamentos apresentam um quadro da vida útil dos principais componentes que serão, periodicamente, substituídos para evitar o custo do desgaste de peças.</w:t>
            </w:r>
          </w:p>
        </w:tc>
      </w:tr>
    </w:tbl>
    <w:p w:rsidR="00104851" w:rsidRDefault="00104851" w:rsidP="00CE129B">
      <w:pPr>
        <w:spacing w:line="360" w:lineRule="auto"/>
        <w:jc w:val="both"/>
      </w:pPr>
    </w:p>
    <w:p w:rsidR="00CE129B" w:rsidRPr="00AF1637" w:rsidRDefault="00CE129B" w:rsidP="00CE129B">
      <w:pPr>
        <w:spacing w:line="360" w:lineRule="auto"/>
        <w:ind w:firstLine="851"/>
        <w:jc w:val="both"/>
        <w:rPr>
          <w:rFonts w:ascii="Arial" w:hAnsi="Arial" w:cs="Arial"/>
        </w:rPr>
      </w:pPr>
    </w:p>
    <w:p w:rsidR="00CE129B" w:rsidRPr="00AF1637" w:rsidRDefault="00CE129B" w:rsidP="00CE129B">
      <w:pPr>
        <w:pStyle w:val="Ttulo"/>
        <w:jc w:val="left"/>
        <w:outlineLvl w:val="0"/>
        <w:rPr>
          <w:rFonts w:ascii="Arial" w:hAnsi="Arial" w:cs="Arial"/>
          <w:kern w:val="32"/>
          <w:sz w:val="24"/>
        </w:rPr>
      </w:pPr>
      <w:bookmarkStart w:id="184" w:name="_Toc368393238"/>
      <w:bookmarkStart w:id="185" w:name="_Toc426545894"/>
      <w:bookmarkStart w:id="186" w:name="_Toc427521589"/>
      <w:bookmarkStart w:id="187" w:name="_Toc500878710"/>
      <w:r>
        <w:rPr>
          <w:rFonts w:ascii="Arial" w:hAnsi="Arial" w:cs="Arial"/>
          <w:kern w:val="32"/>
          <w:sz w:val="24"/>
        </w:rPr>
        <w:t>1</w:t>
      </w:r>
      <w:r w:rsidR="003227F6">
        <w:rPr>
          <w:rFonts w:ascii="Arial" w:hAnsi="Arial" w:cs="Arial"/>
          <w:kern w:val="32"/>
          <w:sz w:val="24"/>
        </w:rPr>
        <w:t>1</w:t>
      </w:r>
      <w:r>
        <w:rPr>
          <w:rFonts w:ascii="Arial" w:hAnsi="Arial" w:cs="Arial"/>
          <w:kern w:val="32"/>
          <w:sz w:val="24"/>
        </w:rPr>
        <w:t>.</w:t>
      </w:r>
      <w:r w:rsidRPr="00AF1637">
        <w:rPr>
          <w:rFonts w:ascii="Arial" w:hAnsi="Arial" w:cs="Arial"/>
          <w:kern w:val="32"/>
          <w:sz w:val="24"/>
        </w:rPr>
        <w:t xml:space="preserve"> BIBLIOTECA</w:t>
      </w:r>
      <w:bookmarkEnd w:id="184"/>
      <w:bookmarkEnd w:id="185"/>
      <w:bookmarkEnd w:id="186"/>
      <w:bookmarkEnd w:id="187"/>
    </w:p>
    <w:p w:rsidR="00CE129B" w:rsidRPr="00AF1637" w:rsidRDefault="00CE129B" w:rsidP="00CE129B">
      <w:pPr>
        <w:pStyle w:val="TtuloPrincipal"/>
        <w:numPr>
          <w:ilvl w:val="0"/>
          <w:numId w:val="0"/>
        </w:numPr>
        <w:ind w:left="1854" w:hanging="360"/>
        <w:rPr>
          <w:rFonts w:ascii="Arial" w:hAnsi="Arial" w:cs="Arial"/>
        </w:rPr>
      </w:pPr>
    </w:p>
    <w:p w:rsidR="00CE129B" w:rsidRPr="00AF1637" w:rsidRDefault="00CE129B" w:rsidP="00CE129B">
      <w:pPr>
        <w:pStyle w:val="TtuloPrincipal"/>
        <w:numPr>
          <w:ilvl w:val="0"/>
          <w:numId w:val="0"/>
        </w:numPr>
        <w:ind w:left="1854" w:hanging="360"/>
        <w:rPr>
          <w:rFonts w:ascii="Arial" w:hAnsi="Arial" w:cs="Arial"/>
        </w:rPr>
      </w:pPr>
    </w:p>
    <w:p w:rsidR="00CE129B" w:rsidRPr="00AF1637" w:rsidRDefault="003227F6" w:rsidP="00CE129B">
      <w:pPr>
        <w:pStyle w:val="subttulo411"/>
        <w:ind w:firstLine="0"/>
        <w:outlineLvl w:val="0"/>
        <w:rPr>
          <w:rFonts w:ascii="Arial" w:hAnsi="Arial" w:cs="Arial"/>
        </w:rPr>
      </w:pPr>
      <w:bookmarkStart w:id="188" w:name="_Toc426545895"/>
      <w:bookmarkStart w:id="189" w:name="_Toc500878711"/>
      <w:r>
        <w:rPr>
          <w:rFonts w:ascii="Arial" w:hAnsi="Arial" w:cs="Arial"/>
        </w:rPr>
        <w:t>11</w:t>
      </w:r>
      <w:r w:rsidR="00CE129B">
        <w:rPr>
          <w:rFonts w:ascii="Arial" w:hAnsi="Arial" w:cs="Arial"/>
        </w:rPr>
        <w:t>.1.</w:t>
      </w:r>
      <w:r w:rsidR="00CE129B" w:rsidRPr="00AF1637">
        <w:rPr>
          <w:rFonts w:ascii="Arial" w:hAnsi="Arial" w:cs="Arial"/>
        </w:rPr>
        <w:t xml:space="preserve">  Espaço Físico</w:t>
      </w:r>
      <w:bookmarkEnd w:id="188"/>
      <w:bookmarkEnd w:id="189"/>
    </w:p>
    <w:p w:rsidR="00CE129B" w:rsidRPr="00AF1637" w:rsidRDefault="00CE129B" w:rsidP="00CE129B">
      <w:pPr>
        <w:spacing w:line="360" w:lineRule="auto"/>
        <w:jc w:val="both"/>
        <w:rPr>
          <w:rFonts w:ascii="Arial" w:hAnsi="Arial" w:cs="Arial"/>
          <w:b/>
        </w:rPr>
      </w:pPr>
    </w:p>
    <w:p w:rsidR="003227F6" w:rsidRPr="007F1DA6" w:rsidRDefault="003227F6" w:rsidP="003227F6">
      <w:pPr>
        <w:spacing w:line="360" w:lineRule="auto"/>
        <w:ind w:firstLine="708"/>
        <w:jc w:val="both"/>
        <w:rPr>
          <w:rFonts w:ascii="Arial" w:hAnsi="Arial" w:cs="Arial"/>
        </w:rPr>
      </w:pPr>
      <w:r w:rsidRPr="007F1DA6">
        <w:rPr>
          <w:rFonts w:ascii="Arial" w:hAnsi="Arial" w:cs="Arial"/>
        </w:rPr>
        <w:t>A biblioteca é um dos principais aspectos de suporte ao processo educativo, de forma que está sendo implantada no sentido de atender plenamente aos itens de acervo, instalações físicas, sistemas e equipamentos de acesso ao acervo.</w:t>
      </w:r>
    </w:p>
    <w:p w:rsidR="003227F6" w:rsidRPr="007F1DA6" w:rsidRDefault="003227F6" w:rsidP="003227F6">
      <w:pPr>
        <w:spacing w:line="360" w:lineRule="auto"/>
        <w:ind w:firstLine="708"/>
        <w:jc w:val="both"/>
        <w:rPr>
          <w:rFonts w:ascii="Arial" w:hAnsi="Arial" w:cs="Arial"/>
        </w:rPr>
      </w:pPr>
      <w:r w:rsidRPr="007F1DA6">
        <w:rPr>
          <w:rFonts w:ascii="Arial" w:hAnsi="Arial" w:cs="Arial"/>
        </w:rPr>
        <w:t>Apresenta boa iluminação natural e artificial, com adequado sistema de refrigeração e conforto. A manutenção será realizada de forma sistemática, proporcionando o ambiente limpo e em perfeitas condições de uso atendendo de forma excelente aos seus usuários.</w:t>
      </w:r>
    </w:p>
    <w:p w:rsidR="00CE129B" w:rsidRPr="00AF1637" w:rsidRDefault="00CE129B" w:rsidP="00CE129B">
      <w:pPr>
        <w:pStyle w:val="SemEspaamento"/>
        <w:spacing w:line="360" w:lineRule="auto"/>
        <w:ind w:firstLine="851"/>
        <w:jc w:val="both"/>
        <w:rPr>
          <w:rFonts w:ascii="Arial" w:hAnsi="Arial" w:cs="Arial"/>
          <w:sz w:val="24"/>
          <w:szCs w:val="24"/>
        </w:rPr>
      </w:pPr>
    </w:p>
    <w:p w:rsidR="00CE129B" w:rsidRPr="00AF1637" w:rsidRDefault="00CE129B" w:rsidP="00CE129B">
      <w:pPr>
        <w:pStyle w:val="subttulo411"/>
        <w:ind w:firstLine="0"/>
        <w:outlineLvl w:val="0"/>
        <w:rPr>
          <w:rFonts w:ascii="Arial" w:hAnsi="Arial" w:cs="Arial"/>
        </w:rPr>
      </w:pPr>
      <w:bookmarkStart w:id="190" w:name="_Toc427521192"/>
      <w:bookmarkStart w:id="191" w:name="_Toc427521590"/>
      <w:bookmarkStart w:id="192" w:name="_Toc500878712"/>
      <w:r>
        <w:rPr>
          <w:rFonts w:ascii="Arial" w:hAnsi="Arial" w:cs="Arial"/>
          <w:lang w:eastAsia="en-US"/>
        </w:rPr>
        <w:t>1</w:t>
      </w:r>
      <w:r w:rsidR="003227F6">
        <w:rPr>
          <w:rFonts w:ascii="Arial" w:hAnsi="Arial" w:cs="Arial"/>
          <w:lang w:eastAsia="en-US"/>
        </w:rPr>
        <w:t>1</w:t>
      </w:r>
      <w:r>
        <w:rPr>
          <w:rFonts w:ascii="Arial" w:hAnsi="Arial" w:cs="Arial"/>
          <w:lang w:eastAsia="en-US"/>
        </w:rPr>
        <w:t>.2.</w:t>
      </w:r>
      <w:r w:rsidRPr="00AF1637">
        <w:rPr>
          <w:rFonts w:ascii="Arial" w:hAnsi="Arial" w:cs="Arial"/>
        </w:rPr>
        <w:t xml:space="preserve"> Instalações para o acervo</w:t>
      </w:r>
      <w:bookmarkEnd w:id="190"/>
      <w:bookmarkEnd w:id="191"/>
      <w:bookmarkEnd w:id="192"/>
    </w:p>
    <w:p w:rsidR="00CE129B" w:rsidRPr="00AF1637" w:rsidRDefault="00CE129B" w:rsidP="00CE129B">
      <w:pPr>
        <w:pStyle w:val="SemEspaamento"/>
        <w:spacing w:line="360" w:lineRule="auto"/>
        <w:jc w:val="both"/>
        <w:rPr>
          <w:rFonts w:ascii="Arial" w:hAnsi="Arial" w:cs="Arial"/>
          <w:sz w:val="24"/>
          <w:szCs w:val="24"/>
        </w:rPr>
      </w:pPr>
    </w:p>
    <w:p w:rsidR="00CE129B" w:rsidRPr="00AF1637"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O acervo encontra-se organizado em estantes próprias de ferro, com livre acesso do usuário. Está instalado em local com iluminação natural e artificial adequada e as condições para armazenagem, preservação e a disponibilização atendem aos padrões exigidos. Há extintores de incêndio e sinalização bem distribuída.</w:t>
      </w:r>
    </w:p>
    <w:p w:rsidR="00CE129B" w:rsidRPr="00AF1637"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 xml:space="preserve">O acervo da biblioteca da IES, poderá ser consultado pela comunidade acadêmica e pela sociedade em geral através do site </w:t>
      </w:r>
      <w:r w:rsidR="00CF224C" w:rsidRPr="00CF224C">
        <w:rPr>
          <w:rFonts w:ascii="Arial" w:hAnsi="Arial" w:cs="Arial"/>
          <w:sz w:val="24"/>
          <w:szCs w:val="24"/>
        </w:rPr>
        <w:t>https://pe.unit.br/biblioteca/</w:t>
      </w:r>
      <w:r w:rsidRPr="00AF1637">
        <w:rPr>
          <w:rFonts w:ascii="Arial" w:hAnsi="Arial" w:cs="Arial"/>
          <w:sz w:val="24"/>
          <w:szCs w:val="24"/>
        </w:rPr>
        <w:t>, que permitirá ao usuário realizar consultas ao acervo, renovações, reservas, verificar disponibilidade de material por biblioteca e datas de devoluções de materiais emprestados.</w:t>
      </w:r>
    </w:p>
    <w:p w:rsidR="00CE129B" w:rsidRPr="00AF1637" w:rsidRDefault="00CE129B" w:rsidP="00CE129B">
      <w:pPr>
        <w:pStyle w:val="SemEspaamento"/>
        <w:spacing w:line="360" w:lineRule="auto"/>
        <w:ind w:firstLine="1134"/>
        <w:jc w:val="both"/>
        <w:rPr>
          <w:rFonts w:ascii="Arial" w:hAnsi="Arial" w:cs="Arial"/>
          <w:sz w:val="24"/>
          <w:szCs w:val="24"/>
        </w:rPr>
      </w:pPr>
    </w:p>
    <w:p w:rsidR="00CE129B" w:rsidRPr="00AF1637" w:rsidRDefault="00CE129B" w:rsidP="00B96D89">
      <w:pPr>
        <w:pStyle w:val="SemEspaamento"/>
        <w:spacing w:line="360" w:lineRule="auto"/>
        <w:jc w:val="both"/>
        <w:rPr>
          <w:rFonts w:ascii="Arial" w:hAnsi="Arial" w:cs="Arial"/>
          <w:b/>
          <w:sz w:val="24"/>
          <w:szCs w:val="24"/>
        </w:rPr>
      </w:pPr>
      <w:r w:rsidRPr="00AF1637">
        <w:rPr>
          <w:rFonts w:ascii="Arial" w:hAnsi="Arial" w:cs="Arial"/>
          <w:b/>
          <w:sz w:val="24"/>
          <w:szCs w:val="24"/>
        </w:rPr>
        <w:t>Itens do Acervo</w:t>
      </w:r>
    </w:p>
    <w:p w:rsidR="00CE129B" w:rsidRPr="00AF1637"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-Livros (títulos + exemplares)</w:t>
      </w:r>
    </w:p>
    <w:p w:rsidR="00CE129B" w:rsidRPr="00AF1637"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-Periódicos</w:t>
      </w:r>
    </w:p>
    <w:p w:rsidR="00CE129B" w:rsidRPr="00AF1637"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-Multimídias</w:t>
      </w:r>
    </w:p>
    <w:p w:rsidR="00CE129B" w:rsidRPr="00AF1637"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-Obras de Referência</w:t>
      </w:r>
    </w:p>
    <w:p w:rsidR="00CE129B" w:rsidRPr="00AF1637"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-e-books</w:t>
      </w:r>
    </w:p>
    <w:p w:rsidR="00CE129B" w:rsidRDefault="00CE129B" w:rsidP="00B96D89">
      <w:pPr>
        <w:pStyle w:val="SemEspaamento"/>
        <w:spacing w:line="360" w:lineRule="auto"/>
        <w:jc w:val="both"/>
        <w:rPr>
          <w:rFonts w:ascii="Arial" w:hAnsi="Arial" w:cs="Arial"/>
          <w:sz w:val="24"/>
          <w:szCs w:val="24"/>
        </w:rPr>
      </w:pPr>
      <w:r w:rsidRPr="00AF1637">
        <w:rPr>
          <w:rFonts w:ascii="Arial" w:hAnsi="Arial" w:cs="Arial"/>
          <w:sz w:val="24"/>
          <w:szCs w:val="24"/>
        </w:rPr>
        <w:t>-Assinaturas Eletrônicas (bases de dados)</w:t>
      </w:r>
    </w:p>
    <w:p w:rsidR="00B96D89" w:rsidRDefault="00B96D89" w:rsidP="00B96D89">
      <w:pPr>
        <w:pStyle w:val="SemEspaamento"/>
        <w:spacing w:line="360" w:lineRule="auto"/>
        <w:jc w:val="both"/>
        <w:rPr>
          <w:rFonts w:ascii="Arial" w:hAnsi="Arial" w:cs="Arial"/>
          <w:sz w:val="24"/>
          <w:szCs w:val="24"/>
        </w:rPr>
      </w:pPr>
    </w:p>
    <w:p w:rsidR="000323C8" w:rsidRPr="007F1DA6" w:rsidRDefault="000323C8" w:rsidP="000323C8">
      <w:pPr>
        <w:spacing w:line="360" w:lineRule="auto"/>
        <w:ind w:firstLine="708"/>
        <w:jc w:val="both"/>
        <w:rPr>
          <w:rFonts w:ascii="Arial" w:hAnsi="Arial" w:cs="Arial"/>
        </w:rPr>
      </w:pPr>
      <w:r w:rsidRPr="007F1DA6">
        <w:rPr>
          <w:rFonts w:ascii="Arial" w:hAnsi="Arial" w:cs="Arial"/>
        </w:rPr>
        <w:t>O Sistema Integrado de Bibliotecas – SIB disponibiliza semestralmente o programa de renovação do acervo e anualmente promove a renovação de assinaturas e periódicos especializados impressos ou informatizados, de acordo com o conceito Qualis e a indicação dos professores e coordenadores, com a devida avaliação dos colegiados dos cursos.</w:t>
      </w:r>
    </w:p>
    <w:p w:rsidR="000323C8" w:rsidRPr="007F1DA6" w:rsidRDefault="000323C8" w:rsidP="000323C8">
      <w:pPr>
        <w:spacing w:line="360" w:lineRule="auto"/>
        <w:ind w:firstLine="708"/>
        <w:jc w:val="both"/>
        <w:rPr>
          <w:rFonts w:ascii="Arial" w:hAnsi="Arial" w:cs="Arial"/>
        </w:rPr>
      </w:pPr>
      <w:r w:rsidRPr="007F1DA6">
        <w:rPr>
          <w:rFonts w:ascii="Arial" w:hAnsi="Arial" w:cs="Arial"/>
        </w:rPr>
        <w:t>Com o objetivo de divulgar a produção do conhecimento, o Sistema Integrado de Bibliotecas disponibiliza no site, a Hemeroteca virtual com os periódicos científicos com acesso completos dos artigos on-line. Das publicações impressas os sumários de Periódicos assinados são incorporados ao acervo virtual.</w:t>
      </w:r>
    </w:p>
    <w:p w:rsidR="000323C8" w:rsidRPr="007F1DA6" w:rsidRDefault="000323C8" w:rsidP="000323C8">
      <w:pPr>
        <w:spacing w:line="360" w:lineRule="auto"/>
        <w:ind w:firstLine="708"/>
        <w:jc w:val="both"/>
        <w:rPr>
          <w:rFonts w:ascii="Arial" w:hAnsi="Arial" w:cs="Arial"/>
        </w:rPr>
      </w:pPr>
      <w:r w:rsidRPr="007F1DA6">
        <w:rPr>
          <w:rFonts w:ascii="Arial" w:hAnsi="Arial" w:cs="Arial"/>
        </w:rPr>
        <w:t>As Bibliotecas mantém as coleções por 3 anos onde o curso é ministrado, e a coleção dos anos anteriores ficam arquivadas na Biblioteca Central.</w:t>
      </w:r>
    </w:p>
    <w:p w:rsidR="000323C8" w:rsidRPr="007F1DA6" w:rsidRDefault="000323C8" w:rsidP="000323C8">
      <w:pPr>
        <w:spacing w:line="360" w:lineRule="auto"/>
        <w:jc w:val="both"/>
        <w:rPr>
          <w:rFonts w:ascii="Arial" w:hAnsi="Arial" w:cs="Arial"/>
        </w:rPr>
      </w:pPr>
      <w:r w:rsidRPr="007F1DA6">
        <w:rPr>
          <w:rFonts w:ascii="Arial" w:hAnsi="Arial" w:cs="Arial"/>
        </w:rPr>
        <w:lastRenderedPageBreak/>
        <w:t>O acervo é ampliado com o acesso aos periódicos científicos das bases de dados assinadas.</w:t>
      </w:r>
    </w:p>
    <w:p w:rsidR="00B96D89" w:rsidRPr="00AF1637" w:rsidRDefault="00B96D89" w:rsidP="00B96D89">
      <w:pPr>
        <w:pStyle w:val="SemEspaamento"/>
        <w:spacing w:line="360" w:lineRule="auto"/>
        <w:jc w:val="both"/>
        <w:rPr>
          <w:rFonts w:ascii="Arial" w:hAnsi="Arial" w:cs="Arial"/>
          <w:sz w:val="24"/>
          <w:szCs w:val="24"/>
        </w:rPr>
      </w:pPr>
    </w:p>
    <w:p w:rsidR="00CE129B" w:rsidRPr="00AF1637" w:rsidRDefault="00CE129B" w:rsidP="00CE129B">
      <w:pPr>
        <w:pStyle w:val="SemEspaamento"/>
        <w:spacing w:line="360" w:lineRule="auto"/>
        <w:ind w:firstLine="851"/>
        <w:jc w:val="both"/>
        <w:rPr>
          <w:rFonts w:ascii="Arial" w:hAnsi="Arial" w:cs="Arial"/>
          <w:b/>
          <w:sz w:val="24"/>
          <w:szCs w:val="24"/>
        </w:rPr>
      </w:pPr>
      <w:r w:rsidRPr="00AF1637">
        <w:rPr>
          <w:rFonts w:ascii="Arial" w:hAnsi="Arial" w:cs="Arial"/>
          <w:b/>
          <w:sz w:val="24"/>
          <w:szCs w:val="24"/>
        </w:rPr>
        <w:t>Repositório</w:t>
      </w:r>
    </w:p>
    <w:p w:rsidR="00CE129B" w:rsidRPr="00AF1637" w:rsidRDefault="00CE129B" w:rsidP="000323C8">
      <w:pPr>
        <w:pStyle w:val="SemEspaamento"/>
        <w:spacing w:line="360" w:lineRule="auto"/>
        <w:ind w:firstLine="708"/>
        <w:jc w:val="both"/>
        <w:rPr>
          <w:rFonts w:ascii="Arial" w:hAnsi="Arial" w:cs="Arial"/>
          <w:sz w:val="24"/>
          <w:szCs w:val="24"/>
        </w:rPr>
      </w:pPr>
      <w:r w:rsidRPr="00AF1637">
        <w:rPr>
          <w:rFonts w:ascii="Arial" w:hAnsi="Arial" w:cs="Arial"/>
          <w:sz w:val="24"/>
          <w:szCs w:val="24"/>
        </w:rPr>
        <w:t xml:space="preserve">O Grupo Tiradentes encontra-se em fase de implantação do Open Rit com a finalidade de garantir o registro e disseminação da produção Acadêmica científica das Instituições do Grupo em acesso aberto, tendo como objetivo: </w:t>
      </w:r>
    </w:p>
    <w:p w:rsidR="00CE129B" w:rsidRPr="00AF1637" w:rsidRDefault="00CE129B" w:rsidP="000323C8">
      <w:pPr>
        <w:pStyle w:val="SemEspaamento"/>
        <w:spacing w:line="360" w:lineRule="auto"/>
        <w:jc w:val="both"/>
        <w:rPr>
          <w:rFonts w:ascii="Arial" w:hAnsi="Arial" w:cs="Arial"/>
          <w:sz w:val="24"/>
          <w:szCs w:val="24"/>
        </w:rPr>
      </w:pPr>
      <w:r w:rsidRPr="00AF1637">
        <w:rPr>
          <w:rFonts w:ascii="Arial" w:hAnsi="Arial" w:cs="Arial"/>
          <w:sz w:val="24"/>
          <w:szCs w:val="24"/>
        </w:rPr>
        <w:t>-Preservar a produção cientifica;</w:t>
      </w:r>
    </w:p>
    <w:p w:rsidR="00CE129B" w:rsidRPr="00AF1637" w:rsidRDefault="00CE129B" w:rsidP="000323C8">
      <w:pPr>
        <w:pStyle w:val="SemEspaamento"/>
        <w:spacing w:line="360" w:lineRule="auto"/>
        <w:jc w:val="both"/>
        <w:rPr>
          <w:rFonts w:ascii="Arial" w:hAnsi="Arial" w:cs="Arial"/>
          <w:sz w:val="24"/>
          <w:szCs w:val="24"/>
        </w:rPr>
      </w:pPr>
      <w:r w:rsidRPr="00AF1637">
        <w:rPr>
          <w:rFonts w:ascii="Arial" w:hAnsi="Arial" w:cs="Arial"/>
          <w:sz w:val="24"/>
          <w:szCs w:val="24"/>
        </w:rPr>
        <w:t xml:space="preserve">-Ampliar e dar visibilidade a toda produção científica; </w:t>
      </w:r>
    </w:p>
    <w:p w:rsidR="00CE129B" w:rsidRPr="00AF1637" w:rsidRDefault="00CE129B" w:rsidP="000323C8">
      <w:pPr>
        <w:pStyle w:val="SemEspaamento"/>
        <w:spacing w:line="360" w:lineRule="auto"/>
        <w:jc w:val="both"/>
        <w:rPr>
          <w:rFonts w:ascii="Arial" w:hAnsi="Arial" w:cs="Arial"/>
          <w:sz w:val="24"/>
          <w:szCs w:val="24"/>
        </w:rPr>
      </w:pPr>
      <w:r w:rsidRPr="00AF1637">
        <w:rPr>
          <w:rFonts w:ascii="Arial" w:hAnsi="Arial" w:cs="Arial"/>
          <w:sz w:val="24"/>
          <w:szCs w:val="24"/>
        </w:rPr>
        <w:t>-Potencializar o intercambio com outras Instituições;</w:t>
      </w:r>
    </w:p>
    <w:p w:rsidR="00CE129B" w:rsidRPr="00AF1637" w:rsidRDefault="00CE129B" w:rsidP="000323C8">
      <w:pPr>
        <w:pStyle w:val="SemEspaamento"/>
        <w:spacing w:line="360" w:lineRule="auto"/>
        <w:jc w:val="both"/>
        <w:rPr>
          <w:rFonts w:ascii="Arial" w:hAnsi="Arial" w:cs="Arial"/>
          <w:sz w:val="24"/>
          <w:szCs w:val="24"/>
        </w:rPr>
      </w:pPr>
      <w:r w:rsidRPr="00AF1637">
        <w:rPr>
          <w:rFonts w:ascii="Arial" w:hAnsi="Arial" w:cs="Arial"/>
          <w:sz w:val="24"/>
          <w:szCs w:val="24"/>
        </w:rPr>
        <w:t>-Acelerar o desenvolvimento de suas pesquisas;</w:t>
      </w:r>
    </w:p>
    <w:p w:rsidR="00CE129B" w:rsidRPr="00AF1637" w:rsidRDefault="00CE129B" w:rsidP="000323C8">
      <w:pPr>
        <w:pStyle w:val="SemEspaamento"/>
        <w:spacing w:line="360" w:lineRule="auto"/>
        <w:jc w:val="both"/>
        <w:rPr>
          <w:rFonts w:ascii="Arial" w:hAnsi="Arial" w:cs="Arial"/>
          <w:sz w:val="24"/>
          <w:szCs w:val="24"/>
        </w:rPr>
      </w:pPr>
      <w:r w:rsidRPr="00AF1637">
        <w:rPr>
          <w:rFonts w:ascii="Arial" w:hAnsi="Arial" w:cs="Arial"/>
          <w:sz w:val="24"/>
          <w:szCs w:val="24"/>
        </w:rPr>
        <w:t>-Facilitar o acesso à informação científica.</w:t>
      </w:r>
    </w:p>
    <w:p w:rsidR="00CE129B" w:rsidRPr="00AF1637"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 xml:space="preserve">O acervo da </w:t>
      </w:r>
      <w:r w:rsidR="000323C8" w:rsidRPr="007F1DA6">
        <w:rPr>
          <w:rFonts w:ascii="Arial" w:hAnsi="Arial" w:cs="Arial"/>
        </w:rPr>
        <w:t xml:space="preserve">da UNIT -PE </w:t>
      </w:r>
      <w:r w:rsidR="000323C8">
        <w:rPr>
          <w:rFonts w:ascii="Arial" w:hAnsi="Arial" w:cs="Arial"/>
        </w:rPr>
        <w:t>f</w:t>
      </w:r>
      <w:r w:rsidRPr="00AF1637">
        <w:rPr>
          <w:rFonts w:ascii="Arial" w:hAnsi="Arial" w:cs="Arial"/>
          <w:sz w:val="24"/>
          <w:szCs w:val="24"/>
        </w:rPr>
        <w:t>oi dimensionado em função do cronograma de implantação dos cursos ao longo dos 5 anos de vigência do PDI.</w:t>
      </w:r>
    </w:p>
    <w:p w:rsidR="00CE129B" w:rsidRPr="00AF1637" w:rsidRDefault="00CE129B" w:rsidP="00CE129B">
      <w:pPr>
        <w:spacing w:line="360" w:lineRule="auto"/>
        <w:rPr>
          <w:rFonts w:ascii="Arial" w:eastAsia="Calibri" w:hAnsi="Arial" w:cs="Arial"/>
        </w:rPr>
      </w:pPr>
    </w:p>
    <w:p w:rsidR="00CE129B" w:rsidRDefault="00CE129B" w:rsidP="00CE129B">
      <w:pPr>
        <w:pStyle w:val="subttulo411"/>
        <w:ind w:firstLine="0"/>
        <w:outlineLvl w:val="0"/>
        <w:rPr>
          <w:rFonts w:ascii="Arial" w:hAnsi="Arial" w:cs="Arial"/>
        </w:rPr>
      </w:pPr>
      <w:bookmarkStart w:id="193" w:name="_Toc368393240"/>
      <w:bookmarkStart w:id="194" w:name="_Toc426545896"/>
      <w:bookmarkStart w:id="195" w:name="_Toc500878713"/>
      <w:r>
        <w:rPr>
          <w:rFonts w:ascii="Arial" w:hAnsi="Arial" w:cs="Arial"/>
        </w:rPr>
        <w:t>1</w:t>
      </w:r>
      <w:r w:rsidR="00971849">
        <w:rPr>
          <w:rFonts w:ascii="Arial" w:hAnsi="Arial" w:cs="Arial"/>
        </w:rPr>
        <w:t>1</w:t>
      </w:r>
      <w:r>
        <w:rPr>
          <w:rFonts w:ascii="Arial" w:hAnsi="Arial" w:cs="Arial"/>
        </w:rPr>
        <w:t>.3.</w:t>
      </w:r>
      <w:r w:rsidRPr="00AF1637">
        <w:rPr>
          <w:rFonts w:ascii="Arial" w:hAnsi="Arial" w:cs="Arial"/>
        </w:rPr>
        <w:t xml:space="preserve"> Instalações para estudos individuais</w:t>
      </w:r>
      <w:bookmarkEnd w:id="193"/>
      <w:bookmarkEnd w:id="194"/>
      <w:bookmarkEnd w:id="195"/>
    </w:p>
    <w:p w:rsidR="0030645D" w:rsidRPr="00AF1637" w:rsidRDefault="0030645D" w:rsidP="00CE129B">
      <w:pPr>
        <w:pStyle w:val="subttulo411"/>
        <w:ind w:firstLine="0"/>
        <w:outlineLvl w:val="0"/>
        <w:rPr>
          <w:rFonts w:ascii="Arial" w:hAnsi="Arial" w:cs="Arial"/>
        </w:rPr>
      </w:pPr>
    </w:p>
    <w:p w:rsidR="00971849" w:rsidRPr="007F1DA6" w:rsidRDefault="00971849" w:rsidP="00971849">
      <w:pPr>
        <w:spacing w:line="360" w:lineRule="auto"/>
        <w:ind w:firstLine="708"/>
        <w:jc w:val="both"/>
        <w:rPr>
          <w:rFonts w:ascii="Arial" w:hAnsi="Arial" w:cs="Arial"/>
        </w:rPr>
      </w:pPr>
      <w:r w:rsidRPr="007F1DA6">
        <w:rPr>
          <w:rFonts w:ascii="Arial" w:hAnsi="Arial" w:cs="Arial"/>
        </w:rPr>
        <w:t>As salas de estudo individual são compostas de mesas que comportam grupos de pessoas e cabines individuais, dispostas em ambiente reservado e climatizado, permitindo maior conforto e tranquilidade aos usuários.</w:t>
      </w:r>
    </w:p>
    <w:p w:rsidR="00971849" w:rsidRPr="007F1DA6" w:rsidRDefault="00971849" w:rsidP="00971849">
      <w:pPr>
        <w:spacing w:line="360" w:lineRule="auto"/>
        <w:ind w:firstLine="708"/>
        <w:jc w:val="both"/>
        <w:rPr>
          <w:rFonts w:ascii="Arial" w:hAnsi="Arial" w:cs="Arial"/>
        </w:rPr>
      </w:pPr>
      <w:r w:rsidRPr="007F1DA6">
        <w:rPr>
          <w:rFonts w:ascii="Arial" w:hAnsi="Arial" w:cs="Arial"/>
        </w:rPr>
        <w:t>A biblioteca conta com uma área com ambientes de estudo em grupo, estudo individual, laboratório de informática, coleção de periódicos, biblioteca inclusiva. Disponibiliza recursos e equipamentos para ampliação de textos, software de leitura e livros sonoros na biblioteca inclusiva.</w:t>
      </w:r>
    </w:p>
    <w:p w:rsidR="00CE129B" w:rsidRPr="00AF1637" w:rsidRDefault="00CE129B" w:rsidP="00CE129B">
      <w:pPr>
        <w:pStyle w:val="SemEspaamento"/>
        <w:spacing w:line="360" w:lineRule="auto"/>
        <w:ind w:firstLine="851"/>
        <w:jc w:val="both"/>
        <w:rPr>
          <w:rFonts w:ascii="Arial" w:hAnsi="Arial" w:cs="Arial"/>
          <w:sz w:val="24"/>
          <w:szCs w:val="24"/>
        </w:rPr>
      </w:pPr>
    </w:p>
    <w:p w:rsidR="00CE129B" w:rsidRPr="00AF1637" w:rsidRDefault="00971849" w:rsidP="00CE129B">
      <w:pPr>
        <w:pStyle w:val="subttulo411"/>
        <w:ind w:firstLine="0"/>
        <w:outlineLvl w:val="0"/>
        <w:rPr>
          <w:rFonts w:ascii="Arial" w:hAnsi="Arial" w:cs="Arial"/>
        </w:rPr>
      </w:pPr>
      <w:bookmarkStart w:id="196" w:name="_Toc500878714"/>
      <w:r>
        <w:rPr>
          <w:rFonts w:ascii="Arial" w:hAnsi="Arial" w:cs="Arial"/>
        </w:rPr>
        <w:t>11</w:t>
      </w:r>
      <w:r w:rsidR="00CE129B">
        <w:rPr>
          <w:rFonts w:ascii="Arial" w:hAnsi="Arial" w:cs="Arial"/>
        </w:rPr>
        <w:t>.4.</w:t>
      </w:r>
      <w:r w:rsidR="00CE129B" w:rsidRPr="00AF1637">
        <w:rPr>
          <w:rFonts w:ascii="Arial" w:hAnsi="Arial" w:cs="Arial"/>
        </w:rPr>
        <w:t xml:space="preserve"> Política de Aquisição, Expansão e Atualização do Acervo</w:t>
      </w:r>
      <w:bookmarkEnd w:id="196"/>
    </w:p>
    <w:p w:rsidR="00CE129B" w:rsidRPr="00AF1637" w:rsidRDefault="00CE129B" w:rsidP="00CE129B">
      <w:pPr>
        <w:pStyle w:val="subttulo311"/>
        <w:numPr>
          <w:ilvl w:val="0"/>
          <w:numId w:val="0"/>
        </w:numPr>
        <w:ind w:left="360"/>
        <w:rPr>
          <w:rFonts w:ascii="Arial" w:hAnsi="Arial" w:cs="Arial"/>
        </w:rPr>
      </w:pPr>
    </w:p>
    <w:p w:rsidR="00CE129B" w:rsidRPr="00AF1637"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 xml:space="preserve">A política de expansão e atualização do acervo da biblioteca da IES está alicerçada na verificação semestral da bibliografia constante dos planos de ensino e na avaliação da demanda de estudantes pelo Sistema de Integrado de Biblioteca, docentes, coordenadores de cursos e seus órgãos colegiados, principalmente o núcleo docente estruturante (NDE). </w:t>
      </w:r>
    </w:p>
    <w:p w:rsidR="00CE129B" w:rsidRPr="00AF1637"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 xml:space="preserve">Objetiva-se atender satisfatoriamente a proposta pedagógica prevista nos projetos pedagógicos de cada curso bem como da instituição, em relação ao Projeto Pedagógico Institucional (PPI). Em sua política de expansão do acervo, a Instituição </w:t>
      </w:r>
      <w:r w:rsidRPr="00AF1637">
        <w:rPr>
          <w:rFonts w:ascii="Arial" w:hAnsi="Arial" w:cs="Arial"/>
          <w:sz w:val="24"/>
          <w:szCs w:val="24"/>
        </w:rPr>
        <w:lastRenderedPageBreak/>
        <w:t>trabalha com a filosofia do orçamento participativo, alocando antecipadamente recursos para investimentos na ampliação e atualização do acervo, em consonância com a oferta de cursos de graduação, pós-graduação, projetos de pesquisa, projetos de extensão, bem como demais atividades desenvolvidas no seio acadêmico.</w:t>
      </w:r>
    </w:p>
    <w:p w:rsidR="00CE129B" w:rsidRDefault="00CE129B" w:rsidP="00CE129B">
      <w:pPr>
        <w:pStyle w:val="SemEspaamento"/>
        <w:spacing w:line="360" w:lineRule="auto"/>
        <w:ind w:firstLine="851"/>
        <w:jc w:val="both"/>
        <w:rPr>
          <w:rFonts w:ascii="Arial" w:hAnsi="Arial" w:cs="Arial"/>
          <w:sz w:val="24"/>
          <w:szCs w:val="24"/>
        </w:rPr>
      </w:pPr>
      <w:r w:rsidRPr="00AF1637">
        <w:rPr>
          <w:rFonts w:ascii="Arial" w:hAnsi="Arial" w:cs="Arial"/>
          <w:sz w:val="24"/>
          <w:szCs w:val="24"/>
        </w:rPr>
        <w:t>Semestralmente as bibliografias dos cursos de graduação são avaliadas quantitativa e qualitativamente, para contemplação das atualizações e ampliação do acervo. A quantidade de exemplares adquirida para cada curso é definida com base no número de vagas e de estudantes por turma e norteada pelas recomendações dos indicadores de padrões de qualidade definidos pelo MEC. Toda a comunidade acadêmica tem acesso ao sistema on-line de sugestão de compra e acompanhamento do pedido disponível no sistema Pergamum.</w:t>
      </w:r>
    </w:p>
    <w:p w:rsidR="00CE129B" w:rsidRPr="00AF1637" w:rsidRDefault="00CE129B" w:rsidP="00CE129B">
      <w:pPr>
        <w:pStyle w:val="SemEspaamento"/>
        <w:spacing w:line="360" w:lineRule="auto"/>
        <w:ind w:firstLine="851"/>
        <w:jc w:val="both"/>
        <w:rPr>
          <w:rFonts w:ascii="Arial" w:hAnsi="Arial" w:cs="Arial"/>
          <w:sz w:val="24"/>
          <w:szCs w:val="24"/>
        </w:rPr>
      </w:pPr>
    </w:p>
    <w:p w:rsidR="00CE129B" w:rsidRPr="00AF1637" w:rsidRDefault="00971849" w:rsidP="00CE129B">
      <w:pPr>
        <w:pStyle w:val="subttulo411"/>
        <w:ind w:firstLine="0"/>
        <w:outlineLvl w:val="0"/>
        <w:rPr>
          <w:rFonts w:ascii="Arial" w:hAnsi="Arial" w:cs="Arial"/>
        </w:rPr>
      </w:pPr>
      <w:bookmarkStart w:id="197" w:name="_Toc500878715"/>
      <w:r>
        <w:rPr>
          <w:rFonts w:ascii="Arial" w:hAnsi="Arial" w:cs="Arial"/>
        </w:rPr>
        <w:t>11</w:t>
      </w:r>
      <w:r w:rsidR="0030645D">
        <w:rPr>
          <w:rFonts w:ascii="Arial" w:hAnsi="Arial" w:cs="Arial"/>
        </w:rPr>
        <w:t>.</w:t>
      </w:r>
      <w:r>
        <w:rPr>
          <w:rFonts w:ascii="Arial" w:hAnsi="Arial" w:cs="Arial"/>
        </w:rPr>
        <w:t>4.1</w:t>
      </w:r>
      <w:r w:rsidR="00CE129B">
        <w:rPr>
          <w:rFonts w:ascii="Arial" w:eastAsia="Calibri" w:hAnsi="Arial" w:cs="Arial"/>
          <w:b w:val="0"/>
          <w:lang w:eastAsia="en-US"/>
        </w:rPr>
        <w:t>.</w:t>
      </w:r>
      <w:r w:rsidR="0030645D">
        <w:rPr>
          <w:rFonts w:ascii="Arial" w:eastAsia="Calibri" w:hAnsi="Arial" w:cs="Arial"/>
          <w:b w:val="0"/>
          <w:lang w:eastAsia="en-US"/>
        </w:rPr>
        <w:t xml:space="preserve"> </w:t>
      </w:r>
      <w:r w:rsidR="00CE129B" w:rsidRPr="00AF1637">
        <w:rPr>
          <w:rFonts w:ascii="Arial" w:hAnsi="Arial" w:cs="Arial"/>
        </w:rPr>
        <w:t>Acervo</w:t>
      </w:r>
      <w:bookmarkEnd w:id="197"/>
    </w:p>
    <w:p w:rsidR="00CE129B" w:rsidRPr="00AF1637" w:rsidRDefault="00CE129B" w:rsidP="00CE129B">
      <w:pPr>
        <w:pStyle w:val="subttulo411"/>
        <w:rPr>
          <w:rFonts w:ascii="Arial" w:hAnsi="Arial" w:cs="Arial"/>
        </w:rPr>
      </w:pPr>
    </w:p>
    <w:p w:rsidR="00CE129B" w:rsidRPr="00AF1637" w:rsidRDefault="00CE129B" w:rsidP="00CE129B">
      <w:pPr>
        <w:spacing w:line="360" w:lineRule="auto"/>
        <w:ind w:firstLine="851"/>
        <w:jc w:val="both"/>
        <w:rPr>
          <w:rFonts w:ascii="Arial" w:hAnsi="Arial" w:cs="Arial"/>
        </w:rPr>
      </w:pPr>
      <w:r w:rsidRPr="00AF1637">
        <w:rPr>
          <w:rFonts w:ascii="Arial" w:hAnsi="Arial" w:cs="Arial"/>
        </w:rPr>
        <w:t>O acervo</w:t>
      </w:r>
      <w:r w:rsidR="00971849">
        <w:rPr>
          <w:rFonts w:ascii="Arial" w:hAnsi="Arial" w:cs="Arial"/>
        </w:rPr>
        <w:t xml:space="preserve"> do</w:t>
      </w:r>
      <w:r w:rsidRPr="00AF1637">
        <w:rPr>
          <w:rFonts w:ascii="Arial" w:hAnsi="Arial" w:cs="Arial"/>
        </w:rPr>
        <w:t xml:space="preserve"> </w:t>
      </w:r>
      <w:r w:rsidR="00971849" w:rsidRPr="007F1DA6">
        <w:rPr>
          <w:rFonts w:ascii="Arial" w:hAnsi="Arial" w:cs="Arial"/>
        </w:rPr>
        <w:t xml:space="preserve">Centro Universitário Tiradentes </w:t>
      </w:r>
      <w:r w:rsidRPr="00AF1637">
        <w:rPr>
          <w:rFonts w:ascii="Arial" w:hAnsi="Arial" w:cs="Arial"/>
        </w:rPr>
        <w:t>foi dimensionado em função do cronograma de implantação dos cursos ao longo dos cinco anos de vigência do PDI.</w:t>
      </w:r>
    </w:p>
    <w:p w:rsidR="00CE129B" w:rsidRPr="00971849" w:rsidRDefault="00CE129B" w:rsidP="00CE129B">
      <w:pPr>
        <w:pStyle w:val="Corpodetexto3"/>
        <w:spacing w:line="360" w:lineRule="auto"/>
        <w:ind w:firstLine="851"/>
        <w:rPr>
          <w:rFonts w:ascii="Arial" w:hAnsi="Arial" w:cs="Arial"/>
          <w:b w:val="0"/>
          <w:sz w:val="24"/>
          <w:szCs w:val="24"/>
        </w:rPr>
      </w:pPr>
      <w:r w:rsidRPr="00971849">
        <w:rPr>
          <w:rFonts w:ascii="Arial" w:hAnsi="Arial" w:cs="Arial"/>
          <w:b w:val="0"/>
          <w:sz w:val="24"/>
          <w:szCs w:val="24"/>
        </w:rPr>
        <w:t>Para o curso de Biomedicina, os títulos previstos na bibliografia do projeto, além de vários periódicos e outros de uso geral atendem o pleno funcionamento do curso. Além disto, o aluno da IES tem pleno acesso a consultas e empréstimos do acervo bibliográfico de todas as demais bibliotecas.</w:t>
      </w:r>
    </w:p>
    <w:p w:rsidR="00CE129B" w:rsidRPr="00971849" w:rsidRDefault="00CE129B" w:rsidP="00CE129B">
      <w:pPr>
        <w:pStyle w:val="Corpodetexto3"/>
        <w:spacing w:line="360" w:lineRule="auto"/>
        <w:ind w:firstLine="851"/>
        <w:rPr>
          <w:rFonts w:ascii="Arial" w:hAnsi="Arial" w:cs="Arial"/>
          <w:b w:val="0"/>
          <w:sz w:val="24"/>
          <w:szCs w:val="24"/>
        </w:rPr>
      </w:pPr>
      <w:r w:rsidRPr="00971849">
        <w:rPr>
          <w:rFonts w:ascii="Arial" w:hAnsi="Arial" w:cs="Arial"/>
          <w:b w:val="0"/>
          <w:sz w:val="24"/>
          <w:szCs w:val="24"/>
        </w:rPr>
        <w:t>O acervo bibliográfico é atualizado constantemente, por indicação de alunos e professores, por solicitação da coordenação e da equipe da Biblioteca, em razão de novas edições ou para atualização dos temas objeto de estudos, além de publicações destinadas a subsidiar projetos de pesquisa e extensão. É dada prioridade, na aquisição de livros, àqueles indicados pelos professores como bibliografia básica e complementar de cada disciplina dos cursos ministrados, em todos os níveis, seguindo a Política de Aquisição da Instituição.</w:t>
      </w:r>
    </w:p>
    <w:p w:rsidR="00CE129B" w:rsidRDefault="00CE129B" w:rsidP="00CE129B">
      <w:pPr>
        <w:rPr>
          <w:rFonts w:ascii="Arial" w:hAnsi="Arial" w:cs="Arial"/>
          <w:b/>
        </w:rPr>
      </w:pPr>
      <w:bookmarkStart w:id="198" w:name="_Toc368393243"/>
      <w:bookmarkStart w:id="199" w:name="_Toc426545897"/>
    </w:p>
    <w:p w:rsidR="00CE129B" w:rsidRDefault="00CE129B" w:rsidP="00CE129B">
      <w:pPr>
        <w:rPr>
          <w:rFonts w:ascii="Arial" w:hAnsi="Arial" w:cs="Arial"/>
          <w:b/>
        </w:rPr>
      </w:pPr>
    </w:p>
    <w:p w:rsidR="00CE129B" w:rsidRPr="00AF1637" w:rsidRDefault="00CE129B" w:rsidP="00CE129B">
      <w:pPr>
        <w:rPr>
          <w:rFonts w:ascii="Arial" w:hAnsi="Arial" w:cs="Arial"/>
          <w:b/>
        </w:rPr>
      </w:pPr>
      <w:r w:rsidRPr="00AF1637">
        <w:rPr>
          <w:rFonts w:ascii="Arial" w:hAnsi="Arial" w:cs="Arial"/>
          <w:b/>
        </w:rPr>
        <w:t>Livros da bibliografia básica</w:t>
      </w:r>
      <w:bookmarkEnd w:id="198"/>
      <w:bookmarkEnd w:id="199"/>
    </w:p>
    <w:p w:rsidR="00CE129B" w:rsidRPr="00AF1637" w:rsidRDefault="00CE129B" w:rsidP="00CE129B">
      <w:pPr>
        <w:autoSpaceDE w:val="0"/>
        <w:autoSpaceDN w:val="0"/>
        <w:adjustRightInd w:val="0"/>
        <w:spacing w:line="360" w:lineRule="auto"/>
        <w:ind w:firstLine="720"/>
        <w:jc w:val="both"/>
        <w:rPr>
          <w:rFonts w:ascii="Arial" w:hAnsi="Arial" w:cs="Arial"/>
          <w:color w:val="FF0000"/>
          <w:highlight w:val="yellow"/>
        </w:rPr>
      </w:pPr>
    </w:p>
    <w:p w:rsidR="00CE129B" w:rsidRPr="00AF1637" w:rsidRDefault="00CE129B" w:rsidP="00CE129B">
      <w:pPr>
        <w:autoSpaceDE w:val="0"/>
        <w:autoSpaceDN w:val="0"/>
        <w:adjustRightInd w:val="0"/>
        <w:spacing w:line="360" w:lineRule="auto"/>
        <w:ind w:firstLine="851"/>
        <w:jc w:val="both"/>
        <w:rPr>
          <w:rFonts w:ascii="Arial" w:hAnsi="Arial" w:cs="Arial"/>
        </w:rPr>
      </w:pPr>
      <w:r w:rsidRPr="00AF1637">
        <w:rPr>
          <w:rFonts w:ascii="Arial" w:hAnsi="Arial" w:cs="Arial"/>
        </w:rPr>
        <w:t xml:space="preserve">Os livros da bibliografia básica (mínimo de 3 bibliografias)  atendem aos programas das disciplinas do curso, em quantidade suficiente, por vagas solicitadas, e está informatizado, atualizado e tombado junto ao patrimônio da </w:t>
      </w:r>
      <w:r w:rsidR="004E7E32" w:rsidRPr="007F1DA6">
        <w:rPr>
          <w:rFonts w:ascii="Arial" w:hAnsi="Arial" w:cs="Arial"/>
        </w:rPr>
        <w:t>UNIT -PE</w:t>
      </w:r>
      <w:r w:rsidRPr="00AF1637">
        <w:rPr>
          <w:rFonts w:ascii="Arial" w:hAnsi="Arial" w:cs="Arial"/>
        </w:rPr>
        <w:t>.</w:t>
      </w:r>
    </w:p>
    <w:p w:rsidR="00CE129B" w:rsidRPr="00AF1637" w:rsidRDefault="004E7E32" w:rsidP="00CE129B">
      <w:pPr>
        <w:spacing w:line="360" w:lineRule="auto"/>
        <w:ind w:firstLine="851"/>
        <w:jc w:val="both"/>
        <w:rPr>
          <w:rFonts w:ascii="Arial" w:hAnsi="Arial" w:cs="Arial"/>
        </w:rPr>
      </w:pPr>
      <w:r>
        <w:rPr>
          <w:rFonts w:ascii="Arial" w:hAnsi="Arial" w:cs="Arial"/>
        </w:rPr>
        <w:lastRenderedPageBreak/>
        <w:t>O Centro Universitário Tiradentes de Pernambuco</w:t>
      </w:r>
      <w:r w:rsidR="00CE129B" w:rsidRPr="00AF1637">
        <w:rPr>
          <w:rFonts w:ascii="Arial" w:hAnsi="Arial" w:cs="Arial"/>
        </w:rPr>
        <w:t xml:space="preserve"> por meio da sua Mantenedora</w:t>
      </w:r>
      <w:r>
        <w:rPr>
          <w:rFonts w:ascii="Arial" w:hAnsi="Arial" w:cs="Arial"/>
        </w:rPr>
        <w:t>,</w:t>
      </w:r>
      <w:r w:rsidR="00CE129B" w:rsidRPr="00AF1637">
        <w:rPr>
          <w:rFonts w:ascii="Arial" w:hAnsi="Arial" w:cs="Arial"/>
        </w:rPr>
        <w:t xml:space="preserve"> a Sociedade de Educação Tiradentes, empreenderá esforços significativos para viabilizar melhores condições no que se refere a materiais e recursos humanos da Biblioteca, no contexto do seu Projeto Pedagógico Institucional. </w:t>
      </w:r>
    </w:p>
    <w:p w:rsidR="00CE129B" w:rsidRPr="00AF1637" w:rsidRDefault="00CE129B" w:rsidP="00CE129B">
      <w:pPr>
        <w:spacing w:line="360" w:lineRule="auto"/>
        <w:ind w:firstLine="851"/>
        <w:jc w:val="both"/>
        <w:rPr>
          <w:rFonts w:ascii="Arial" w:hAnsi="Arial" w:cs="Arial"/>
        </w:rPr>
      </w:pPr>
      <w:r w:rsidRPr="00AF1637">
        <w:rPr>
          <w:rFonts w:ascii="Arial" w:hAnsi="Arial" w:cs="Arial"/>
        </w:rPr>
        <w:t xml:space="preserve">A política de atualização do acervo de livros e periódicos está calcada na indicação prioritária dos professores e alunos, solicitação avaliada na sua importância pelo Colegiado do Curso. </w:t>
      </w:r>
    </w:p>
    <w:p w:rsidR="00CE129B" w:rsidRPr="00AF1637" w:rsidRDefault="00CE129B" w:rsidP="00CE129B">
      <w:pPr>
        <w:spacing w:line="360" w:lineRule="auto"/>
        <w:ind w:firstLine="851"/>
        <w:jc w:val="both"/>
        <w:rPr>
          <w:rFonts w:ascii="Arial" w:hAnsi="Arial" w:cs="Arial"/>
        </w:rPr>
      </w:pPr>
      <w:r w:rsidRPr="00AF1637">
        <w:rPr>
          <w:rFonts w:ascii="Arial" w:hAnsi="Arial" w:cs="Arial"/>
        </w:rPr>
        <w:t xml:space="preserve">Através da Campanha de Atualização do Acervo, semestralmente as bibliografias dos cursos de graduação serão avaliadas quantitativa e qualitativamente, para contemplar as atualizações e ampliação do acervo. A quantidade de exemplares adquiridos para cada curso será definida com base no número de estudantes e norteada pelas recomendações dos indicadores de padrões de qualidade definidos pelo MEC. </w:t>
      </w:r>
    </w:p>
    <w:p w:rsidR="00CE129B" w:rsidRPr="00AF1637" w:rsidRDefault="00CE129B" w:rsidP="00CE129B">
      <w:pPr>
        <w:spacing w:line="360" w:lineRule="auto"/>
        <w:ind w:firstLine="851"/>
        <w:jc w:val="both"/>
        <w:rPr>
          <w:rFonts w:ascii="Arial" w:hAnsi="Arial" w:cs="Arial"/>
        </w:rPr>
      </w:pPr>
      <w:r w:rsidRPr="00AF1637">
        <w:rPr>
          <w:rFonts w:ascii="Arial" w:hAnsi="Arial" w:cs="Arial"/>
        </w:rPr>
        <w:t xml:space="preserve">Toda a comunidade acadêmica tem acesso ao sistema online de sugestão de compra e acompanhamento do pedido disponível no sistema </w:t>
      </w:r>
      <w:r w:rsidRPr="00AF1637">
        <w:rPr>
          <w:rFonts w:ascii="Arial" w:hAnsi="Arial" w:cs="Arial"/>
          <w:i/>
        </w:rPr>
        <w:t>Pergamum</w:t>
      </w:r>
      <w:r w:rsidRPr="00AF1637">
        <w:rPr>
          <w:rFonts w:ascii="Arial" w:hAnsi="Arial" w:cs="Arial"/>
        </w:rPr>
        <w:t xml:space="preserve">. É importante ressaltar que as referências bibliográficas básicas dos conteúdos programáticos de todos os Planos de Ensino e Aprendizagem das disciplinas do curso se encontrarão adequadas no que refere à quantidade (cinco Referências) ao conteúdo das disciplinas e atualidade considerando os últimos cinco anos, sem desconsiderar as referências clássicas. </w:t>
      </w:r>
    </w:p>
    <w:p w:rsidR="00CE129B" w:rsidRDefault="00CE129B" w:rsidP="00CE129B">
      <w:pPr>
        <w:spacing w:line="360" w:lineRule="auto"/>
        <w:ind w:firstLine="851"/>
        <w:jc w:val="both"/>
        <w:rPr>
          <w:rFonts w:ascii="Arial" w:hAnsi="Arial" w:cs="Arial"/>
        </w:rPr>
      </w:pPr>
      <w:r w:rsidRPr="00AF1637">
        <w:rPr>
          <w:rFonts w:ascii="Arial" w:hAnsi="Arial" w:cs="Arial"/>
        </w:rPr>
        <w:t xml:space="preserve">Todos os exemplares são tombados junto ao patrimônio da IES. A </w:t>
      </w:r>
      <w:r w:rsidR="00A037C7">
        <w:rPr>
          <w:rFonts w:ascii="Arial" w:hAnsi="Arial" w:cs="Arial"/>
        </w:rPr>
        <w:t xml:space="preserve">UNIT-PE </w:t>
      </w:r>
      <w:r w:rsidRPr="00AF1637">
        <w:rPr>
          <w:rFonts w:ascii="Arial" w:hAnsi="Arial" w:cs="Arial"/>
        </w:rPr>
        <w:t xml:space="preserve">disponibilizará Biblioteca On-line, com consulta ao acervo On-Line, através do seu site com link para Biblioteca, o usuário pode acessar os serviços on-line de consulta, renovação e reserva das bibliotecas, gerenciadas pelo </w:t>
      </w:r>
      <w:r w:rsidRPr="00AF1637">
        <w:rPr>
          <w:rFonts w:ascii="Arial" w:hAnsi="Arial" w:cs="Arial"/>
          <w:i/>
        </w:rPr>
        <w:t>Pergamum</w:t>
      </w:r>
      <w:r w:rsidRPr="00AF1637">
        <w:rPr>
          <w:rFonts w:ascii="Arial" w:hAnsi="Arial" w:cs="Arial"/>
        </w:rPr>
        <w:t>. Através dos serviços de pesquisa em bases de dados acadêmicas/científicas, os estudantes poderão acessar títulos em texto completo, de artigos publicados em periódicos de maior relevância dos centros de pesquisa do mundo. Na Base de Dados por Assinatura – A Biblioteca assina e disponibiliza bases de dados nas diversas áreas de conhecimento.</w:t>
      </w:r>
    </w:p>
    <w:p w:rsidR="00E04063" w:rsidRDefault="00E04063" w:rsidP="00CE129B">
      <w:pPr>
        <w:rPr>
          <w:rFonts w:ascii="Arial" w:hAnsi="Arial" w:cs="Arial"/>
          <w:b/>
        </w:rPr>
      </w:pPr>
      <w:bookmarkStart w:id="200" w:name="_Toc368393244"/>
      <w:bookmarkStart w:id="201" w:name="_Toc426545898"/>
    </w:p>
    <w:p w:rsidR="00E04063" w:rsidRDefault="00E04063" w:rsidP="00CE129B">
      <w:pPr>
        <w:rPr>
          <w:rFonts w:ascii="Arial" w:hAnsi="Arial" w:cs="Arial"/>
          <w:b/>
        </w:rPr>
      </w:pPr>
    </w:p>
    <w:p w:rsidR="00E04063" w:rsidRDefault="00E04063" w:rsidP="00CE129B">
      <w:pPr>
        <w:rPr>
          <w:rFonts w:ascii="Arial" w:hAnsi="Arial" w:cs="Arial"/>
          <w:b/>
        </w:rPr>
      </w:pPr>
    </w:p>
    <w:p w:rsidR="00E04063" w:rsidRDefault="00E04063" w:rsidP="00CE129B">
      <w:pPr>
        <w:rPr>
          <w:rFonts w:ascii="Arial" w:hAnsi="Arial" w:cs="Arial"/>
          <w:b/>
        </w:rPr>
      </w:pPr>
    </w:p>
    <w:p w:rsidR="00E04063" w:rsidRDefault="00E04063" w:rsidP="00CE129B">
      <w:pPr>
        <w:rPr>
          <w:rFonts w:ascii="Arial" w:hAnsi="Arial" w:cs="Arial"/>
          <w:b/>
        </w:rPr>
      </w:pPr>
    </w:p>
    <w:p w:rsidR="00E04063" w:rsidRDefault="00E04063" w:rsidP="00CE129B">
      <w:pPr>
        <w:rPr>
          <w:rFonts w:ascii="Arial" w:hAnsi="Arial" w:cs="Arial"/>
          <w:b/>
        </w:rPr>
      </w:pPr>
    </w:p>
    <w:p w:rsidR="00CE129B" w:rsidRPr="00AF1637" w:rsidRDefault="00CE129B" w:rsidP="00CE129B">
      <w:pPr>
        <w:rPr>
          <w:rFonts w:ascii="Arial" w:hAnsi="Arial" w:cs="Arial"/>
          <w:b/>
        </w:rPr>
      </w:pPr>
      <w:r w:rsidRPr="00AF1637">
        <w:rPr>
          <w:rFonts w:ascii="Arial" w:hAnsi="Arial" w:cs="Arial"/>
          <w:b/>
        </w:rPr>
        <w:lastRenderedPageBreak/>
        <w:t>Livros da bibliografia complementar</w:t>
      </w:r>
      <w:bookmarkEnd w:id="200"/>
      <w:bookmarkEnd w:id="201"/>
    </w:p>
    <w:p w:rsidR="00CE129B" w:rsidRPr="00AF1637" w:rsidRDefault="00CE129B" w:rsidP="00CE129B">
      <w:pPr>
        <w:rPr>
          <w:rFonts w:ascii="Arial" w:hAnsi="Arial" w:cs="Arial"/>
        </w:rPr>
      </w:pPr>
    </w:p>
    <w:p w:rsidR="00CE129B" w:rsidRPr="00AF1637" w:rsidRDefault="00CE129B" w:rsidP="00CE129B">
      <w:pPr>
        <w:autoSpaceDE w:val="0"/>
        <w:autoSpaceDN w:val="0"/>
        <w:adjustRightInd w:val="0"/>
        <w:spacing w:line="360" w:lineRule="auto"/>
        <w:ind w:firstLine="851"/>
        <w:jc w:val="both"/>
        <w:rPr>
          <w:rFonts w:ascii="Arial" w:hAnsi="Arial" w:cs="Arial"/>
        </w:rPr>
      </w:pPr>
      <w:r w:rsidRPr="00AF1637">
        <w:rPr>
          <w:rFonts w:ascii="Arial" w:hAnsi="Arial" w:cs="Arial"/>
        </w:rPr>
        <w:t xml:space="preserve">O acervo atende, </w:t>
      </w:r>
      <w:r w:rsidRPr="00AF1637">
        <w:rPr>
          <w:rFonts w:ascii="Arial" w:hAnsi="Arial" w:cs="Arial"/>
          <w:bCs/>
        </w:rPr>
        <w:t>plenamente</w:t>
      </w:r>
      <w:r w:rsidRPr="00AF1637">
        <w:rPr>
          <w:rFonts w:ascii="Arial" w:hAnsi="Arial" w:cs="Arial"/>
        </w:rPr>
        <w:t>, as indicações bibliográficas complementares, referidas nos programas das disciplinas contando com cinco indicações no mínimo com 2 exemplares e e-books</w:t>
      </w:r>
    </w:p>
    <w:p w:rsidR="00CE129B" w:rsidRPr="00AF1637" w:rsidRDefault="00CE129B" w:rsidP="00CE129B">
      <w:pPr>
        <w:spacing w:line="360" w:lineRule="auto"/>
        <w:ind w:firstLine="851"/>
        <w:jc w:val="both"/>
        <w:rPr>
          <w:rFonts w:ascii="Arial" w:hAnsi="Arial" w:cs="Arial"/>
        </w:rPr>
      </w:pPr>
      <w:r w:rsidRPr="00AF1637">
        <w:rPr>
          <w:rFonts w:ascii="Arial" w:hAnsi="Arial" w:cs="Arial"/>
        </w:rPr>
        <w:t>O acervo da bibliografia complementar do curso de Biomedicina encontra-se atualizado e tombado junto ao patrimônio da IES e atende de forma excelente o mínimo de cinco títulos por unidade curricular. A bibliografia complementar atende adequadamente aos programas das disciplinas. O curso conta ainda com a Biblioteca virtual Universitária, com livros eletrônicos de várias editoras e em diversas áreas do conhecimento.</w:t>
      </w:r>
    </w:p>
    <w:p w:rsidR="00CE129B" w:rsidRPr="00AF1637" w:rsidRDefault="00CE129B" w:rsidP="00CE129B">
      <w:pPr>
        <w:spacing w:line="360" w:lineRule="auto"/>
        <w:ind w:firstLine="851"/>
        <w:jc w:val="both"/>
        <w:rPr>
          <w:rFonts w:ascii="Arial" w:hAnsi="Arial" w:cs="Arial"/>
        </w:rPr>
      </w:pPr>
      <w:r w:rsidRPr="00AF1637">
        <w:rPr>
          <w:rFonts w:ascii="Arial" w:hAnsi="Arial" w:cs="Arial"/>
        </w:rPr>
        <w:t xml:space="preserve">As assinaturas de periódicos especializados, indexados e correntes, sob a forma impressa ou informatizada; bases de dados específicas (revistas e acervo em multimídia) atendem adequadamente aos programas de todos os componentes curriculares e à demanda do conjunto dos alunos matriculados no curso de Biomedicina. O curso conta com periódicos de maneira a ilustrar as principais áreas temáticas do curso. </w:t>
      </w:r>
    </w:p>
    <w:p w:rsidR="00CE129B" w:rsidRPr="00AF1637" w:rsidRDefault="00CE129B" w:rsidP="00CE129B">
      <w:pPr>
        <w:spacing w:line="360" w:lineRule="auto"/>
        <w:ind w:firstLine="851"/>
        <w:jc w:val="both"/>
        <w:rPr>
          <w:rFonts w:ascii="Arial" w:hAnsi="Arial" w:cs="Arial"/>
        </w:rPr>
      </w:pPr>
      <w:r w:rsidRPr="00AF1637">
        <w:rPr>
          <w:rFonts w:ascii="Arial" w:hAnsi="Arial" w:cs="Arial"/>
        </w:rPr>
        <w:t>Além disso, os usuários têm acesso livre a periódicos eletrônicos Nacionais e Internacionais, através do convênio firmado com a Capes de acesso gratuito. Serão disponibilizadas aos docentes e discentes as bases de dados providas pela empresa EBSCO – Information Services, com o objetivo de auxiliar nas pesquisas bibliográficas dos trabalhos realizados por professores e alunos da Instituição. Este banco de dados é atualizado diariamente por servidor EBSCO. A EBSCO é uma gerenciadora de bases de dados e engloba conteúdos em todas as áreas do conhecimento. São disponibiliza, também, através de assinatura junto à Coordenação do Portal de Periódicos da CAPES.</w:t>
      </w:r>
    </w:p>
    <w:p w:rsidR="00CE129B" w:rsidRPr="00AF1637" w:rsidRDefault="00CE129B" w:rsidP="00CE129B">
      <w:pPr>
        <w:spacing w:line="360" w:lineRule="auto"/>
        <w:ind w:firstLine="851"/>
        <w:jc w:val="both"/>
        <w:rPr>
          <w:rFonts w:ascii="Arial" w:hAnsi="Arial" w:cs="Arial"/>
        </w:rPr>
      </w:pPr>
    </w:p>
    <w:p w:rsidR="00CE129B" w:rsidRPr="00AF1637" w:rsidRDefault="004E7E32" w:rsidP="00CE129B">
      <w:pPr>
        <w:pStyle w:val="subttulo411"/>
        <w:ind w:firstLine="0"/>
        <w:outlineLvl w:val="0"/>
        <w:rPr>
          <w:rFonts w:ascii="Arial" w:hAnsi="Arial" w:cs="Arial"/>
        </w:rPr>
      </w:pPr>
      <w:bookmarkStart w:id="202" w:name="_Toc427521193"/>
      <w:bookmarkStart w:id="203" w:name="_Toc427521591"/>
      <w:bookmarkStart w:id="204" w:name="_Toc500878716"/>
      <w:r>
        <w:rPr>
          <w:rFonts w:ascii="Arial" w:hAnsi="Arial" w:cs="Arial"/>
        </w:rPr>
        <w:t>11</w:t>
      </w:r>
      <w:r w:rsidR="00CE129B">
        <w:rPr>
          <w:rFonts w:ascii="Arial" w:hAnsi="Arial" w:cs="Arial"/>
        </w:rPr>
        <w:t>.</w:t>
      </w:r>
      <w:r>
        <w:rPr>
          <w:rFonts w:ascii="Arial" w:hAnsi="Arial" w:cs="Arial"/>
        </w:rPr>
        <w:t>5</w:t>
      </w:r>
      <w:r w:rsidR="00CE129B">
        <w:rPr>
          <w:rFonts w:ascii="Arial" w:hAnsi="Arial" w:cs="Arial"/>
        </w:rPr>
        <w:t>.</w:t>
      </w:r>
      <w:r w:rsidR="00CE129B" w:rsidRPr="00AF1637">
        <w:rPr>
          <w:rFonts w:ascii="Arial" w:hAnsi="Arial" w:cs="Arial"/>
        </w:rPr>
        <w:t xml:space="preserve"> Serviços e informatização</w:t>
      </w:r>
      <w:bookmarkEnd w:id="202"/>
      <w:bookmarkEnd w:id="203"/>
      <w:bookmarkEnd w:id="204"/>
    </w:p>
    <w:p w:rsidR="00CE129B" w:rsidRPr="00AF1637" w:rsidRDefault="00CE129B" w:rsidP="00CE129B">
      <w:pPr>
        <w:pStyle w:val="subttulo411"/>
        <w:ind w:firstLine="851"/>
        <w:outlineLvl w:val="0"/>
        <w:rPr>
          <w:rFonts w:ascii="Arial" w:hAnsi="Arial" w:cs="Arial"/>
        </w:rPr>
      </w:pPr>
    </w:p>
    <w:p w:rsidR="00CE129B" w:rsidRPr="004E7E32" w:rsidRDefault="00CE129B" w:rsidP="00CE129B">
      <w:pPr>
        <w:spacing w:line="360" w:lineRule="auto"/>
        <w:ind w:firstLine="851"/>
        <w:jc w:val="both"/>
        <w:rPr>
          <w:rFonts w:ascii="Arial" w:eastAsia="Calibri" w:hAnsi="Arial" w:cs="Arial"/>
        </w:rPr>
      </w:pPr>
      <w:r w:rsidRPr="00AF1637">
        <w:rPr>
          <w:rFonts w:ascii="Arial" w:eastAsia="Calibri" w:hAnsi="Arial" w:cs="Arial"/>
        </w:rPr>
        <w:t>A Biblioteca da IES oferece os mesmos serviços já prestados por todas as bibliotecas da rede, a saber:</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Apoio em Trabalhos Acadêmicos: Padronização e normalização, segundo as normas da ABNT, dos trabalhos científicos realizados pelos alunos da Instituição.</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lastRenderedPageBreak/>
        <w:t>Base de Dados por Assinatura: A Biblioteca assina e disponibiliza bases de dados nas diversas áreas do conhecimento.</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Bibliotecas Digitais: O Sistema Integrado de Bibliotecas disponibiliza aos usuários através do site de pesquisa acervos digitais.</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Consulta ao Catálogo On-Line: O acervo da Biblioteca pode ser consultado através do site: www.unit.edu.br/biblioteca.</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Consulta Local Aberta a Comunidade em Geral: As Bibliotecas disponibilizam seus acervos para consulta local à comunidade em geral.</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Empréstimo Domiciliar: Empréstimo domiciliar restrito aos alunos, professores e funcionários, de todos os itens do acervo, segundo políticas estabelecidas pela Biblioteca Central, relativas a cada tipo de usuário.</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Recepção aos Calouros: No início letivo, as bibliotecas recebem os alunos calouros, promovendo a integração, apresentando seus serviços e normas por meio do vídeo institucional; da visita monitorada e de treinamentos específicos.</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 xml:space="preserve">Renovação e Reserva On-Line: Os usuários do Sistema de Bibliotecas contam com a facilidade da renovação on-line de materiais. </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Serviço de Informação e Documentação: Proporciona aos usuários a extensão do acervo através de intercâmbios mantidos com outras instituições:</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COMUT (Programa de Comutação Bibliográfica) junto a BIREME e ao IBICT: 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rsidR="004E7E32" w:rsidRPr="004E7E32" w:rsidRDefault="004E7E32" w:rsidP="000F626C">
      <w:pPr>
        <w:pStyle w:val="PargrafodaLista"/>
        <w:numPr>
          <w:ilvl w:val="0"/>
          <w:numId w:val="133"/>
        </w:numPr>
        <w:spacing w:line="360" w:lineRule="auto"/>
        <w:jc w:val="both"/>
        <w:rPr>
          <w:rFonts w:ascii="Arial" w:hAnsi="Arial" w:cs="Arial"/>
          <w:sz w:val="24"/>
          <w:szCs w:val="24"/>
        </w:rPr>
      </w:pPr>
      <w:r w:rsidRPr="004E7E32">
        <w:rPr>
          <w:rFonts w:ascii="Arial" w:hAnsi="Arial" w:cs="Arial"/>
          <w:sz w:val="24"/>
          <w:szCs w:val="24"/>
        </w:rPr>
        <w:t xml:space="preserve">SCAD (Serviço Cooperativo de Acesso a Documentos): Serviço de comutação bibliográfica, integrado às fontes de informação da BVS, coordenado pela BIREME e operado em cooperação com bibliotecas cooperantes das Redes Nacionais de Informação em Ciências da Saúde dos países da América Latina e Caribe. </w:t>
      </w:r>
    </w:p>
    <w:p w:rsidR="00CE129B" w:rsidRPr="00AF1637" w:rsidRDefault="00CE129B" w:rsidP="00CE129B">
      <w:pPr>
        <w:spacing w:line="360" w:lineRule="auto"/>
        <w:jc w:val="both"/>
        <w:rPr>
          <w:rFonts w:ascii="Arial" w:eastAsia="Calibri" w:hAnsi="Arial" w:cs="Arial"/>
        </w:rPr>
      </w:pPr>
    </w:p>
    <w:p w:rsidR="00CE129B" w:rsidRPr="00AF1637" w:rsidRDefault="00CE129B" w:rsidP="0095549A">
      <w:pPr>
        <w:spacing w:line="360" w:lineRule="auto"/>
        <w:jc w:val="both"/>
        <w:rPr>
          <w:rFonts w:ascii="Arial" w:eastAsia="Calibri" w:hAnsi="Arial" w:cs="Arial"/>
          <w:b/>
        </w:rPr>
      </w:pPr>
      <w:r w:rsidRPr="00AF1637">
        <w:rPr>
          <w:rFonts w:ascii="Arial" w:eastAsia="Calibri" w:hAnsi="Arial" w:cs="Arial"/>
          <w:b/>
        </w:rPr>
        <w:t xml:space="preserve">Horário de Funcionamento da </w:t>
      </w:r>
      <w:r w:rsidR="00872ACB">
        <w:rPr>
          <w:rFonts w:ascii="Arial" w:eastAsia="Calibri" w:hAnsi="Arial" w:cs="Arial"/>
          <w:b/>
        </w:rPr>
        <w:t>UNIT-PE</w:t>
      </w:r>
    </w:p>
    <w:p w:rsidR="00CE129B" w:rsidRPr="00AF1637" w:rsidRDefault="00CE129B" w:rsidP="00CE129B">
      <w:pPr>
        <w:spacing w:line="360" w:lineRule="auto"/>
        <w:ind w:firstLine="1134"/>
        <w:jc w:val="both"/>
        <w:rPr>
          <w:rFonts w:ascii="Arial" w:eastAsia="Calibri" w:hAnsi="Arial" w:cs="Arial"/>
        </w:rPr>
      </w:pPr>
      <w:r w:rsidRPr="00AF1637">
        <w:rPr>
          <w:rFonts w:ascii="Arial" w:eastAsia="Calibri" w:hAnsi="Arial" w:cs="Arial"/>
        </w:rPr>
        <w:t xml:space="preserve">O funcionamento da biblioteca </w:t>
      </w:r>
      <w:r w:rsidR="0095549A" w:rsidRPr="007F1DA6">
        <w:rPr>
          <w:rFonts w:ascii="Arial" w:hAnsi="Arial" w:cs="Arial"/>
        </w:rPr>
        <w:t>Centro Universitário</w:t>
      </w:r>
      <w:r w:rsidRPr="00AF1637">
        <w:rPr>
          <w:rFonts w:ascii="Arial" w:eastAsia="Calibri" w:hAnsi="Arial" w:cs="Arial"/>
        </w:rPr>
        <w:t xml:space="preserve"> ocorre de acordo com os horários que se seguem:</w:t>
      </w:r>
    </w:p>
    <w:p w:rsidR="00CE129B" w:rsidRPr="00AF1637" w:rsidRDefault="00CE129B" w:rsidP="0095549A">
      <w:pPr>
        <w:spacing w:line="360" w:lineRule="auto"/>
        <w:jc w:val="both"/>
        <w:rPr>
          <w:rFonts w:ascii="Arial" w:eastAsia="Calibri" w:hAnsi="Arial" w:cs="Arial"/>
        </w:rPr>
      </w:pPr>
      <w:r w:rsidRPr="00AF1637">
        <w:rPr>
          <w:rFonts w:ascii="Arial" w:eastAsia="Calibri" w:hAnsi="Arial" w:cs="Arial"/>
        </w:rPr>
        <w:t xml:space="preserve">Segunda a Sexta: das 07:00 às 22:00h. </w:t>
      </w:r>
    </w:p>
    <w:p w:rsidR="00CE129B" w:rsidRPr="00AF1637" w:rsidRDefault="00CE129B" w:rsidP="0095549A">
      <w:pPr>
        <w:spacing w:line="360" w:lineRule="auto"/>
        <w:jc w:val="both"/>
        <w:rPr>
          <w:rFonts w:ascii="Arial" w:eastAsia="Calibri" w:hAnsi="Arial" w:cs="Arial"/>
        </w:rPr>
      </w:pPr>
      <w:r w:rsidRPr="00AF1637">
        <w:rPr>
          <w:rFonts w:ascii="Arial" w:eastAsia="Calibri" w:hAnsi="Arial" w:cs="Arial"/>
        </w:rPr>
        <w:lastRenderedPageBreak/>
        <w:t>Sábados: das 08:00 às 13:00h</w:t>
      </w:r>
    </w:p>
    <w:p w:rsidR="00CE129B" w:rsidRPr="00AF1637" w:rsidRDefault="00CE129B" w:rsidP="00CE129B">
      <w:pPr>
        <w:spacing w:line="360" w:lineRule="auto"/>
        <w:jc w:val="both"/>
        <w:rPr>
          <w:rFonts w:ascii="Arial" w:eastAsia="Calibri" w:hAnsi="Arial" w:cs="Arial"/>
        </w:rPr>
      </w:pPr>
    </w:p>
    <w:p w:rsidR="00872ACB" w:rsidRPr="00AF1637" w:rsidRDefault="00CE129B" w:rsidP="00872ACB">
      <w:pPr>
        <w:spacing w:line="360" w:lineRule="auto"/>
        <w:jc w:val="both"/>
        <w:rPr>
          <w:rFonts w:ascii="Arial" w:eastAsia="Calibri" w:hAnsi="Arial" w:cs="Arial"/>
          <w:b/>
        </w:rPr>
      </w:pPr>
      <w:r w:rsidRPr="00AF1637">
        <w:rPr>
          <w:rFonts w:ascii="Arial" w:eastAsia="Calibri" w:hAnsi="Arial" w:cs="Arial"/>
          <w:b/>
        </w:rPr>
        <w:t xml:space="preserve">Pessoal Técnico-administrativo da </w:t>
      </w:r>
      <w:r w:rsidR="00872ACB">
        <w:rPr>
          <w:rFonts w:ascii="Arial" w:eastAsia="Calibri" w:hAnsi="Arial" w:cs="Arial"/>
          <w:b/>
        </w:rPr>
        <w:t>UNIT-PE</w:t>
      </w:r>
    </w:p>
    <w:p w:rsidR="00CE129B" w:rsidRPr="00AF1637" w:rsidRDefault="00CE129B" w:rsidP="0095549A">
      <w:pPr>
        <w:spacing w:line="360" w:lineRule="auto"/>
        <w:jc w:val="both"/>
        <w:rPr>
          <w:rFonts w:ascii="Arial" w:eastAsia="Calibri" w:hAnsi="Arial" w:cs="Arial"/>
        </w:rPr>
      </w:pPr>
      <w:r w:rsidRPr="00AF1637">
        <w:rPr>
          <w:rFonts w:ascii="Arial" w:eastAsia="Calibri" w:hAnsi="Arial" w:cs="Arial"/>
        </w:rPr>
        <w:t>A Biblioteca conta com o seguinte corpo de funcionários:</w:t>
      </w:r>
    </w:p>
    <w:p w:rsidR="00CE129B" w:rsidRPr="00AF1637" w:rsidRDefault="00CE129B" w:rsidP="0095549A">
      <w:pPr>
        <w:spacing w:line="360" w:lineRule="auto"/>
        <w:jc w:val="both"/>
        <w:rPr>
          <w:rFonts w:ascii="Arial" w:eastAsia="Calibri" w:hAnsi="Arial" w:cs="Arial"/>
        </w:rPr>
      </w:pPr>
      <w:r w:rsidRPr="00AF1637">
        <w:rPr>
          <w:rFonts w:ascii="Arial" w:eastAsia="Calibri" w:hAnsi="Arial" w:cs="Arial"/>
        </w:rPr>
        <w:t>01 (um) Bibliotecário</w:t>
      </w:r>
    </w:p>
    <w:p w:rsidR="0095549A" w:rsidRPr="007F1DA6" w:rsidRDefault="0095549A" w:rsidP="0095549A">
      <w:pPr>
        <w:spacing w:line="360" w:lineRule="auto"/>
        <w:jc w:val="both"/>
        <w:rPr>
          <w:rFonts w:ascii="Arial" w:hAnsi="Arial" w:cs="Arial"/>
        </w:rPr>
      </w:pPr>
      <w:r w:rsidRPr="007F1DA6">
        <w:rPr>
          <w:rFonts w:ascii="Arial" w:hAnsi="Arial" w:cs="Arial"/>
        </w:rPr>
        <w:t>02 Auxiliares de Biblioteca</w:t>
      </w:r>
    </w:p>
    <w:p w:rsidR="00CE129B" w:rsidRDefault="00CE129B" w:rsidP="00CE129B">
      <w:pPr>
        <w:spacing w:line="360" w:lineRule="auto"/>
        <w:ind w:firstLine="1134"/>
        <w:jc w:val="both"/>
        <w:rPr>
          <w:rFonts w:ascii="Arial" w:eastAsia="Calibri" w:hAnsi="Arial" w:cs="Arial"/>
        </w:rPr>
      </w:pPr>
    </w:p>
    <w:p w:rsidR="00CE129B" w:rsidRDefault="00CE129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872ACB" w:rsidRDefault="00872ACB" w:rsidP="00CE129B">
      <w:pPr>
        <w:spacing w:line="360" w:lineRule="auto"/>
        <w:ind w:firstLine="1134"/>
        <w:jc w:val="both"/>
        <w:rPr>
          <w:rFonts w:ascii="Arial" w:eastAsia="Calibri" w:hAnsi="Arial" w:cs="Arial"/>
        </w:rPr>
      </w:pPr>
    </w:p>
    <w:p w:rsidR="00CE129B" w:rsidRPr="00846ECC" w:rsidRDefault="0095549A" w:rsidP="00CE129B">
      <w:pPr>
        <w:pStyle w:val="TtuloPrincipal"/>
        <w:numPr>
          <w:ilvl w:val="0"/>
          <w:numId w:val="0"/>
        </w:numPr>
        <w:spacing w:line="360" w:lineRule="auto"/>
        <w:outlineLvl w:val="0"/>
        <w:rPr>
          <w:rFonts w:ascii="Arial" w:hAnsi="Arial" w:cs="Arial"/>
          <w:bCs/>
          <w:kern w:val="32"/>
          <w:lang w:eastAsia="pt-BR"/>
        </w:rPr>
      </w:pPr>
      <w:bookmarkStart w:id="205" w:name="_Toc500878717"/>
      <w:r>
        <w:rPr>
          <w:rFonts w:ascii="Arial" w:hAnsi="Arial" w:cs="Arial"/>
          <w:bCs/>
          <w:kern w:val="32"/>
          <w:lang w:eastAsia="pt-BR"/>
        </w:rPr>
        <w:lastRenderedPageBreak/>
        <w:t>12</w:t>
      </w:r>
      <w:r w:rsidR="00CE129B" w:rsidRPr="00846ECC">
        <w:rPr>
          <w:rFonts w:ascii="Arial" w:hAnsi="Arial" w:cs="Arial"/>
          <w:bCs/>
          <w:kern w:val="32"/>
          <w:lang w:eastAsia="pt-BR"/>
        </w:rPr>
        <w:t xml:space="preserve">. </w:t>
      </w:r>
      <w:r w:rsidR="00CE129B">
        <w:rPr>
          <w:rFonts w:ascii="Arial" w:hAnsi="Arial" w:cs="Arial"/>
          <w:bCs/>
          <w:kern w:val="32"/>
          <w:lang w:eastAsia="pt-BR"/>
        </w:rPr>
        <w:t>REFERÊNCIAS</w:t>
      </w:r>
      <w:bookmarkEnd w:id="205"/>
    </w:p>
    <w:p w:rsidR="00CE129B" w:rsidRPr="00AF1637" w:rsidRDefault="00CE129B" w:rsidP="00CE129B">
      <w:pPr>
        <w:autoSpaceDE w:val="0"/>
        <w:autoSpaceDN w:val="0"/>
        <w:adjustRightInd w:val="0"/>
        <w:spacing w:line="360" w:lineRule="auto"/>
        <w:jc w:val="both"/>
        <w:rPr>
          <w:rFonts w:ascii="Arial" w:hAnsi="Arial" w:cs="Arial"/>
          <w:b/>
          <w:color w:val="000000"/>
        </w:rPr>
      </w:pPr>
    </w:p>
    <w:p w:rsidR="00CE129B" w:rsidRPr="00AF1637" w:rsidRDefault="00CE129B" w:rsidP="00CE129B">
      <w:pPr>
        <w:autoSpaceDE w:val="0"/>
        <w:autoSpaceDN w:val="0"/>
        <w:adjustRightInd w:val="0"/>
        <w:jc w:val="both"/>
        <w:rPr>
          <w:rFonts w:ascii="Arial" w:hAnsi="Arial" w:cs="Arial"/>
          <w:bCs/>
        </w:rPr>
      </w:pPr>
      <w:r w:rsidRPr="00AF1637">
        <w:rPr>
          <w:rFonts w:ascii="Arial" w:hAnsi="Arial" w:cs="Arial"/>
          <w:color w:val="000000"/>
        </w:rPr>
        <w:t xml:space="preserve">BRASIL. </w:t>
      </w:r>
      <w:r w:rsidRPr="00AF1637">
        <w:rPr>
          <w:rFonts w:ascii="Arial" w:hAnsi="Arial" w:cs="Arial"/>
          <w:b/>
        </w:rPr>
        <w:t>Lei nº 13.005, de 25 de junho de 2014</w:t>
      </w:r>
      <w:r w:rsidRPr="00AF1637">
        <w:rPr>
          <w:rFonts w:ascii="Arial" w:hAnsi="Arial" w:cs="Arial"/>
        </w:rPr>
        <w:t>.</w:t>
      </w:r>
      <w:r w:rsidRPr="00AF1637">
        <w:rPr>
          <w:rFonts w:ascii="Arial" w:hAnsi="Arial" w:cs="Arial"/>
          <w:color w:val="585757"/>
        </w:rPr>
        <w:t xml:space="preserve"> </w:t>
      </w:r>
      <w:r w:rsidRPr="00AF1637">
        <w:rPr>
          <w:rFonts w:ascii="Arial" w:hAnsi="Arial" w:cs="Arial"/>
        </w:rPr>
        <w:t>Plano Nacional de Educação (PNE),</w:t>
      </w:r>
      <w:r w:rsidRPr="00AF1637">
        <w:rPr>
          <w:rFonts w:ascii="Arial" w:hAnsi="Arial" w:cs="Arial"/>
          <w:bCs/>
        </w:rPr>
        <w:t xml:space="preserve"> </w:t>
      </w:r>
      <w:r w:rsidRPr="00AF1637">
        <w:rPr>
          <w:rFonts w:ascii="Arial" w:hAnsi="Arial" w:cs="Arial"/>
        </w:rPr>
        <w:t>2014</w:t>
      </w:r>
      <w:r w:rsidRPr="00AF1637">
        <w:rPr>
          <w:rFonts w:ascii="Arial" w:hAnsi="Arial" w:cs="Arial"/>
          <w:bCs/>
        </w:rPr>
        <w:t>.</w:t>
      </w:r>
    </w:p>
    <w:p w:rsidR="00CE129B" w:rsidRPr="00AF1637" w:rsidRDefault="00CE129B" w:rsidP="00CE129B">
      <w:pPr>
        <w:autoSpaceDE w:val="0"/>
        <w:autoSpaceDN w:val="0"/>
        <w:adjustRightInd w:val="0"/>
        <w:jc w:val="both"/>
        <w:rPr>
          <w:rFonts w:ascii="Arial" w:hAnsi="Arial" w:cs="Arial"/>
          <w:bCs/>
        </w:rPr>
      </w:pPr>
    </w:p>
    <w:p w:rsidR="00CE129B" w:rsidRPr="00AF1637" w:rsidRDefault="00CE129B" w:rsidP="00CE129B">
      <w:pPr>
        <w:autoSpaceDE w:val="0"/>
        <w:autoSpaceDN w:val="0"/>
        <w:adjustRightInd w:val="0"/>
        <w:jc w:val="both"/>
        <w:rPr>
          <w:rFonts w:ascii="Arial" w:hAnsi="Arial" w:cs="Arial"/>
          <w:bCs/>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BRASIL. Lei nº 9.394 de 20 de dezembro de 1996 de </w:t>
      </w:r>
      <w:r w:rsidRPr="00AF1637">
        <w:rPr>
          <w:rFonts w:ascii="Arial" w:hAnsi="Arial" w:cs="Arial"/>
          <w:b/>
          <w:bCs/>
          <w:color w:val="000000"/>
        </w:rPr>
        <w:t xml:space="preserve">Diretrizes e Bases da Educação Nacional </w:t>
      </w:r>
      <w:r w:rsidRPr="00AF1637">
        <w:rPr>
          <w:rFonts w:ascii="Arial" w:hAnsi="Arial" w:cs="Arial"/>
          <w:color w:val="000000"/>
        </w:rPr>
        <w:t>(DOU,seção 1 nº 248, 23/12/96, p 27.833).</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BRA SIL. Resoluções CES/MEC. de 9 de abril 2002. </w:t>
      </w:r>
      <w:r w:rsidRPr="00AF1637">
        <w:rPr>
          <w:rFonts w:ascii="Arial" w:hAnsi="Arial" w:cs="Arial"/>
          <w:b/>
          <w:bCs/>
          <w:color w:val="000000"/>
        </w:rPr>
        <w:t xml:space="preserve">Diretrizes Curriculares de Cursos, </w:t>
      </w:r>
      <w:r w:rsidRPr="00AF1637">
        <w:rPr>
          <w:rFonts w:ascii="Arial" w:hAnsi="Arial" w:cs="Arial"/>
          <w:color w:val="000000"/>
        </w:rPr>
        <w:t>2002.</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color w:val="000000"/>
        </w:rPr>
        <w:t>BRASIL</w:t>
      </w:r>
      <w:r w:rsidRPr="00AF1637">
        <w:rPr>
          <w:rFonts w:ascii="Arial" w:hAnsi="Arial" w:cs="Arial"/>
        </w:rPr>
        <w:t xml:space="preserve">. </w:t>
      </w:r>
      <w:r w:rsidRPr="00AF1637">
        <w:rPr>
          <w:rFonts w:ascii="Arial" w:hAnsi="Arial" w:cs="Arial"/>
          <w:b/>
        </w:rPr>
        <w:t>Decreto Nº 5.296/2004</w:t>
      </w:r>
      <w:r w:rsidRPr="00AF1637">
        <w:rPr>
          <w:rFonts w:ascii="Arial" w:hAnsi="Arial" w:cs="Arial"/>
        </w:rPr>
        <w:t xml:space="preserve"> que dispõe sobre as condições de acesso para portadores de necessidades especiais, 2004.</w:t>
      </w: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rPr>
        <w:t xml:space="preserve"> </w:t>
      </w:r>
    </w:p>
    <w:p w:rsidR="00CE129B" w:rsidRPr="00AF1637" w:rsidRDefault="00CE129B" w:rsidP="00CE129B">
      <w:pPr>
        <w:autoSpaceDE w:val="0"/>
        <w:autoSpaceDN w:val="0"/>
        <w:adjustRightInd w:val="0"/>
        <w:jc w:val="both"/>
        <w:rPr>
          <w:rFonts w:ascii="Arial" w:hAnsi="Arial" w:cs="Arial"/>
        </w:rPr>
      </w:pPr>
      <w:r w:rsidRPr="00AF1637">
        <w:rPr>
          <w:rFonts w:ascii="Arial" w:hAnsi="Arial" w:cs="Arial"/>
          <w:color w:val="000000"/>
        </w:rPr>
        <w:t>BRASIL.</w:t>
      </w:r>
      <w:r w:rsidRPr="00AF1637">
        <w:rPr>
          <w:rFonts w:ascii="Arial" w:hAnsi="Arial" w:cs="Arial"/>
        </w:rPr>
        <w:t xml:space="preserve"> </w:t>
      </w:r>
      <w:r w:rsidRPr="00AF1637">
        <w:rPr>
          <w:rFonts w:ascii="Arial" w:hAnsi="Arial" w:cs="Arial"/>
          <w:b/>
        </w:rPr>
        <w:t>Decreto Nº 5.773,</w:t>
      </w:r>
      <w:r w:rsidRPr="00AF1637">
        <w:rPr>
          <w:rFonts w:ascii="Arial" w:hAnsi="Arial" w:cs="Arial"/>
        </w:rPr>
        <w:t xml:space="preserve"> de 9/5/2006 que dispõe sobre as Funções de Regulação, Supervisão e Avaliação da Educação Superior; 2006.</w:t>
      </w: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jc w:val="both"/>
        <w:rPr>
          <w:rFonts w:ascii="Arial" w:hAnsi="Arial" w:cs="Arial"/>
        </w:rPr>
      </w:pPr>
      <w:r w:rsidRPr="00AF1637">
        <w:rPr>
          <w:rFonts w:ascii="Arial" w:hAnsi="Arial" w:cs="Arial"/>
        </w:rPr>
        <w:t xml:space="preserve">BRASIL. </w:t>
      </w:r>
      <w:r w:rsidRPr="00AF1637">
        <w:rPr>
          <w:rFonts w:ascii="Arial" w:hAnsi="Arial" w:cs="Arial"/>
          <w:b/>
          <w:bCs/>
        </w:rPr>
        <w:t>Instrumento de Avaliação de Cursos de graduação presencial e a distância</w:t>
      </w:r>
      <w:r w:rsidRPr="00AF1637">
        <w:rPr>
          <w:rFonts w:ascii="Arial" w:hAnsi="Arial" w:cs="Arial"/>
        </w:rPr>
        <w:t>. Ministério da Educação e Cultura. Instituto Nacional de Estudos e Pesquisas Educacionais Anísio Teixeira. Diretoria de Avaliação da Educação Superior. Sistema Nacional de Avaliação da Educação Superior, Brasília, 2015.</w:t>
      </w:r>
    </w:p>
    <w:p w:rsidR="00CE129B" w:rsidRPr="00AF1637" w:rsidRDefault="00CE129B" w:rsidP="00CE129B">
      <w:pPr>
        <w:jc w:val="both"/>
        <w:rPr>
          <w:rFonts w:ascii="Arial" w:hAnsi="Arial" w:cs="Arial"/>
        </w:rPr>
      </w:pPr>
    </w:p>
    <w:p w:rsidR="00CE129B" w:rsidRPr="00AF1637" w:rsidRDefault="00CE129B" w:rsidP="00CE129B">
      <w:pPr>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color w:val="000000"/>
        </w:rPr>
        <w:t xml:space="preserve">BRASIL. </w:t>
      </w:r>
      <w:r w:rsidRPr="00AF1637">
        <w:rPr>
          <w:rFonts w:ascii="Arial" w:hAnsi="Arial" w:cs="Arial"/>
        </w:rPr>
        <w:t xml:space="preserve">Lei Nº 10.861, de 14/4/2004 do </w:t>
      </w:r>
      <w:r w:rsidRPr="00AF1637">
        <w:rPr>
          <w:rFonts w:ascii="Arial" w:hAnsi="Arial" w:cs="Arial"/>
          <w:b/>
        </w:rPr>
        <w:t>Sistema Nacional de Avaliação da Educação Superior</w:t>
      </w:r>
      <w:r w:rsidRPr="00AF1637">
        <w:rPr>
          <w:rFonts w:ascii="Arial" w:hAnsi="Arial" w:cs="Arial"/>
        </w:rPr>
        <w:t>, 2004.</w:t>
      </w: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rPr>
        <w:t xml:space="preserve"> </w:t>
      </w:r>
    </w:p>
    <w:p w:rsidR="00CE129B" w:rsidRPr="00AF1637" w:rsidRDefault="00CE129B" w:rsidP="00CE129B">
      <w:pPr>
        <w:autoSpaceDE w:val="0"/>
        <w:autoSpaceDN w:val="0"/>
        <w:adjustRightInd w:val="0"/>
        <w:jc w:val="both"/>
        <w:rPr>
          <w:rFonts w:ascii="Arial" w:hAnsi="Arial" w:cs="Arial"/>
        </w:rPr>
      </w:pPr>
      <w:r w:rsidRPr="00AF1637">
        <w:rPr>
          <w:rFonts w:ascii="Arial" w:hAnsi="Arial" w:cs="Arial"/>
          <w:color w:val="000000"/>
        </w:rPr>
        <w:t>BRASIL.</w:t>
      </w:r>
      <w:r w:rsidRPr="00AF1637">
        <w:rPr>
          <w:rFonts w:ascii="Arial" w:hAnsi="Arial" w:cs="Arial"/>
        </w:rPr>
        <w:t xml:space="preserve"> </w:t>
      </w:r>
      <w:r w:rsidRPr="00AF1637">
        <w:rPr>
          <w:rFonts w:ascii="Arial" w:hAnsi="Arial" w:cs="Arial"/>
          <w:b/>
        </w:rPr>
        <w:t>Resolução CNE/CP 3, de 18/12/2002</w:t>
      </w:r>
      <w:r w:rsidRPr="00AF1637">
        <w:rPr>
          <w:rFonts w:ascii="Arial" w:hAnsi="Arial" w:cs="Arial"/>
        </w:rPr>
        <w:t>, que institui as Diretrizes Curriculares Nacionais para a organização e o funcionamento dos cursos superiores de tecnologia, 2002.</w:t>
      </w:r>
    </w:p>
    <w:p w:rsidR="00CE129B" w:rsidRPr="00AF1637" w:rsidRDefault="00CE129B" w:rsidP="00CE129B">
      <w:pPr>
        <w:autoSpaceDE w:val="0"/>
        <w:autoSpaceDN w:val="0"/>
        <w:adjustRightInd w:val="0"/>
        <w:jc w:val="both"/>
        <w:rPr>
          <w:rFonts w:ascii="Arial" w:hAnsi="Arial" w:cs="Arial"/>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rPr>
        <w:t xml:space="preserve"> </w:t>
      </w: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lang w:val="en-US"/>
        </w:rPr>
        <w:t xml:space="preserve">BUSQUETS, M. D. et al. </w:t>
      </w:r>
      <w:r w:rsidRPr="00AF1637">
        <w:rPr>
          <w:rFonts w:ascii="Arial" w:hAnsi="Arial" w:cs="Arial"/>
          <w:b/>
          <w:bCs/>
          <w:color w:val="000000"/>
        </w:rPr>
        <w:t>Temas transversais em educação</w:t>
      </w:r>
      <w:r w:rsidRPr="00AF1637">
        <w:rPr>
          <w:rFonts w:ascii="Arial" w:hAnsi="Arial" w:cs="Arial"/>
          <w:i/>
          <w:iCs/>
          <w:color w:val="000000"/>
        </w:rPr>
        <w:t xml:space="preserve">. </w:t>
      </w:r>
      <w:r w:rsidRPr="00AF1637">
        <w:rPr>
          <w:rFonts w:ascii="Arial" w:hAnsi="Arial" w:cs="Arial"/>
          <w:color w:val="000000"/>
        </w:rPr>
        <w:t>São Paulo: Ática, 2000.</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CRUZ</w:t>
      </w:r>
      <w:r w:rsidRPr="00AF1637">
        <w:rPr>
          <w:rFonts w:ascii="Arial" w:hAnsi="Arial" w:cs="Arial"/>
          <w:b/>
          <w:bCs/>
          <w:color w:val="000000"/>
        </w:rPr>
        <w:t xml:space="preserve">, </w:t>
      </w:r>
      <w:r w:rsidRPr="00AF1637">
        <w:rPr>
          <w:rFonts w:ascii="Arial" w:hAnsi="Arial" w:cs="Arial"/>
          <w:color w:val="000000"/>
        </w:rPr>
        <w:t xml:space="preserve">Carlos H. de Brito. </w:t>
      </w:r>
      <w:r w:rsidRPr="00AF1637">
        <w:rPr>
          <w:rFonts w:ascii="Arial" w:hAnsi="Arial" w:cs="Arial"/>
          <w:b/>
          <w:bCs/>
          <w:color w:val="000000"/>
        </w:rPr>
        <w:t>A Universidade, a empresa e a pesquisa de que o país precisa</w:t>
      </w:r>
      <w:r w:rsidRPr="00AF1637">
        <w:rPr>
          <w:rFonts w:ascii="Arial" w:hAnsi="Arial" w:cs="Arial"/>
          <w:color w:val="000000"/>
        </w:rPr>
        <w:t>. In: do CR UB. V. 20. N. 40. Jan/jul. Brasília: CR UB, 1998. 1988.</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rPr>
        <w:t xml:space="preserve">FACIPE. </w:t>
      </w:r>
      <w:r w:rsidRPr="00AF1637">
        <w:rPr>
          <w:rFonts w:ascii="Arial" w:hAnsi="Arial" w:cs="Arial"/>
          <w:b/>
        </w:rPr>
        <w:t>Plano de Desenvolvimento Institucional</w:t>
      </w:r>
      <w:r w:rsidRPr="00AF1637">
        <w:rPr>
          <w:rFonts w:ascii="Arial" w:hAnsi="Arial" w:cs="Arial"/>
        </w:rPr>
        <w:t>. 2013-2017. FACIPE, Recife.</w:t>
      </w:r>
    </w:p>
    <w:p w:rsidR="00CE129B" w:rsidRPr="00AF1637" w:rsidRDefault="00CE129B" w:rsidP="00CE129B">
      <w:pPr>
        <w:autoSpaceDE w:val="0"/>
        <w:autoSpaceDN w:val="0"/>
        <w:adjustRightInd w:val="0"/>
        <w:jc w:val="both"/>
        <w:rPr>
          <w:rFonts w:ascii="Arial" w:hAnsi="Arial" w:cs="Arial"/>
          <w:b/>
        </w:rPr>
      </w:pPr>
    </w:p>
    <w:p w:rsidR="00CE129B" w:rsidRPr="00AF1637" w:rsidRDefault="00CE129B" w:rsidP="00CE129B">
      <w:pPr>
        <w:autoSpaceDE w:val="0"/>
        <w:autoSpaceDN w:val="0"/>
        <w:adjustRightInd w:val="0"/>
        <w:jc w:val="both"/>
        <w:rPr>
          <w:rFonts w:ascii="Arial" w:hAnsi="Arial" w:cs="Arial"/>
          <w:b/>
        </w:rPr>
      </w:pPr>
    </w:p>
    <w:p w:rsidR="00CE129B" w:rsidRPr="00AF1637" w:rsidRDefault="00CE129B" w:rsidP="00CE129B">
      <w:pPr>
        <w:autoSpaceDE w:val="0"/>
        <w:autoSpaceDN w:val="0"/>
        <w:adjustRightInd w:val="0"/>
        <w:jc w:val="both"/>
        <w:rPr>
          <w:rFonts w:ascii="Arial" w:hAnsi="Arial" w:cs="Arial"/>
          <w:bCs/>
          <w:iCs/>
          <w:color w:val="000000"/>
        </w:rPr>
      </w:pPr>
      <w:r w:rsidRPr="00AF1637">
        <w:rPr>
          <w:rFonts w:ascii="Arial" w:hAnsi="Arial" w:cs="Arial"/>
          <w:b/>
          <w:bCs/>
          <w:i/>
          <w:iCs/>
          <w:color w:val="000000"/>
        </w:rPr>
        <w:t>______</w:t>
      </w:r>
      <w:r w:rsidRPr="00AF1637">
        <w:rPr>
          <w:rFonts w:ascii="Arial" w:hAnsi="Arial" w:cs="Arial"/>
          <w:b/>
          <w:bCs/>
          <w:iCs/>
          <w:color w:val="000000"/>
        </w:rPr>
        <w:t>Projeto Pedagógico Institucional - Declaração de uma identidade</w:t>
      </w:r>
      <w:r w:rsidRPr="00AF1637">
        <w:rPr>
          <w:rFonts w:ascii="Arial" w:hAnsi="Arial" w:cs="Arial"/>
          <w:b/>
          <w:bCs/>
          <w:i/>
          <w:iCs/>
          <w:color w:val="000000"/>
        </w:rPr>
        <w:t xml:space="preserve">. </w:t>
      </w:r>
      <w:r w:rsidRPr="00AF1637">
        <w:rPr>
          <w:rFonts w:ascii="Arial" w:hAnsi="Arial" w:cs="Arial"/>
          <w:bCs/>
          <w:iCs/>
          <w:color w:val="000000"/>
        </w:rPr>
        <w:t>2013. FACIPE, Recife. 2013.</w:t>
      </w:r>
    </w:p>
    <w:p w:rsidR="00CE129B" w:rsidRPr="00AF1637" w:rsidRDefault="00CE129B" w:rsidP="00CE129B">
      <w:pPr>
        <w:autoSpaceDE w:val="0"/>
        <w:autoSpaceDN w:val="0"/>
        <w:adjustRightInd w:val="0"/>
        <w:jc w:val="both"/>
        <w:rPr>
          <w:rFonts w:ascii="Arial" w:hAnsi="Arial" w:cs="Arial"/>
          <w:bCs/>
          <w:iCs/>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FREIRE, Paulo. </w:t>
      </w:r>
      <w:r w:rsidRPr="00AF1637">
        <w:rPr>
          <w:rFonts w:ascii="Arial" w:hAnsi="Arial" w:cs="Arial"/>
          <w:b/>
          <w:bCs/>
          <w:color w:val="000000"/>
        </w:rPr>
        <w:t>Pedagogia do oprimido: saberes necessários à prática educativa</w:t>
      </w:r>
      <w:r w:rsidRPr="00AF1637">
        <w:rPr>
          <w:rFonts w:ascii="Arial" w:hAnsi="Arial" w:cs="Arial"/>
          <w:i/>
          <w:iCs/>
          <w:color w:val="000000"/>
        </w:rPr>
        <w:t xml:space="preserve">. </w:t>
      </w:r>
      <w:r w:rsidRPr="00AF1637">
        <w:rPr>
          <w:rFonts w:ascii="Arial" w:hAnsi="Arial" w:cs="Arial"/>
          <w:color w:val="000000"/>
        </w:rPr>
        <w:t>15.ed. São Paulo, Paz e Terra, 2000.</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jc w:val="both"/>
        <w:rPr>
          <w:rFonts w:ascii="Arial" w:hAnsi="Arial" w:cs="Arial"/>
        </w:rPr>
      </w:pPr>
      <w:r w:rsidRPr="00AF1637">
        <w:rPr>
          <w:rFonts w:ascii="Arial" w:hAnsi="Arial" w:cs="Arial"/>
        </w:rPr>
        <w:t xml:space="preserve">IBGE. </w:t>
      </w:r>
      <w:r w:rsidRPr="00AF1637">
        <w:rPr>
          <w:rFonts w:ascii="Arial" w:hAnsi="Arial" w:cs="Arial"/>
          <w:b/>
          <w:bCs/>
        </w:rPr>
        <w:t>Censo Demográfico 2010 - Resultados gerais da amostra</w:t>
      </w:r>
      <w:r w:rsidRPr="00AF1637">
        <w:rPr>
          <w:rFonts w:ascii="Arial" w:hAnsi="Arial" w:cs="Arial"/>
        </w:rPr>
        <w:t xml:space="preserve">. Disponível em: </w:t>
      </w:r>
      <w:r w:rsidRPr="00AF1637">
        <w:rPr>
          <w:rFonts w:ascii="Arial" w:hAnsi="Arial" w:cs="Arial"/>
          <w:bCs/>
        </w:rPr>
        <w:t>http://www.ibge.gov.br</w:t>
      </w:r>
      <w:r w:rsidRPr="00AF1637">
        <w:rPr>
          <w:rFonts w:ascii="Arial" w:hAnsi="Arial" w:cs="Arial"/>
        </w:rPr>
        <w:t xml:space="preserve">. Acesso em: 01.02. 2014. </w:t>
      </w:r>
    </w:p>
    <w:p w:rsidR="00CE129B" w:rsidRPr="00AF1637" w:rsidRDefault="00CE129B" w:rsidP="00CE129B">
      <w:pPr>
        <w:jc w:val="both"/>
        <w:rPr>
          <w:rFonts w:ascii="Arial" w:hAnsi="Arial" w:cs="Arial"/>
        </w:rPr>
      </w:pPr>
    </w:p>
    <w:p w:rsidR="00CE129B" w:rsidRPr="00AF1637" w:rsidRDefault="00CE129B" w:rsidP="00CE129B">
      <w:pPr>
        <w:jc w:val="both"/>
        <w:rPr>
          <w:rFonts w:ascii="Arial" w:hAnsi="Arial" w:cs="Arial"/>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PERRENOUD, Philippe. </w:t>
      </w:r>
      <w:r w:rsidRPr="00AF1637">
        <w:rPr>
          <w:rFonts w:ascii="Arial" w:hAnsi="Arial" w:cs="Arial"/>
          <w:b/>
          <w:bCs/>
          <w:color w:val="000000"/>
        </w:rPr>
        <w:t>A pedagogia na escola das diferenças</w:t>
      </w:r>
      <w:r w:rsidRPr="00AF1637">
        <w:rPr>
          <w:rFonts w:ascii="Arial" w:hAnsi="Arial" w:cs="Arial"/>
          <w:i/>
          <w:iCs/>
          <w:color w:val="000000"/>
        </w:rPr>
        <w:t xml:space="preserve">: </w:t>
      </w:r>
      <w:r w:rsidRPr="00AF1637">
        <w:rPr>
          <w:rFonts w:ascii="Arial" w:hAnsi="Arial" w:cs="Arial"/>
          <w:color w:val="000000"/>
        </w:rPr>
        <w:t>fragmentos de uma sociologia.</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b/>
          <w:bCs/>
          <w:color w:val="000000"/>
        </w:rPr>
      </w:pPr>
      <w:r w:rsidRPr="00AF1637">
        <w:rPr>
          <w:rFonts w:ascii="Arial" w:hAnsi="Arial" w:cs="Arial"/>
          <w:color w:val="000000"/>
        </w:rPr>
        <w:t xml:space="preserve">PIMENTA, Selma Garrido e ANASTASIOU, Léa das Graças Camargos. </w:t>
      </w:r>
      <w:r w:rsidRPr="00AF1637">
        <w:rPr>
          <w:rFonts w:ascii="Arial" w:hAnsi="Arial" w:cs="Arial"/>
          <w:b/>
          <w:bCs/>
          <w:color w:val="000000"/>
        </w:rPr>
        <w:t>Docência no ensino</w:t>
      </w: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Revista Humanidades. Brasília: Editora da UNB, 1º semestre, 1999.</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RIBEIRO, Darcy. </w:t>
      </w:r>
      <w:r w:rsidRPr="00AF1637">
        <w:rPr>
          <w:rFonts w:ascii="Arial" w:hAnsi="Arial" w:cs="Arial"/>
          <w:b/>
          <w:bCs/>
          <w:color w:val="000000"/>
        </w:rPr>
        <w:t>A universidade necessária</w:t>
      </w:r>
      <w:r w:rsidRPr="00AF1637">
        <w:rPr>
          <w:rFonts w:ascii="Arial" w:hAnsi="Arial" w:cs="Arial"/>
          <w:color w:val="000000"/>
        </w:rPr>
        <w:t>. 3.ed. Rio de Janeiro: Paz e Terra, 1978.</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SANTOS FILHO, José Camilo dos. </w:t>
      </w:r>
      <w:r w:rsidRPr="00AF1637">
        <w:rPr>
          <w:rFonts w:ascii="Arial" w:hAnsi="Arial" w:cs="Arial"/>
          <w:b/>
          <w:bCs/>
          <w:color w:val="000000"/>
        </w:rPr>
        <w:t>Universidade, modernidade e pós-modernidade</w:t>
      </w:r>
      <w:r w:rsidRPr="00AF1637">
        <w:rPr>
          <w:rFonts w:ascii="Arial" w:hAnsi="Arial" w:cs="Arial"/>
          <w:color w:val="000000"/>
        </w:rPr>
        <w:t>. In: Revista.</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color w:val="000000"/>
        </w:rPr>
        <w:t xml:space="preserve">SCHWAR TZMANN, Simon. O ensino superior no Brasil: a busca de alternativas. In: </w:t>
      </w:r>
    </w:p>
    <w:p w:rsidR="00CE129B" w:rsidRPr="00AF1637" w:rsidRDefault="00CE129B" w:rsidP="00CE129B">
      <w:pPr>
        <w:autoSpaceDE w:val="0"/>
        <w:autoSpaceDN w:val="0"/>
        <w:adjustRightInd w:val="0"/>
        <w:jc w:val="both"/>
        <w:rPr>
          <w:rFonts w:ascii="Arial" w:hAnsi="Arial" w:cs="Arial"/>
          <w:color w:val="000000"/>
        </w:rPr>
      </w:pPr>
      <w:r w:rsidRPr="00AF1637">
        <w:rPr>
          <w:rFonts w:ascii="Arial" w:hAnsi="Arial" w:cs="Arial"/>
          <w:b/>
          <w:bCs/>
          <w:color w:val="000000"/>
        </w:rPr>
        <w:t xml:space="preserve">superior. </w:t>
      </w:r>
      <w:r w:rsidRPr="00AF1637">
        <w:rPr>
          <w:rFonts w:ascii="Arial" w:hAnsi="Arial" w:cs="Arial"/>
          <w:color w:val="000000"/>
        </w:rPr>
        <w:t>v. 1. São Paulo: Cortez, 2002.</w:t>
      </w: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color w:val="000000"/>
        </w:rPr>
      </w:pPr>
    </w:p>
    <w:p w:rsidR="00CE129B" w:rsidRPr="00AF1637" w:rsidRDefault="00CE129B" w:rsidP="00CE129B">
      <w:pPr>
        <w:autoSpaceDE w:val="0"/>
        <w:autoSpaceDN w:val="0"/>
        <w:adjustRightInd w:val="0"/>
        <w:jc w:val="both"/>
        <w:rPr>
          <w:rFonts w:ascii="Arial" w:hAnsi="Arial" w:cs="Arial"/>
        </w:rPr>
      </w:pPr>
      <w:r w:rsidRPr="00AF1637">
        <w:rPr>
          <w:rFonts w:ascii="Arial" w:hAnsi="Arial" w:cs="Arial"/>
        </w:rPr>
        <w:t xml:space="preserve">UNESCO. </w:t>
      </w:r>
      <w:r w:rsidRPr="00AF1637">
        <w:rPr>
          <w:rFonts w:ascii="Arial" w:hAnsi="Arial" w:cs="Arial"/>
          <w:b/>
        </w:rPr>
        <w:t xml:space="preserve">Declaração Mundial sobre Educação Superior no Século XXI da Conferência Mundial sobre o Ensino Superior, </w:t>
      </w:r>
      <w:r w:rsidRPr="00AF1637">
        <w:rPr>
          <w:rFonts w:ascii="Arial" w:hAnsi="Arial" w:cs="Arial"/>
        </w:rPr>
        <w:t>UNESCO: Paris, 1998.</w:t>
      </w:r>
    </w:p>
    <w:p w:rsidR="00CE129B" w:rsidRPr="00AF1637" w:rsidRDefault="00CE129B" w:rsidP="00CE129B">
      <w:pPr>
        <w:spacing w:line="360" w:lineRule="auto"/>
        <w:jc w:val="both"/>
        <w:rPr>
          <w:rFonts w:ascii="Arial" w:hAnsi="Arial" w:cs="Arial"/>
        </w:rPr>
      </w:pPr>
    </w:p>
    <w:p w:rsidR="00CE129B" w:rsidRPr="00AF1637" w:rsidRDefault="00CE129B" w:rsidP="00CE129B">
      <w:pPr>
        <w:autoSpaceDE w:val="0"/>
        <w:autoSpaceDN w:val="0"/>
        <w:adjustRightInd w:val="0"/>
        <w:rPr>
          <w:rFonts w:ascii="Arial" w:hAnsi="Arial" w:cs="Arial"/>
          <w:color w:val="000000"/>
        </w:rPr>
      </w:pPr>
    </w:p>
    <w:p w:rsidR="00CE129B" w:rsidRPr="00AF1637" w:rsidRDefault="00CE129B" w:rsidP="00CE129B">
      <w:pPr>
        <w:autoSpaceDE w:val="0"/>
        <w:autoSpaceDN w:val="0"/>
        <w:adjustRightInd w:val="0"/>
        <w:rPr>
          <w:rFonts w:ascii="Arial" w:hAnsi="Arial" w:cs="Arial"/>
          <w:color w:val="000000"/>
        </w:rPr>
      </w:pPr>
    </w:p>
    <w:p w:rsidR="00CE129B" w:rsidRDefault="00CE129B" w:rsidP="00CE129B">
      <w:pPr>
        <w:autoSpaceDE w:val="0"/>
        <w:autoSpaceDN w:val="0"/>
        <w:adjustRightInd w:val="0"/>
        <w:rPr>
          <w:rFonts w:ascii="Arial" w:hAnsi="Arial" w:cs="Arial"/>
          <w:color w:val="000000"/>
        </w:rPr>
      </w:pPr>
    </w:p>
    <w:p w:rsidR="00CE129B" w:rsidRDefault="00CE129B" w:rsidP="00CE129B">
      <w:pPr>
        <w:autoSpaceDE w:val="0"/>
        <w:autoSpaceDN w:val="0"/>
        <w:adjustRightInd w:val="0"/>
        <w:rPr>
          <w:rFonts w:ascii="Arial" w:hAnsi="Arial" w:cs="Arial"/>
          <w:color w:val="000000"/>
        </w:rPr>
      </w:pPr>
    </w:p>
    <w:p w:rsidR="00CE129B" w:rsidRDefault="00CE129B" w:rsidP="00CE129B">
      <w:pPr>
        <w:autoSpaceDE w:val="0"/>
        <w:autoSpaceDN w:val="0"/>
        <w:adjustRightInd w:val="0"/>
        <w:rPr>
          <w:rFonts w:ascii="Arial" w:hAnsi="Arial" w:cs="Arial"/>
          <w:color w:val="000000"/>
        </w:rPr>
      </w:pPr>
    </w:p>
    <w:sectPr w:rsidR="00CE129B" w:rsidSect="00C608EC">
      <w:headerReference w:type="default" r:id="rId18"/>
      <w:footerReference w:type="default" r:id="rId19"/>
      <w:headerReference w:type="first" r:id="rId20"/>
      <w:pgSz w:w="11900" w:h="16840"/>
      <w:pgMar w:top="1418" w:right="1134" w:bottom="1134" w:left="1701"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533" w:rsidRDefault="00F53533" w:rsidP="00BB2EAF">
      <w:r>
        <w:separator/>
      </w:r>
    </w:p>
  </w:endnote>
  <w:endnote w:type="continuationSeparator" w:id="0">
    <w:p w:rsidR="00F53533" w:rsidRDefault="00F53533" w:rsidP="00BB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ouvenir Lt BT">
    <w:altName w:val="Georg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Xerox Serif Wide">
    <w:panose1 w:val="00000000000000000000"/>
    <w:charset w:val="00"/>
    <w:family w:val="auto"/>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alatino-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ＭＳ ゴシック"/>
    <w:charset w:val="80"/>
    <w:family w:val="auto"/>
    <w:pitch w:val="variable"/>
  </w:font>
  <w:font w:name="Lohit Hindi">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AC5" w:rsidRDefault="003C4AC5" w:rsidP="00BB2EAF">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533" w:rsidRDefault="00F53533" w:rsidP="00BB2EAF">
      <w:r>
        <w:separator/>
      </w:r>
    </w:p>
  </w:footnote>
  <w:footnote w:type="continuationSeparator" w:id="0">
    <w:p w:rsidR="00F53533" w:rsidRDefault="00F53533" w:rsidP="00BB2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227718"/>
      <w:docPartObj>
        <w:docPartGallery w:val="Page Numbers (Top of Page)"/>
        <w:docPartUnique/>
      </w:docPartObj>
    </w:sdtPr>
    <w:sdtEndPr/>
    <w:sdtContent>
      <w:p w:rsidR="003C4AC5" w:rsidRDefault="003C4AC5">
        <w:pPr>
          <w:pStyle w:val="Cabealho"/>
          <w:jc w:val="right"/>
        </w:pPr>
        <w:r>
          <w:fldChar w:fldCharType="begin"/>
        </w:r>
        <w:r>
          <w:instrText>PAGE   \* MERGEFORMAT</w:instrText>
        </w:r>
        <w:r>
          <w:fldChar w:fldCharType="separate"/>
        </w:r>
        <w:r w:rsidR="006A7E94">
          <w:rPr>
            <w:noProof/>
          </w:rPr>
          <w:t>2</w:t>
        </w:r>
        <w:r>
          <w:fldChar w:fldCharType="end"/>
        </w:r>
      </w:p>
    </w:sdtContent>
  </w:sdt>
  <w:p w:rsidR="003C4AC5" w:rsidRDefault="003C4A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AC5" w:rsidRDefault="003C4AC5">
    <w:pPr>
      <w:pStyle w:val="Cabealho"/>
    </w:pPr>
    <w:r>
      <w:rPr>
        <w:noProof/>
        <w:lang w:eastAsia="pt-BR"/>
      </w:rPr>
      <w:drawing>
        <wp:anchor distT="0" distB="0" distL="114300" distR="114300" simplePos="0" relativeHeight="251658240" behindDoc="1" locked="0" layoutInCell="1" allowOverlap="1" wp14:anchorId="2CCC3A6A" wp14:editId="31E9B699">
          <wp:simplePos x="0" y="0"/>
          <wp:positionH relativeFrom="column">
            <wp:posOffset>-1142365</wp:posOffset>
          </wp:positionH>
          <wp:positionV relativeFrom="paragraph">
            <wp:posOffset>-450850</wp:posOffset>
          </wp:positionV>
          <wp:extent cx="7649826" cy="10819400"/>
          <wp:effectExtent l="0" t="0" r="8890" b="127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ADO-03.jpg"/>
                  <pic:cNvPicPr/>
                </pic:nvPicPr>
                <pic:blipFill>
                  <a:blip r:embed="rId1">
                    <a:extLst>
                      <a:ext uri="{28A0092B-C50C-407E-A947-70E740481C1C}">
                        <a14:useLocalDpi xmlns:a14="http://schemas.microsoft.com/office/drawing/2010/main" val="0"/>
                      </a:ext>
                    </a:extLst>
                  </a:blip>
                  <a:stretch>
                    <a:fillRect/>
                  </a:stretch>
                </pic:blipFill>
                <pic:spPr>
                  <a:xfrm>
                    <a:off x="0" y="0"/>
                    <a:ext cx="7649826" cy="10819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36883C"/>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D1B6C74C"/>
    <w:lvl w:ilvl="0">
      <w:start w:val="1"/>
      <w:numFmt w:val="bullet"/>
      <w:pStyle w:val="tickerentryrestored"/>
      <w:lvlText w:val=""/>
      <w:lvlJc w:val="left"/>
      <w:pPr>
        <w:tabs>
          <w:tab w:val="num" w:pos="926"/>
        </w:tabs>
        <w:ind w:left="926" w:hanging="360"/>
      </w:pPr>
      <w:rPr>
        <w:rFonts w:ascii="Symbol" w:hAnsi="Symbol" w:hint="default"/>
      </w:rPr>
    </w:lvl>
  </w:abstractNum>
  <w:abstractNum w:abstractNumId="2" w15:restartNumberingAfterBreak="0">
    <w:nsid w:val="00000002"/>
    <w:multiLevelType w:val="singleLevel"/>
    <w:tmpl w:val="02D4BA9C"/>
    <w:lvl w:ilvl="0">
      <w:start w:val="1"/>
      <w:numFmt w:val="bullet"/>
      <w:lvlText w:val="•"/>
      <w:lvlJc w:val="left"/>
      <w:pPr>
        <w:ind w:left="930" w:hanging="360"/>
      </w:pPr>
      <w:rPr>
        <w:rFonts w:ascii="Arial" w:hAnsi="Arial" w:hint="default"/>
      </w:rPr>
    </w:lvl>
  </w:abstractNum>
  <w:abstractNum w:abstractNumId="3" w15:restartNumberingAfterBreak="0">
    <w:nsid w:val="0000001C"/>
    <w:multiLevelType w:val="singleLevel"/>
    <w:tmpl w:val="0000001C"/>
    <w:name w:val="WW8Num59"/>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4" w15:restartNumberingAfterBreak="0">
    <w:nsid w:val="0000001F"/>
    <w:multiLevelType w:val="singleLevel"/>
    <w:tmpl w:val="0000001F"/>
    <w:name w:val="WW8Num62"/>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5" w15:restartNumberingAfterBreak="0">
    <w:nsid w:val="00000022"/>
    <w:multiLevelType w:val="singleLevel"/>
    <w:tmpl w:val="00000022"/>
    <w:name w:val="WW8Num65"/>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6" w15:restartNumberingAfterBreak="0">
    <w:nsid w:val="0000002D"/>
    <w:multiLevelType w:val="singleLevel"/>
    <w:tmpl w:val="0000002D"/>
    <w:name w:val="WW8Num76"/>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7" w15:restartNumberingAfterBreak="0">
    <w:nsid w:val="00000031"/>
    <w:multiLevelType w:val="singleLevel"/>
    <w:tmpl w:val="00000031"/>
    <w:name w:val="WW8Num80"/>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8" w15:restartNumberingAfterBreak="0">
    <w:nsid w:val="00000035"/>
    <w:multiLevelType w:val="singleLevel"/>
    <w:tmpl w:val="00000035"/>
    <w:name w:val="WW8Num84"/>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9" w15:restartNumberingAfterBreak="0">
    <w:nsid w:val="007D6AFE"/>
    <w:multiLevelType w:val="hybridMultilevel"/>
    <w:tmpl w:val="D5A48B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1425F6B"/>
    <w:multiLevelType w:val="hybridMultilevel"/>
    <w:tmpl w:val="8BF22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15F3502"/>
    <w:multiLevelType w:val="hybridMultilevel"/>
    <w:tmpl w:val="79A4F17E"/>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02AC2CE1"/>
    <w:multiLevelType w:val="hybridMultilevel"/>
    <w:tmpl w:val="BF1AC6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041372E1"/>
    <w:multiLevelType w:val="hybridMultilevel"/>
    <w:tmpl w:val="B9B4C93C"/>
    <w:lvl w:ilvl="0" w:tplc="1F5A1CA2">
      <w:start w:val="1"/>
      <w:numFmt w:val="decimal"/>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5012B90"/>
    <w:multiLevelType w:val="hybridMultilevel"/>
    <w:tmpl w:val="1DEAF5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5437AFE"/>
    <w:multiLevelType w:val="hybridMultilevel"/>
    <w:tmpl w:val="61206B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554CE7"/>
    <w:multiLevelType w:val="hybridMultilevel"/>
    <w:tmpl w:val="EABEFB14"/>
    <w:lvl w:ilvl="0" w:tplc="85ACC04E">
      <w:start w:val="1"/>
      <w:numFmt w:val="bullet"/>
      <w:pStyle w:val="Artigo"/>
      <w:lvlText w:val=""/>
      <w:lvlJc w:val="left"/>
      <w:pPr>
        <w:tabs>
          <w:tab w:val="num" w:pos="1008"/>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435F80"/>
    <w:multiLevelType w:val="hybridMultilevel"/>
    <w:tmpl w:val="004479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6E779BD"/>
    <w:multiLevelType w:val="multilevel"/>
    <w:tmpl w:val="52785A3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pStyle w:val="subtitulo131"/>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15:restartNumberingAfterBreak="0">
    <w:nsid w:val="083C043C"/>
    <w:multiLevelType w:val="hybridMultilevel"/>
    <w:tmpl w:val="591ACDC4"/>
    <w:lvl w:ilvl="0" w:tplc="E146E41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0" w15:restartNumberingAfterBreak="0">
    <w:nsid w:val="094B3881"/>
    <w:multiLevelType w:val="hybridMultilevel"/>
    <w:tmpl w:val="FAA08A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9E258DC"/>
    <w:multiLevelType w:val="hybridMultilevel"/>
    <w:tmpl w:val="6E8EBF9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0B7B1B14"/>
    <w:multiLevelType w:val="multilevel"/>
    <w:tmpl w:val="CB68E222"/>
    <w:lvl w:ilvl="0">
      <w:start w:val="1"/>
      <w:numFmt w:val="upperRoman"/>
      <w:lvlText w:val="%1."/>
      <w:lvlJc w:val="right"/>
      <w:pPr>
        <w:ind w:left="720" w:hanging="360"/>
      </w:pPr>
    </w:lvl>
    <w:lvl w:ilvl="1">
      <w:start w:val="6"/>
      <w:numFmt w:val="decimal"/>
      <w:isLgl/>
      <w:lvlText w:val="%1.%2"/>
      <w:lvlJc w:val="left"/>
      <w:pPr>
        <w:ind w:left="86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23" w15:restartNumberingAfterBreak="0">
    <w:nsid w:val="0BDD4D73"/>
    <w:multiLevelType w:val="hybridMultilevel"/>
    <w:tmpl w:val="AAE81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BE04880"/>
    <w:multiLevelType w:val="hybridMultilevel"/>
    <w:tmpl w:val="3282278A"/>
    <w:lvl w:ilvl="0" w:tplc="04160019">
      <w:start w:val="1"/>
      <w:numFmt w:val="lowerLetter"/>
      <w:lvlText w:val="%1."/>
      <w:lvlJc w:val="lef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 w15:restartNumberingAfterBreak="0">
    <w:nsid w:val="0C5D716A"/>
    <w:multiLevelType w:val="hybridMultilevel"/>
    <w:tmpl w:val="957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0C8047B8"/>
    <w:multiLevelType w:val="hybridMultilevel"/>
    <w:tmpl w:val="44FA7A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15:restartNumberingAfterBreak="0">
    <w:nsid w:val="0EF33977"/>
    <w:multiLevelType w:val="hybridMultilevel"/>
    <w:tmpl w:val="9BC8C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0357C70"/>
    <w:multiLevelType w:val="hybridMultilevel"/>
    <w:tmpl w:val="47DA0A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1C44474"/>
    <w:multiLevelType w:val="hybridMultilevel"/>
    <w:tmpl w:val="C7F8EA10"/>
    <w:lvl w:ilvl="0" w:tplc="1EF6330C">
      <w:start w:val="1"/>
      <w:numFmt w:val="lowerLetter"/>
      <w:lvlText w:val="%1)"/>
      <w:lvlJc w:val="left"/>
      <w:pPr>
        <w:ind w:left="72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11D07DD9"/>
    <w:multiLevelType w:val="hybridMultilevel"/>
    <w:tmpl w:val="93D85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4D158DF"/>
    <w:multiLevelType w:val="hybridMultilevel"/>
    <w:tmpl w:val="7CB821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5384A89"/>
    <w:multiLevelType w:val="hybridMultilevel"/>
    <w:tmpl w:val="4274CF6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6C953BE"/>
    <w:multiLevelType w:val="hybridMultilevel"/>
    <w:tmpl w:val="9984D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190B70AA"/>
    <w:multiLevelType w:val="hybridMultilevel"/>
    <w:tmpl w:val="FDBA8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9B1583E"/>
    <w:multiLevelType w:val="hybridMultilevel"/>
    <w:tmpl w:val="14E28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A114087"/>
    <w:multiLevelType w:val="multilevel"/>
    <w:tmpl w:val="57C23B52"/>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A7B16D9"/>
    <w:multiLevelType w:val="hybridMultilevel"/>
    <w:tmpl w:val="7794CF7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8" w15:restartNumberingAfterBreak="0">
    <w:nsid w:val="1C65060B"/>
    <w:multiLevelType w:val="hybridMultilevel"/>
    <w:tmpl w:val="080AE73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1C7331B5"/>
    <w:multiLevelType w:val="hybridMultilevel"/>
    <w:tmpl w:val="3CA629B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40" w15:restartNumberingAfterBreak="0">
    <w:nsid w:val="1CF75C25"/>
    <w:multiLevelType w:val="hybridMultilevel"/>
    <w:tmpl w:val="6E30B70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1" w15:restartNumberingAfterBreak="0">
    <w:nsid w:val="1EC510E6"/>
    <w:multiLevelType w:val="hybridMultilevel"/>
    <w:tmpl w:val="F7DA1198"/>
    <w:lvl w:ilvl="0" w:tplc="04160001">
      <w:start w:val="1"/>
      <w:numFmt w:val="bullet"/>
      <w:lvlText w:val=""/>
      <w:lvlJc w:val="left"/>
      <w:pPr>
        <w:ind w:left="1020" w:hanging="360"/>
      </w:pPr>
      <w:rPr>
        <w:rFonts w:ascii="Symbol" w:hAnsi="Symbol" w:hint="default"/>
      </w:rPr>
    </w:lvl>
    <w:lvl w:ilvl="1" w:tplc="04160003">
      <w:start w:val="1"/>
      <w:numFmt w:val="bullet"/>
      <w:lvlText w:val="o"/>
      <w:lvlJc w:val="left"/>
      <w:pPr>
        <w:ind w:left="1740" w:hanging="360"/>
      </w:pPr>
      <w:rPr>
        <w:rFonts w:ascii="Courier New" w:hAnsi="Courier New" w:cs="Courier New" w:hint="default"/>
      </w:rPr>
    </w:lvl>
    <w:lvl w:ilvl="2" w:tplc="04160005">
      <w:start w:val="1"/>
      <w:numFmt w:val="bullet"/>
      <w:lvlText w:val=""/>
      <w:lvlJc w:val="left"/>
      <w:pPr>
        <w:ind w:left="2460" w:hanging="360"/>
      </w:pPr>
      <w:rPr>
        <w:rFonts w:ascii="Wingdings" w:hAnsi="Wingdings" w:hint="default"/>
      </w:rPr>
    </w:lvl>
    <w:lvl w:ilvl="3" w:tplc="04160001">
      <w:start w:val="1"/>
      <w:numFmt w:val="bullet"/>
      <w:lvlText w:val=""/>
      <w:lvlJc w:val="left"/>
      <w:pPr>
        <w:ind w:left="3180" w:hanging="360"/>
      </w:pPr>
      <w:rPr>
        <w:rFonts w:ascii="Symbol" w:hAnsi="Symbol" w:hint="default"/>
      </w:rPr>
    </w:lvl>
    <w:lvl w:ilvl="4" w:tplc="04160003">
      <w:start w:val="1"/>
      <w:numFmt w:val="bullet"/>
      <w:lvlText w:val="o"/>
      <w:lvlJc w:val="left"/>
      <w:pPr>
        <w:ind w:left="3900" w:hanging="360"/>
      </w:pPr>
      <w:rPr>
        <w:rFonts w:ascii="Courier New" w:hAnsi="Courier New" w:cs="Courier New" w:hint="default"/>
      </w:rPr>
    </w:lvl>
    <w:lvl w:ilvl="5" w:tplc="04160005">
      <w:start w:val="1"/>
      <w:numFmt w:val="bullet"/>
      <w:lvlText w:val=""/>
      <w:lvlJc w:val="left"/>
      <w:pPr>
        <w:ind w:left="4620" w:hanging="360"/>
      </w:pPr>
      <w:rPr>
        <w:rFonts w:ascii="Wingdings" w:hAnsi="Wingdings" w:hint="default"/>
      </w:rPr>
    </w:lvl>
    <w:lvl w:ilvl="6" w:tplc="04160001">
      <w:start w:val="1"/>
      <w:numFmt w:val="bullet"/>
      <w:lvlText w:val=""/>
      <w:lvlJc w:val="left"/>
      <w:pPr>
        <w:ind w:left="5340" w:hanging="360"/>
      </w:pPr>
      <w:rPr>
        <w:rFonts w:ascii="Symbol" w:hAnsi="Symbol" w:hint="default"/>
      </w:rPr>
    </w:lvl>
    <w:lvl w:ilvl="7" w:tplc="04160003">
      <w:start w:val="1"/>
      <w:numFmt w:val="bullet"/>
      <w:lvlText w:val="o"/>
      <w:lvlJc w:val="left"/>
      <w:pPr>
        <w:ind w:left="6060" w:hanging="360"/>
      </w:pPr>
      <w:rPr>
        <w:rFonts w:ascii="Courier New" w:hAnsi="Courier New" w:cs="Courier New" w:hint="default"/>
      </w:rPr>
    </w:lvl>
    <w:lvl w:ilvl="8" w:tplc="04160005">
      <w:start w:val="1"/>
      <w:numFmt w:val="bullet"/>
      <w:lvlText w:val=""/>
      <w:lvlJc w:val="left"/>
      <w:pPr>
        <w:ind w:left="6780" w:hanging="360"/>
      </w:pPr>
      <w:rPr>
        <w:rFonts w:ascii="Wingdings" w:hAnsi="Wingdings" w:hint="default"/>
      </w:rPr>
    </w:lvl>
  </w:abstractNum>
  <w:abstractNum w:abstractNumId="42" w15:restartNumberingAfterBreak="0">
    <w:nsid w:val="1FE54C82"/>
    <w:multiLevelType w:val="hybridMultilevel"/>
    <w:tmpl w:val="CCF2E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1FEB4145"/>
    <w:multiLevelType w:val="hybridMultilevel"/>
    <w:tmpl w:val="66EAA612"/>
    <w:lvl w:ilvl="0" w:tplc="04160001">
      <w:start w:val="1"/>
      <w:numFmt w:val="bullet"/>
      <w:pStyle w:val="subtitulo311"/>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4" w15:restartNumberingAfterBreak="0">
    <w:nsid w:val="201D3A3C"/>
    <w:multiLevelType w:val="multilevel"/>
    <w:tmpl w:val="7D6E68B6"/>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rPr>
        <w:color w:val="auto"/>
      </w:r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5" w15:restartNumberingAfterBreak="0">
    <w:nsid w:val="235417D1"/>
    <w:multiLevelType w:val="hybridMultilevel"/>
    <w:tmpl w:val="C2F0203C"/>
    <w:lvl w:ilvl="0" w:tplc="8D3223A8">
      <w:start w:val="10"/>
      <w:numFmt w:val="decimal"/>
      <w:lvlText w:val="%1."/>
      <w:lvlJc w:val="left"/>
      <w:pPr>
        <w:ind w:left="394"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15:restartNumberingAfterBreak="0">
    <w:nsid w:val="23983B5B"/>
    <w:multiLevelType w:val="multilevel"/>
    <w:tmpl w:val="3D9634D2"/>
    <w:lvl w:ilvl="0">
      <w:start w:val="2"/>
      <w:numFmt w:val="decimal"/>
      <w:lvlText w:val="%1"/>
      <w:lvlJc w:val="left"/>
      <w:pPr>
        <w:ind w:left="360" w:hanging="360"/>
      </w:pPr>
      <w:rPr>
        <w:rFonts w:hint="default"/>
      </w:rPr>
    </w:lvl>
    <w:lvl w:ilvl="1">
      <w:start w:val="1"/>
      <w:numFmt w:val="decimal"/>
      <w:pStyle w:val="Reg0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2590312A"/>
    <w:multiLevelType w:val="hybridMultilevel"/>
    <w:tmpl w:val="B778E928"/>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2874332E"/>
    <w:multiLevelType w:val="hybridMultilevel"/>
    <w:tmpl w:val="A96E9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2A6B0F23"/>
    <w:multiLevelType w:val="hybridMultilevel"/>
    <w:tmpl w:val="4F2A6A14"/>
    <w:lvl w:ilvl="0" w:tplc="02D4BA9C">
      <w:start w:val="1"/>
      <w:numFmt w:val="bullet"/>
      <w:lvlText w:val="•"/>
      <w:lvlJc w:val="left"/>
      <w:pPr>
        <w:ind w:left="1140" w:hanging="360"/>
      </w:pPr>
      <w:rPr>
        <w:rFonts w:ascii="Arial" w:hAnsi="Aria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50" w15:restartNumberingAfterBreak="0">
    <w:nsid w:val="2B5A5F14"/>
    <w:multiLevelType w:val="hybridMultilevel"/>
    <w:tmpl w:val="9BEAC51A"/>
    <w:lvl w:ilvl="0" w:tplc="02D4BA9C">
      <w:start w:val="1"/>
      <w:numFmt w:val="bullet"/>
      <w:lvlText w:val="•"/>
      <w:lvlJc w:val="left"/>
      <w:pPr>
        <w:ind w:left="720" w:hanging="360"/>
      </w:pPr>
      <w:rPr>
        <w:rFonts w:ascii="Arial" w:hAnsi="Aria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2B6447FB"/>
    <w:multiLevelType w:val="hybridMultilevel"/>
    <w:tmpl w:val="46ACB2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2B977F0E"/>
    <w:multiLevelType w:val="multilevel"/>
    <w:tmpl w:val="733A1282"/>
    <w:lvl w:ilvl="0">
      <w:start w:val="1"/>
      <w:numFmt w:val="decimal"/>
      <w:pStyle w:val="XXX-MeuSubttulo"/>
      <w:lvlText w:val="%1."/>
      <w:lvlJc w:val="left"/>
      <w:pPr>
        <w:tabs>
          <w:tab w:val="num" w:pos="360"/>
        </w:tabs>
        <w:ind w:left="360" w:hanging="360"/>
      </w:pPr>
    </w:lvl>
    <w:lvl w:ilvl="1">
      <w:start w:val="1"/>
      <w:numFmt w:val="decimal"/>
      <w:pStyle w:val="XXXX-MeuSubttulo"/>
      <w:lvlText w:val="%1.%2."/>
      <w:lvlJc w:val="left"/>
      <w:pPr>
        <w:tabs>
          <w:tab w:val="num" w:pos="792"/>
        </w:tabs>
        <w:ind w:left="792" w:hanging="432"/>
      </w:pPr>
    </w:lvl>
    <w:lvl w:ilvl="2">
      <w:start w:val="1"/>
      <w:numFmt w:val="decimal"/>
      <w:pStyle w:val="textojustificado"/>
      <w:lvlText w:val="%1.%2.%3."/>
      <w:lvlJc w:val="left"/>
      <w:pPr>
        <w:tabs>
          <w:tab w:val="num" w:pos="1440"/>
        </w:tabs>
        <w:ind w:left="1224" w:hanging="504"/>
      </w:pPr>
    </w:lvl>
    <w:lvl w:ilvl="3">
      <w:start w:val="1"/>
      <w:numFmt w:val="decimal"/>
      <w:pStyle w:val="XXX-MeuSubttulo"/>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2BB45DE3"/>
    <w:multiLevelType w:val="multilevel"/>
    <w:tmpl w:val="165C1B4C"/>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F127B47"/>
    <w:multiLevelType w:val="multilevel"/>
    <w:tmpl w:val="9692F34C"/>
    <w:lvl w:ilvl="0">
      <w:start w:val="2"/>
      <w:numFmt w:val="decimal"/>
      <w:lvlText w:val="%1."/>
      <w:lvlJc w:val="left"/>
      <w:pPr>
        <w:ind w:left="390" w:hanging="390"/>
      </w:pPr>
      <w:rPr>
        <w:rFonts w:hint="default"/>
      </w:rPr>
    </w:lvl>
    <w:lvl w:ilvl="1">
      <w:start w:val="1"/>
      <w:numFmt w:val="decimal"/>
      <w:pStyle w:val="subtitulo22"/>
      <w:lvlText w:val="%1.%2."/>
      <w:lvlJc w:val="left"/>
      <w:pPr>
        <w:ind w:left="1260" w:hanging="720"/>
      </w:pPr>
      <w:rPr>
        <w:rFonts w:hint="default"/>
      </w:rPr>
    </w:lvl>
    <w:lvl w:ilvl="2">
      <w:start w:val="1"/>
      <w:numFmt w:val="decimal"/>
      <w:pStyle w:val="subtitulo221"/>
      <w:lvlText w:val="%1.%2.%3."/>
      <w:lvlJc w:val="left"/>
      <w:pPr>
        <w:ind w:left="6107"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5" w15:restartNumberingAfterBreak="0">
    <w:nsid w:val="2F3950F3"/>
    <w:multiLevelType w:val="multilevel"/>
    <w:tmpl w:val="EBE2C104"/>
    <w:name w:val="PE Enum222222222"/>
    <w:lvl w:ilvl="0">
      <w:start w:val="1"/>
      <w:numFmt w:val="decimal"/>
      <w:suff w:val="nothing"/>
      <w:lvlText w:val="%1.   "/>
      <w:lvlJc w:val="left"/>
      <w:pPr>
        <w:ind w:left="77" w:hanging="77"/>
      </w:pPr>
    </w:lvl>
    <w:lvl w:ilvl="1">
      <w:start w:val="1"/>
      <w:numFmt w:val="decimal"/>
      <w:suff w:val="nothing"/>
      <w:lvlText w:val="%1.%2.   "/>
      <w:lvlJc w:val="left"/>
      <w:pPr>
        <w:ind w:left="436" w:hanging="153"/>
      </w:pPr>
    </w:lvl>
    <w:lvl w:ilvl="2">
      <w:start w:val="1"/>
      <w:numFmt w:val="decimal"/>
      <w:suff w:val="nothing"/>
      <w:lvlText w:val="%1.%2.%3.   "/>
      <w:lvlJc w:val="left"/>
      <w:pPr>
        <w:ind w:left="796" w:hanging="230"/>
      </w:pPr>
    </w:lvl>
    <w:lvl w:ilvl="3">
      <w:start w:val="1"/>
      <w:numFmt w:val="decimal"/>
      <w:suff w:val="nothing"/>
      <w:lvlText w:val="%1.%2.%3.%4.   "/>
      <w:lvlJc w:val="left"/>
      <w:pPr>
        <w:ind w:left="1156" w:hanging="306"/>
      </w:pPr>
    </w:lvl>
    <w:lvl w:ilvl="4">
      <w:start w:val="1"/>
      <w:numFmt w:val="decimal"/>
      <w:suff w:val="nothing"/>
      <w:lvlText w:val="%1.%2.%3.%4.%5.   "/>
      <w:lvlJc w:val="left"/>
      <w:pPr>
        <w:ind w:left="1516" w:hanging="383"/>
      </w:pPr>
    </w:lvl>
    <w:lvl w:ilvl="5">
      <w:start w:val="1"/>
      <w:numFmt w:val="decimal"/>
      <w:suff w:val="nothing"/>
      <w:lvlText w:val="%1.%2.%3.%4.%5.%6.   "/>
      <w:lvlJc w:val="left"/>
      <w:pPr>
        <w:ind w:left="1876" w:hanging="459"/>
      </w:pPr>
    </w:lvl>
    <w:lvl w:ilvl="6">
      <w:start w:val="1"/>
      <w:numFmt w:val="decimal"/>
      <w:suff w:val="nothing"/>
      <w:lvlText w:val="%1.%2.%3.%4.%5.%6.%7.   "/>
      <w:lvlJc w:val="left"/>
      <w:pPr>
        <w:ind w:left="2236" w:hanging="536"/>
      </w:pPr>
    </w:lvl>
    <w:lvl w:ilvl="7">
      <w:start w:val="1"/>
      <w:numFmt w:val="lowerLetter"/>
      <w:lvlText w:val="%8."/>
      <w:lvlJc w:val="left"/>
      <w:pPr>
        <w:ind w:left="2596" w:hanging="360"/>
      </w:pPr>
    </w:lvl>
    <w:lvl w:ilvl="8">
      <w:start w:val="1"/>
      <w:numFmt w:val="lowerRoman"/>
      <w:lvlText w:val="%9."/>
      <w:lvlJc w:val="left"/>
      <w:pPr>
        <w:ind w:left="2956" w:hanging="360"/>
      </w:pPr>
    </w:lvl>
  </w:abstractNum>
  <w:abstractNum w:abstractNumId="56" w15:restartNumberingAfterBreak="0">
    <w:nsid w:val="30AC7A90"/>
    <w:multiLevelType w:val="hybridMultilevel"/>
    <w:tmpl w:val="933CE652"/>
    <w:lvl w:ilvl="0" w:tplc="02D4BA9C">
      <w:start w:val="1"/>
      <w:numFmt w:val="bullet"/>
      <w:lvlText w:val="•"/>
      <w:lvlJc w:val="left"/>
      <w:pPr>
        <w:ind w:left="1140" w:hanging="360"/>
      </w:pPr>
      <w:rPr>
        <w:rFonts w:ascii="Arial" w:hAnsi="Aria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57" w15:restartNumberingAfterBreak="0">
    <w:nsid w:val="31084F91"/>
    <w:multiLevelType w:val="hybridMultilevel"/>
    <w:tmpl w:val="7EF04C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10A7B2F"/>
    <w:multiLevelType w:val="multilevel"/>
    <w:tmpl w:val="FC9A63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16D50FF"/>
    <w:multiLevelType w:val="hybridMultilevel"/>
    <w:tmpl w:val="06567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1886382"/>
    <w:multiLevelType w:val="multilevel"/>
    <w:tmpl w:val="71FC3EA4"/>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1" w15:restartNumberingAfterBreak="0">
    <w:nsid w:val="31D20039"/>
    <w:multiLevelType w:val="hybridMultilevel"/>
    <w:tmpl w:val="FF7A6F18"/>
    <w:lvl w:ilvl="0" w:tplc="7C9CD0CC">
      <w:start w:val="1"/>
      <w:numFmt w:val="decimal"/>
      <w:lvlText w:val="%1."/>
      <w:lvlJc w:val="left"/>
      <w:pPr>
        <w:ind w:left="720" w:hanging="360"/>
      </w:pPr>
      <w:rPr>
        <w:rFonts w:ascii="Arial" w:hAnsi="Arial" w:cs="Arial" w:hint="default"/>
        <w:sz w:val="22"/>
        <w:szCs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2" w15:restartNumberingAfterBreak="0">
    <w:nsid w:val="31F411E5"/>
    <w:multiLevelType w:val="multilevel"/>
    <w:tmpl w:val="90B88B56"/>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3" w15:restartNumberingAfterBreak="0">
    <w:nsid w:val="31FA0722"/>
    <w:multiLevelType w:val="multilevel"/>
    <w:tmpl w:val="AECEA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320813F8"/>
    <w:multiLevelType w:val="hybridMultilevel"/>
    <w:tmpl w:val="471A30E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5" w15:restartNumberingAfterBreak="0">
    <w:nsid w:val="321E781C"/>
    <w:multiLevelType w:val="hybridMultilevel"/>
    <w:tmpl w:val="461E4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3375498C"/>
    <w:multiLevelType w:val="hybridMultilevel"/>
    <w:tmpl w:val="CA0259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7" w15:restartNumberingAfterBreak="0">
    <w:nsid w:val="33A922A0"/>
    <w:multiLevelType w:val="hybridMultilevel"/>
    <w:tmpl w:val="CDE0C9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8" w15:restartNumberingAfterBreak="0">
    <w:nsid w:val="359256F7"/>
    <w:multiLevelType w:val="hybridMultilevel"/>
    <w:tmpl w:val="75A23038"/>
    <w:lvl w:ilvl="0" w:tplc="E9AAA8DC">
      <w:start w:val="3"/>
      <w:numFmt w:val="decimal"/>
      <w:pStyle w:val="subttulo311"/>
      <w:lvlText w:val="%1.1.1"/>
      <w:lvlJc w:val="left"/>
      <w:pPr>
        <w:ind w:left="135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69" w15:restartNumberingAfterBreak="0">
    <w:nsid w:val="35A10EC0"/>
    <w:multiLevelType w:val="multilevel"/>
    <w:tmpl w:val="EA0C4E04"/>
    <w:name w:val="PPC Bullet"/>
    <w:lvl w:ilvl="0">
      <w:start w:val="1"/>
      <w:numFmt w:val="decimal"/>
      <w:lvlRestart w:val="0"/>
      <w:lvlText w:val="•"/>
      <w:lvlJc w:val="left"/>
      <w:pPr>
        <w:tabs>
          <w:tab w:val="num" w:pos="783"/>
        </w:tabs>
        <w:ind w:left="783"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
      <w:lvlJc w:val="left"/>
      <w:pPr>
        <w:tabs>
          <w:tab w:val="num" w:pos="1067"/>
        </w:tabs>
        <w:ind w:left="1067"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
      <w:lvlJc w:val="left"/>
      <w:pPr>
        <w:tabs>
          <w:tab w:val="num" w:pos="1350"/>
        </w:tabs>
        <w:ind w:left="1350"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1634"/>
        </w:tabs>
        <w:ind w:left="1634"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
      <w:lvlJc w:val="left"/>
      <w:pPr>
        <w:tabs>
          <w:tab w:val="num" w:pos="1917"/>
        </w:tabs>
        <w:ind w:left="1917"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
      <w:lvlJc w:val="left"/>
      <w:pPr>
        <w:tabs>
          <w:tab w:val="num" w:pos="2201"/>
        </w:tabs>
        <w:ind w:left="2201"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2484"/>
        </w:tabs>
        <w:ind w:left="2484"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6674827"/>
    <w:multiLevelType w:val="hybridMultilevel"/>
    <w:tmpl w:val="A42E1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39A9429A"/>
    <w:multiLevelType w:val="hybridMultilevel"/>
    <w:tmpl w:val="5458276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39AE0E47"/>
    <w:multiLevelType w:val="hybridMultilevel"/>
    <w:tmpl w:val="CF101A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3B1025CC"/>
    <w:multiLevelType w:val="hybridMultilevel"/>
    <w:tmpl w:val="89F05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3B777449"/>
    <w:multiLevelType w:val="hybridMultilevel"/>
    <w:tmpl w:val="B3C8B4D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5" w15:restartNumberingAfterBreak="0">
    <w:nsid w:val="3C0B39C5"/>
    <w:multiLevelType w:val="hybridMultilevel"/>
    <w:tmpl w:val="FDD440E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3EAD3E34"/>
    <w:multiLevelType w:val="hybridMultilevel"/>
    <w:tmpl w:val="06680F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41CC7F34"/>
    <w:multiLevelType w:val="hybridMultilevel"/>
    <w:tmpl w:val="B85AE2AA"/>
    <w:lvl w:ilvl="0" w:tplc="2966996A">
      <w:start w:val="1"/>
      <w:numFmt w:val="decimal"/>
      <w:pStyle w:val="Reg00"/>
      <w:lvlText w:val="%1."/>
      <w:lvlJc w:val="left"/>
      <w:pPr>
        <w:ind w:left="720" w:hanging="360"/>
      </w:pPr>
      <w:rPr>
        <w:rFonts w:hint="default"/>
      </w:rPr>
    </w:lvl>
    <w:lvl w:ilvl="1" w:tplc="04160019">
      <w:start w:val="1"/>
      <w:numFmt w:val="lowerLetter"/>
      <w:lvlText w:val="%2."/>
      <w:lvlJc w:val="left"/>
      <w:pPr>
        <w:ind w:left="1440" w:hanging="360"/>
      </w:pPr>
    </w:lvl>
    <w:lvl w:ilvl="2" w:tplc="407426B2">
      <w:start w:val="1"/>
      <w:numFmt w:val="upperRoman"/>
      <w:lvlText w:val="%3."/>
      <w:lvlJc w:val="left"/>
      <w:pPr>
        <w:ind w:left="2700" w:hanging="72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426A250E"/>
    <w:multiLevelType w:val="multilevel"/>
    <w:tmpl w:val="4AF621A4"/>
    <w:lvl w:ilvl="0">
      <w:start w:val="1"/>
      <w:numFmt w:val="decimal"/>
      <w:lvlText w:val="%1."/>
      <w:lvlJc w:val="left"/>
      <w:pPr>
        <w:ind w:left="72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79" w15:restartNumberingAfterBreak="0">
    <w:nsid w:val="42711CA9"/>
    <w:multiLevelType w:val="hybridMultilevel"/>
    <w:tmpl w:val="016A7CE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F84AC3"/>
    <w:multiLevelType w:val="hybridMultilevel"/>
    <w:tmpl w:val="DE3C5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444720C1"/>
    <w:multiLevelType w:val="hybridMultilevel"/>
    <w:tmpl w:val="BD22640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82" w15:restartNumberingAfterBreak="0">
    <w:nsid w:val="44CC03D9"/>
    <w:multiLevelType w:val="hybridMultilevel"/>
    <w:tmpl w:val="9C4207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4654390B"/>
    <w:multiLevelType w:val="hybridMultilevel"/>
    <w:tmpl w:val="5A16732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470F5E7A"/>
    <w:multiLevelType w:val="singleLevel"/>
    <w:tmpl w:val="00000002"/>
    <w:lvl w:ilvl="0">
      <w:start w:val="1"/>
      <w:numFmt w:val="lowerLetter"/>
      <w:suff w:val="nothing"/>
      <w:lvlText w:val="%1)"/>
      <w:lvlJc w:val="left"/>
      <w:pPr>
        <w:ind w:left="930" w:hanging="360"/>
      </w:pPr>
    </w:lvl>
  </w:abstractNum>
  <w:abstractNum w:abstractNumId="85" w15:restartNumberingAfterBreak="0">
    <w:nsid w:val="475420B3"/>
    <w:multiLevelType w:val="multilevel"/>
    <w:tmpl w:val="08982E1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86" w15:restartNumberingAfterBreak="0">
    <w:nsid w:val="485F3428"/>
    <w:multiLevelType w:val="hybridMultilevel"/>
    <w:tmpl w:val="73842344"/>
    <w:lvl w:ilvl="0" w:tplc="02D4BA9C">
      <w:start w:val="1"/>
      <w:numFmt w:val="bullet"/>
      <w:lvlText w:val="•"/>
      <w:lvlJc w:val="left"/>
      <w:pPr>
        <w:ind w:left="1080" w:hanging="360"/>
      </w:pPr>
      <w:rPr>
        <w:rFonts w:ascii="Arial" w:hAnsi="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7" w15:restartNumberingAfterBreak="0">
    <w:nsid w:val="4A224544"/>
    <w:multiLevelType w:val="singleLevel"/>
    <w:tmpl w:val="97CCDD88"/>
    <w:lvl w:ilvl="0">
      <w:start w:val="1"/>
      <w:numFmt w:val="bullet"/>
      <w:pStyle w:val="H4"/>
      <w:lvlText w:val="–"/>
      <w:lvlJc w:val="left"/>
      <w:pPr>
        <w:tabs>
          <w:tab w:val="num" w:pos="1531"/>
        </w:tabs>
        <w:ind w:left="1531" w:hanging="397"/>
      </w:pPr>
      <w:rPr>
        <w:rFonts w:ascii="Arial" w:hAnsi="Arial" w:hint="default"/>
      </w:rPr>
    </w:lvl>
  </w:abstractNum>
  <w:abstractNum w:abstractNumId="88" w15:restartNumberingAfterBreak="0">
    <w:nsid w:val="4D8B1070"/>
    <w:multiLevelType w:val="hybridMultilevel"/>
    <w:tmpl w:val="B32A08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4E1A03DF"/>
    <w:multiLevelType w:val="multilevel"/>
    <w:tmpl w:val="7EF27E3A"/>
    <w:lvl w:ilvl="0">
      <w:start w:val="2"/>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90" w15:restartNumberingAfterBreak="0">
    <w:nsid w:val="4FD3076D"/>
    <w:multiLevelType w:val="hybridMultilevel"/>
    <w:tmpl w:val="BF6659F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1" w15:restartNumberingAfterBreak="0">
    <w:nsid w:val="51892D99"/>
    <w:multiLevelType w:val="hybridMultilevel"/>
    <w:tmpl w:val="066A60B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2" w15:restartNumberingAfterBreak="0">
    <w:nsid w:val="52D20C59"/>
    <w:multiLevelType w:val="hybridMultilevel"/>
    <w:tmpl w:val="AF2CB9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52DE48BC"/>
    <w:multiLevelType w:val="hybridMultilevel"/>
    <w:tmpl w:val="993AF0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4" w15:restartNumberingAfterBreak="0">
    <w:nsid w:val="57232B14"/>
    <w:multiLevelType w:val="multilevel"/>
    <w:tmpl w:val="2C529C70"/>
    <w:lvl w:ilvl="0">
      <w:start w:val="1"/>
      <w:numFmt w:val="decimal"/>
      <w:pStyle w:val="TtuloPrincipal"/>
      <w:lvlText w:val="%1."/>
      <w:lvlJc w:val="left"/>
      <w:pPr>
        <w:ind w:left="1854" w:hanging="360"/>
      </w:p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95" w15:restartNumberingAfterBreak="0">
    <w:nsid w:val="57260FCF"/>
    <w:multiLevelType w:val="hybridMultilevel"/>
    <w:tmpl w:val="C48EF66E"/>
    <w:lvl w:ilvl="0" w:tplc="24E027F4">
      <w:start w:val="1"/>
      <w:numFmt w:val="decimal"/>
      <w:lvlText w:val="%1."/>
      <w:lvlJc w:val="left"/>
      <w:pPr>
        <w:ind w:left="394" w:hanging="360"/>
      </w:pPr>
    </w:lvl>
    <w:lvl w:ilvl="1" w:tplc="04160019">
      <w:start w:val="1"/>
      <w:numFmt w:val="lowerLetter"/>
      <w:lvlText w:val="%2."/>
      <w:lvlJc w:val="left"/>
      <w:pPr>
        <w:ind w:left="1114" w:hanging="360"/>
      </w:pPr>
    </w:lvl>
    <w:lvl w:ilvl="2" w:tplc="0416001B">
      <w:start w:val="1"/>
      <w:numFmt w:val="lowerRoman"/>
      <w:lvlText w:val="%3."/>
      <w:lvlJc w:val="right"/>
      <w:pPr>
        <w:ind w:left="1834" w:hanging="180"/>
      </w:pPr>
    </w:lvl>
    <w:lvl w:ilvl="3" w:tplc="0416000F">
      <w:start w:val="1"/>
      <w:numFmt w:val="decimal"/>
      <w:lvlText w:val="%4."/>
      <w:lvlJc w:val="left"/>
      <w:pPr>
        <w:ind w:left="2554" w:hanging="360"/>
      </w:pPr>
    </w:lvl>
    <w:lvl w:ilvl="4" w:tplc="04160019">
      <w:start w:val="1"/>
      <w:numFmt w:val="lowerLetter"/>
      <w:lvlText w:val="%5."/>
      <w:lvlJc w:val="left"/>
      <w:pPr>
        <w:ind w:left="3274" w:hanging="360"/>
      </w:pPr>
    </w:lvl>
    <w:lvl w:ilvl="5" w:tplc="0416001B">
      <w:start w:val="1"/>
      <w:numFmt w:val="lowerRoman"/>
      <w:lvlText w:val="%6."/>
      <w:lvlJc w:val="right"/>
      <w:pPr>
        <w:ind w:left="3994" w:hanging="180"/>
      </w:pPr>
    </w:lvl>
    <w:lvl w:ilvl="6" w:tplc="0416000F">
      <w:start w:val="1"/>
      <w:numFmt w:val="decimal"/>
      <w:lvlText w:val="%7."/>
      <w:lvlJc w:val="left"/>
      <w:pPr>
        <w:ind w:left="4714" w:hanging="360"/>
      </w:pPr>
    </w:lvl>
    <w:lvl w:ilvl="7" w:tplc="04160019">
      <w:start w:val="1"/>
      <w:numFmt w:val="lowerLetter"/>
      <w:lvlText w:val="%8."/>
      <w:lvlJc w:val="left"/>
      <w:pPr>
        <w:ind w:left="5434" w:hanging="360"/>
      </w:pPr>
    </w:lvl>
    <w:lvl w:ilvl="8" w:tplc="0416001B">
      <w:start w:val="1"/>
      <w:numFmt w:val="lowerRoman"/>
      <w:lvlText w:val="%9."/>
      <w:lvlJc w:val="right"/>
      <w:pPr>
        <w:ind w:left="6154" w:hanging="180"/>
      </w:pPr>
    </w:lvl>
  </w:abstractNum>
  <w:abstractNum w:abstractNumId="96" w15:restartNumberingAfterBreak="0">
    <w:nsid w:val="582E32AF"/>
    <w:multiLevelType w:val="hybridMultilevel"/>
    <w:tmpl w:val="5C7698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584B7930"/>
    <w:multiLevelType w:val="hybridMultilevel"/>
    <w:tmpl w:val="D6DEBF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592D6DA1"/>
    <w:multiLevelType w:val="hybridMultilevel"/>
    <w:tmpl w:val="29FE7A22"/>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594D399D"/>
    <w:multiLevelType w:val="hybridMultilevel"/>
    <w:tmpl w:val="F01AA44E"/>
    <w:lvl w:ilvl="0" w:tplc="DD66266E">
      <w:start w:val="1"/>
      <w:numFmt w:val="lowerLetter"/>
      <w:lvlText w:val="%1."/>
      <w:lvlJc w:val="left"/>
      <w:pPr>
        <w:ind w:left="360" w:hanging="360"/>
      </w:pPr>
      <w:rPr>
        <w:rFonts w:ascii="Arial" w:eastAsiaTheme="minorHAnsi" w:hAnsi="Arial" w:cs="Arial"/>
      </w:rPr>
    </w:lvl>
    <w:lvl w:ilvl="1" w:tplc="04160019">
      <w:start w:val="1"/>
      <w:numFmt w:val="lowerLetter"/>
      <w:lvlText w:val="%2."/>
      <w:lvlJc w:val="left"/>
      <w:pPr>
        <w:ind w:left="1470" w:hanging="360"/>
      </w:pPr>
    </w:lvl>
    <w:lvl w:ilvl="2" w:tplc="0416001B">
      <w:start w:val="1"/>
      <w:numFmt w:val="lowerRoman"/>
      <w:lvlText w:val="%3."/>
      <w:lvlJc w:val="right"/>
      <w:pPr>
        <w:ind w:left="2190" w:hanging="180"/>
      </w:pPr>
    </w:lvl>
    <w:lvl w:ilvl="3" w:tplc="0416000F">
      <w:start w:val="1"/>
      <w:numFmt w:val="decimal"/>
      <w:lvlText w:val="%4."/>
      <w:lvlJc w:val="left"/>
      <w:pPr>
        <w:ind w:left="2910" w:hanging="360"/>
      </w:pPr>
    </w:lvl>
    <w:lvl w:ilvl="4" w:tplc="04160019">
      <w:start w:val="1"/>
      <w:numFmt w:val="lowerLetter"/>
      <w:lvlText w:val="%5."/>
      <w:lvlJc w:val="left"/>
      <w:pPr>
        <w:ind w:left="3630" w:hanging="360"/>
      </w:pPr>
    </w:lvl>
    <w:lvl w:ilvl="5" w:tplc="0416001B">
      <w:start w:val="1"/>
      <w:numFmt w:val="lowerRoman"/>
      <w:lvlText w:val="%6."/>
      <w:lvlJc w:val="right"/>
      <w:pPr>
        <w:ind w:left="4350" w:hanging="180"/>
      </w:pPr>
    </w:lvl>
    <w:lvl w:ilvl="6" w:tplc="0416000F">
      <w:start w:val="1"/>
      <w:numFmt w:val="decimal"/>
      <w:lvlText w:val="%7."/>
      <w:lvlJc w:val="left"/>
      <w:pPr>
        <w:ind w:left="5070" w:hanging="360"/>
      </w:pPr>
    </w:lvl>
    <w:lvl w:ilvl="7" w:tplc="04160019">
      <w:start w:val="1"/>
      <w:numFmt w:val="lowerLetter"/>
      <w:lvlText w:val="%8."/>
      <w:lvlJc w:val="left"/>
      <w:pPr>
        <w:ind w:left="5790" w:hanging="360"/>
      </w:pPr>
    </w:lvl>
    <w:lvl w:ilvl="8" w:tplc="0416001B">
      <w:start w:val="1"/>
      <w:numFmt w:val="lowerRoman"/>
      <w:lvlText w:val="%9."/>
      <w:lvlJc w:val="right"/>
      <w:pPr>
        <w:ind w:left="6510" w:hanging="180"/>
      </w:pPr>
    </w:lvl>
  </w:abstractNum>
  <w:abstractNum w:abstractNumId="100" w15:restartNumberingAfterBreak="0">
    <w:nsid w:val="5A0712E1"/>
    <w:multiLevelType w:val="hybridMultilevel"/>
    <w:tmpl w:val="1256B74E"/>
    <w:lvl w:ilvl="0" w:tplc="78666500">
      <w:start w:val="1"/>
      <w:numFmt w:val="decimal"/>
      <w:lvlText w:val="%1."/>
      <w:lvlJc w:val="left"/>
      <w:pPr>
        <w:ind w:left="360" w:hanging="360"/>
      </w:pPr>
    </w:lvl>
    <w:lvl w:ilvl="1" w:tplc="04160019">
      <w:start w:val="1"/>
      <w:numFmt w:val="lowerLetter"/>
      <w:lvlText w:val="%2."/>
      <w:lvlJc w:val="left"/>
      <w:pPr>
        <w:ind w:left="1470" w:hanging="360"/>
      </w:pPr>
    </w:lvl>
    <w:lvl w:ilvl="2" w:tplc="0416001B">
      <w:start w:val="1"/>
      <w:numFmt w:val="lowerRoman"/>
      <w:lvlText w:val="%3."/>
      <w:lvlJc w:val="right"/>
      <w:pPr>
        <w:ind w:left="2190" w:hanging="180"/>
      </w:pPr>
    </w:lvl>
    <w:lvl w:ilvl="3" w:tplc="0416000F">
      <w:start w:val="1"/>
      <w:numFmt w:val="decimal"/>
      <w:lvlText w:val="%4."/>
      <w:lvlJc w:val="left"/>
      <w:pPr>
        <w:ind w:left="2910" w:hanging="360"/>
      </w:pPr>
    </w:lvl>
    <w:lvl w:ilvl="4" w:tplc="04160019">
      <w:start w:val="1"/>
      <w:numFmt w:val="lowerLetter"/>
      <w:lvlText w:val="%5."/>
      <w:lvlJc w:val="left"/>
      <w:pPr>
        <w:ind w:left="3630" w:hanging="360"/>
      </w:pPr>
    </w:lvl>
    <w:lvl w:ilvl="5" w:tplc="0416001B">
      <w:start w:val="1"/>
      <w:numFmt w:val="lowerRoman"/>
      <w:lvlText w:val="%6."/>
      <w:lvlJc w:val="right"/>
      <w:pPr>
        <w:ind w:left="4350" w:hanging="180"/>
      </w:pPr>
    </w:lvl>
    <w:lvl w:ilvl="6" w:tplc="0416000F">
      <w:start w:val="1"/>
      <w:numFmt w:val="decimal"/>
      <w:lvlText w:val="%7."/>
      <w:lvlJc w:val="left"/>
      <w:pPr>
        <w:ind w:left="5070" w:hanging="360"/>
      </w:pPr>
    </w:lvl>
    <w:lvl w:ilvl="7" w:tplc="04160019">
      <w:start w:val="1"/>
      <w:numFmt w:val="lowerLetter"/>
      <w:lvlText w:val="%8."/>
      <w:lvlJc w:val="left"/>
      <w:pPr>
        <w:ind w:left="5790" w:hanging="360"/>
      </w:pPr>
    </w:lvl>
    <w:lvl w:ilvl="8" w:tplc="0416001B">
      <w:start w:val="1"/>
      <w:numFmt w:val="lowerRoman"/>
      <w:lvlText w:val="%9."/>
      <w:lvlJc w:val="right"/>
      <w:pPr>
        <w:ind w:left="6510" w:hanging="180"/>
      </w:pPr>
    </w:lvl>
  </w:abstractNum>
  <w:abstractNum w:abstractNumId="101" w15:restartNumberingAfterBreak="0">
    <w:nsid w:val="5A246BD2"/>
    <w:multiLevelType w:val="hybridMultilevel"/>
    <w:tmpl w:val="4596185C"/>
    <w:lvl w:ilvl="0" w:tplc="04160001">
      <w:start w:val="1"/>
      <w:numFmt w:val="bullet"/>
      <w:lvlText w:val=""/>
      <w:lvlJc w:val="left"/>
      <w:pPr>
        <w:ind w:left="1854" w:hanging="360"/>
      </w:pPr>
      <w:rPr>
        <w:rFonts w:ascii="Symbol" w:hAnsi="Symbol" w:hint="default"/>
      </w:rPr>
    </w:lvl>
    <w:lvl w:ilvl="1" w:tplc="E23A90DE">
      <w:numFmt w:val="bullet"/>
      <w:lvlText w:val="•"/>
      <w:lvlJc w:val="left"/>
      <w:pPr>
        <w:ind w:left="2574" w:hanging="360"/>
      </w:pPr>
      <w:rPr>
        <w:rFonts w:ascii="Times New Roman" w:eastAsia="Times New Roman" w:hAnsi="Times New Roman" w:cs="Times New Roman" w:hint="default"/>
        <w:b/>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2" w15:restartNumberingAfterBreak="0">
    <w:nsid w:val="5AD7291E"/>
    <w:multiLevelType w:val="hybridMultilevel"/>
    <w:tmpl w:val="DF0A20CE"/>
    <w:lvl w:ilvl="0" w:tplc="299CD054">
      <w:start w:val="3"/>
      <w:numFmt w:val="decimal"/>
      <w:pStyle w:val="subtitulo31"/>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5B0063A3"/>
    <w:multiLevelType w:val="multilevel"/>
    <w:tmpl w:val="EA0C4E04"/>
    <w:lvl w:ilvl="0">
      <w:start w:val="1"/>
      <w:numFmt w:val="decimal"/>
      <w:lvlText w:val="•"/>
      <w:lvlJc w:val="left"/>
      <w:pPr>
        <w:tabs>
          <w:tab w:val="num" w:pos="783"/>
        </w:tabs>
        <w:ind w:left="783" w:hanging="283"/>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1">
      <w:start w:val="1"/>
      <w:numFmt w:val="lowerLetter"/>
      <w:lvlText w:val="−"/>
      <w:lvlJc w:val="left"/>
      <w:pPr>
        <w:tabs>
          <w:tab w:val="num" w:pos="1067"/>
        </w:tabs>
        <w:ind w:left="1067" w:hanging="284"/>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2">
      <w:start w:val="1"/>
      <w:numFmt w:val="lowerRoman"/>
      <w:lvlText w:val="▪"/>
      <w:lvlJc w:val="left"/>
      <w:pPr>
        <w:tabs>
          <w:tab w:val="num" w:pos="1350"/>
        </w:tabs>
        <w:ind w:left="1350" w:hanging="283"/>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3">
      <w:start w:val="1"/>
      <w:numFmt w:val="decimal"/>
      <w:lvlText w:val="▫"/>
      <w:lvlJc w:val="left"/>
      <w:pPr>
        <w:tabs>
          <w:tab w:val="num" w:pos="1634"/>
        </w:tabs>
        <w:ind w:left="1634" w:hanging="284"/>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4">
      <w:start w:val="1"/>
      <w:numFmt w:val="lowerLetter"/>
      <w:lvlText w:val="◦"/>
      <w:lvlJc w:val="left"/>
      <w:pPr>
        <w:tabs>
          <w:tab w:val="num" w:pos="1917"/>
        </w:tabs>
        <w:ind w:left="1917" w:hanging="283"/>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5">
      <w:start w:val="1"/>
      <w:numFmt w:val="lowerRoman"/>
      <w:lvlText w:val="−"/>
      <w:lvlJc w:val="left"/>
      <w:pPr>
        <w:tabs>
          <w:tab w:val="num" w:pos="2201"/>
        </w:tabs>
        <w:ind w:left="2201" w:hanging="284"/>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6">
      <w:start w:val="1"/>
      <w:numFmt w:val="decimal"/>
      <w:lvlText w:val="−"/>
      <w:lvlJc w:val="left"/>
      <w:pPr>
        <w:tabs>
          <w:tab w:val="num" w:pos="2484"/>
        </w:tabs>
        <w:ind w:left="2484" w:hanging="283"/>
      </w:pPr>
      <w:rPr>
        <w:rFonts w:ascii="Calibri Light" w:hAnsi="Calibri Light"/>
        <w:b w:val="0"/>
        <w:i w:val="0"/>
        <w:caps w:val="0"/>
        <w:strike w:val="0"/>
        <w:dstrike w:val="0"/>
        <w:outline w:val="0"/>
        <w:shadow w:val="0"/>
        <w:emboss w:val="0"/>
        <w:imprint w:val="0"/>
        <w:vanish w:val="0"/>
        <w:webHidden w:val="0"/>
        <w:color w:val="000000"/>
        <w:sz w:val="24"/>
        <w:u w:val="none"/>
        <w:effect w:val="none"/>
        <w:vertAlign w:val="baseline"/>
        <w:specVanish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5F557AB9"/>
    <w:multiLevelType w:val="hybridMultilevel"/>
    <w:tmpl w:val="A25E940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60335E6D"/>
    <w:multiLevelType w:val="multilevel"/>
    <w:tmpl w:val="8EEC938C"/>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6" w15:restartNumberingAfterBreak="0">
    <w:nsid w:val="615E20B2"/>
    <w:multiLevelType w:val="hybridMultilevel"/>
    <w:tmpl w:val="E390A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61FE1EF3"/>
    <w:multiLevelType w:val="hybridMultilevel"/>
    <w:tmpl w:val="F6A24A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64AD1D7B"/>
    <w:multiLevelType w:val="hybridMultilevel"/>
    <w:tmpl w:val="5FE40D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653F69A8"/>
    <w:multiLevelType w:val="hybridMultilevel"/>
    <w:tmpl w:val="2F6CCE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0" w15:restartNumberingAfterBreak="0">
    <w:nsid w:val="663C50AE"/>
    <w:multiLevelType w:val="hybridMultilevel"/>
    <w:tmpl w:val="B1FA56EC"/>
    <w:lvl w:ilvl="0" w:tplc="02D4BA9C">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666C7D8A"/>
    <w:multiLevelType w:val="multilevel"/>
    <w:tmpl w:val="41E6A08C"/>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pStyle w:val="subttulo321"/>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2" w15:restartNumberingAfterBreak="0">
    <w:nsid w:val="66CD01C5"/>
    <w:multiLevelType w:val="hybridMultilevel"/>
    <w:tmpl w:val="44F4969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673C4281"/>
    <w:multiLevelType w:val="hybridMultilevel"/>
    <w:tmpl w:val="FE940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15:restartNumberingAfterBreak="0">
    <w:nsid w:val="676C5FE9"/>
    <w:multiLevelType w:val="hybridMultilevel"/>
    <w:tmpl w:val="91EC7382"/>
    <w:lvl w:ilvl="0" w:tplc="04160001">
      <w:start w:val="1"/>
      <w:numFmt w:val="bullet"/>
      <w:lvlText w:val=""/>
      <w:lvlJc w:val="left"/>
      <w:pPr>
        <w:ind w:left="2220" w:hanging="360"/>
      </w:pPr>
      <w:rPr>
        <w:rFonts w:ascii="Symbol" w:hAnsi="Symbol" w:hint="default"/>
      </w:rPr>
    </w:lvl>
    <w:lvl w:ilvl="1" w:tplc="04160003">
      <w:start w:val="1"/>
      <w:numFmt w:val="bullet"/>
      <w:lvlText w:val="o"/>
      <w:lvlJc w:val="left"/>
      <w:pPr>
        <w:ind w:left="2940" w:hanging="360"/>
      </w:pPr>
      <w:rPr>
        <w:rFonts w:ascii="Courier New" w:hAnsi="Courier New" w:cs="Courier New" w:hint="default"/>
      </w:rPr>
    </w:lvl>
    <w:lvl w:ilvl="2" w:tplc="04160005">
      <w:start w:val="1"/>
      <w:numFmt w:val="bullet"/>
      <w:lvlText w:val=""/>
      <w:lvlJc w:val="left"/>
      <w:pPr>
        <w:ind w:left="3660" w:hanging="360"/>
      </w:pPr>
      <w:rPr>
        <w:rFonts w:ascii="Wingdings" w:hAnsi="Wingdings" w:hint="default"/>
      </w:rPr>
    </w:lvl>
    <w:lvl w:ilvl="3" w:tplc="04160001">
      <w:start w:val="1"/>
      <w:numFmt w:val="bullet"/>
      <w:lvlText w:val=""/>
      <w:lvlJc w:val="left"/>
      <w:pPr>
        <w:ind w:left="4380" w:hanging="360"/>
      </w:pPr>
      <w:rPr>
        <w:rFonts w:ascii="Symbol" w:hAnsi="Symbol" w:hint="default"/>
      </w:rPr>
    </w:lvl>
    <w:lvl w:ilvl="4" w:tplc="04160003">
      <w:start w:val="1"/>
      <w:numFmt w:val="bullet"/>
      <w:lvlText w:val="o"/>
      <w:lvlJc w:val="left"/>
      <w:pPr>
        <w:ind w:left="5100" w:hanging="360"/>
      </w:pPr>
      <w:rPr>
        <w:rFonts w:ascii="Courier New" w:hAnsi="Courier New" w:cs="Courier New" w:hint="default"/>
      </w:rPr>
    </w:lvl>
    <w:lvl w:ilvl="5" w:tplc="04160005">
      <w:start w:val="1"/>
      <w:numFmt w:val="bullet"/>
      <w:lvlText w:val=""/>
      <w:lvlJc w:val="left"/>
      <w:pPr>
        <w:ind w:left="5820" w:hanging="360"/>
      </w:pPr>
      <w:rPr>
        <w:rFonts w:ascii="Wingdings" w:hAnsi="Wingdings" w:hint="default"/>
      </w:rPr>
    </w:lvl>
    <w:lvl w:ilvl="6" w:tplc="04160001">
      <w:start w:val="1"/>
      <w:numFmt w:val="bullet"/>
      <w:lvlText w:val=""/>
      <w:lvlJc w:val="left"/>
      <w:pPr>
        <w:ind w:left="6540" w:hanging="360"/>
      </w:pPr>
      <w:rPr>
        <w:rFonts w:ascii="Symbol" w:hAnsi="Symbol" w:hint="default"/>
      </w:rPr>
    </w:lvl>
    <w:lvl w:ilvl="7" w:tplc="04160003">
      <w:start w:val="1"/>
      <w:numFmt w:val="bullet"/>
      <w:lvlText w:val="o"/>
      <w:lvlJc w:val="left"/>
      <w:pPr>
        <w:ind w:left="7260" w:hanging="360"/>
      </w:pPr>
      <w:rPr>
        <w:rFonts w:ascii="Courier New" w:hAnsi="Courier New" w:cs="Courier New" w:hint="default"/>
      </w:rPr>
    </w:lvl>
    <w:lvl w:ilvl="8" w:tplc="04160005">
      <w:start w:val="1"/>
      <w:numFmt w:val="bullet"/>
      <w:lvlText w:val=""/>
      <w:lvlJc w:val="left"/>
      <w:pPr>
        <w:ind w:left="7980" w:hanging="360"/>
      </w:pPr>
      <w:rPr>
        <w:rFonts w:ascii="Wingdings" w:hAnsi="Wingdings" w:hint="default"/>
      </w:rPr>
    </w:lvl>
  </w:abstractNum>
  <w:abstractNum w:abstractNumId="115" w15:restartNumberingAfterBreak="0">
    <w:nsid w:val="692D2BDD"/>
    <w:multiLevelType w:val="hybridMultilevel"/>
    <w:tmpl w:val="3E1AF420"/>
    <w:lvl w:ilvl="0" w:tplc="F16C4B96">
      <w:start w:val="1"/>
      <w:numFmt w:val="decimal"/>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16" w15:restartNumberingAfterBreak="0">
    <w:nsid w:val="69466C15"/>
    <w:multiLevelType w:val="hybridMultilevel"/>
    <w:tmpl w:val="7958B9C8"/>
    <w:lvl w:ilvl="0" w:tplc="04160001">
      <w:start w:val="1"/>
      <w:numFmt w:val="bullet"/>
      <w:lvlText w:val=""/>
      <w:lvlJc w:val="left"/>
      <w:pPr>
        <w:ind w:left="2220" w:hanging="360"/>
      </w:pPr>
      <w:rPr>
        <w:rFonts w:ascii="Symbol" w:hAnsi="Symbol" w:hint="default"/>
      </w:rPr>
    </w:lvl>
    <w:lvl w:ilvl="1" w:tplc="04160003">
      <w:start w:val="1"/>
      <w:numFmt w:val="bullet"/>
      <w:lvlText w:val="o"/>
      <w:lvlJc w:val="left"/>
      <w:pPr>
        <w:ind w:left="2940" w:hanging="360"/>
      </w:pPr>
      <w:rPr>
        <w:rFonts w:ascii="Courier New" w:hAnsi="Courier New" w:cs="Courier New" w:hint="default"/>
      </w:rPr>
    </w:lvl>
    <w:lvl w:ilvl="2" w:tplc="04160005">
      <w:start w:val="1"/>
      <w:numFmt w:val="bullet"/>
      <w:lvlText w:val=""/>
      <w:lvlJc w:val="left"/>
      <w:pPr>
        <w:ind w:left="3660" w:hanging="360"/>
      </w:pPr>
      <w:rPr>
        <w:rFonts w:ascii="Wingdings" w:hAnsi="Wingdings" w:hint="default"/>
      </w:rPr>
    </w:lvl>
    <w:lvl w:ilvl="3" w:tplc="04160001">
      <w:start w:val="1"/>
      <w:numFmt w:val="bullet"/>
      <w:lvlText w:val=""/>
      <w:lvlJc w:val="left"/>
      <w:pPr>
        <w:ind w:left="4380" w:hanging="360"/>
      </w:pPr>
      <w:rPr>
        <w:rFonts w:ascii="Symbol" w:hAnsi="Symbol" w:hint="default"/>
      </w:rPr>
    </w:lvl>
    <w:lvl w:ilvl="4" w:tplc="04160003">
      <w:start w:val="1"/>
      <w:numFmt w:val="bullet"/>
      <w:lvlText w:val="o"/>
      <w:lvlJc w:val="left"/>
      <w:pPr>
        <w:ind w:left="5100" w:hanging="360"/>
      </w:pPr>
      <w:rPr>
        <w:rFonts w:ascii="Courier New" w:hAnsi="Courier New" w:cs="Courier New" w:hint="default"/>
      </w:rPr>
    </w:lvl>
    <w:lvl w:ilvl="5" w:tplc="04160005">
      <w:start w:val="1"/>
      <w:numFmt w:val="bullet"/>
      <w:lvlText w:val=""/>
      <w:lvlJc w:val="left"/>
      <w:pPr>
        <w:ind w:left="5820" w:hanging="360"/>
      </w:pPr>
      <w:rPr>
        <w:rFonts w:ascii="Wingdings" w:hAnsi="Wingdings" w:hint="default"/>
      </w:rPr>
    </w:lvl>
    <w:lvl w:ilvl="6" w:tplc="04160001">
      <w:start w:val="1"/>
      <w:numFmt w:val="bullet"/>
      <w:lvlText w:val=""/>
      <w:lvlJc w:val="left"/>
      <w:pPr>
        <w:ind w:left="6540" w:hanging="360"/>
      </w:pPr>
      <w:rPr>
        <w:rFonts w:ascii="Symbol" w:hAnsi="Symbol" w:hint="default"/>
      </w:rPr>
    </w:lvl>
    <w:lvl w:ilvl="7" w:tplc="04160003">
      <w:start w:val="1"/>
      <w:numFmt w:val="bullet"/>
      <w:lvlText w:val="o"/>
      <w:lvlJc w:val="left"/>
      <w:pPr>
        <w:ind w:left="7260" w:hanging="360"/>
      </w:pPr>
      <w:rPr>
        <w:rFonts w:ascii="Courier New" w:hAnsi="Courier New" w:cs="Courier New" w:hint="default"/>
      </w:rPr>
    </w:lvl>
    <w:lvl w:ilvl="8" w:tplc="04160005">
      <w:start w:val="1"/>
      <w:numFmt w:val="bullet"/>
      <w:lvlText w:val=""/>
      <w:lvlJc w:val="left"/>
      <w:pPr>
        <w:ind w:left="7980" w:hanging="360"/>
      </w:pPr>
      <w:rPr>
        <w:rFonts w:ascii="Wingdings" w:hAnsi="Wingdings" w:hint="default"/>
      </w:rPr>
    </w:lvl>
  </w:abstractNum>
  <w:abstractNum w:abstractNumId="117" w15:restartNumberingAfterBreak="0">
    <w:nsid w:val="69703895"/>
    <w:multiLevelType w:val="multilevel"/>
    <w:tmpl w:val="CB949F2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8" w15:restartNumberingAfterBreak="0">
    <w:nsid w:val="69A8302A"/>
    <w:multiLevelType w:val="hybridMultilevel"/>
    <w:tmpl w:val="D9ECDB96"/>
    <w:lvl w:ilvl="0" w:tplc="04160001">
      <w:start w:val="1"/>
      <w:numFmt w:val="bullet"/>
      <w:lvlText w:val=""/>
      <w:lvlJc w:val="left"/>
      <w:pPr>
        <w:ind w:left="1931" w:hanging="360"/>
      </w:pPr>
      <w:rPr>
        <w:rFonts w:ascii="Symbol" w:hAnsi="Symbol"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119" w15:restartNumberingAfterBreak="0">
    <w:nsid w:val="6BD52326"/>
    <w:multiLevelType w:val="hybridMultilevel"/>
    <w:tmpl w:val="BF166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C0007E5"/>
    <w:multiLevelType w:val="hybridMultilevel"/>
    <w:tmpl w:val="1B54A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6C6F3731"/>
    <w:multiLevelType w:val="hybridMultilevel"/>
    <w:tmpl w:val="3788A94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6D0078F4"/>
    <w:multiLevelType w:val="hybridMultilevel"/>
    <w:tmpl w:val="D0EC8D80"/>
    <w:lvl w:ilvl="0" w:tplc="04160001">
      <w:start w:val="1"/>
      <w:numFmt w:val="bullet"/>
      <w:lvlText w:val=""/>
      <w:lvlJc w:val="left"/>
      <w:pPr>
        <w:ind w:left="2220" w:hanging="360"/>
      </w:pPr>
      <w:rPr>
        <w:rFonts w:ascii="Symbol" w:hAnsi="Symbol" w:hint="default"/>
      </w:rPr>
    </w:lvl>
    <w:lvl w:ilvl="1" w:tplc="04160003">
      <w:start w:val="1"/>
      <w:numFmt w:val="bullet"/>
      <w:lvlText w:val="o"/>
      <w:lvlJc w:val="left"/>
      <w:pPr>
        <w:ind w:left="2940" w:hanging="360"/>
      </w:pPr>
      <w:rPr>
        <w:rFonts w:ascii="Courier New" w:hAnsi="Courier New" w:cs="Courier New" w:hint="default"/>
      </w:rPr>
    </w:lvl>
    <w:lvl w:ilvl="2" w:tplc="04160005">
      <w:start w:val="1"/>
      <w:numFmt w:val="bullet"/>
      <w:lvlText w:val=""/>
      <w:lvlJc w:val="left"/>
      <w:pPr>
        <w:ind w:left="3660" w:hanging="360"/>
      </w:pPr>
      <w:rPr>
        <w:rFonts w:ascii="Wingdings" w:hAnsi="Wingdings" w:hint="default"/>
      </w:rPr>
    </w:lvl>
    <w:lvl w:ilvl="3" w:tplc="04160001">
      <w:start w:val="1"/>
      <w:numFmt w:val="bullet"/>
      <w:lvlText w:val=""/>
      <w:lvlJc w:val="left"/>
      <w:pPr>
        <w:ind w:left="4380" w:hanging="360"/>
      </w:pPr>
      <w:rPr>
        <w:rFonts w:ascii="Symbol" w:hAnsi="Symbol" w:hint="default"/>
      </w:rPr>
    </w:lvl>
    <w:lvl w:ilvl="4" w:tplc="04160003">
      <w:start w:val="1"/>
      <w:numFmt w:val="bullet"/>
      <w:lvlText w:val="o"/>
      <w:lvlJc w:val="left"/>
      <w:pPr>
        <w:ind w:left="5100" w:hanging="360"/>
      </w:pPr>
      <w:rPr>
        <w:rFonts w:ascii="Courier New" w:hAnsi="Courier New" w:cs="Courier New" w:hint="default"/>
      </w:rPr>
    </w:lvl>
    <w:lvl w:ilvl="5" w:tplc="04160005">
      <w:start w:val="1"/>
      <w:numFmt w:val="bullet"/>
      <w:lvlText w:val=""/>
      <w:lvlJc w:val="left"/>
      <w:pPr>
        <w:ind w:left="5820" w:hanging="360"/>
      </w:pPr>
      <w:rPr>
        <w:rFonts w:ascii="Wingdings" w:hAnsi="Wingdings" w:hint="default"/>
      </w:rPr>
    </w:lvl>
    <w:lvl w:ilvl="6" w:tplc="04160001">
      <w:start w:val="1"/>
      <w:numFmt w:val="bullet"/>
      <w:lvlText w:val=""/>
      <w:lvlJc w:val="left"/>
      <w:pPr>
        <w:ind w:left="6540" w:hanging="360"/>
      </w:pPr>
      <w:rPr>
        <w:rFonts w:ascii="Symbol" w:hAnsi="Symbol" w:hint="default"/>
      </w:rPr>
    </w:lvl>
    <w:lvl w:ilvl="7" w:tplc="04160003">
      <w:start w:val="1"/>
      <w:numFmt w:val="bullet"/>
      <w:lvlText w:val="o"/>
      <w:lvlJc w:val="left"/>
      <w:pPr>
        <w:ind w:left="7260" w:hanging="360"/>
      </w:pPr>
      <w:rPr>
        <w:rFonts w:ascii="Courier New" w:hAnsi="Courier New" w:cs="Courier New" w:hint="default"/>
      </w:rPr>
    </w:lvl>
    <w:lvl w:ilvl="8" w:tplc="04160005">
      <w:start w:val="1"/>
      <w:numFmt w:val="bullet"/>
      <w:lvlText w:val=""/>
      <w:lvlJc w:val="left"/>
      <w:pPr>
        <w:ind w:left="7980" w:hanging="360"/>
      </w:pPr>
      <w:rPr>
        <w:rFonts w:ascii="Wingdings" w:hAnsi="Wingdings" w:hint="default"/>
      </w:rPr>
    </w:lvl>
  </w:abstractNum>
  <w:abstractNum w:abstractNumId="123" w15:restartNumberingAfterBreak="0">
    <w:nsid w:val="6D7B4BFC"/>
    <w:multiLevelType w:val="hybridMultilevel"/>
    <w:tmpl w:val="76F2A56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6DC037F8"/>
    <w:multiLevelType w:val="hybridMultilevel"/>
    <w:tmpl w:val="22F81018"/>
    <w:lvl w:ilvl="0" w:tplc="04160001">
      <w:start w:val="3"/>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6E370843"/>
    <w:multiLevelType w:val="hybridMultilevel"/>
    <w:tmpl w:val="2EC45D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70071E27"/>
    <w:multiLevelType w:val="hybridMultilevel"/>
    <w:tmpl w:val="9222C578"/>
    <w:lvl w:ilvl="0" w:tplc="F7E845BC">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27" w15:restartNumberingAfterBreak="0">
    <w:nsid w:val="70281059"/>
    <w:multiLevelType w:val="multilevel"/>
    <w:tmpl w:val="AA0E48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735C72E9"/>
    <w:multiLevelType w:val="hybridMultilevel"/>
    <w:tmpl w:val="BBDC8358"/>
    <w:lvl w:ilvl="0" w:tplc="C24A0AF6">
      <w:start w:val="1"/>
      <w:numFmt w:val="decimal"/>
      <w:lvlText w:val="%1."/>
      <w:lvlJc w:val="left"/>
      <w:pPr>
        <w:ind w:left="1500" w:hanging="360"/>
      </w:pPr>
      <w:rPr>
        <w:b w:val="0"/>
      </w:rPr>
    </w:lvl>
    <w:lvl w:ilvl="1" w:tplc="04160019">
      <w:start w:val="1"/>
      <w:numFmt w:val="lowerLetter"/>
      <w:lvlText w:val="%2."/>
      <w:lvlJc w:val="left"/>
      <w:pPr>
        <w:ind w:left="2220" w:hanging="360"/>
      </w:pPr>
    </w:lvl>
    <w:lvl w:ilvl="2" w:tplc="0416001B">
      <w:start w:val="1"/>
      <w:numFmt w:val="lowerRoman"/>
      <w:lvlText w:val="%3."/>
      <w:lvlJc w:val="right"/>
      <w:pPr>
        <w:ind w:left="2940" w:hanging="180"/>
      </w:pPr>
    </w:lvl>
    <w:lvl w:ilvl="3" w:tplc="0416000F">
      <w:start w:val="1"/>
      <w:numFmt w:val="decimal"/>
      <w:lvlText w:val="%4."/>
      <w:lvlJc w:val="left"/>
      <w:pPr>
        <w:ind w:left="3660" w:hanging="360"/>
      </w:pPr>
    </w:lvl>
    <w:lvl w:ilvl="4" w:tplc="04160019">
      <w:start w:val="1"/>
      <w:numFmt w:val="lowerLetter"/>
      <w:lvlText w:val="%5."/>
      <w:lvlJc w:val="left"/>
      <w:pPr>
        <w:ind w:left="4380" w:hanging="360"/>
      </w:pPr>
    </w:lvl>
    <w:lvl w:ilvl="5" w:tplc="0416001B">
      <w:start w:val="1"/>
      <w:numFmt w:val="lowerRoman"/>
      <w:lvlText w:val="%6."/>
      <w:lvlJc w:val="right"/>
      <w:pPr>
        <w:ind w:left="5100" w:hanging="180"/>
      </w:pPr>
    </w:lvl>
    <w:lvl w:ilvl="6" w:tplc="0416000F">
      <w:start w:val="1"/>
      <w:numFmt w:val="decimal"/>
      <w:lvlText w:val="%7."/>
      <w:lvlJc w:val="left"/>
      <w:pPr>
        <w:ind w:left="5820" w:hanging="360"/>
      </w:pPr>
    </w:lvl>
    <w:lvl w:ilvl="7" w:tplc="04160019">
      <w:start w:val="1"/>
      <w:numFmt w:val="lowerLetter"/>
      <w:lvlText w:val="%8."/>
      <w:lvlJc w:val="left"/>
      <w:pPr>
        <w:ind w:left="6540" w:hanging="360"/>
      </w:pPr>
    </w:lvl>
    <w:lvl w:ilvl="8" w:tplc="0416001B">
      <w:start w:val="1"/>
      <w:numFmt w:val="lowerRoman"/>
      <w:lvlText w:val="%9."/>
      <w:lvlJc w:val="right"/>
      <w:pPr>
        <w:ind w:left="7260" w:hanging="180"/>
      </w:pPr>
    </w:lvl>
  </w:abstractNum>
  <w:abstractNum w:abstractNumId="129" w15:restartNumberingAfterBreak="0">
    <w:nsid w:val="766C623F"/>
    <w:multiLevelType w:val="hybridMultilevel"/>
    <w:tmpl w:val="D32A75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0" w15:restartNumberingAfterBreak="0">
    <w:nsid w:val="768051B0"/>
    <w:multiLevelType w:val="hybridMultilevel"/>
    <w:tmpl w:val="2CF0562E"/>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31" w15:restartNumberingAfterBreak="0">
    <w:nsid w:val="776702F1"/>
    <w:multiLevelType w:val="hybridMultilevel"/>
    <w:tmpl w:val="16B8DAF6"/>
    <w:lvl w:ilvl="0" w:tplc="04160001">
      <w:start w:val="1"/>
      <w:numFmt w:val="bullet"/>
      <w:lvlText w:val=""/>
      <w:lvlJc w:val="left"/>
      <w:pPr>
        <w:ind w:left="2220" w:hanging="360"/>
      </w:pPr>
      <w:rPr>
        <w:rFonts w:ascii="Symbol" w:hAnsi="Symbol" w:hint="default"/>
      </w:rPr>
    </w:lvl>
    <w:lvl w:ilvl="1" w:tplc="04160003">
      <w:start w:val="1"/>
      <w:numFmt w:val="bullet"/>
      <w:lvlText w:val="o"/>
      <w:lvlJc w:val="left"/>
      <w:pPr>
        <w:ind w:left="2940" w:hanging="360"/>
      </w:pPr>
      <w:rPr>
        <w:rFonts w:ascii="Courier New" w:hAnsi="Courier New" w:cs="Courier New" w:hint="default"/>
      </w:rPr>
    </w:lvl>
    <w:lvl w:ilvl="2" w:tplc="04160005">
      <w:start w:val="1"/>
      <w:numFmt w:val="bullet"/>
      <w:lvlText w:val=""/>
      <w:lvlJc w:val="left"/>
      <w:pPr>
        <w:ind w:left="3660" w:hanging="360"/>
      </w:pPr>
      <w:rPr>
        <w:rFonts w:ascii="Wingdings" w:hAnsi="Wingdings" w:hint="default"/>
      </w:rPr>
    </w:lvl>
    <w:lvl w:ilvl="3" w:tplc="04160001">
      <w:start w:val="1"/>
      <w:numFmt w:val="bullet"/>
      <w:lvlText w:val=""/>
      <w:lvlJc w:val="left"/>
      <w:pPr>
        <w:ind w:left="4380" w:hanging="360"/>
      </w:pPr>
      <w:rPr>
        <w:rFonts w:ascii="Symbol" w:hAnsi="Symbol" w:hint="default"/>
      </w:rPr>
    </w:lvl>
    <w:lvl w:ilvl="4" w:tplc="04160003">
      <w:start w:val="1"/>
      <w:numFmt w:val="bullet"/>
      <w:lvlText w:val="o"/>
      <w:lvlJc w:val="left"/>
      <w:pPr>
        <w:ind w:left="5100" w:hanging="360"/>
      </w:pPr>
      <w:rPr>
        <w:rFonts w:ascii="Courier New" w:hAnsi="Courier New" w:cs="Courier New" w:hint="default"/>
      </w:rPr>
    </w:lvl>
    <w:lvl w:ilvl="5" w:tplc="04160005">
      <w:start w:val="1"/>
      <w:numFmt w:val="bullet"/>
      <w:lvlText w:val=""/>
      <w:lvlJc w:val="left"/>
      <w:pPr>
        <w:ind w:left="5820" w:hanging="360"/>
      </w:pPr>
      <w:rPr>
        <w:rFonts w:ascii="Wingdings" w:hAnsi="Wingdings" w:hint="default"/>
      </w:rPr>
    </w:lvl>
    <w:lvl w:ilvl="6" w:tplc="04160001">
      <w:start w:val="1"/>
      <w:numFmt w:val="bullet"/>
      <w:lvlText w:val=""/>
      <w:lvlJc w:val="left"/>
      <w:pPr>
        <w:ind w:left="6540" w:hanging="360"/>
      </w:pPr>
      <w:rPr>
        <w:rFonts w:ascii="Symbol" w:hAnsi="Symbol" w:hint="default"/>
      </w:rPr>
    </w:lvl>
    <w:lvl w:ilvl="7" w:tplc="04160003">
      <w:start w:val="1"/>
      <w:numFmt w:val="bullet"/>
      <w:lvlText w:val="o"/>
      <w:lvlJc w:val="left"/>
      <w:pPr>
        <w:ind w:left="7260" w:hanging="360"/>
      </w:pPr>
      <w:rPr>
        <w:rFonts w:ascii="Courier New" w:hAnsi="Courier New" w:cs="Courier New" w:hint="default"/>
      </w:rPr>
    </w:lvl>
    <w:lvl w:ilvl="8" w:tplc="04160005">
      <w:start w:val="1"/>
      <w:numFmt w:val="bullet"/>
      <w:lvlText w:val=""/>
      <w:lvlJc w:val="left"/>
      <w:pPr>
        <w:ind w:left="7980" w:hanging="360"/>
      </w:pPr>
      <w:rPr>
        <w:rFonts w:ascii="Wingdings" w:hAnsi="Wingdings" w:hint="default"/>
      </w:rPr>
    </w:lvl>
  </w:abstractNum>
  <w:abstractNum w:abstractNumId="132" w15:restartNumberingAfterBreak="0">
    <w:nsid w:val="79BF5F90"/>
    <w:multiLevelType w:val="hybridMultilevel"/>
    <w:tmpl w:val="ABA66F5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7C186FB0"/>
    <w:multiLevelType w:val="multilevel"/>
    <w:tmpl w:val="FE3E2F92"/>
    <w:lvl w:ilvl="0">
      <w:start w:val="1"/>
      <w:numFmt w:val="decimal"/>
      <w:pStyle w:val="TituloPPC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7D3229A2"/>
    <w:multiLevelType w:val="hybridMultilevel"/>
    <w:tmpl w:val="F1E0BB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7D4D4923"/>
    <w:multiLevelType w:val="hybridMultilevel"/>
    <w:tmpl w:val="0FEAD8A4"/>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6" w15:restartNumberingAfterBreak="0">
    <w:nsid w:val="7E002AB2"/>
    <w:multiLevelType w:val="hybridMultilevel"/>
    <w:tmpl w:val="50F6733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F6064FE"/>
    <w:multiLevelType w:val="multilevel"/>
    <w:tmpl w:val="5E68322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8" w15:restartNumberingAfterBreak="0">
    <w:nsid w:val="7FD855E5"/>
    <w:multiLevelType w:val="multilevel"/>
    <w:tmpl w:val="DC6CD4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77"/>
  </w:num>
  <w:num w:numId="3">
    <w:abstractNumId w:val="46"/>
  </w:num>
  <w:num w:numId="4">
    <w:abstractNumId w:val="52"/>
  </w:num>
  <w:num w:numId="5">
    <w:abstractNumId w:val="18"/>
  </w:num>
  <w:num w:numId="6">
    <w:abstractNumId w:val="94"/>
  </w:num>
  <w:num w:numId="7">
    <w:abstractNumId w:val="16"/>
  </w:num>
  <w:num w:numId="8">
    <w:abstractNumId w:val="54"/>
  </w:num>
  <w:num w:numId="9">
    <w:abstractNumId w:val="111"/>
  </w:num>
  <w:num w:numId="10">
    <w:abstractNumId w:val="68"/>
  </w:num>
  <w:num w:numId="11">
    <w:abstractNumId w:val="102"/>
  </w:num>
  <w:num w:numId="12">
    <w:abstractNumId w:val="133"/>
  </w:num>
  <w:num w:numId="13">
    <w:abstractNumId w:val="12"/>
  </w:num>
  <w:num w:numId="14">
    <w:abstractNumId w:val="101"/>
  </w:num>
  <w:num w:numId="15">
    <w:abstractNumId w:val="43"/>
  </w:num>
  <w:num w:numId="16">
    <w:abstractNumId w:val="21"/>
  </w:num>
  <w:num w:numId="17">
    <w:abstractNumId w:val="22"/>
  </w:num>
  <w:num w:numId="18">
    <w:abstractNumId w:val="118"/>
  </w:num>
  <w:num w:numId="19">
    <w:abstractNumId w:val="1"/>
  </w:num>
  <w:num w:numId="20">
    <w:abstractNumId w:val="0"/>
  </w:num>
  <w:num w:numId="21">
    <w:abstractNumId w:val="87"/>
  </w:num>
  <w:num w:numId="22">
    <w:abstractNumId w:val="29"/>
  </w:num>
  <w:num w:numId="2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num>
  <w:num w:numId="25">
    <w:abstractNumId w:val="124"/>
  </w:num>
  <w:num w:numId="26">
    <w:abstractNumId w:val="2"/>
    <w:lvlOverride w:ilvl="0">
      <w:startOverride w:val="1"/>
    </w:lvlOverride>
  </w:num>
  <w:num w:numId="27">
    <w:abstractNumId w:val="59"/>
  </w:num>
  <w:num w:numId="28">
    <w:abstractNumId w:val="108"/>
  </w:num>
  <w:num w:numId="29">
    <w:abstractNumId w:val="96"/>
  </w:num>
  <w:num w:numId="30">
    <w:abstractNumId w:val="85"/>
  </w:num>
  <w:num w:numId="31">
    <w:abstractNumId w:val="63"/>
  </w:num>
  <w:num w:numId="32">
    <w:abstractNumId w:val="53"/>
  </w:num>
  <w:num w:numId="33">
    <w:abstractNumId w:val="137"/>
  </w:num>
  <w:num w:numId="34">
    <w:abstractNumId w:val="92"/>
  </w:num>
  <w:num w:numId="35">
    <w:abstractNumId w:val="134"/>
  </w:num>
  <w:num w:numId="36">
    <w:abstractNumId w:val="64"/>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5"/>
  </w:num>
  <w:num w:numId="4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25"/>
  </w:num>
  <w:num w:numId="45">
    <w:abstractNumId w:val="84"/>
  </w:num>
  <w:num w:numId="46">
    <w:abstractNumId w:val="42"/>
  </w:num>
  <w:num w:numId="47">
    <w:abstractNumId w:val="14"/>
  </w:num>
  <w:num w:numId="48">
    <w:abstractNumId w:val="120"/>
  </w:num>
  <w:num w:numId="49">
    <w:abstractNumId w:val="119"/>
  </w:num>
  <w:num w:numId="50">
    <w:abstractNumId w:val="136"/>
  </w:num>
  <w:num w:numId="51">
    <w:abstractNumId w:val="13"/>
  </w:num>
  <w:num w:numId="52">
    <w:abstractNumId w:val="2"/>
  </w:num>
  <w:num w:numId="53">
    <w:abstractNumId w:val="79"/>
  </w:num>
  <w:num w:numId="54">
    <w:abstractNumId w:val="93"/>
  </w:num>
  <w:num w:numId="55">
    <w:abstractNumId w:val="100"/>
  </w:num>
  <w:num w:numId="56">
    <w:abstractNumId w:val="80"/>
  </w:num>
  <w:num w:numId="57">
    <w:abstractNumId w:val="129"/>
  </w:num>
  <w:num w:numId="58">
    <w:abstractNumId w:val="51"/>
  </w:num>
  <w:num w:numId="59">
    <w:abstractNumId w:val="35"/>
  </w:num>
  <w:num w:numId="60">
    <w:abstractNumId w:val="25"/>
  </w:num>
  <w:num w:numId="61">
    <w:abstractNumId w:val="127"/>
  </w:num>
  <w:num w:numId="62">
    <w:abstractNumId w:val="117"/>
  </w:num>
  <w:num w:numId="63">
    <w:abstractNumId w:val="23"/>
  </w:num>
  <w:num w:numId="64">
    <w:abstractNumId w:val="106"/>
  </w:num>
  <w:num w:numId="65">
    <w:abstractNumId w:val="60"/>
  </w:num>
  <w:num w:numId="66">
    <w:abstractNumId w:val="89"/>
  </w:num>
  <w:num w:numId="67">
    <w:abstractNumId w:val="26"/>
  </w:num>
  <w:num w:numId="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27"/>
  </w:num>
  <w:num w:numId="71">
    <w:abstractNumId w:val="65"/>
  </w:num>
  <w:num w:numId="72">
    <w:abstractNumId w:val="74"/>
  </w:num>
  <w:num w:numId="7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1"/>
  </w:num>
  <w:num w:numId="75">
    <w:abstractNumId w:val="114"/>
  </w:num>
  <w:num w:numId="76">
    <w:abstractNumId w:val="122"/>
  </w:num>
  <w:num w:numId="77">
    <w:abstractNumId w:val="116"/>
  </w:num>
  <w:num w:numId="78">
    <w:abstractNumId w:val="81"/>
  </w:num>
  <w:num w:numId="79">
    <w:abstractNumId w:val="90"/>
  </w:num>
  <w:num w:numId="80">
    <w:abstractNumId w:val="115"/>
  </w:num>
  <w:num w:numId="81">
    <w:abstractNumId w:val="110"/>
  </w:num>
  <w:num w:numId="82">
    <w:abstractNumId w:val="56"/>
  </w:num>
  <w:num w:numId="83">
    <w:abstractNumId w:val="49"/>
  </w:num>
  <w:num w:numId="84">
    <w:abstractNumId w:val="107"/>
  </w:num>
  <w:num w:numId="85">
    <w:abstractNumId w:val="70"/>
  </w:num>
  <w:num w:numId="86">
    <w:abstractNumId w:val="57"/>
  </w:num>
  <w:num w:numId="87">
    <w:abstractNumId w:val="71"/>
  </w:num>
  <w:num w:numId="88">
    <w:abstractNumId w:val="126"/>
  </w:num>
  <w:num w:numId="89">
    <w:abstractNumId w:val="130"/>
  </w:num>
  <w:num w:numId="90">
    <w:abstractNumId w:val="86"/>
  </w:num>
  <w:num w:numId="91">
    <w:abstractNumId w:val="66"/>
  </w:num>
  <w:num w:numId="92">
    <w:abstractNumId w:val="17"/>
  </w:num>
  <w:num w:numId="93">
    <w:abstractNumId w:val="67"/>
  </w:num>
  <w:num w:numId="94">
    <w:abstractNumId w:val="40"/>
  </w:num>
  <w:num w:numId="95">
    <w:abstractNumId w:val="39"/>
  </w:num>
  <w:num w:numId="96">
    <w:abstractNumId w:val="34"/>
  </w:num>
  <w:num w:numId="97">
    <w:abstractNumId w:val="15"/>
  </w:num>
  <w:num w:numId="98">
    <w:abstractNumId w:val="33"/>
  </w:num>
  <w:num w:numId="99">
    <w:abstractNumId w:val="31"/>
  </w:num>
  <w:num w:numId="100">
    <w:abstractNumId w:val="113"/>
  </w:num>
  <w:num w:numId="101">
    <w:abstractNumId w:val="9"/>
  </w:num>
  <w:num w:numId="102">
    <w:abstractNumId w:val="19"/>
  </w:num>
  <w:num w:numId="103">
    <w:abstractNumId w:val="138"/>
  </w:num>
  <w:num w:numId="104">
    <w:abstractNumId w:val="72"/>
  </w:num>
  <w:num w:numId="105">
    <w:abstractNumId w:val="97"/>
  </w:num>
  <w:num w:numId="106">
    <w:abstractNumId w:val="82"/>
  </w:num>
  <w:num w:numId="107">
    <w:abstractNumId w:val="88"/>
  </w:num>
  <w:num w:numId="108">
    <w:abstractNumId w:val="83"/>
  </w:num>
  <w:num w:numId="109">
    <w:abstractNumId w:val="98"/>
  </w:num>
  <w:num w:numId="110">
    <w:abstractNumId w:val="105"/>
  </w:num>
  <w:num w:numId="111">
    <w:abstractNumId w:val="28"/>
  </w:num>
  <w:num w:numId="112">
    <w:abstractNumId w:val="38"/>
  </w:num>
  <w:num w:numId="113">
    <w:abstractNumId w:val="112"/>
  </w:num>
  <w:num w:numId="114">
    <w:abstractNumId w:val="48"/>
  </w:num>
  <w:num w:numId="115">
    <w:abstractNumId w:val="58"/>
  </w:num>
  <w:num w:numId="116">
    <w:abstractNumId w:val="10"/>
  </w:num>
  <w:num w:numId="117">
    <w:abstractNumId w:val="73"/>
  </w:num>
  <w:num w:numId="118">
    <w:abstractNumId w:val="30"/>
  </w:num>
  <w:num w:numId="119">
    <w:abstractNumId w:val="50"/>
  </w:num>
  <w:num w:numId="120">
    <w:abstractNumId w:val="20"/>
  </w:num>
  <w:num w:numId="121">
    <w:abstractNumId w:val="36"/>
  </w:num>
  <w:num w:numId="122">
    <w:abstractNumId w:val="24"/>
  </w:num>
  <w:num w:numId="123">
    <w:abstractNumId w:val="47"/>
  </w:num>
  <w:num w:numId="124">
    <w:abstractNumId w:val="109"/>
  </w:num>
  <w:num w:numId="125">
    <w:abstractNumId w:val="37"/>
  </w:num>
  <w:num w:numId="126">
    <w:abstractNumId w:val="91"/>
  </w:num>
  <w:num w:numId="127">
    <w:abstractNumId w:val="11"/>
  </w:num>
  <w:num w:numId="128">
    <w:abstractNumId w:val="76"/>
  </w:num>
  <w:num w:numId="129">
    <w:abstractNumId w:val="132"/>
  </w:num>
  <w:num w:numId="130">
    <w:abstractNumId w:val="121"/>
  </w:num>
  <w:num w:numId="131">
    <w:abstractNumId w:val="104"/>
  </w:num>
  <w:num w:numId="132">
    <w:abstractNumId w:val="75"/>
  </w:num>
  <w:num w:numId="133">
    <w:abstractNumId w:val="12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EAF"/>
    <w:rsid w:val="000042A3"/>
    <w:rsid w:val="000049E0"/>
    <w:rsid w:val="00006F65"/>
    <w:rsid w:val="000111EC"/>
    <w:rsid w:val="00012597"/>
    <w:rsid w:val="0002077F"/>
    <w:rsid w:val="000245EA"/>
    <w:rsid w:val="000275AD"/>
    <w:rsid w:val="000323C8"/>
    <w:rsid w:val="00052B8A"/>
    <w:rsid w:val="00053BFE"/>
    <w:rsid w:val="000570D2"/>
    <w:rsid w:val="000610C2"/>
    <w:rsid w:val="00072D05"/>
    <w:rsid w:val="000740CD"/>
    <w:rsid w:val="000744F1"/>
    <w:rsid w:val="000827A3"/>
    <w:rsid w:val="0008282A"/>
    <w:rsid w:val="00086650"/>
    <w:rsid w:val="00090859"/>
    <w:rsid w:val="00091A25"/>
    <w:rsid w:val="00096C6F"/>
    <w:rsid w:val="000A06A6"/>
    <w:rsid w:val="000A22BD"/>
    <w:rsid w:val="000A58B5"/>
    <w:rsid w:val="000B12F3"/>
    <w:rsid w:val="000C0493"/>
    <w:rsid w:val="000C3A4C"/>
    <w:rsid w:val="000D22A0"/>
    <w:rsid w:val="000D33B0"/>
    <w:rsid w:val="000D5377"/>
    <w:rsid w:val="000D7CDE"/>
    <w:rsid w:val="000E2DB8"/>
    <w:rsid w:val="000E3293"/>
    <w:rsid w:val="000E58E1"/>
    <w:rsid w:val="000E6199"/>
    <w:rsid w:val="000F626C"/>
    <w:rsid w:val="00103466"/>
    <w:rsid w:val="00104851"/>
    <w:rsid w:val="0011078C"/>
    <w:rsid w:val="00127390"/>
    <w:rsid w:val="001312DD"/>
    <w:rsid w:val="00137206"/>
    <w:rsid w:val="00141214"/>
    <w:rsid w:val="0014250F"/>
    <w:rsid w:val="00145D66"/>
    <w:rsid w:val="001521C9"/>
    <w:rsid w:val="00155A59"/>
    <w:rsid w:val="00166299"/>
    <w:rsid w:val="00173320"/>
    <w:rsid w:val="00182E10"/>
    <w:rsid w:val="001851CC"/>
    <w:rsid w:val="0019377B"/>
    <w:rsid w:val="001939A2"/>
    <w:rsid w:val="00197ABA"/>
    <w:rsid w:val="001A0A2A"/>
    <w:rsid w:val="001A6C8C"/>
    <w:rsid w:val="001B7A89"/>
    <w:rsid w:val="001C2510"/>
    <w:rsid w:val="001C34CC"/>
    <w:rsid w:val="001C4323"/>
    <w:rsid w:val="001D51CE"/>
    <w:rsid w:val="001D7C8D"/>
    <w:rsid w:val="001E52C7"/>
    <w:rsid w:val="001E5333"/>
    <w:rsid w:val="001F0427"/>
    <w:rsid w:val="002027D4"/>
    <w:rsid w:val="00202B24"/>
    <w:rsid w:val="00205FCB"/>
    <w:rsid w:val="00216F6F"/>
    <w:rsid w:val="002321A9"/>
    <w:rsid w:val="002339EE"/>
    <w:rsid w:val="00241495"/>
    <w:rsid w:val="0025064E"/>
    <w:rsid w:val="00260B26"/>
    <w:rsid w:val="002644AF"/>
    <w:rsid w:val="00270354"/>
    <w:rsid w:val="00270781"/>
    <w:rsid w:val="0028589F"/>
    <w:rsid w:val="002940A1"/>
    <w:rsid w:val="002940A7"/>
    <w:rsid w:val="00295658"/>
    <w:rsid w:val="00296F39"/>
    <w:rsid w:val="002971F0"/>
    <w:rsid w:val="002A04EC"/>
    <w:rsid w:val="002A16D4"/>
    <w:rsid w:val="002A477D"/>
    <w:rsid w:val="002B1C51"/>
    <w:rsid w:val="002B7C59"/>
    <w:rsid w:val="002C5E29"/>
    <w:rsid w:val="002D1F45"/>
    <w:rsid w:val="002D2753"/>
    <w:rsid w:val="002E5B43"/>
    <w:rsid w:val="002F442D"/>
    <w:rsid w:val="002F44F6"/>
    <w:rsid w:val="002F7729"/>
    <w:rsid w:val="00303E30"/>
    <w:rsid w:val="0030645D"/>
    <w:rsid w:val="003227F6"/>
    <w:rsid w:val="00322961"/>
    <w:rsid w:val="0032352F"/>
    <w:rsid w:val="0036456B"/>
    <w:rsid w:val="00370F57"/>
    <w:rsid w:val="0037365A"/>
    <w:rsid w:val="00377A22"/>
    <w:rsid w:val="0038361B"/>
    <w:rsid w:val="00392B5A"/>
    <w:rsid w:val="003A5A57"/>
    <w:rsid w:val="003A7A23"/>
    <w:rsid w:val="003B70B7"/>
    <w:rsid w:val="003B7294"/>
    <w:rsid w:val="003C0FAA"/>
    <w:rsid w:val="003C4AC5"/>
    <w:rsid w:val="003D47CD"/>
    <w:rsid w:val="003D6EA2"/>
    <w:rsid w:val="003E180D"/>
    <w:rsid w:val="003E3034"/>
    <w:rsid w:val="003E39A1"/>
    <w:rsid w:val="003E4D14"/>
    <w:rsid w:val="003E526E"/>
    <w:rsid w:val="003E7F25"/>
    <w:rsid w:val="00404B04"/>
    <w:rsid w:val="00413B58"/>
    <w:rsid w:val="0042085A"/>
    <w:rsid w:val="00423949"/>
    <w:rsid w:val="004245F2"/>
    <w:rsid w:val="004248D6"/>
    <w:rsid w:val="00441C51"/>
    <w:rsid w:val="0044260C"/>
    <w:rsid w:val="00452492"/>
    <w:rsid w:val="004529DD"/>
    <w:rsid w:val="004539CC"/>
    <w:rsid w:val="004542E8"/>
    <w:rsid w:val="00460E9D"/>
    <w:rsid w:val="00461304"/>
    <w:rsid w:val="00461E50"/>
    <w:rsid w:val="004629D4"/>
    <w:rsid w:val="004735C1"/>
    <w:rsid w:val="00476117"/>
    <w:rsid w:val="00495B1C"/>
    <w:rsid w:val="004A3E66"/>
    <w:rsid w:val="004A4F7E"/>
    <w:rsid w:val="004B0F6B"/>
    <w:rsid w:val="004B2DBE"/>
    <w:rsid w:val="004B56A7"/>
    <w:rsid w:val="004B71A9"/>
    <w:rsid w:val="004C3219"/>
    <w:rsid w:val="004D4FA5"/>
    <w:rsid w:val="004E6C78"/>
    <w:rsid w:val="004E7E32"/>
    <w:rsid w:val="004F1BA6"/>
    <w:rsid w:val="004F38A5"/>
    <w:rsid w:val="004F5C7A"/>
    <w:rsid w:val="004F7261"/>
    <w:rsid w:val="0050547E"/>
    <w:rsid w:val="00514924"/>
    <w:rsid w:val="0052572C"/>
    <w:rsid w:val="00531924"/>
    <w:rsid w:val="00533078"/>
    <w:rsid w:val="005337F1"/>
    <w:rsid w:val="005464D4"/>
    <w:rsid w:val="00564C0A"/>
    <w:rsid w:val="005764E7"/>
    <w:rsid w:val="005871C6"/>
    <w:rsid w:val="00590FB3"/>
    <w:rsid w:val="005B0123"/>
    <w:rsid w:val="005B3974"/>
    <w:rsid w:val="005B4558"/>
    <w:rsid w:val="005B5FFD"/>
    <w:rsid w:val="005B79A7"/>
    <w:rsid w:val="005B79F7"/>
    <w:rsid w:val="005C0164"/>
    <w:rsid w:val="005C0AA3"/>
    <w:rsid w:val="005C5506"/>
    <w:rsid w:val="005C5C57"/>
    <w:rsid w:val="005D59BD"/>
    <w:rsid w:val="005E0D6C"/>
    <w:rsid w:val="005E1C6F"/>
    <w:rsid w:val="005E2D9D"/>
    <w:rsid w:val="005F5A66"/>
    <w:rsid w:val="00613824"/>
    <w:rsid w:val="0061775E"/>
    <w:rsid w:val="00624D1B"/>
    <w:rsid w:val="00624ECC"/>
    <w:rsid w:val="0063446F"/>
    <w:rsid w:val="00636D19"/>
    <w:rsid w:val="00667547"/>
    <w:rsid w:val="006677B9"/>
    <w:rsid w:val="006928A7"/>
    <w:rsid w:val="00693A19"/>
    <w:rsid w:val="0069536C"/>
    <w:rsid w:val="00695EA9"/>
    <w:rsid w:val="006973A3"/>
    <w:rsid w:val="006A72FB"/>
    <w:rsid w:val="006A7E94"/>
    <w:rsid w:val="006B1F53"/>
    <w:rsid w:val="006B5A8B"/>
    <w:rsid w:val="006B5FFD"/>
    <w:rsid w:val="006B73CF"/>
    <w:rsid w:val="006B7896"/>
    <w:rsid w:val="006C7358"/>
    <w:rsid w:val="006D286E"/>
    <w:rsid w:val="006E6805"/>
    <w:rsid w:val="006F29A5"/>
    <w:rsid w:val="006F6F03"/>
    <w:rsid w:val="00706ED7"/>
    <w:rsid w:val="00707469"/>
    <w:rsid w:val="007079FB"/>
    <w:rsid w:val="00711D15"/>
    <w:rsid w:val="00711FA8"/>
    <w:rsid w:val="0071380F"/>
    <w:rsid w:val="00717B36"/>
    <w:rsid w:val="007239ED"/>
    <w:rsid w:val="00727FD0"/>
    <w:rsid w:val="00733EB9"/>
    <w:rsid w:val="00734487"/>
    <w:rsid w:val="007360E9"/>
    <w:rsid w:val="007372B2"/>
    <w:rsid w:val="007427D5"/>
    <w:rsid w:val="00744AB6"/>
    <w:rsid w:val="00752554"/>
    <w:rsid w:val="0076462F"/>
    <w:rsid w:val="00765292"/>
    <w:rsid w:val="0077016F"/>
    <w:rsid w:val="00771FED"/>
    <w:rsid w:val="00772281"/>
    <w:rsid w:val="007724D2"/>
    <w:rsid w:val="00775926"/>
    <w:rsid w:val="007948B2"/>
    <w:rsid w:val="007A363D"/>
    <w:rsid w:val="007A790E"/>
    <w:rsid w:val="007B0262"/>
    <w:rsid w:val="007B6181"/>
    <w:rsid w:val="007B67D4"/>
    <w:rsid w:val="007C746F"/>
    <w:rsid w:val="007E3B05"/>
    <w:rsid w:val="007E5693"/>
    <w:rsid w:val="007E65E4"/>
    <w:rsid w:val="007F10DA"/>
    <w:rsid w:val="00802940"/>
    <w:rsid w:val="00806E28"/>
    <w:rsid w:val="00807107"/>
    <w:rsid w:val="008125DF"/>
    <w:rsid w:val="00814067"/>
    <w:rsid w:val="00814693"/>
    <w:rsid w:val="00814A76"/>
    <w:rsid w:val="008163B9"/>
    <w:rsid w:val="00825E4A"/>
    <w:rsid w:val="00832448"/>
    <w:rsid w:val="00833386"/>
    <w:rsid w:val="00833D85"/>
    <w:rsid w:val="00850F5A"/>
    <w:rsid w:val="008516CC"/>
    <w:rsid w:val="00852C0D"/>
    <w:rsid w:val="00857765"/>
    <w:rsid w:val="00861BD3"/>
    <w:rsid w:val="00865EAA"/>
    <w:rsid w:val="00872ACB"/>
    <w:rsid w:val="008823DA"/>
    <w:rsid w:val="00885115"/>
    <w:rsid w:val="00886621"/>
    <w:rsid w:val="00887AC8"/>
    <w:rsid w:val="008A041D"/>
    <w:rsid w:val="008B77A4"/>
    <w:rsid w:val="008C1847"/>
    <w:rsid w:val="008C2E08"/>
    <w:rsid w:val="008C4793"/>
    <w:rsid w:val="008C5312"/>
    <w:rsid w:val="008D1CE4"/>
    <w:rsid w:val="008D3015"/>
    <w:rsid w:val="008D35E6"/>
    <w:rsid w:val="008F190A"/>
    <w:rsid w:val="008F2AEE"/>
    <w:rsid w:val="008F44F6"/>
    <w:rsid w:val="00902B9B"/>
    <w:rsid w:val="00913D53"/>
    <w:rsid w:val="009143C3"/>
    <w:rsid w:val="0091562B"/>
    <w:rsid w:val="00920B0D"/>
    <w:rsid w:val="00921134"/>
    <w:rsid w:val="00921A3D"/>
    <w:rsid w:val="0092310E"/>
    <w:rsid w:val="00924ED2"/>
    <w:rsid w:val="009318FB"/>
    <w:rsid w:val="0093629D"/>
    <w:rsid w:val="009403A3"/>
    <w:rsid w:val="0095007B"/>
    <w:rsid w:val="009544C1"/>
    <w:rsid w:val="0095549A"/>
    <w:rsid w:val="009605C9"/>
    <w:rsid w:val="0096171C"/>
    <w:rsid w:val="009641EF"/>
    <w:rsid w:val="00965B0C"/>
    <w:rsid w:val="00971849"/>
    <w:rsid w:val="00972DF5"/>
    <w:rsid w:val="00975D5F"/>
    <w:rsid w:val="0097609B"/>
    <w:rsid w:val="00976223"/>
    <w:rsid w:val="00977ED4"/>
    <w:rsid w:val="00980CAD"/>
    <w:rsid w:val="009832E6"/>
    <w:rsid w:val="00983E86"/>
    <w:rsid w:val="00991389"/>
    <w:rsid w:val="009A2634"/>
    <w:rsid w:val="009A2C6A"/>
    <w:rsid w:val="009A4253"/>
    <w:rsid w:val="009B76C9"/>
    <w:rsid w:val="009C02DD"/>
    <w:rsid w:val="009C0A02"/>
    <w:rsid w:val="009D46EB"/>
    <w:rsid w:val="009E2CBF"/>
    <w:rsid w:val="009E4977"/>
    <w:rsid w:val="009F3951"/>
    <w:rsid w:val="00A037C7"/>
    <w:rsid w:val="00A04C7E"/>
    <w:rsid w:val="00A06072"/>
    <w:rsid w:val="00A14C03"/>
    <w:rsid w:val="00A20E11"/>
    <w:rsid w:val="00A31023"/>
    <w:rsid w:val="00A35A97"/>
    <w:rsid w:val="00A44063"/>
    <w:rsid w:val="00A44D1C"/>
    <w:rsid w:val="00A451CB"/>
    <w:rsid w:val="00A5257C"/>
    <w:rsid w:val="00A614B4"/>
    <w:rsid w:val="00A6764E"/>
    <w:rsid w:val="00A76B50"/>
    <w:rsid w:val="00A8325C"/>
    <w:rsid w:val="00A84531"/>
    <w:rsid w:val="00A854C6"/>
    <w:rsid w:val="00A876B4"/>
    <w:rsid w:val="00A918EB"/>
    <w:rsid w:val="00AA0AA2"/>
    <w:rsid w:val="00AA7159"/>
    <w:rsid w:val="00AB2734"/>
    <w:rsid w:val="00AB5CFD"/>
    <w:rsid w:val="00AC10AB"/>
    <w:rsid w:val="00AC5867"/>
    <w:rsid w:val="00AC6710"/>
    <w:rsid w:val="00AD025D"/>
    <w:rsid w:val="00AD2525"/>
    <w:rsid w:val="00AE0FF6"/>
    <w:rsid w:val="00B033DF"/>
    <w:rsid w:val="00B042D0"/>
    <w:rsid w:val="00B06BA7"/>
    <w:rsid w:val="00B10A36"/>
    <w:rsid w:val="00B237E0"/>
    <w:rsid w:val="00B23846"/>
    <w:rsid w:val="00B2686D"/>
    <w:rsid w:val="00B30793"/>
    <w:rsid w:val="00B30861"/>
    <w:rsid w:val="00B308C5"/>
    <w:rsid w:val="00B335BA"/>
    <w:rsid w:val="00B404E0"/>
    <w:rsid w:val="00B4135B"/>
    <w:rsid w:val="00B4386A"/>
    <w:rsid w:val="00B50F45"/>
    <w:rsid w:val="00B66398"/>
    <w:rsid w:val="00B70303"/>
    <w:rsid w:val="00B8521F"/>
    <w:rsid w:val="00B91B41"/>
    <w:rsid w:val="00B91CD8"/>
    <w:rsid w:val="00B96D89"/>
    <w:rsid w:val="00BB2EAF"/>
    <w:rsid w:val="00BB5500"/>
    <w:rsid w:val="00BD0858"/>
    <w:rsid w:val="00BD5DC9"/>
    <w:rsid w:val="00BE157A"/>
    <w:rsid w:val="00BE1F60"/>
    <w:rsid w:val="00BE5889"/>
    <w:rsid w:val="00BF547A"/>
    <w:rsid w:val="00C00265"/>
    <w:rsid w:val="00C05453"/>
    <w:rsid w:val="00C05896"/>
    <w:rsid w:val="00C06C35"/>
    <w:rsid w:val="00C16A61"/>
    <w:rsid w:val="00C17E2B"/>
    <w:rsid w:val="00C26F3A"/>
    <w:rsid w:val="00C37EB7"/>
    <w:rsid w:val="00C43741"/>
    <w:rsid w:val="00C4663E"/>
    <w:rsid w:val="00C47D69"/>
    <w:rsid w:val="00C503E7"/>
    <w:rsid w:val="00C50F65"/>
    <w:rsid w:val="00C54123"/>
    <w:rsid w:val="00C55B4E"/>
    <w:rsid w:val="00C608EC"/>
    <w:rsid w:val="00C64C65"/>
    <w:rsid w:val="00C768E4"/>
    <w:rsid w:val="00C8350F"/>
    <w:rsid w:val="00C8571E"/>
    <w:rsid w:val="00C85E55"/>
    <w:rsid w:val="00C86337"/>
    <w:rsid w:val="00C955BC"/>
    <w:rsid w:val="00CA3035"/>
    <w:rsid w:val="00CB2176"/>
    <w:rsid w:val="00CB7680"/>
    <w:rsid w:val="00CC6BDE"/>
    <w:rsid w:val="00CD1C85"/>
    <w:rsid w:val="00CE11B0"/>
    <w:rsid w:val="00CE129B"/>
    <w:rsid w:val="00CE3DB7"/>
    <w:rsid w:val="00CE47CD"/>
    <w:rsid w:val="00CF002C"/>
    <w:rsid w:val="00CF224C"/>
    <w:rsid w:val="00CF5220"/>
    <w:rsid w:val="00D05503"/>
    <w:rsid w:val="00D10D50"/>
    <w:rsid w:val="00D13CAF"/>
    <w:rsid w:val="00D140DC"/>
    <w:rsid w:val="00D146A1"/>
    <w:rsid w:val="00D14B68"/>
    <w:rsid w:val="00D223B9"/>
    <w:rsid w:val="00D32165"/>
    <w:rsid w:val="00D33144"/>
    <w:rsid w:val="00D41BFB"/>
    <w:rsid w:val="00D42434"/>
    <w:rsid w:val="00D4403F"/>
    <w:rsid w:val="00D477FD"/>
    <w:rsid w:val="00D56A32"/>
    <w:rsid w:val="00D60E04"/>
    <w:rsid w:val="00D748AC"/>
    <w:rsid w:val="00D777C5"/>
    <w:rsid w:val="00D90BC5"/>
    <w:rsid w:val="00DA0A95"/>
    <w:rsid w:val="00DA2E77"/>
    <w:rsid w:val="00DA6B91"/>
    <w:rsid w:val="00DB45C1"/>
    <w:rsid w:val="00DB58E5"/>
    <w:rsid w:val="00DB6379"/>
    <w:rsid w:val="00DC0489"/>
    <w:rsid w:val="00DC3B18"/>
    <w:rsid w:val="00DD0B94"/>
    <w:rsid w:val="00DD1AF8"/>
    <w:rsid w:val="00DD3CBE"/>
    <w:rsid w:val="00DD6B81"/>
    <w:rsid w:val="00DE70D9"/>
    <w:rsid w:val="00E04063"/>
    <w:rsid w:val="00E12BA5"/>
    <w:rsid w:val="00E130BA"/>
    <w:rsid w:val="00E157AB"/>
    <w:rsid w:val="00E17D5D"/>
    <w:rsid w:val="00E25EC9"/>
    <w:rsid w:val="00E3013C"/>
    <w:rsid w:val="00E30641"/>
    <w:rsid w:val="00E32670"/>
    <w:rsid w:val="00E34FB3"/>
    <w:rsid w:val="00E37A0A"/>
    <w:rsid w:val="00E42DBE"/>
    <w:rsid w:val="00E46A98"/>
    <w:rsid w:val="00E55DE2"/>
    <w:rsid w:val="00E6216B"/>
    <w:rsid w:val="00E63122"/>
    <w:rsid w:val="00EB0C87"/>
    <w:rsid w:val="00EB692A"/>
    <w:rsid w:val="00EC44BB"/>
    <w:rsid w:val="00EC5B5E"/>
    <w:rsid w:val="00ED51FB"/>
    <w:rsid w:val="00EE32B1"/>
    <w:rsid w:val="00EE6365"/>
    <w:rsid w:val="00EF6743"/>
    <w:rsid w:val="00EF728A"/>
    <w:rsid w:val="00EF7795"/>
    <w:rsid w:val="00F010DC"/>
    <w:rsid w:val="00F020F7"/>
    <w:rsid w:val="00F101C1"/>
    <w:rsid w:val="00F1034B"/>
    <w:rsid w:val="00F2261C"/>
    <w:rsid w:val="00F30292"/>
    <w:rsid w:val="00F379A2"/>
    <w:rsid w:val="00F41425"/>
    <w:rsid w:val="00F45B0E"/>
    <w:rsid w:val="00F53533"/>
    <w:rsid w:val="00F620FE"/>
    <w:rsid w:val="00F63E87"/>
    <w:rsid w:val="00F70ACE"/>
    <w:rsid w:val="00F714F6"/>
    <w:rsid w:val="00F759E0"/>
    <w:rsid w:val="00F764D2"/>
    <w:rsid w:val="00F80CDE"/>
    <w:rsid w:val="00F84653"/>
    <w:rsid w:val="00F856C4"/>
    <w:rsid w:val="00FB01EC"/>
    <w:rsid w:val="00FB0D68"/>
    <w:rsid w:val="00FC0681"/>
    <w:rsid w:val="00FC24DE"/>
    <w:rsid w:val="00FC2EB9"/>
    <w:rsid w:val="00FC3BAA"/>
    <w:rsid w:val="00FD1B38"/>
    <w:rsid w:val="00FD4083"/>
    <w:rsid w:val="00FD4CF5"/>
    <w:rsid w:val="00FE14B1"/>
    <w:rsid w:val="00FE1A53"/>
    <w:rsid w:val="00FE7333"/>
    <w:rsid w:val="00FE7CE4"/>
    <w:rsid w:val="00FF0B21"/>
    <w:rsid w:val="00FF1229"/>
    <w:rsid w:val="00FF1F2D"/>
    <w:rsid w:val="00FF22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D07DE0"/>
  <w14:defaultImageDpi w14:val="32767"/>
  <w15:docId w15:val="{DEB5800D-BD72-46DE-B74A-ABC5BE6C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principal nível 1,Título 11"/>
    <w:basedOn w:val="Normal"/>
    <w:next w:val="Normal"/>
    <w:link w:val="Ttulo1Char"/>
    <w:uiPriority w:val="9"/>
    <w:qFormat/>
    <w:rsid w:val="00B033DF"/>
    <w:pPr>
      <w:keepNext/>
      <w:keepLines/>
      <w:numPr>
        <w:numId w:val="1"/>
      </w:numPr>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unhideWhenUsed/>
    <w:qFormat/>
    <w:rsid w:val="00B033DF"/>
    <w:pPr>
      <w:keepNext/>
      <w:keepLines/>
      <w:numPr>
        <w:ilvl w:val="1"/>
        <w:numId w:val="1"/>
      </w:numPr>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aliases w:val="Título 3 Char Char"/>
    <w:basedOn w:val="Normal"/>
    <w:next w:val="Normal"/>
    <w:link w:val="Ttulo3Char"/>
    <w:uiPriority w:val="9"/>
    <w:unhideWhenUsed/>
    <w:qFormat/>
    <w:rsid w:val="00B033DF"/>
    <w:pPr>
      <w:keepNext/>
      <w:keepLines/>
      <w:numPr>
        <w:ilvl w:val="2"/>
        <w:numId w:val="1"/>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Ttulo4">
    <w:name w:val="heading 4"/>
    <w:basedOn w:val="Normal"/>
    <w:next w:val="Normal"/>
    <w:link w:val="Ttulo4Char"/>
    <w:uiPriority w:val="9"/>
    <w:unhideWhenUsed/>
    <w:qFormat/>
    <w:rsid w:val="00B033DF"/>
    <w:pPr>
      <w:keepNext/>
      <w:keepLines/>
      <w:numPr>
        <w:ilvl w:val="3"/>
        <w:numId w:val="1"/>
      </w:numPr>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Ttulo5">
    <w:name w:val="heading 5"/>
    <w:basedOn w:val="Normal"/>
    <w:next w:val="Normal"/>
    <w:link w:val="Ttulo5Char"/>
    <w:uiPriority w:val="9"/>
    <w:unhideWhenUsed/>
    <w:qFormat/>
    <w:rsid w:val="00B033DF"/>
    <w:pPr>
      <w:keepNext/>
      <w:keepLines/>
      <w:numPr>
        <w:ilvl w:val="4"/>
        <w:numId w:val="1"/>
      </w:numPr>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Ttulo6">
    <w:name w:val="heading 6"/>
    <w:basedOn w:val="Normal"/>
    <w:next w:val="Normal"/>
    <w:link w:val="Ttulo6Char"/>
    <w:unhideWhenUsed/>
    <w:qFormat/>
    <w:rsid w:val="00B033DF"/>
    <w:pPr>
      <w:keepNext/>
      <w:keepLines/>
      <w:numPr>
        <w:ilvl w:val="5"/>
        <w:numId w:val="1"/>
      </w:numPr>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Ttulo7">
    <w:name w:val="heading 7"/>
    <w:basedOn w:val="Normal"/>
    <w:next w:val="Normal"/>
    <w:link w:val="Ttulo7Char"/>
    <w:uiPriority w:val="9"/>
    <w:unhideWhenUsed/>
    <w:qFormat/>
    <w:rsid w:val="00B033DF"/>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har"/>
    <w:uiPriority w:val="9"/>
    <w:unhideWhenUsed/>
    <w:qFormat/>
    <w:rsid w:val="00B033DF"/>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033DF"/>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Fragmento,Cabeçalho1,UNIBERO,Cover Page Char Char,Cover Page Char,Cover Page,Cover Page Char Char Char Char,encabezado"/>
    <w:basedOn w:val="Normal"/>
    <w:link w:val="CabealhoChar"/>
    <w:uiPriority w:val="99"/>
    <w:unhideWhenUsed/>
    <w:rsid w:val="00BB2EAF"/>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uiPriority w:val="99"/>
    <w:rsid w:val="00BB2EAF"/>
  </w:style>
  <w:style w:type="paragraph" w:styleId="Rodap">
    <w:name w:val="footer"/>
    <w:basedOn w:val="Normal"/>
    <w:link w:val="RodapChar"/>
    <w:uiPriority w:val="99"/>
    <w:unhideWhenUsed/>
    <w:rsid w:val="00BB2EAF"/>
    <w:pPr>
      <w:tabs>
        <w:tab w:val="center" w:pos="4419"/>
        <w:tab w:val="right" w:pos="8838"/>
      </w:tabs>
    </w:pPr>
  </w:style>
  <w:style w:type="character" w:customStyle="1" w:styleId="RodapChar">
    <w:name w:val="Rodapé Char"/>
    <w:basedOn w:val="Fontepargpadro"/>
    <w:link w:val="Rodap"/>
    <w:uiPriority w:val="99"/>
    <w:rsid w:val="00BB2EAF"/>
  </w:style>
  <w:style w:type="character" w:styleId="Nmerodepgina">
    <w:name w:val="page number"/>
    <w:basedOn w:val="Fontepargpadro"/>
    <w:rsid w:val="00734487"/>
  </w:style>
  <w:style w:type="character" w:styleId="Hyperlink">
    <w:name w:val="Hyperlink"/>
    <w:basedOn w:val="Fontepargpadro"/>
    <w:uiPriority w:val="99"/>
    <w:unhideWhenUsed/>
    <w:rsid w:val="00B033DF"/>
    <w:rPr>
      <w:color w:val="0000FF"/>
      <w:u w:val="single"/>
    </w:rPr>
  </w:style>
  <w:style w:type="character" w:customStyle="1" w:styleId="Ttulo1Char">
    <w:name w:val="Título 1 Char"/>
    <w:aliases w:val="Título principal nível 1 Char,Título 11 Char"/>
    <w:basedOn w:val="Fontepargpadro"/>
    <w:link w:val="Ttulo1"/>
    <w:uiPriority w:val="9"/>
    <w:rsid w:val="00B033DF"/>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uiPriority w:val="9"/>
    <w:rsid w:val="00B033DF"/>
    <w:rPr>
      <w:rFonts w:asciiTheme="majorHAnsi" w:eastAsiaTheme="majorEastAsia" w:hAnsiTheme="majorHAnsi" w:cstheme="majorBidi"/>
      <w:b/>
      <w:bCs/>
      <w:color w:val="4472C4" w:themeColor="accent1"/>
      <w:sz w:val="26"/>
      <w:szCs w:val="26"/>
    </w:rPr>
  </w:style>
  <w:style w:type="character" w:customStyle="1" w:styleId="Ttulo3Char">
    <w:name w:val="Título 3 Char"/>
    <w:aliases w:val="Título 3 Char Char Char"/>
    <w:basedOn w:val="Fontepargpadro"/>
    <w:link w:val="Ttulo3"/>
    <w:uiPriority w:val="9"/>
    <w:rsid w:val="00B033DF"/>
    <w:rPr>
      <w:rFonts w:asciiTheme="majorHAnsi" w:eastAsiaTheme="majorEastAsia" w:hAnsiTheme="majorHAnsi" w:cstheme="majorBidi"/>
      <w:b/>
      <w:bCs/>
      <w:color w:val="4472C4" w:themeColor="accent1"/>
      <w:sz w:val="22"/>
      <w:szCs w:val="22"/>
    </w:rPr>
  </w:style>
  <w:style w:type="character" w:customStyle="1" w:styleId="Ttulo4Char">
    <w:name w:val="Título 4 Char"/>
    <w:basedOn w:val="Fontepargpadro"/>
    <w:link w:val="Ttulo4"/>
    <w:uiPriority w:val="9"/>
    <w:rsid w:val="00B033DF"/>
    <w:rPr>
      <w:rFonts w:asciiTheme="majorHAnsi" w:eastAsiaTheme="majorEastAsia" w:hAnsiTheme="majorHAnsi" w:cstheme="majorBidi"/>
      <w:b/>
      <w:bCs/>
      <w:i/>
      <w:iCs/>
      <w:color w:val="4472C4" w:themeColor="accent1"/>
      <w:sz w:val="22"/>
      <w:szCs w:val="22"/>
    </w:rPr>
  </w:style>
  <w:style w:type="character" w:customStyle="1" w:styleId="Ttulo5Char">
    <w:name w:val="Título 5 Char"/>
    <w:basedOn w:val="Fontepargpadro"/>
    <w:link w:val="Ttulo5"/>
    <w:uiPriority w:val="9"/>
    <w:rsid w:val="00B033DF"/>
    <w:rPr>
      <w:rFonts w:asciiTheme="majorHAnsi" w:eastAsiaTheme="majorEastAsia" w:hAnsiTheme="majorHAnsi" w:cstheme="majorBidi"/>
      <w:color w:val="1F3763" w:themeColor="accent1" w:themeShade="7F"/>
      <w:sz w:val="22"/>
      <w:szCs w:val="22"/>
    </w:rPr>
  </w:style>
  <w:style w:type="character" w:customStyle="1" w:styleId="Ttulo6Char">
    <w:name w:val="Título 6 Char"/>
    <w:basedOn w:val="Fontepargpadro"/>
    <w:link w:val="Ttulo6"/>
    <w:rsid w:val="00B033DF"/>
    <w:rPr>
      <w:rFonts w:asciiTheme="majorHAnsi" w:eastAsiaTheme="majorEastAsia" w:hAnsiTheme="majorHAnsi" w:cstheme="majorBidi"/>
      <w:i/>
      <w:iCs/>
      <w:color w:val="1F3763" w:themeColor="accent1" w:themeShade="7F"/>
      <w:sz w:val="22"/>
      <w:szCs w:val="22"/>
    </w:rPr>
  </w:style>
  <w:style w:type="character" w:customStyle="1" w:styleId="Ttulo7Char">
    <w:name w:val="Título 7 Char"/>
    <w:basedOn w:val="Fontepargpadro"/>
    <w:link w:val="Ttulo7"/>
    <w:uiPriority w:val="9"/>
    <w:rsid w:val="00B033DF"/>
    <w:rPr>
      <w:rFonts w:asciiTheme="majorHAnsi" w:eastAsiaTheme="majorEastAsia" w:hAnsiTheme="majorHAnsi" w:cstheme="majorBidi"/>
      <w:i/>
      <w:iCs/>
      <w:color w:val="404040" w:themeColor="text1" w:themeTint="BF"/>
      <w:sz w:val="22"/>
      <w:szCs w:val="22"/>
    </w:rPr>
  </w:style>
  <w:style w:type="character" w:customStyle="1" w:styleId="Ttulo8Char">
    <w:name w:val="Título 8 Char"/>
    <w:basedOn w:val="Fontepargpadro"/>
    <w:link w:val="Ttulo8"/>
    <w:uiPriority w:val="9"/>
    <w:rsid w:val="00B033D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B033DF"/>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PPI 1"/>
    <w:basedOn w:val="Normal"/>
    <w:link w:val="PargrafodaListaChar"/>
    <w:uiPriority w:val="34"/>
    <w:qFormat/>
    <w:rsid w:val="00B033DF"/>
    <w:pPr>
      <w:spacing w:after="200" w:line="276" w:lineRule="auto"/>
      <w:ind w:left="720"/>
      <w:contextualSpacing/>
    </w:pPr>
    <w:rPr>
      <w:sz w:val="22"/>
      <w:szCs w:val="22"/>
    </w:rPr>
  </w:style>
  <w:style w:type="paragraph" w:customStyle="1" w:styleId="Reg00">
    <w:name w:val="Reg 00"/>
    <w:basedOn w:val="PargrafodaLista"/>
    <w:link w:val="Reg00Char"/>
    <w:qFormat/>
    <w:rsid w:val="00B033DF"/>
    <w:pPr>
      <w:numPr>
        <w:numId w:val="2"/>
      </w:numPr>
      <w:spacing w:line="360" w:lineRule="auto"/>
      <w:ind w:left="426" w:hanging="426"/>
    </w:pPr>
    <w:rPr>
      <w:rFonts w:ascii="Arial" w:hAnsi="Arial" w:cs="Arial"/>
      <w:b/>
    </w:rPr>
  </w:style>
  <w:style w:type="paragraph" w:customStyle="1" w:styleId="Reg01">
    <w:name w:val="Reg 01"/>
    <w:basedOn w:val="PargrafodaLista"/>
    <w:link w:val="Reg01Char"/>
    <w:qFormat/>
    <w:rsid w:val="00B033DF"/>
    <w:pPr>
      <w:numPr>
        <w:ilvl w:val="1"/>
        <w:numId w:val="3"/>
      </w:numPr>
      <w:spacing w:line="360" w:lineRule="auto"/>
      <w:ind w:left="567" w:hanging="567"/>
      <w:jc w:val="both"/>
    </w:pPr>
    <w:rPr>
      <w:rFonts w:ascii="Arial" w:hAnsi="Arial" w:cs="Arial"/>
      <w:b/>
    </w:rPr>
  </w:style>
  <w:style w:type="character" w:customStyle="1" w:styleId="PargrafodaListaChar">
    <w:name w:val="Parágrafo da Lista Char"/>
    <w:aliases w:val="PPI 1 Char"/>
    <w:basedOn w:val="Fontepargpadro"/>
    <w:link w:val="PargrafodaLista"/>
    <w:uiPriority w:val="34"/>
    <w:rsid w:val="00B033DF"/>
    <w:rPr>
      <w:sz w:val="22"/>
      <w:szCs w:val="22"/>
    </w:rPr>
  </w:style>
  <w:style w:type="character" w:customStyle="1" w:styleId="Reg00Char">
    <w:name w:val="Reg 00 Char"/>
    <w:basedOn w:val="PargrafodaListaChar"/>
    <w:link w:val="Reg00"/>
    <w:rsid w:val="00B033DF"/>
    <w:rPr>
      <w:rFonts w:ascii="Arial" w:hAnsi="Arial" w:cs="Arial"/>
      <w:b/>
      <w:sz w:val="22"/>
      <w:szCs w:val="22"/>
    </w:rPr>
  </w:style>
  <w:style w:type="paragraph" w:customStyle="1" w:styleId="Reg03">
    <w:name w:val="Reg 03"/>
    <w:basedOn w:val="PargrafodaLista"/>
    <w:link w:val="Reg03Char"/>
    <w:qFormat/>
    <w:rsid w:val="00B033DF"/>
    <w:pPr>
      <w:spacing w:before="100" w:beforeAutospacing="1" w:after="100" w:afterAutospacing="1" w:line="360" w:lineRule="auto"/>
      <w:ind w:left="0"/>
      <w:jc w:val="both"/>
    </w:pPr>
    <w:rPr>
      <w:rFonts w:ascii="Arial" w:hAnsi="Arial" w:cs="Arial"/>
      <w:b/>
    </w:rPr>
  </w:style>
  <w:style w:type="character" w:customStyle="1" w:styleId="Reg01Char">
    <w:name w:val="Reg 01 Char"/>
    <w:basedOn w:val="PargrafodaListaChar"/>
    <w:link w:val="Reg01"/>
    <w:rsid w:val="00B033DF"/>
    <w:rPr>
      <w:rFonts w:ascii="Arial" w:hAnsi="Arial" w:cs="Arial"/>
      <w:b/>
      <w:sz w:val="22"/>
      <w:szCs w:val="22"/>
    </w:rPr>
  </w:style>
  <w:style w:type="paragraph" w:styleId="Sumrio1">
    <w:name w:val="toc 1"/>
    <w:basedOn w:val="Normal"/>
    <w:next w:val="Normal"/>
    <w:autoRedefine/>
    <w:uiPriority w:val="39"/>
    <w:unhideWhenUsed/>
    <w:qFormat/>
    <w:rsid w:val="00886621"/>
    <w:pPr>
      <w:tabs>
        <w:tab w:val="right" w:leader="dot" w:pos="8488"/>
      </w:tabs>
      <w:spacing w:after="100" w:line="276" w:lineRule="auto"/>
    </w:pPr>
    <w:rPr>
      <w:rFonts w:ascii="Arial" w:hAnsi="Arial" w:cs="Arial"/>
      <w:b/>
    </w:rPr>
  </w:style>
  <w:style w:type="character" w:customStyle="1" w:styleId="Reg03Char">
    <w:name w:val="Reg 03 Char"/>
    <w:basedOn w:val="PargrafodaListaChar"/>
    <w:link w:val="Reg03"/>
    <w:rsid w:val="00B033DF"/>
    <w:rPr>
      <w:rFonts w:ascii="Arial" w:hAnsi="Arial" w:cs="Arial"/>
      <w:b/>
      <w:sz w:val="22"/>
      <w:szCs w:val="22"/>
    </w:rPr>
  </w:style>
  <w:style w:type="paragraph" w:styleId="Sumrio2">
    <w:name w:val="toc 2"/>
    <w:basedOn w:val="Normal"/>
    <w:next w:val="Normal"/>
    <w:autoRedefine/>
    <w:uiPriority w:val="39"/>
    <w:unhideWhenUsed/>
    <w:qFormat/>
    <w:rsid w:val="00B033DF"/>
    <w:pPr>
      <w:spacing w:after="100" w:line="276" w:lineRule="auto"/>
      <w:ind w:left="220"/>
    </w:pPr>
    <w:rPr>
      <w:sz w:val="22"/>
      <w:szCs w:val="22"/>
    </w:rPr>
  </w:style>
  <w:style w:type="paragraph" w:styleId="Sumrio3">
    <w:name w:val="toc 3"/>
    <w:basedOn w:val="Normal"/>
    <w:next w:val="Normal"/>
    <w:autoRedefine/>
    <w:uiPriority w:val="39"/>
    <w:unhideWhenUsed/>
    <w:qFormat/>
    <w:rsid w:val="00B033DF"/>
    <w:pPr>
      <w:spacing w:after="100" w:line="276" w:lineRule="auto"/>
      <w:ind w:left="440"/>
    </w:pPr>
    <w:rPr>
      <w:sz w:val="22"/>
      <w:szCs w:val="22"/>
    </w:rPr>
  </w:style>
  <w:style w:type="paragraph" w:styleId="Textodebalo">
    <w:name w:val="Balloon Text"/>
    <w:basedOn w:val="Normal"/>
    <w:link w:val="TextodebaloChar"/>
    <w:uiPriority w:val="99"/>
    <w:unhideWhenUsed/>
    <w:rsid w:val="00B033DF"/>
    <w:rPr>
      <w:rFonts w:ascii="Tahoma" w:hAnsi="Tahoma" w:cs="Tahoma"/>
      <w:sz w:val="16"/>
      <w:szCs w:val="16"/>
    </w:rPr>
  </w:style>
  <w:style w:type="character" w:customStyle="1" w:styleId="TextodebaloChar">
    <w:name w:val="Texto de balão Char"/>
    <w:basedOn w:val="Fontepargpadro"/>
    <w:link w:val="Textodebalo"/>
    <w:uiPriority w:val="99"/>
    <w:rsid w:val="00B033DF"/>
    <w:rPr>
      <w:rFonts w:ascii="Tahoma" w:hAnsi="Tahoma" w:cs="Tahoma"/>
      <w:sz w:val="16"/>
      <w:szCs w:val="16"/>
    </w:rPr>
  </w:style>
  <w:style w:type="paragraph" w:styleId="Corpodetexto">
    <w:name w:val="Body Text"/>
    <w:aliases w:val="Corpo de texto_Fábio"/>
    <w:basedOn w:val="Normal"/>
    <w:link w:val="CorpodetextoChar"/>
    <w:uiPriority w:val="99"/>
    <w:qFormat/>
    <w:rsid w:val="00E30641"/>
    <w:pPr>
      <w:widowControl w:val="0"/>
      <w:ind w:left="248"/>
    </w:pPr>
    <w:rPr>
      <w:rFonts w:ascii="Arial" w:eastAsia="Arial" w:hAnsi="Arial"/>
      <w:sz w:val="23"/>
      <w:szCs w:val="23"/>
      <w:lang w:val="en-US"/>
    </w:rPr>
  </w:style>
  <w:style w:type="character" w:customStyle="1" w:styleId="CorpodetextoChar">
    <w:name w:val="Corpo de texto Char"/>
    <w:aliases w:val="Corpo de texto_Fábio Char"/>
    <w:basedOn w:val="Fontepargpadro"/>
    <w:link w:val="Corpodetexto"/>
    <w:uiPriority w:val="99"/>
    <w:rsid w:val="00E30641"/>
    <w:rPr>
      <w:rFonts w:ascii="Arial" w:eastAsia="Arial" w:hAnsi="Arial"/>
      <w:sz w:val="23"/>
      <w:szCs w:val="23"/>
      <w:lang w:val="en-US"/>
    </w:rPr>
  </w:style>
  <w:style w:type="paragraph" w:styleId="CabealhodoSumrio">
    <w:name w:val="TOC Heading"/>
    <w:basedOn w:val="Ttulo1"/>
    <w:next w:val="Normal"/>
    <w:uiPriority w:val="39"/>
    <w:unhideWhenUsed/>
    <w:qFormat/>
    <w:rsid w:val="00012597"/>
    <w:pPr>
      <w:numPr>
        <w:numId w:val="0"/>
      </w:numPr>
      <w:spacing w:before="240" w:line="259" w:lineRule="auto"/>
      <w:outlineLvl w:val="9"/>
    </w:pPr>
    <w:rPr>
      <w:b w:val="0"/>
      <w:bCs w:val="0"/>
      <w:sz w:val="32"/>
      <w:szCs w:val="32"/>
      <w:lang w:eastAsia="pt-BR"/>
    </w:rPr>
  </w:style>
  <w:style w:type="paragraph" w:styleId="Recuodecorpodetexto">
    <w:name w:val="Body Text Indent"/>
    <w:basedOn w:val="Normal"/>
    <w:link w:val="RecuodecorpodetextoChar"/>
    <w:uiPriority w:val="99"/>
    <w:unhideWhenUsed/>
    <w:rsid w:val="00A06072"/>
    <w:pPr>
      <w:spacing w:after="120"/>
      <w:ind w:left="283"/>
    </w:pPr>
  </w:style>
  <w:style w:type="character" w:customStyle="1" w:styleId="RecuodecorpodetextoChar">
    <w:name w:val="Recuo de corpo de texto Char"/>
    <w:basedOn w:val="Fontepargpadro"/>
    <w:link w:val="Recuodecorpodetexto"/>
    <w:uiPriority w:val="99"/>
    <w:rsid w:val="00A06072"/>
  </w:style>
  <w:style w:type="paragraph" w:styleId="Corpodetexto2">
    <w:name w:val="Body Text 2"/>
    <w:basedOn w:val="Normal"/>
    <w:link w:val="Corpodetexto2Char"/>
    <w:uiPriority w:val="99"/>
    <w:unhideWhenUsed/>
    <w:rsid w:val="00F856C4"/>
    <w:pPr>
      <w:spacing w:after="120" w:line="480" w:lineRule="auto"/>
    </w:pPr>
  </w:style>
  <w:style w:type="character" w:customStyle="1" w:styleId="Corpodetexto2Char">
    <w:name w:val="Corpo de texto 2 Char"/>
    <w:basedOn w:val="Fontepargpadro"/>
    <w:link w:val="Corpodetexto2"/>
    <w:uiPriority w:val="99"/>
    <w:rsid w:val="00F856C4"/>
  </w:style>
  <w:style w:type="paragraph" w:styleId="Ttulo">
    <w:name w:val="Title"/>
    <w:basedOn w:val="Normal"/>
    <w:link w:val="TtuloChar"/>
    <w:qFormat/>
    <w:rsid w:val="00F856C4"/>
    <w:pPr>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
    <w:rsid w:val="00F856C4"/>
    <w:rPr>
      <w:rFonts w:ascii="Times New Roman" w:eastAsia="Times New Roman" w:hAnsi="Times New Roman" w:cs="Times New Roman"/>
      <w:b/>
      <w:sz w:val="20"/>
      <w:szCs w:val="20"/>
      <w:lang w:eastAsia="pt-BR"/>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uiPriority w:val="99"/>
    <w:unhideWhenUsed/>
    <w:rsid w:val="00F856C4"/>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uiPriority w:val="99"/>
    <w:rsid w:val="00F856C4"/>
    <w:rPr>
      <w:rFonts w:ascii="Times New Roman" w:eastAsia="Times New Roman" w:hAnsi="Times New Roman" w:cs="Times New Roman"/>
      <w:sz w:val="20"/>
      <w:szCs w:val="20"/>
      <w:lang w:eastAsia="pt-BR"/>
    </w:rPr>
  </w:style>
  <w:style w:type="character" w:styleId="Refdenotaderodap">
    <w:name w:val="footnote reference"/>
    <w:aliases w:val="Referência de rodapé"/>
    <w:basedOn w:val="Fontepargpadro"/>
    <w:uiPriority w:val="99"/>
    <w:unhideWhenUsed/>
    <w:rsid w:val="00F856C4"/>
    <w:rPr>
      <w:vertAlign w:val="superscript"/>
    </w:rPr>
  </w:style>
  <w:style w:type="paragraph" w:styleId="Sumrio4">
    <w:name w:val="toc 4"/>
    <w:basedOn w:val="Normal"/>
    <w:next w:val="Normal"/>
    <w:autoRedefine/>
    <w:uiPriority w:val="39"/>
    <w:unhideWhenUsed/>
    <w:rsid w:val="001F0427"/>
    <w:pPr>
      <w:tabs>
        <w:tab w:val="right" w:leader="dot" w:pos="8488"/>
      </w:tabs>
      <w:spacing w:after="100"/>
    </w:pPr>
  </w:style>
  <w:style w:type="paragraph" w:styleId="Sumrio5">
    <w:name w:val="toc 5"/>
    <w:basedOn w:val="Normal"/>
    <w:next w:val="Normal"/>
    <w:autoRedefine/>
    <w:uiPriority w:val="39"/>
    <w:unhideWhenUsed/>
    <w:rsid w:val="000042A3"/>
    <w:pPr>
      <w:spacing w:after="100"/>
      <w:ind w:left="960"/>
    </w:pPr>
  </w:style>
  <w:style w:type="paragraph" w:customStyle="1" w:styleId="XXX-MeuSubttulo">
    <w:name w:val="X.X.X - Meu Subtítulo"/>
    <w:basedOn w:val="Normal"/>
    <w:rsid w:val="00C00265"/>
    <w:pPr>
      <w:numPr>
        <w:ilvl w:val="3"/>
        <w:numId w:val="4"/>
      </w:numPr>
      <w:tabs>
        <w:tab w:val="clear" w:pos="2160"/>
        <w:tab w:val="num" w:pos="1440"/>
      </w:tabs>
      <w:ind w:left="1224" w:hanging="504"/>
      <w:jc w:val="both"/>
    </w:pPr>
    <w:rPr>
      <w:rFonts w:ascii="Times New Roman" w:eastAsia="Times New Roman" w:hAnsi="Times New Roman" w:cs="Times New Roman"/>
      <w:sz w:val="20"/>
      <w:szCs w:val="20"/>
      <w:lang w:eastAsia="pt-BR"/>
    </w:rPr>
  </w:style>
  <w:style w:type="paragraph" w:customStyle="1" w:styleId="XXXX-MeuSubttulo">
    <w:name w:val="X.X.X.X - Meu Subtítulo"/>
    <w:basedOn w:val="Normal"/>
    <w:rsid w:val="00C00265"/>
    <w:pPr>
      <w:numPr>
        <w:ilvl w:val="1"/>
        <w:numId w:val="4"/>
      </w:numPr>
      <w:tabs>
        <w:tab w:val="clear" w:pos="792"/>
        <w:tab w:val="num" w:pos="2160"/>
      </w:tabs>
      <w:ind w:left="1728" w:hanging="648"/>
      <w:jc w:val="both"/>
    </w:pPr>
    <w:rPr>
      <w:rFonts w:ascii="Times New Roman" w:eastAsia="Times New Roman" w:hAnsi="Times New Roman" w:cs="Times New Roman"/>
      <w:sz w:val="20"/>
      <w:szCs w:val="20"/>
      <w:lang w:eastAsia="pt-BR"/>
    </w:rPr>
  </w:style>
  <w:style w:type="paragraph" w:customStyle="1" w:styleId="textojustificado">
    <w:name w:val="textojustificado"/>
    <w:basedOn w:val="Normal"/>
    <w:rsid w:val="00C00265"/>
    <w:pPr>
      <w:numPr>
        <w:ilvl w:val="2"/>
        <w:numId w:val="4"/>
      </w:numPr>
      <w:tabs>
        <w:tab w:val="clear" w:pos="1440"/>
      </w:tabs>
      <w:spacing w:before="100" w:beforeAutospacing="1" w:after="100" w:afterAutospacing="1" w:line="255" w:lineRule="atLeast"/>
      <w:ind w:left="0" w:firstLine="0"/>
      <w:jc w:val="both"/>
    </w:pPr>
    <w:rPr>
      <w:rFonts w:ascii="Verdana" w:eastAsia="Times New Roman" w:hAnsi="Verdana" w:cs="Times New Roman"/>
      <w:sz w:val="18"/>
      <w:szCs w:val="18"/>
      <w:lang w:eastAsia="pt-BR"/>
    </w:rPr>
  </w:style>
  <w:style w:type="paragraph" w:customStyle="1" w:styleId="Tpicos">
    <w:name w:val="Tópicos"/>
    <w:basedOn w:val="Normal"/>
    <w:link w:val="TpicosChar"/>
    <w:qFormat/>
    <w:rsid w:val="00C00265"/>
    <w:pPr>
      <w:ind w:firstLine="1134"/>
    </w:pPr>
    <w:rPr>
      <w:rFonts w:ascii="Times New Roman" w:eastAsia="Times New Roman" w:hAnsi="Times New Roman" w:cs="Times New Roman"/>
      <w:lang w:eastAsia="pt-BR"/>
    </w:rPr>
  </w:style>
  <w:style w:type="character" w:customStyle="1" w:styleId="TpicosChar">
    <w:name w:val="Tópicos Char"/>
    <w:link w:val="Tpicos"/>
    <w:rsid w:val="00C00265"/>
    <w:rPr>
      <w:rFonts w:ascii="Times New Roman" w:eastAsia="Times New Roman" w:hAnsi="Times New Roman" w:cs="Times New Roman"/>
      <w:lang w:eastAsia="pt-BR"/>
    </w:rPr>
  </w:style>
  <w:style w:type="paragraph" w:customStyle="1" w:styleId="TtuloPrincipal">
    <w:name w:val="Título Principal"/>
    <w:basedOn w:val="Tpicos"/>
    <w:link w:val="TtuloPrincipalChar"/>
    <w:qFormat/>
    <w:rsid w:val="00C00265"/>
    <w:pPr>
      <w:numPr>
        <w:numId w:val="6"/>
      </w:numPr>
      <w:tabs>
        <w:tab w:val="left" w:pos="426"/>
      </w:tabs>
    </w:pPr>
    <w:rPr>
      <w:b/>
      <w:lang w:eastAsia="en-US"/>
    </w:rPr>
  </w:style>
  <w:style w:type="paragraph" w:customStyle="1" w:styleId="subttulo11">
    <w:name w:val="subtítulo 1.1"/>
    <w:basedOn w:val="Normal"/>
    <w:link w:val="subttulo11Char"/>
    <w:qFormat/>
    <w:rsid w:val="00C00265"/>
    <w:pPr>
      <w:spacing w:line="276" w:lineRule="auto"/>
    </w:pPr>
    <w:rPr>
      <w:rFonts w:ascii="Times New Roman" w:eastAsia="Times New Roman" w:hAnsi="Times New Roman" w:cs="Times New Roman"/>
      <w:b/>
    </w:rPr>
  </w:style>
  <w:style w:type="character" w:customStyle="1" w:styleId="TtuloPrincipalChar">
    <w:name w:val="Título Principal Char"/>
    <w:link w:val="TtuloPrincipal"/>
    <w:rsid w:val="00C00265"/>
    <w:rPr>
      <w:rFonts w:ascii="Times New Roman" w:eastAsia="Times New Roman" w:hAnsi="Times New Roman" w:cs="Times New Roman"/>
      <w:b/>
    </w:rPr>
  </w:style>
  <w:style w:type="paragraph" w:customStyle="1" w:styleId="subtitulo131">
    <w:name w:val="subtitulo1.3.1"/>
    <w:basedOn w:val="Normal"/>
    <w:link w:val="subtitulo131Char"/>
    <w:qFormat/>
    <w:rsid w:val="00C00265"/>
    <w:pPr>
      <w:numPr>
        <w:ilvl w:val="2"/>
        <w:numId w:val="5"/>
      </w:numPr>
      <w:spacing w:line="276" w:lineRule="auto"/>
    </w:pPr>
    <w:rPr>
      <w:rFonts w:ascii="Times New Roman" w:eastAsia="Times New Roman" w:hAnsi="Times New Roman" w:cs="Times New Roman"/>
      <w:b/>
    </w:rPr>
  </w:style>
  <w:style w:type="character" w:customStyle="1" w:styleId="subttulo11Char">
    <w:name w:val="subtítulo 1.1 Char"/>
    <w:basedOn w:val="Fontepargpadro"/>
    <w:link w:val="subttulo11"/>
    <w:rsid w:val="00C00265"/>
    <w:rPr>
      <w:rFonts w:ascii="Times New Roman" w:eastAsia="Times New Roman" w:hAnsi="Times New Roman" w:cs="Times New Roman"/>
      <w:b/>
    </w:rPr>
  </w:style>
  <w:style w:type="character" w:customStyle="1" w:styleId="subtitulo131Char">
    <w:name w:val="subtitulo1.3.1 Char"/>
    <w:link w:val="subtitulo131"/>
    <w:rsid w:val="00C00265"/>
    <w:rPr>
      <w:rFonts w:ascii="Times New Roman" w:eastAsia="Times New Roman" w:hAnsi="Times New Roman" w:cs="Times New Roman"/>
      <w:b/>
    </w:rPr>
  </w:style>
  <w:style w:type="paragraph" w:customStyle="1" w:styleId="Artigo">
    <w:name w:val="Artigo"/>
    <w:rsid w:val="00C00265"/>
    <w:pPr>
      <w:numPr>
        <w:numId w:val="7"/>
      </w:numPr>
      <w:spacing w:before="240"/>
      <w:jc w:val="both"/>
    </w:pPr>
    <w:rPr>
      <w:rFonts w:ascii="Century Gothic" w:eastAsia="Times New Roman" w:hAnsi="Century Gothic" w:cs="Times New Roman"/>
      <w:noProof/>
      <w:lang w:val="en-US"/>
    </w:rPr>
  </w:style>
  <w:style w:type="paragraph" w:styleId="NormalWeb">
    <w:name w:val="Normal (Web)"/>
    <w:basedOn w:val="Normal"/>
    <w:link w:val="NormalWebChar"/>
    <w:uiPriority w:val="99"/>
    <w:rsid w:val="0042085A"/>
    <w:pPr>
      <w:spacing w:before="225" w:after="225"/>
      <w:ind w:left="450" w:right="450"/>
      <w:jc w:val="both"/>
    </w:pPr>
    <w:rPr>
      <w:rFonts w:ascii="Times New Roman" w:eastAsia="Times New Roman" w:hAnsi="Times New Roman" w:cs="Times New Roman"/>
      <w:lang w:eastAsia="pt-BR"/>
    </w:rPr>
  </w:style>
  <w:style w:type="paragraph" w:customStyle="1" w:styleId="subtitulo22">
    <w:name w:val="subtitulo 2.2"/>
    <w:basedOn w:val="Ttulo2"/>
    <w:link w:val="subtitulo22Char"/>
    <w:qFormat/>
    <w:rsid w:val="0042085A"/>
    <w:pPr>
      <w:keepLines w:val="0"/>
      <w:numPr>
        <w:numId w:val="8"/>
      </w:numPr>
      <w:spacing w:before="0" w:line="360" w:lineRule="auto"/>
      <w:jc w:val="both"/>
    </w:pPr>
    <w:rPr>
      <w:rFonts w:ascii="Times New Roman" w:eastAsia="Times New Roman" w:hAnsi="Times New Roman" w:cs="Times New Roman"/>
      <w:bCs w:val="0"/>
      <w:lang w:eastAsia="pt-BR"/>
    </w:rPr>
  </w:style>
  <w:style w:type="paragraph" w:customStyle="1" w:styleId="subtitulo211">
    <w:name w:val="subtitulo 2.1.1"/>
    <w:basedOn w:val="Normal"/>
    <w:link w:val="subtitulo211Char"/>
    <w:qFormat/>
    <w:rsid w:val="0042085A"/>
    <w:pPr>
      <w:ind w:left="1855" w:hanging="720"/>
      <w:jc w:val="both"/>
    </w:pPr>
    <w:rPr>
      <w:rFonts w:ascii="Times New Roman" w:eastAsia="Times New Roman" w:hAnsi="Times New Roman" w:cs="Times New Roman"/>
      <w:b/>
      <w:snapToGrid w:val="0"/>
      <w:lang w:eastAsia="pt-BR"/>
    </w:rPr>
  </w:style>
  <w:style w:type="character" w:customStyle="1" w:styleId="subtitulo22Char">
    <w:name w:val="subtitulo 2.2 Char"/>
    <w:basedOn w:val="Ttulo2Char"/>
    <w:link w:val="subtitulo22"/>
    <w:rsid w:val="0042085A"/>
    <w:rPr>
      <w:rFonts w:ascii="Times New Roman" w:eastAsia="Times New Roman" w:hAnsi="Times New Roman" w:cs="Times New Roman"/>
      <w:b/>
      <w:bCs w:val="0"/>
      <w:color w:val="4472C4" w:themeColor="accent1"/>
      <w:sz w:val="26"/>
      <w:szCs w:val="26"/>
      <w:lang w:eastAsia="pt-BR"/>
    </w:rPr>
  </w:style>
  <w:style w:type="paragraph" w:customStyle="1" w:styleId="subtitulo221">
    <w:name w:val="subtitulo 2.2.1"/>
    <w:basedOn w:val="Normal"/>
    <w:link w:val="subtitulo221Char"/>
    <w:qFormat/>
    <w:rsid w:val="0042085A"/>
    <w:pPr>
      <w:numPr>
        <w:ilvl w:val="2"/>
        <w:numId w:val="8"/>
      </w:numPr>
      <w:jc w:val="both"/>
    </w:pPr>
    <w:rPr>
      <w:rFonts w:ascii="Times New Roman" w:eastAsia="Times New Roman" w:hAnsi="Times New Roman" w:cs="Times New Roman"/>
      <w:b/>
      <w:lang w:eastAsia="pt-BR"/>
    </w:rPr>
  </w:style>
  <w:style w:type="character" w:customStyle="1" w:styleId="subtitulo211Char">
    <w:name w:val="subtitulo 2.1.1 Char"/>
    <w:link w:val="subtitulo211"/>
    <w:rsid w:val="0042085A"/>
    <w:rPr>
      <w:rFonts w:ascii="Times New Roman" w:eastAsia="Times New Roman" w:hAnsi="Times New Roman" w:cs="Times New Roman"/>
      <w:b/>
      <w:snapToGrid w:val="0"/>
      <w:lang w:eastAsia="pt-BR"/>
    </w:rPr>
  </w:style>
  <w:style w:type="paragraph" w:customStyle="1" w:styleId="subttulo311">
    <w:name w:val="subtítulo 31.1"/>
    <w:basedOn w:val="Normal"/>
    <w:link w:val="subttulo311Char"/>
    <w:qFormat/>
    <w:rsid w:val="0042085A"/>
    <w:pPr>
      <w:numPr>
        <w:numId w:val="10"/>
      </w:numPr>
      <w:spacing w:line="276" w:lineRule="auto"/>
      <w:jc w:val="both"/>
    </w:pPr>
    <w:rPr>
      <w:rFonts w:ascii="Times New Roman" w:eastAsia="Times New Roman" w:hAnsi="Times New Roman" w:cs="Times New Roman"/>
      <w:b/>
    </w:rPr>
  </w:style>
  <w:style w:type="paragraph" w:customStyle="1" w:styleId="subtitulo31">
    <w:name w:val="subtitulo 3.1"/>
    <w:basedOn w:val="Normal"/>
    <w:link w:val="subtitulo31Char"/>
    <w:qFormat/>
    <w:rsid w:val="0042085A"/>
    <w:pPr>
      <w:numPr>
        <w:numId w:val="11"/>
      </w:numPr>
      <w:spacing w:line="360" w:lineRule="auto"/>
      <w:jc w:val="both"/>
    </w:pPr>
    <w:rPr>
      <w:rFonts w:ascii="Times New Roman" w:eastAsia="Times New Roman" w:hAnsi="Times New Roman" w:cs="Times New Roman"/>
      <w:b/>
    </w:rPr>
  </w:style>
  <w:style w:type="character" w:customStyle="1" w:styleId="subttulo311Char">
    <w:name w:val="subtítulo 31.1 Char"/>
    <w:link w:val="subttulo311"/>
    <w:rsid w:val="0042085A"/>
    <w:rPr>
      <w:rFonts w:ascii="Times New Roman" w:eastAsia="Times New Roman" w:hAnsi="Times New Roman" w:cs="Times New Roman"/>
      <w:b/>
    </w:rPr>
  </w:style>
  <w:style w:type="character" w:customStyle="1" w:styleId="subtitulo31Char">
    <w:name w:val="subtitulo 3.1 Char"/>
    <w:link w:val="subtitulo31"/>
    <w:rsid w:val="0042085A"/>
    <w:rPr>
      <w:rFonts w:ascii="Times New Roman" w:eastAsia="Times New Roman" w:hAnsi="Times New Roman" w:cs="Times New Roman"/>
      <w:b/>
    </w:rPr>
  </w:style>
  <w:style w:type="paragraph" w:customStyle="1" w:styleId="subttulo321">
    <w:name w:val="subtítulo 3.2.1"/>
    <w:basedOn w:val="Normal"/>
    <w:link w:val="subttulo321Char"/>
    <w:qFormat/>
    <w:rsid w:val="0042085A"/>
    <w:pPr>
      <w:keepNext/>
      <w:numPr>
        <w:ilvl w:val="2"/>
        <w:numId w:val="9"/>
      </w:numPr>
      <w:spacing w:line="360" w:lineRule="auto"/>
      <w:jc w:val="both"/>
      <w:outlineLvl w:val="1"/>
    </w:pPr>
    <w:rPr>
      <w:rFonts w:ascii="Times New Roman" w:eastAsia="Times New Roman" w:hAnsi="Times New Roman" w:cs="Times New Roman"/>
      <w:b/>
      <w:lang w:eastAsia="pt-BR"/>
    </w:rPr>
  </w:style>
  <w:style w:type="character" w:customStyle="1" w:styleId="subttulo321Char">
    <w:name w:val="subtítulo 3.2.1 Char"/>
    <w:link w:val="subttulo321"/>
    <w:rsid w:val="0042085A"/>
    <w:rPr>
      <w:rFonts w:ascii="Times New Roman" w:eastAsia="Times New Roman" w:hAnsi="Times New Roman" w:cs="Times New Roman"/>
      <w:b/>
      <w:lang w:eastAsia="pt-BR"/>
    </w:rPr>
  </w:style>
  <w:style w:type="paragraph" w:customStyle="1" w:styleId="subtitulo341">
    <w:name w:val="subtitulo 3.4.1"/>
    <w:basedOn w:val="Normal"/>
    <w:link w:val="subtitulo341Char"/>
    <w:qFormat/>
    <w:rsid w:val="0042085A"/>
    <w:pPr>
      <w:spacing w:line="276" w:lineRule="auto"/>
      <w:ind w:left="1080"/>
      <w:jc w:val="both"/>
    </w:pPr>
    <w:rPr>
      <w:rFonts w:ascii="Times New Roman" w:eastAsia="Times New Roman" w:hAnsi="Times New Roman" w:cs="Times New Roman"/>
      <w:b/>
      <w:lang w:eastAsia="pt-BR"/>
    </w:rPr>
  </w:style>
  <w:style w:type="character" w:customStyle="1" w:styleId="subtitulo341Char">
    <w:name w:val="subtitulo 3.4.1 Char"/>
    <w:link w:val="subtitulo341"/>
    <w:rsid w:val="0042085A"/>
    <w:rPr>
      <w:rFonts w:ascii="Times New Roman" w:eastAsia="Times New Roman" w:hAnsi="Times New Roman" w:cs="Times New Roman"/>
      <w:b/>
      <w:lang w:eastAsia="pt-BR"/>
    </w:rPr>
  </w:style>
  <w:style w:type="paragraph" w:customStyle="1" w:styleId="style2">
    <w:name w:val="style2"/>
    <w:basedOn w:val="Normal"/>
    <w:rsid w:val="0042085A"/>
    <w:pPr>
      <w:spacing w:before="100" w:beforeAutospacing="1" w:after="100" w:afterAutospacing="1"/>
    </w:pPr>
    <w:rPr>
      <w:rFonts w:ascii="Arial" w:eastAsia="Times New Roman" w:hAnsi="Arial" w:cs="Arial"/>
      <w:b/>
      <w:bCs/>
      <w:sz w:val="26"/>
      <w:szCs w:val="26"/>
      <w:lang w:eastAsia="pt-BR"/>
    </w:rPr>
  </w:style>
  <w:style w:type="character" w:customStyle="1" w:styleId="NormalWebChar">
    <w:name w:val="Normal (Web) Char"/>
    <w:link w:val="NormalWeb"/>
    <w:uiPriority w:val="99"/>
    <w:rsid w:val="0042085A"/>
    <w:rPr>
      <w:rFonts w:ascii="Times New Roman" w:eastAsia="Times New Roman" w:hAnsi="Times New Roman" w:cs="Times New Roman"/>
      <w:lang w:eastAsia="pt-BR"/>
    </w:rPr>
  </w:style>
  <w:style w:type="paragraph" w:customStyle="1" w:styleId="TituloPPC02">
    <w:name w:val="Titulo PPC 02"/>
    <w:basedOn w:val="TtuloPrincipal"/>
    <w:qFormat/>
    <w:rsid w:val="0042085A"/>
    <w:pPr>
      <w:numPr>
        <w:numId w:val="12"/>
      </w:numPr>
      <w:ind w:left="0" w:firstLine="0"/>
      <w:jc w:val="both"/>
    </w:pPr>
  </w:style>
  <w:style w:type="paragraph" w:customStyle="1" w:styleId="TituloPPC03">
    <w:name w:val="Titulo PPC 03"/>
    <w:basedOn w:val="subttulo11"/>
    <w:qFormat/>
    <w:rsid w:val="0042085A"/>
  </w:style>
  <w:style w:type="paragraph" w:customStyle="1" w:styleId="TituloPPC04">
    <w:name w:val="Titulo PPC 04"/>
    <w:basedOn w:val="subtitulo131"/>
    <w:qFormat/>
    <w:rsid w:val="0042085A"/>
    <w:pPr>
      <w:numPr>
        <w:ilvl w:val="0"/>
        <w:numId w:val="0"/>
      </w:numPr>
      <w:tabs>
        <w:tab w:val="left" w:pos="1701"/>
        <w:tab w:val="left" w:pos="1843"/>
      </w:tabs>
    </w:pPr>
  </w:style>
  <w:style w:type="paragraph" w:customStyle="1" w:styleId="TituloPPC05">
    <w:name w:val="Titulo PPC 05"/>
    <w:basedOn w:val="Normal"/>
    <w:qFormat/>
    <w:rsid w:val="0042085A"/>
    <w:pPr>
      <w:spacing w:line="360" w:lineRule="auto"/>
      <w:ind w:firstLine="1418"/>
      <w:jc w:val="both"/>
    </w:pPr>
    <w:rPr>
      <w:rFonts w:ascii="Times New Roman" w:eastAsia="Times New Roman" w:hAnsi="Times New Roman" w:cs="Times New Roman"/>
      <w:b/>
      <w:lang w:eastAsia="pt-BR"/>
    </w:rPr>
  </w:style>
  <w:style w:type="paragraph" w:customStyle="1" w:styleId="Corpodetexto22">
    <w:name w:val="Corpo de texto 22"/>
    <w:basedOn w:val="Normal"/>
    <w:rsid w:val="0042085A"/>
    <w:pPr>
      <w:suppressAutoHyphens/>
      <w:spacing w:after="120" w:line="480" w:lineRule="auto"/>
    </w:pPr>
    <w:rPr>
      <w:rFonts w:ascii="Times New Roman" w:eastAsia="Times New Roman" w:hAnsi="Times New Roman" w:cs="Times New Roman"/>
      <w:lang w:eastAsia="zh-CN"/>
    </w:rPr>
  </w:style>
  <w:style w:type="paragraph" w:customStyle="1" w:styleId="c5">
    <w:name w:val="c5"/>
    <w:basedOn w:val="Normal"/>
    <w:rsid w:val="002321A9"/>
    <w:pPr>
      <w:widowControl w:val="0"/>
      <w:snapToGrid w:val="0"/>
      <w:spacing w:line="240" w:lineRule="atLeast"/>
      <w:jc w:val="center"/>
    </w:pPr>
    <w:rPr>
      <w:rFonts w:ascii="Times New Roman" w:eastAsia="Times New Roman" w:hAnsi="Times New Roman" w:cs="Times New Roman"/>
      <w:lang w:eastAsia="pt-BR"/>
    </w:rPr>
  </w:style>
  <w:style w:type="paragraph" w:customStyle="1" w:styleId="ttulo41">
    <w:name w:val="título 4.1"/>
    <w:basedOn w:val="Normal"/>
    <w:link w:val="ttulo41Char"/>
    <w:qFormat/>
    <w:rsid w:val="002321A9"/>
    <w:pPr>
      <w:spacing w:line="360" w:lineRule="auto"/>
      <w:jc w:val="both"/>
    </w:pPr>
    <w:rPr>
      <w:rFonts w:ascii="Times New Roman" w:eastAsia="Times New Roman" w:hAnsi="Times New Roman" w:cs="Times New Roman"/>
      <w:b/>
      <w:lang w:eastAsia="pt-BR"/>
    </w:rPr>
  </w:style>
  <w:style w:type="character" w:customStyle="1" w:styleId="ttulo41Char">
    <w:name w:val="título 4.1 Char"/>
    <w:link w:val="ttulo41"/>
    <w:rsid w:val="002321A9"/>
    <w:rPr>
      <w:rFonts w:ascii="Times New Roman" w:eastAsia="Times New Roman" w:hAnsi="Times New Roman" w:cs="Times New Roman"/>
      <w:b/>
      <w:lang w:eastAsia="pt-BR"/>
    </w:rPr>
  </w:style>
  <w:style w:type="paragraph" w:styleId="Pr-formataoHTML">
    <w:name w:val="HTML Preformatted"/>
    <w:basedOn w:val="Normal"/>
    <w:link w:val="Pr-formataoHTMLChar"/>
    <w:rsid w:val="002F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lang w:eastAsia="pt-BR"/>
    </w:rPr>
  </w:style>
  <w:style w:type="character" w:customStyle="1" w:styleId="Pr-formataoHTMLChar">
    <w:name w:val="Pré-formatação HTML Char"/>
    <w:basedOn w:val="Fontepargpadro"/>
    <w:link w:val="Pr-formataoHTML"/>
    <w:rsid w:val="002F44F6"/>
    <w:rPr>
      <w:rFonts w:ascii="Arial Unicode MS" w:eastAsia="Arial Unicode MS" w:hAnsi="Arial Unicode MS" w:cs="Arial Unicode MS"/>
      <w:sz w:val="20"/>
      <w:szCs w:val="20"/>
      <w:lang w:eastAsia="pt-BR"/>
    </w:rPr>
  </w:style>
  <w:style w:type="character" w:customStyle="1" w:styleId="TextoNormalChar">
    <w:name w:val="Texto Normal Char"/>
    <w:basedOn w:val="Fontepargpadro"/>
    <w:link w:val="TextoNormal"/>
    <w:locked/>
    <w:rsid w:val="002F44F6"/>
  </w:style>
  <w:style w:type="paragraph" w:customStyle="1" w:styleId="TextoNormal">
    <w:name w:val="Texto Normal"/>
    <w:basedOn w:val="Normal"/>
    <w:link w:val="TextoNormalChar"/>
    <w:qFormat/>
    <w:rsid w:val="002F44F6"/>
    <w:pPr>
      <w:tabs>
        <w:tab w:val="left" w:pos="709"/>
      </w:tabs>
      <w:spacing w:line="360" w:lineRule="auto"/>
      <w:jc w:val="both"/>
    </w:pPr>
  </w:style>
  <w:style w:type="paragraph" w:customStyle="1" w:styleId="subttulo411">
    <w:name w:val="subtítulo 4.1.1"/>
    <w:basedOn w:val="Normal"/>
    <w:link w:val="subttulo411Char"/>
    <w:qFormat/>
    <w:rsid w:val="002F44F6"/>
    <w:pPr>
      <w:spacing w:line="360" w:lineRule="auto"/>
      <w:ind w:firstLine="1134"/>
      <w:jc w:val="both"/>
    </w:pPr>
    <w:rPr>
      <w:rFonts w:ascii="Times New Roman" w:eastAsia="Times New Roman" w:hAnsi="Times New Roman" w:cs="Times New Roman"/>
      <w:b/>
      <w:lang w:eastAsia="pt-BR"/>
    </w:rPr>
  </w:style>
  <w:style w:type="character" w:customStyle="1" w:styleId="subttulo411Char">
    <w:name w:val="subtítulo 4.1.1 Char"/>
    <w:link w:val="subttulo411"/>
    <w:rsid w:val="002F44F6"/>
    <w:rPr>
      <w:rFonts w:ascii="Times New Roman" w:eastAsia="Times New Roman" w:hAnsi="Times New Roman" w:cs="Times New Roman"/>
      <w:b/>
      <w:lang w:eastAsia="pt-BR"/>
    </w:rPr>
  </w:style>
  <w:style w:type="numbering" w:customStyle="1" w:styleId="Semlista1">
    <w:name w:val="Sem lista1"/>
    <w:next w:val="Semlista"/>
    <w:uiPriority w:val="99"/>
    <w:semiHidden/>
    <w:unhideWhenUsed/>
    <w:rsid w:val="003A7A23"/>
  </w:style>
  <w:style w:type="table" w:styleId="Tabelacomgrade">
    <w:name w:val="Table Grid"/>
    <w:basedOn w:val="Tabelanormal"/>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rsid w:val="003A7A23"/>
    <w:pPr>
      <w:jc w:val="both"/>
    </w:pPr>
    <w:rPr>
      <w:rFonts w:ascii="Times New Roman" w:eastAsia="Times New Roman" w:hAnsi="Times New Roman" w:cs="Times New Roman"/>
      <w:b/>
      <w:sz w:val="28"/>
      <w:szCs w:val="20"/>
      <w:lang w:eastAsia="pt-BR"/>
    </w:rPr>
  </w:style>
  <w:style w:type="character" w:customStyle="1" w:styleId="Corpodetexto3Char">
    <w:name w:val="Corpo de texto 3 Char"/>
    <w:basedOn w:val="Fontepargpadro"/>
    <w:link w:val="Corpodetexto3"/>
    <w:rsid w:val="003A7A23"/>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A7A23"/>
    <w:pPr>
      <w:spacing w:line="360" w:lineRule="auto"/>
      <w:ind w:firstLine="708"/>
      <w:jc w:val="both"/>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rsid w:val="003A7A23"/>
    <w:rPr>
      <w:rFonts w:ascii="Times New Roman" w:eastAsia="Times New Roman" w:hAnsi="Times New Roman" w:cs="Times New Roman"/>
      <w:sz w:val="22"/>
      <w:szCs w:val="20"/>
      <w:lang w:eastAsia="pt-BR"/>
    </w:rPr>
  </w:style>
  <w:style w:type="paragraph" w:customStyle="1" w:styleId="DefinitionTerm">
    <w:name w:val="Definition Term"/>
    <w:basedOn w:val="Normal"/>
    <w:next w:val="Normal"/>
    <w:rsid w:val="003A7A23"/>
    <w:pPr>
      <w:widowControl w:val="0"/>
      <w:spacing w:line="360" w:lineRule="auto"/>
      <w:jc w:val="both"/>
    </w:pPr>
    <w:rPr>
      <w:rFonts w:ascii="Arial" w:eastAsia="Times New Roman" w:hAnsi="Arial" w:cs="Times New Roman"/>
      <w:snapToGrid w:val="0"/>
      <w:szCs w:val="20"/>
      <w:lang w:eastAsia="pt-BR"/>
    </w:rPr>
  </w:style>
  <w:style w:type="paragraph" w:customStyle="1" w:styleId="biblio">
    <w:name w:val="biblio"/>
    <w:basedOn w:val="Normal"/>
    <w:rsid w:val="003A7A23"/>
    <w:pPr>
      <w:spacing w:before="100" w:beforeAutospacing="1" w:after="100" w:afterAutospacing="1" w:line="300" w:lineRule="atLeast"/>
      <w:ind w:left="520"/>
      <w:jc w:val="both"/>
    </w:pPr>
    <w:rPr>
      <w:rFonts w:ascii="Verdana" w:eastAsia="Times New Roman" w:hAnsi="Verdana" w:cs="Times New Roman"/>
      <w:color w:val="585858"/>
      <w:sz w:val="22"/>
      <w:szCs w:val="22"/>
      <w:lang w:eastAsia="pt-BR"/>
    </w:rPr>
  </w:style>
  <w:style w:type="paragraph" w:customStyle="1" w:styleId="BodyText21">
    <w:name w:val="Body Text 21"/>
    <w:basedOn w:val="Normal"/>
    <w:rsid w:val="003A7A23"/>
    <w:pPr>
      <w:jc w:val="both"/>
    </w:pPr>
    <w:rPr>
      <w:rFonts w:ascii="Arial" w:eastAsia="Times New Roman" w:hAnsi="Arial" w:cs="Times New Roman"/>
      <w:b/>
      <w:szCs w:val="20"/>
      <w:lang w:eastAsia="pt-BR"/>
    </w:rPr>
  </w:style>
  <w:style w:type="character" w:styleId="nfase">
    <w:name w:val="Emphasis"/>
    <w:uiPriority w:val="20"/>
    <w:qFormat/>
    <w:rsid w:val="003A7A23"/>
    <w:rPr>
      <w:i/>
      <w:iCs/>
    </w:rPr>
  </w:style>
  <w:style w:type="paragraph" w:styleId="Recuodecorpodetexto2">
    <w:name w:val="Body Text Indent 2"/>
    <w:basedOn w:val="Normal"/>
    <w:link w:val="Recuodecorpodetexto2Char"/>
    <w:uiPriority w:val="99"/>
    <w:rsid w:val="003A7A23"/>
    <w:pPr>
      <w:spacing w:after="120" w:line="480" w:lineRule="auto"/>
      <w:ind w:left="283"/>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rsid w:val="003A7A23"/>
    <w:rPr>
      <w:rFonts w:ascii="Times New Roman" w:eastAsia="Times New Roman" w:hAnsi="Times New Roman" w:cs="Times New Roman"/>
      <w:lang w:eastAsia="pt-BR"/>
    </w:rPr>
  </w:style>
  <w:style w:type="paragraph" w:styleId="Subttulo">
    <w:name w:val="Subtitle"/>
    <w:basedOn w:val="Normal"/>
    <w:link w:val="SubttuloChar"/>
    <w:qFormat/>
    <w:rsid w:val="003A7A23"/>
    <w:pPr>
      <w:widowControl w:val="0"/>
      <w:autoSpaceDE w:val="0"/>
      <w:autoSpaceDN w:val="0"/>
      <w:jc w:val="center"/>
    </w:pPr>
    <w:rPr>
      <w:rFonts w:ascii="Arial" w:eastAsia="Times New Roman" w:hAnsi="Arial" w:cs="Arial"/>
      <w:b/>
      <w:bCs/>
      <w:caps/>
      <w:sz w:val="28"/>
      <w:szCs w:val="28"/>
      <w:lang w:eastAsia="pt-BR"/>
    </w:rPr>
  </w:style>
  <w:style w:type="character" w:customStyle="1" w:styleId="SubttuloChar">
    <w:name w:val="Subtítulo Char"/>
    <w:basedOn w:val="Fontepargpadro"/>
    <w:link w:val="Subttulo"/>
    <w:rsid w:val="003A7A23"/>
    <w:rPr>
      <w:rFonts w:ascii="Arial" w:eastAsia="Times New Roman" w:hAnsi="Arial" w:cs="Arial"/>
      <w:b/>
      <w:bCs/>
      <w:caps/>
      <w:sz w:val="28"/>
      <w:szCs w:val="28"/>
      <w:lang w:eastAsia="pt-BR"/>
    </w:rPr>
  </w:style>
  <w:style w:type="paragraph" w:customStyle="1" w:styleId="topicos">
    <w:name w:val="topicos"/>
    <w:basedOn w:val="Normal"/>
    <w:rsid w:val="003A7A23"/>
    <w:pPr>
      <w:widowControl w:val="0"/>
      <w:spacing w:line="360" w:lineRule="auto"/>
      <w:ind w:left="369" w:hanging="369"/>
      <w:jc w:val="both"/>
    </w:pPr>
    <w:rPr>
      <w:rFonts w:ascii="Arial" w:eastAsia="Times New Roman" w:hAnsi="Arial" w:cs="Times New Roman"/>
      <w:sz w:val="22"/>
      <w:szCs w:val="20"/>
      <w:lang w:eastAsia="pt-BR"/>
    </w:rPr>
  </w:style>
  <w:style w:type="paragraph" w:customStyle="1" w:styleId="Endereoabreviadodoremetente">
    <w:name w:val="Endereço abreviado do remetente"/>
    <w:basedOn w:val="Normal"/>
    <w:rsid w:val="003A7A23"/>
    <w:pPr>
      <w:spacing w:line="360" w:lineRule="auto"/>
      <w:jc w:val="both"/>
    </w:pPr>
    <w:rPr>
      <w:rFonts w:ascii="Arial" w:eastAsia="Times New Roman" w:hAnsi="Arial" w:cs="Times New Roman"/>
      <w:sz w:val="22"/>
      <w:szCs w:val="20"/>
      <w:lang w:eastAsia="pt-BR"/>
    </w:rPr>
  </w:style>
  <w:style w:type="paragraph" w:customStyle="1" w:styleId="EstiloTtulo1TimesNewRoman12pt">
    <w:name w:val="Estilo Título 1 + Times New Roman 12 pt"/>
    <w:basedOn w:val="Ttulo1"/>
    <w:link w:val="EstiloTtulo1TimesNewRoman12ptChar"/>
    <w:rsid w:val="003A7A23"/>
    <w:pPr>
      <w:keepLines w:val="0"/>
      <w:widowControl w:val="0"/>
      <w:numPr>
        <w:numId w:val="0"/>
      </w:numPr>
      <w:spacing w:before="100" w:after="300" w:line="240" w:lineRule="auto"/>
      <w:ind w:firstLine="567"/>
      <w:jc w:val="center"/>
    </w:pPr>
    <w:rPr>
      <w:rFonts w:ascii="Souvenir Lt BT" w:eastAsia="Times New Roman" w:hAnsi="Souvenir Lt BT" w:cs="Times New Roman"/>
      <w:color w:val="0000FF"/>
      <w:sz w:val="26"/>
      <w:szCs w:val="26"/>
      <w:u w:val="wavyHeavy"/>
      <w:lang w:eastAsia="pt-BR"/>
    </w:rPr>
  </w:style>
  <w:style w:type="character" w:customStyle="1" w:styleId="EstiloTtulo1TimesNewRoman12ptChar">
    <w:name w:val="Estilo Título 1 + Times New Roman 12 pt Char"/>
    <w:link w:val="EstiloTtulo1TimesNewRoman12pt"/>
    <w:rsid w:val="003A7A23"/>
    <w:rPr>
      <w:rFonts w:ascii="Souvenir Lt BT" w:eastAsia="Times New Roman" w:hAnsi="Souvenir Lt BT" w:cs="Times New Roman"/>
      <w:b/>
      <w:bCs/>
      <w:color w:val="0000FF"/>
      <w:sz w:val="26"/>
      <w:szCs w:val="26"/>
      <w:u w:val="wavyHeavy"/>
      <w:lang w:eastAsia="pt-BR"/>
    </w:rPr>
  </w:style>
  <w:style w:type="paragraph" w:customStyle="1" w:styleId="Corpodetexto31">
    <w:name w:val="Corpo de texto 31"/>
    <w:basedOn w:val="Normal"/>
    <w:rsid w:val="003A7A23"/>
    <w:pPr>
      <w:widowControl w:val="0"/>
      <w:spacing w:line="360" w:lineRule="auto"/>
      <w:jc w:val="both"/>
    </w:pPr>
    <w:rPr>
      <w:rFonts w:ascii="Times New Roman" w:eastAsia="Times New Roman" w:hAnsi="Times New Roman" w:cs="Times New Roman"/>
      <w:i/>
      <w:szCs w:val="20"/>
      <w:lang w:eastAsia="pt-BR"/>
    </w:rPr>
  </w:style>
  <w:style w:type="paragraph" w:customStyle="1" w:styleId="Paragrafo">
    <w:name w:val="Paragrafo"/>
    <w:basedOn w:val="Normal"/>
    <w:rsid w:val="003A7A23"/>
    <w:pPr>
      <w:widowControl w:val="0"/>
      <w:spacing w:line="360" w:lineRule="auto"/>
      <w:ind w:firstLine="709"/>
      <w:jc w:val="both"/>
    </w:pPr>
    <w:rPr>
      <w:rFonts w:ascii="Arial" w:eastAsia="Times New Roman" w:hAnsi="Arial" w:cs="Times New Roman"/>
      <w:sz w:val="22"/>
      <w:szCs w:val="20"/>
      <w:lang w:eastAsia="pt-BR"/>
    </w:rPr>
  </w:style>
  <w:style w:type="paragraph" w:customStyle="1" w:styleId="Corpodetexto311">
    <w:name w:val="Corpo de texto 311"/>
    <w:basedOn w:val="Normal"/>
    <w:uiPriority w:val="99"/>
    <w:rsid w:val="003A7A23"/>
    <w:pPr>
      <w:suppressAutoHyphens/>
      <w:spacing w:line="360" w:lineRule="auto"/>
      <w:jc w:val="both"/>
    </w:pPr>
    <w:rPr>
      <w:rFonts w:ascii="Times New Roman" w:eastAsia="Times New Roman" w:hAnsi="Times New Roman" w:cs="Times New Roman"/>
      <w:szCs w:val="20"/>
      <w:lang w:eastAsia="pt-BR"/>
    </w:rPr>
  </w:style>
  <w:style w:type="paragraph" w:customStyle="1" w:styleId="text1">
    <w:name w:val="text1"/>
    <w:basedOn w:val="Normal"/>
    <w:rsid w:val="003A7A23"/>
    <w:pPr>
      <w:suppressAutoHyphens/>
      <w:spacing w:before="280" w:after="280"/>
    </w:pPr>
    <w:rPr>
      <w:rFonts w:ascii="Verdana" w:eastAsia="Times New Roman" w:hAnsi="Verdana" w:cs="Times New Roman"/>
      <w:color w:val="000000"/>
      <w:sz w:val="14"/>
      <w:szCs w:val="14"/>
      <w:lang w:val="en-US" w:eastAsia="ar-SA"/>
    </w:rPr>
  </w:style>
  <w:style w:type="paragraph" w:customStyle="1" w:styleId="Recuodecorpodetexto21">
    <w:name w:val="Recuo de corpo de texto 21"/>
    <w:basedOn w:val="Normal"/>
    <w:rsid w:val="003A7A23"/>
    <w:pPr>
      <w:suppressAutoHyphens/>
      <w:spacing w:after="120" w:line="480" w:lineRule="auto"/>
      <w:ind w:left="283"/>
    </w:pPr>
    <w:rPr>
      <w:rFonts w:ascii="Times New Roman" w:eastAsia="Times New Roman" w:hAnsi="Times New Roman" w:cs="Times New Roman"/>
      <w:sz w:val="20"/>
      <w:szCs w:val="20"/>
      <w:lang w:eastAsia="ar-SA"/>
    </w:rPr>
  </w:style>
  <w:style w:type="table" w:styleId="Tabelaemlista1">
    <w:name w:val="Table List 1"/>
    <w:basedOn w:val="Tabelanormal"/>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3A7A23"/>
    <w:pPr>
      <w:widowControl w:val="0"/>
      <w:tabs>
        <w:tab w:val="left" w:pos="720"/>
      </w:tabs>
      <w:spacing w:line="240" w:lineRule="atLeast"/>
      <w:jc w:val="both"/>
    </w:pPr>
    <w:rPr>
      <w:rFonts w:ascii="Times New Roman" w:eastAsia="Times New Roman" w:hAnsi="Times New Roman" w:cs="Times New Roman"/>
      <w:snapToGrid w:val="0"/>
      <w:szCs w:val="20"/>
      <w:lang w:eastAsia="pt-BR"/>
    </w:rPr>
  </w:style>
  <w:style w:type="character" w:styleId="Forte">
    <w:name w:val="Strong"/>
    <w:uiPriority w:val="22"/>
    <w:qFormat/>
    <w:rsid w:val="003A7A23"/>
    <w:rPr>
      <w:b/>
      <w:bCs/>
    </w:rPr>
  </w:style>
  <w:style w:type="paragraph" w:customStyle="1" w:styleId="Recuodecorpodetexto31">
    <w:name w:val="Recuo de corpo de texto 31"/>
    <w:basedOn w:val="Normal"/>
    <w:link w:val="BodyTextIndent3Char"/>
    <w:rsid w:val="003A7A23"/>
    <w:pPr>
      <w:tabs>
        <w:tab w:val="left" w:pos="567"/>
        <w:tab w:val="left" w:pos="850"/>
        <w:tab w:val="left" w:pos="1134"/>
      </w:tabs>
      <w:spacing w:line="360" w:lineRule="auto"/>
      <w:ind w:firstLine="709"/>
      <w:jc w:val="both"/>
    </w:pPr>
    <w:rPr>
      <w:rFonts w:ascii="Times New Roman" w:eastAsia="Times New Roman" w:hAnsi="Times New Roman" w:cs="Times New Roman"/>
      <w:sz w:val="22"/>
      <w:lang w:eastAsia="pt-BR"/>
    </w:rPr>
  </w:style>
  <w:style w:type="character" w:customStyle="1" w:styleId="BodyTextIndent3Char">
    <w:name w:val="Body Text Indent 3 Char"/>
    <w:link w:val="Recuodecorpodetexto31"/>
    <w:locked/>
    <w:rsid w:val="003A7A23"/>
    <w:rPr>
      <w:rFonts w:ascii="Times New Roman" w:eastAsia="Times New Roman" w:hAnsi="Times New Roman" w:cs="Times New Roman"/>
      <w:sz w:val="22"/>
      <w:lang w:eastAsia="pt-BR"/>
    </w:rPr>
  </w:style>
  <w:style w:type="paragraph" w:customStyle="1" w:styleId="Texto">
    <w:name w:val="Texto"/>
    <w:basedOn w:val="Normal"/>
    <w:rsid w:val="003A7A23"/>
    <w:pPr>
      <w:suppressAutoHyphens/>
      <w:spacing w:after="113" w:line="240" w:lineRule="atLeast"/>
      <w:ind w:firstLine="340"/>
      <w:jc w:val="both"/>
    </w:pPr>
    <w:rPr>
      <w:rFonts w:ascii="Arial" w:eastAsia="Times New Roman" w:hAnsi="Arial" w:cs="Times New Roman"/>
      <w:color w:val="000000"/>
      <w:sz w:val="16"/>
      <w:szCs w:val="20"/>
      <w:lang w:eastAsia="pt-BR"/>
    </w:rPr>
  </w:style>
  <w:style w:type="paragraph" w:customStyle="1" w:styleId="OmniPage4">
    <w:name w:val="OmniPage #4"/>
    <w:rsid w:val="003A7A23"/>
    <w:pPr>
      <w:tabs>
        <w:tab w:val="left" w:pos="50"/>
        <w:tab w:val="right" w:pos="2300"/>
      </w:tabs>
      <w:jc w:val="center"/>
    </w:pPr>
    <w:rPr>
      <w:rFonts w:ascii="Tms Rmn" w:eastAsia="Times New Roman" w:hAnsi="Tms Rmn" w:cs="Times New Roman"/>
      <w:lang w:val="en-US" w:eastAsia="pt-BR"/>
    </w:rPr>
  </w:style>
  <w:style w:type="paragraph" w:customStyle="1" w:styleId="titmanchete">
    <w:name w:val="titmanchete"/>
    <w:basedOn w:val="Normal"/>
    <w:rsid w:val="003A7A23"/>
    <w:pPr>
      <w:spacing w:before="100" w:beforeAutospacing="1" w:after="100" w:afterAutospacing="1"/>
    </w:pPr>
    <w:rPr>
      <w:rFonts w:ascii="Arial" w:eastAsia="Times New Roman" w:hAnsi="Arial" w:cs="Arial"/>
      <w:b/>
      <w:bCs/>
      <w:color w:val="000000"/>
      <w:sz w:val="27"/>
      <w:szCs w:val="27"/>
      <w:lang w:eastAsia="pt-BR"/>
    </w:rPr>
  </w:style>
  <w:style w:type="table" w:styleId="Tabelacomgrade1">
    <w:name w:val="Table Grid 1"/>
    <w:basedOn w:val="Tabelanormal"/>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ulos21">
    <w:name w:val="titulos21"/>
    <w:rsid w:val="003A7A23"/>
    <w:rPr>
      <w:rFonts w:ascii="Verdana" w:hAnsi="Verdana" w:hint="default"/>
      <w:b/>
      <w:bCs/>
      <w:color w:val="000000"/>
      <w:sz w:val="21"/>
      <w:szCs w:val="21"/>
    </w:rPr>
  </w:style>
  <w:style w:type="character" w:customStyle="1" w:styleId="texto1">
    <w:name w:val="texto1"/>
    <w:rsid w:val="003A7A23"/>
    <w:rPr>
      <w:rFonts w:ascii="Verdana" w:hAnsi="Verdana" w:hint="default"/>
      <w:color w:val="000000"/>
      <w:sz w:val="18"/>
      <w:szCs w:val="18"/>
    </w:rPr>
  </w:style>
  <w:style w:type="paragraph" w:customStyle="1" w:styleId="texto0">
    <w:name w:val="texto"/>
    <w:basedOn w:val="Normal"/>
    <w:rsid w:val="003A7A23"/>
    <w:pPr>
      <w:spacing w:before="100" w:beforeAutospacing="1" w:after="100" w:afterAutospacing="1"/>
    </w:pPr>
    <w:rPr>
      <w:rFonts w:ascii="Verdana" w:eastAsia="Arial Unicode MS" w:hAnsi="Verdana" w:cs="Arial Unicode MS"/>
      <w:lang w:eastAsia="pt-BR"/>
    </w:rPr>
  </w:style>
  <w:style w:type="paragraph" w:customStyle="1" w:styleId="Estilo5">
    <w:name w:val="Estilo5"/>
    <w:basedOn w:val="Normal"/>
    <w:autoRedefine/>
    <w:rsid w:val="003A7A23"/>
    <w:rPr>
      <w:rFonts w:ascii="Arial" w:eastAsia="Times New Roman" w:hAnsi="Arial" w:cs="Arial"/>
      <w:b/>
      <w:bCs/>
      <w:sz w:val="22"/>
      <w:szCs w:val="22"/>
    </w:rPr>
  </w:style>
  <w:style w:type="paragraph" w:customStyle="1" w:styleId="corpotexto">
    <w:name w:val="corpo texto"/>
    <w:basedOn w:val="Normal"/>
    <w:rsid w:val="003A7A23"/>
    <w:pPr>
      <w:spacing w:after="240"/>
      <w:jc w:val="both"/>
    </w:pPr>
    <w:rPr>
      <w:rFonts w:ascii="Times New Roman" w:eastAsia="Times New Roman" w:hAnsi="Times New Roman" w:cs="Times New Roman"/>
      <w:sz w:val="22"/>
      <w:szCs w:val="22"/>
    </w:rPr>
  </w:style>
  <w:style w:type="paragraph" w:customStyle="1" w:styleId="xl33">
    <w:name w:val="xl33"/>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lang w:eastAsia="pt-BR"/>
    </w:rPr>
  </w:style>
  <w:style w:type="paragraph" w:customStyle="1" w:styleId="xl34">
    <w:name w:val="xl34"/>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lang w:eastAsia="pt-BR"/>
    </w:rPr>
  </w:style>
  <w:style w:type="paragraph" w:styleId="Commarcadores2">
    <w:name w:val="List Bullet 2"/>
    <w:basedOn w:val="Normal"/>
    <w:rsid w:val="003A7A23"/>
    <w:pPr>
      <w:ind w:left="283" w:hanging="283"/>
      <w:jc w:val="both"/>
    </w:pPr>
    <w:rPr>
      <w:rFonts w:ascii="Times New Roman" w:eastAsia="Times New Roman" w:hAnsi="Times New Roman" w:cs="Times New Roman"/>
      <w:sz w:val="22"/>
      <w:szCs w:val="22"/>
      <w:lang w:eastAsia="pt-BR"/>
    </w:rPr>
  </w:style>
  <w:style w:type="paragraph" w:styleId="TextosemFormatao">
    <w:name w:val="Plain Text"/>
    <w:basedOn w:val="Normal"/>
    <w:link w:val="TextosemFormataoChar"/>
    <w:rsid w:val="003A7A23"/>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3A7A23"/>
    <w:rPr>
      <w:rFonts w:ascii="Courier New" w:eastAsia="Times New Roman" w:hAnsi="Courier New" w:cs="Times New Roman"/>
      <w:sz w:val="20"/>
      <w:szCs w:val="20"/>
    </w:rPr>
  </w:style>
  <w:style w:type="character" w:customStyle="1" w:styleId="style11">
    <w:name w:val="style11"/>
    <w:rsid w:val="003A7A23"/>
    <w:rPr>
      <w:b/>
      <w:bCs/>
    </w:rPr>
  </w:style>
  <w:style w:type="paragraph" w:styleId="Textoembloco">
    <w:name w:val="Block Text"/>
    <w:basedOn w:val="Normal"/>
    <w:uiPriority w:val="99"/>
    <w:rsid w:val="003A7A23"/>
    <w:pPr>
      <w:ind w:left="540" w:right="-441" w:firstLine="540"/>
      <w:jc w:val="both"/>
    </w:pPr>
    <w:rPr>
      <w:rFonts w:ascii="Arial" w:eastAsia="Times New Roman" w:hAnsi="Arial" w:cs="Arial"/>
      <w:szCs w:val="20"/>
      <w:lang w:eastAsia="pt-BR"/>
    </w:rPr>
  </w:style>
  <w:style w:type="paragraph" w:customStyle="1" w:styleId="0">
    <w:name w:val="0"/>
    <w:basedOn w:val="Normal"/>
    <w:rsid w:val="003A7A23"/>
    <w:pPr>
      <w:spacing w:before="240" w:after="240"/>
      <w:jc w:val="both"/>
    </w:pPr>
    <w:rPr>
      <w:rFonts w:ascii="Arial Narrow" w:eastAsia="Times New Roman" w:hAnsi="Arial Narrow" w:cs="Times New Roman"/>
      <w:b/>
      <w:lang w:eastAsia="pt-BR"/>
    </w:rPr>
  </w:style>
  <w:style w:type="paragraph" w:customStyle="1" w:styleId="bodytext210">
    <w:name w:val="bodytext21"/>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bodytext3">
    <w:name w:val="bodytext3"/>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Estilo1">
    <w:name w:val="Estilo1"/>
    <w:basedOn w:val="Normal"/>
    <w:rsid w:val="003A7A23"/>
    <w:pPr>
      <w:spacing w:line="480" w:lineRule="auto"/>
      <w:jc w:val="both"/>
    </w:pPr>
    <w:rPr>
      <w:rFonts w:ascii="Courier New" w:eastAsia="Times New Roman" w:hAnsi="Courier New" w:cs="Times New Roman"/>
      <w:szCs w:val="20"/>
      <w:lang w:eastAsia="pt-BR"/>
    </w:rPr>
  </w:style>
  <w:style w:type="paragraph" w:customStyle="1" w:styleId="SubSubSubTtulo">
    <w:name w:val="SubSubSubTítulo"/>
    <w:basedOn w:val="Normal"/>
    <w:next w:val="Normal"/>
    <w:autoRedefine/>
    <w:rsid w:val="003A7A23"/>
    <w:pPr>
      <w:numPr>
        <w:ilvl w:val="3"/>
      </w:numPr>
      <w:tabs>
        <w:tab w:val="num" w:pos="1728"/>
      </w:tabs>
      <w:autoSpaceDE w:val="0"/>
      <w:autoSpaceDN w:val="0"/>
      <w:spacing w:before="120" w:after="120"/>
      <w:jc w:val="both"/>
    </w:pPr>
    <w:rPr>
      <w:rFonts w:ascii="Arial Narrow" w:eastAsia="Times New Roman" w:hAnsi="Arial Narrow" w:cs="Arial"/>
      <w:b/>
      <w:bCs/>
      <w:lang w:eastAsia="pt-BR"/>
    </w:rPr>
  </w:style>
  <w:style w:type="character" w:customStyle="1" w:styleId="txtarial8ptgray1">
    <w:name w:val="txt_arial_8pt_gray1"/>
    <w:rsid w:val="003A7A23"/>
    <w:rPr>
      <w:rFonts w:ascii="Verdana" w:hAnsi="Verdana" w:hint="default"/>
      <w:color w:val="666666"/>
      <w:sz w:val="16"/>
      <w:szCs w:val="16"/>
    </w:rPr>
  </w:style>
  <w:style w:type="paragraph" w:customStyle="1" w:styleId="Tabelatexto">
    <w:name w:val="Tabela /texto"/>
    <w:rsid w:val="003A7A23"/>
    <w:pPr>
      <w:keepLines/>
      <w:widowControl w:val="0"/>
      <w:suppressAutoHyphens/>
      <w:snapToGrid w:val="0"/>
      <w:spacing w:before="60" w:after="60"/>
    </w:pPr>
    <w:rPr>
      <w:rFonts w:ascii="Arial" w:eastAsia="Times New Roman" w:hAnsi="Arial" w:cs="Times New Roman"/>
      <w:sz w:val="16"/>
      <w:lang w:eastAsia="pt-BR"/>
    </w:rPr>
  </w:style>
  <w:style w:type="paragraph" w:customStyle="1" w:styleId="t12">
    <w:name w:val="t12"/>
    <w:basedOn w:val="Normal"/>
    <w:rsid w:val="003A7A23"/>
    <w:pPr>
      <w:widowControl w:val="0"/>
      <w:spacing w:line="240" w:lineRule="atLeast"/>
    </w:pPr>
    <w:rPr>
      <w:rFonts w:ascii="Times New Roman" w:eastAsia="Times New Roman" w:hAnsi="Times New Roman" w:cs="Times New Roman"/>
      <w:snapToGrid w:val="0"/>
      <w:szCs w:val="20"/>
      <w:lang w:eastAsia="pt-BR"/>
    </w:rPr>
  </w:style>
  <w:style w:type="paragraph" w:customStyle="1" w:styleId="Subttulo1">
    <w:name w:val="Subtítulo1"/>
    <w:basedOn w:val="Normal"/>
    <w:rsid w:val="003A7A23"/>
    <w:pPr>
      <w:jc w:val="center"/>
    </w:pPr>
    <w:rPr>
      <w:rFonts w:ascii="Times New Roman" w:eastAsia="Times New Roman" w:hAnsi="Times New Roman" w:cs="Times New Roman"/>
      <w:b/>
      <w:sz w:val="20"/>
      <w:szCs w:val="20"/>
      <w:lang w:eastAsia="pt-BR"/>
    </w:rPr>
  </w:style>
  <w:style w:type="paragraph" w:customStyle="1" w:styleId="0faminas">
    <w:name w:val="0 faminas"/>
    <w:basedOn w:val="Normal"/>
    <w:rsid w:val="003A7A23"/>
    <w:pPr>
      <w:spacing w:before="120" w:after="120"/>
      <w:jc w:val="both"/>
    </w:pPr>
    <w:rPr>
      <w:rFonts w:ascii="Arial Narrow" w:eastAsia="Times New Roman" w:hAnsi="Arial Narrow" w:cs="Tahoma"/>
      <w:b/>
    </w:rPr>
  </w:style>
  <w:style w:type="paragraph" w:customStyle="1" w:styleId="TEXTO2">
    <w:name w:val="TEXTO"/>
    <w:basedOn w:val="Normal"/>
    <w:rsid w:val="003A7A23"/>
    <w:pPr>
      <w:autoSpaceDE w:val="0"/>
      <w:autoSpaceDN w:val="0"/>
      <w:adjustRightInd w:val="0"/>
      <w:spacing w:after="200" w:line="240" w:lineRule="atLeast"/>
      <w:ind w:firstLine="709"/>
      <w:jc w:val="both"/>
    </w:pPr>
    <w:rPr>
      <w:rFonts w:ascii="Tw Cen MT" w:eastAsia="Times New Roman" w:hAnsi="Tw Cen MT" w:cs="Times New Roman"/>
      <w:lang w:eastAsia="pt-BR"/>
    </w:rPr>
  </w:style>
  <w:style w:type="paragraph" w:customStyle="1" w:styleId="Corpodetexto21">
    <w:name w:val="Corpo de texto 21"/>
    <w:basedOn w:val="Normal"/>
    <w:rsid w:val="003A7A23"/>
    <w:pPr>
      <w:ind w:left="360"/>
      <w:jc w:val="both"/>
    </w:pPr>
    <w:rPr>
      <w:rFonts w:ascii="Times New Roman" w:eastAsia="Times New Roman" w:hAnsi="Times New Roman" w:cs="Times New Roman"/>
      <w:szCs w:val="20"/>
      <w:lang w:eastAsia="pt-BR"/>
    </w:rPr>
  </w:style>
  <w:style w:type="character" w:customStyle="1" w:styleId="nome">
    <w:name w:val="nome"/>
    <w:basedOn w:val="Fontepargpadro"/>
    <w:rsid w:val="003A7A23"/>
  </w:style>
  <w:style w:type="paragraph" w:customStyle="1" w:styleId="00">
    <w:name w:val="00"/>
    <w:basedOn w:val="Normal"/>
    <w:link w:val="00Char"/>
    <w:rsid w:val="003A7A23"/>
    <w:pPr>
      <w:spacing w:before="240" w:after="240"/>
      <w:jc w:val="both"/>
    </w:pPr>
    <w:rPr>
      <w:rFonts w:ascii="Arial Narrow" w:eastAsia="Times New Roman" w:hAnsi="Arial Narrow" w:cs="Tahoma"/>
      <w:b/>
    </w:rPr>
  </w:style>
  <w:style w:type="character" w:customStyle="1" w:styleId="00Char">
    <w:name w:val="00 Char"/>
    <w:link w:val="00"/>
    <w:rsid w:val="003A7A23"/>
    <w:rPr>
      <w:rFonts w:ascii="Arial Narrow" w:eastAsia="Times New Roman" w:hAnsi="Arial Narrow" w:cs="Tahoma"/>
      <w:b/>
    </w:rPr>
  </w:style>
  <w:style w:type="paragraph" w:customStyle="1" w:styleId="Texto12Char">
    <w:name w:val="Texto12 Char"/>
    <w:basedOn w:val="Normal"/>
    <w:rsid w:val="003A7A23"/>
    <w:pPr>
      <w:spacing w:before="120" w:after="120" w:line="288" w:lineRule="auto"/>
      <w:ind w:firstLine="709"/>
      <w:jc w:val="both"/>
    </w:pPr>
    <w:rPr>
      <w:rFonts w:ascii="Times New Roman" w:eastAsia="Times New Roman" w:hAnsi="Times New Roman" w:cs="Times New Roman"/>
      <w:lang w:eastAsia="pt-BR"/>
    </w:rPr>
  </w:style>
  <w:style w:type="character" w:customStyle="1" w:styleId="grame">
    <w:name w:val="grame"/>
    <w:basedOn w:val="Fontepargpadro"/>
    <w:rsid w:val="003A7A23"/>
  </w:style>
  <w:style w:type="character" w:customStyle="1" w:styleId="azul21">
    <w:name w:val="azul21"/>
    <w:rsid w:val="003A7A23"/>
    <w:rPr>
      <w:rFonts w:ascii="Verdana" w:hAnsi="Verdana" w:hint="default"/>
      <w:color w:val="0FA5C9"/>
      <w:sz w:val="17"/>
      <w:szCs w:val="17"/>
    </w:rPr>
  </w:style>
  <w:style w:type="character" w:customStyle="1" w:styleId="xd1">
    <w:name w:val="xd1"/>
    <w:rsid w:val="003A7A23"/>
    <w:rPr>
      <w:rFonts w:ascii="Arial" w:hAnsi="Arial" w:cs="Arial" w:hint="default"/>
      <w:b/>
      <w:bCs/>
      <w:strike w:val="0"/>
      <w:dstrike w:val="0"/>
      <w:sz w:val="27"/>
      <w:szCs w:val="27"/>
      <w:u w:val="none"/>
      <w:effect w:val="none"/>
    </w:rPr>
  </w:style>
  <w:style w:type="character" w:customStyle="1" w:styleId="estilo17">
    <w:name w:val="estilo17"/>
    <w:basedOn w:val="Fontepargpadro"/>
    <w:rsid w:val="003A7A23"/>
  </w:style>
  <w:style w:type="character" w:customStyle="1" w:styleId="autorlivrodet">
    <w:name w:val="autorlivrodet"/>
    <w:basedOn w:val="Fontepargpadro"/>
    <w:rsid w:val="003A7A23"/>
  </w:style>
  <w:style w:type="character" w:customStyle="1" w:styleId="txtcomplemento1">
    <w:name w:val="txtcomplemento1"/>
    <w:rsid w:val="003A7A23"/>
    <w:rPr>
      <w:rFonts w:ascii="Arial" w:hAnsi="Arial" w:cs="Arial" w:hint="default"/>
      <w:color w:val="575757"/>
      <w:sz w:val="15"/>
      <w:szCs w:val="15"/>
    </w:rPr>
  </w:style>
  <w:style w:type="character" w:customStyle="1" w:styleId="txtpretolivros">
    <w:name w:val="txtpretolivros"/>
    <w:basedOn w:val="Fontepargpadro"/>
    <w:rsid w:val="003A7A23"/>
  </w:style>
  <w:style w:type="character" w:customStyle="1" w:styleId="txtprodutog1">
    <w:name w:val="txtprodutog1"/>
    <w:rsid w:val="003A7A23"/>
    <w:rPr>
      <w:rFonts w:ascii="Arial" w:hAnsi="Arial" w:cs="Arial" w:hint="default"/>
      <w:b/>
      <w:bCs/>
      <w:color w:val="575757"/>
      <w:sz w:val="15"/>
      <w:szCs w:val="15"/>
    </w:rPr>
  </w:style>
  <w:style w:type="character" w:customStyle="1" w:styleId="tituloproduto21">
    <w:name w:val="titulo_produto21"/>
    <w:rsid w:val="003A7A23"/>
    <w:rPr>
      <w:color w:val="555555"/>
      <w:sz w:val="20"/>
      <w:szCs w:val="20"/>
    </w:rPr>
  </w:style>
  <w:style w:type="paragraph" w:customStyle="1" w:styleId="tituloprodutosinterno">
    <w:name w:val="tituloprodutosinterno"/>
    <w:basedOn w:val="Normal"/>
    <w:rsid w:val="003A7A23"/>
    <w:pPr>
      <w:spacing w:before="100" w:beforeAutospacing="1" w:after="100" w:afterAutospacing="1"/>
    </w:pPr>
    <w:rPr>
      <w:rFonts w:ascii="Arial" w:eastAsia="Arial Unicode MS" w:hAnsi="Arial" w:cs="Arial"/>
      <w:b/>
      <w:bCs/>
      <w:color w:val="000000"/>
      <w:sz w:val="26"/>
      <w:szCs w:val="26"/>
      <w:lang w:eastAsia="pt-BR"/>
    </w:rPr>
  </w:style>
  <w:style w:type="paragraph" w:customStyle="1" w:styleId="resumointerno">
    <w:name w:val="resumointerno"/>
    <w:basedOn w:val="Normal"/>
    <w:rsid w:val="003A7A23"/>
    <w:pPr>
      <w:spacing w:before="100" w:beforeAutospacing="1" w:after="100" w:afterAutospacing="1"/>
    </w:pPr>
    <w:rPr>
      <w:rFonts w:ascii="Arial" w:eastAsia="Arial Unicode MS" w:hAnsi="Arial" w:cs="Arial"/>
      <w:color w:val="000000"/>
      <w:sz w:val="18"/>
      <w:szCs w:val="18"/>
      <w:lang w:eastAsia="pt-BR"/>
    </w:rPr>
  </w:style>
  <w:style w:type="character" w:customStyle="1" w:styleId="b">
    <w:name w:val="b"/>
    <w:rsid w:val="003A7A23"/>
    <w:rPr>
      <w:rFonts w:ascii="Verdana" w:hAnsi="Verdana" w:hint="default"/>
      <w:b/>
      <w:bCs/>
      <w:color w:val="000000"/>
      <w:sz w:val="22"/>
      <w:szCs w:val="22"/>
    </w:rPr>
  </w:style>
  <w:style w:type="character" w:customStyle="1" w:styleId="a">
    <w:name w:val="a"/>
    <w:rsid w:val="003A7A23"/>
    <w:rPr>
      <w:rFonts w:ascii="Verdana" w:hAnsi="Verdana" w:hint="default"/>
      <w:b/>
      <w:bCs/>
      <w:color w:val="FFFFFF"/>
      <w:sz w:val="24"/>
      <w:szCs w:val="24"/>
    </w:rPr>
  </w:style>
  <w:style w:type="character" w:customStyle="1" w:styleId="textoazul">
    <w:name w:val="textoazul"/>
    <w:basedOn w:val="Fontepargpadro"/>
    <w:rsid w:val="003A7A23"/>
  </w:style>
  <w:style w:type="character" w:customStyle="1" w:styleId="CharChar11">
    <w:name w:val="Char Char11"/>
    <w:locked/>
    <w:rsid w:val="003A7A23"/>
    <w:rPr>
      <w:sz w:val="24"/>
      <w:szCs w:val="24"/>
      <w:lang w:val="pt-BR" w:eastAsia="pt-BR" w:bidi="ar-SA"/>
    </w:rPr>
  </w:style>
  <w:style w:type="character" w:customStyle="1" w:styleId="CharChar5">
    <w:name w:val="Char Char5"/>
    <w:locked/>
    <w:rsid w:val="003A7A23"/>
    <w:rPr>
      <w:rFonts w:ascii="Arial" w:hAnsi="Arial" w:cs="Arial"/>
      <w:b/>
      <w:bCs/>
      <w:caps/>
      <w:sz w:val="28"/>
      <w:szCs w:val="28"/>
      <w:lang w:val="pt-BR" w:eastAsia="pt-BR" w:bidi="ar-SA"/>
    </w:rPr>
  </w:style>
  <w:style w:type="character" w:customStyle="1" w:styleId="txtpretoboldlivros">
    <w:name w:val="txtpretoboldlivros"/>
    <w:basedOn w:val="Fontepargpadro"/>
    <w:rsid w:val="003A7A23"/>
  </w:style>
  <w:style w:type="character" w:customStyle="1" w:styleId="text12blue1">
    <w:name w:val="text12blue1"/>
    <w:rsid w:val="003A7A23"/>
    <w:rPr>
      <w:color w:val="003366"/>
      <w:sz w:val="15"/>
      <w:szCs w:val="15"/>
    </w:rPr>
  </w:style>
  <w:style w:type="character" w:customStyle="1" w:styleId="text10black1">
    <w:name w:val="text10black1"/>
    <w:rsid w:val="003A7A23"/>
    <w:rPr>
      <w:color w:val="000000"/>
      <w:sz w:val="15"/>
      <w:szCs w:val="15"/>
    </w:rPr>
  </w:style>
  <w:style w:type="character" w:customStyle="1" w:styleId="CharChar8">
    <w:name w:val="Char Char8"/>
    <w:rsid w:val="003A7A23"/>
    <w:rPr>
      <w:rFonts w:ascii="Times New Roman" w:eastAsia="Times New Roman" w:hAnsi="Times New Roman" w:cs="Times New Roman"/>
      <w:b/>
      <w:bCs/>
      <w:sz w:val="28"/>
      <w:szCs w:val="24"/>
      <w:lang w:eastAsia="pt-BR"/>
    </w:rPr>
  </w:style>
  <w:style w:type="character" w:customStyle="1" w:styleId="CharChar111">
    <w:name w:val="Char Char111"/>
    <w:rsid w:val="003A7A23"/>
    <w:rPr>
      <w:rFonts w:ascii="Times New Roman" w:eastAsia="Times New Roman" w:hAnsi="Times New Roman" w:cs="Times New Roman"/>
      <w:sz w:val="24"/>
      <w:szCs w:val="24"/>
      <w:lang w:eastAsia="pt-BR"/>
    </w:rPr>
  </w:style>
  <w:style w:type="paragraph" w:customStyle="1" w:styleId="textosub">
    <w:name w:val="texto_sub"/>
    <w:basedOn w:val="Normal"/>
    <w:rsid w:val="003A7A23"/>
    <w:pPr>
      <w:spacing w:before="100" w:beforeAutospacing="1" w:after="100" w:afterAutospacing="1" w:line="260" w:lineRule="atLeast"/>
      <w:jc w:val="both"/>
    </w:pPr>
    <w:rPr>
      <w:rFonts w:ascii="Tahoma" w:eastAsia="Times New Roman" w:hAnsi="Tahoma" w:cs="Tahoma"/>
      <w:color w:val="727272"/>
      <w:sz w:val="17"/>
      <w:szCs w:val="17"/>
      <w:lang w:val="en-US"/>
    </w:rPr>
  </w:style>
  <w:style w:type="character" w:customStyle="1" w:styleId="flsCharChar">
    <w:name w:val="fls Char Char"/>
    <w:link w:val="flsChar"/>
    <w:locked/>
    <w:rsid w:val="003A7A23"/>
    <w:rPr>
      <w:rFonts w:ascii="Arial" w:hAnsi="Arial"/>
      <w:b/>
      <w:color w:val="0000FF"/>
      <w:lang w:eastAsia="pt-BR"/>
    </w:rPr>
  </w:style>
  <w:style w:type="paragraph" w:customStyle="1" w:styleId="flsChar">
    <w:name w:val="fls Char"/>
    <w:basedOn w:val="Normal"/>
    <w:link w:val="flsCharChar"/>
    <w:autoRedefine/>
    <w:rsid w:val="003A7A23"/>
    <w:pPr>
      <w:keepNext/>
      <w:spacing w:after="120"/>
      <w:jc w:val="both"/>
      <w:outlineLvl w:val="1"/>
    </w:pPr>
    <w:rPr>
      <w:rFonts w:ascii="Arial" w:hAnsi="Arial"/>
      <w:b/>
      <w:color w:val="0000FF"/>
      <w:lang w:eastAsia="pt-BR"/>
    </w:rPr>
  </w:style>
  <w:style w:type="paragraph" w:customStyle="1" w:styleId="tickerentryrestored">
    <w:name w:val="tickerentry_restored"/>
    <w:basedOn w:val="Normal"/>
    <w:rsid w:val="003A7A23"/>
    <w:pPr>
      <w:numPr>
        <w:numId w:val="19"/>
      </w:numPr>
      <w:tabs>
        <w:tab w:val="clear" w:pos="926"/>
      </w:tabs>
      <w:spacing w:before="100" w:beforeAutospacing="1" w:after="100" w:afterAutospacing="1"/>
      <w:ind w:left="0" w:firstLine="0"/>
      <w:jc w:val="both"/>
    </w:pPr>
    <w:rPr>
      <w:rFonts w:ascii="Times New Roman" w:eastAsia="Batang" w:hAnsi="Times New Roman" w:cs="Times New Roman"/>
      <w:lang w:eastAsia="ko-KR"/>
    </w:rPr>
  </w:style>
  <w:style w:type="paragraph" w:customStyle="1" w:styleId="1Tabela">
    <w:name w:val="1. Tabela"/>
    <w:basedOn w:val="Normal"/>
    <w:rsid w:val="003A7A23"/>
    <w:pPr>
      <w:keepLines/>
      <w:snapToGrid w:val="0"/>
      <w:spacing w:line="240" w:lineRule="atLeast"/>
      <w:jc w:val="both"/>
    </w:pPr>
    <w:rPr>
      <w:rFonts w:ascii="Arial" w:eastAsia="Times New Roman" w:hAnsi="Arial" w:cs="Times New Roman"/>
      <w:sz w:val="18"/>
      <w:szCs w:val="20"/>
      <w:lang w:eastAsia="pt-BR"/>
    </w:rPr>
  </w:style>
  <w:style w:type="paragraph" w:customStyle="1" w:styleId="Commarcadores1">
    <w:name w:val="Com marcadores1"/>
    <w:basedOn w:val="Normal"/>
    <w:rsid w:val="003A7A23"/>
    <w:pPr>
      <w:suppressAutoHyphens/>
      <w:spacing w:after="120" w:line="360" w:lineRule="auto"/>
      <w:jc w:val="both"/>
    </w:pPr>
    <w:rPr>
      <w:rFonts w:ascii="Times New Roman" w:eastAsia="Times New Roman" w:hAnsi="Times New Roman" w:cs="Times New Roman"/>
      <w:b/>
      <w:szCs w:val="20"/>
      <w:lang w:eastAsia="ar-SA"/>
    </w:rPr>
  </w:style>
  <w:style w:type="paragraph" w:customStyle="1" w:styleId="p85">
    <w:name w:val="p85"/>
    <w:basedOn w:val="Normal"/>
    <w:rsid w:val="003A7A23"/>
    <w:pPr>
      <w:widowControl w:val="0"/>
      <w:tabs>
        <w:tab w:val="left" w:pos="4120"/>
      </w:tabs>
      <w:spacing w:line="240" w:lineRule="atLeast"/>
      <w:ind w:left="2680"/>
      <w:jc w:val="both"/>
    </w:pPr>
    <w:rPr>
      <w:rFonts w:ascii="Times New Roman" w:eastAsia="Times New Roman" w:hAnsi="Times New Roman" w:cs="Times New Roman"/>
      <w:szCs w:val="20"/>
      <w:lang w:eastAsia="pt-BR"/>
    </w:rPr>
  </w:style>
  <w:style w:type="paragraph" w:customStyle="1" w:styleId="TabelaRodap">
    <w:name w:val="Tabela: Rodapé"/>
    <w:basedOn w:val="Normal"/>
    <w:rsid w:val="003A7A23"/>
    <w:pPr>
      <w:spacing w:before="60"/>
      <w:jc w:val="both"/>
    </w:pPr>
    <w:rPr>
      <w:rFonts w:ascii="Times New Roman" w:eastAsia="Times New Roman" w:hAnsi="Times New Roman" w:cs="Times New Roman"/>
      <w:color w:val="000000"/>
      <w:sz w:val="20"/>
      <w:szCs w:val="20"/>
      <w:lang w:eastAsia="pt-BR"/>
    </w:rPr>
  </w:style>
  <w:style w:type="paragraph" w:customStyle="1" w:styleId="BodyTextIn">
    <w:name w:val="Body Text In"/>
    <w:rsid w:val="003A7A23"/>
    <w:pPr>
      <w:widowControl w:val="0"/>
      <w:autoSpaceDE w:val="0"/>
      <w:autoSpaceDN w:val="0"/>
      <w:adjustRightInd w:val="0"/>
      <w:jc w:val="both"/>
    </w:pPr>
    <w:rPr>
      <w:rFonts w:ascii="Arial" w:eastAsia="Times New Roman" w:hAnsi="Arial" w:cs="Arial"/>
      <w:lang w:eastAsia="pt-BR"/>
    </w:rPr>
  </w:style>
  <w:style w:type="paragraph" w:customStyle="1" w:styleId="Corpodetex">
    <w:name w:val="Corpo de tex"/>
    <w:rsid w:val="003A7A23"/>
    <w:pPr>
      <w:widowControl w:val="0"/>
      <w:autoSpaceDE w:val="0"/>
      <w:autoSpaceDN w:val="0"/>
      <w:adjustRightInd w:val="0"/>
      <w:jc w:val="both"/>
    </w:pPr>
    <w:rPr>
      <w:rFonts w:ascii="Xerox Serif Wide" w:eastAsia="Times New Roman" w:hAnsi="Xerox Serif Wide" w:cs="Times New Roman"/>
      <w:lang w:eastAsia="pt-BR"/>
    </w:rPr>
  </w:style>
  <w:style w:type="character" w:customStyle="1" w:styleId="tituloresenha">
    <w:name w:val="titulo_resenha"/>
    <w:basedOn w:val="Fontepargpadro"/>
    <w:rsid w:val="003A7A23"/>
  </w:style>
  <w:style w:type="paragraph" w:customStyle="1" w:styleId="Style1">
    <w:name w:val="Style 1"/>
    <w:basedOn w:val="Normal"/>
    <w:rsid w:val="003A7A23"/>
    <w:pPr>
      <w:spacing w:after="144"/>
      <w:ind w:left="432" w:hanging="432"/>
      <w:jc w:val="both"/>
    </w:pPr>
    <w:rPr>
      <w:rFonts w:ascii="Times New Roman" w:eastAsia="Times New Roman" w:hAnsi="Times New Roman" w:cs="Times New Roman"/>
      <w:color w:val="000000"/>
      <w:sz w:val="20"/>
      <w:szCs w:val="20"/>
      <w:lang w:eastAsia="pt-BR"/>
    </w:rPr>
  </w:style>
  <w:style w:type="paragraph" w:styleId="Commarcadores5">
    <w:name w:val="List Bullet 5"/>
    <w:basedOn w:val="Normal"/>
    <w:rsid w:val="003A7A23"/>
    <w:pPr>
      <w:numPr>
        <w:numId w:val="20"/>
      </w:numPr>
      <w:contextualSpacing/>
    </w:pPr>
    <w:rPr>
      <w:rFonts w:ascii="Times New Roman" w:eastAsia="Times New Roman" w:hAnsi="Times New Roman" w:cs="Times New Roman"/>
      <w:lang w:eastAsia="pt-BR"/>
    </w:rPr>
  </w:style>
  <w:style w:type="paragraph" w:styleId="Legenda">
    <w:name w:val="caption"/>
    <w:basedOn w:val="Normal"/>
    <w:next w:val="Normal"/>
    <w:qFormat/>
    <w:rsid w:val="003A7A23"/>
    <w:pPr>
      <w:jc w:val="center"/>
    </w:pPr>
    <w:rPr>
      <w:rFonts w:ascii="Arial" w:eastAsia="Times New Roman" w:hAnsi="Arial" w:cs="Arial"/>
      <w:b/>
      <w:bCs/>
      <w:szCs w:val="22"/>
      <w:lang w:eastAsia="pt-BR"/>
    </w:rPr>
  </w:style>
  <w:style w:type="paragraph" w:customStyle="1" w:styleId="Ttulo10">
    <w:name w:val="Título1"/>
    <w:basedOn w:val="Normal"/>
    <w:rsid w:val="003A7A23"/>
    <w:pPr>
      <w:jc w:val="both"/>
    </w:pPr>
    <w:rPr>
      <w:rFonts w:ascii="Britannic Bold" w:eastAsia="Times New Roman" w:hAnsi="Britannic Bold" w:cs="Times New Roman"/>
      <w:b/>
      <w:caps/>
      <w:szCs w:val="20"/>
      <w:lang w:eastAsia="pt-BR"/>
    </w:rPr>
  </w:style>
  <w:style w:type="character" w:customStyle="1" w:styleId="CharChar17">
    <w:name w:val="Char Char17"/>
    <w:rsid w:val="003A7A23"/>
    <w:rPr>
      <w:b/>
      <w:sz w:val="24"/>
      <w:szCs w:val="24"/>
    </w:rPr>
  </w:style>
  <w:style w:type="paragraph" w:customStyle="1" w:styleId="AQuadrottulo">
    <w:name w:val="A. Quadro (título)"/>
    <w:basedOn w:val="Normal"/>
    <w:rsid w:val="003A7A23"/>
    <w:pPr>
      <w:pageBreakBefore/>
      <w:spacing w:line="300" w:lineRule="exact"/>
      <w:jc w:val="both"/>
    </w:pPr>
    <w:rPr>
      <w:rFonts w:ascii="Arial" w:eastAsia="Times New Roman" w:hAnsi="Arial" w:cs="Times New Roman"/>
      <w:b/>
      <w:snapToGrid w:val="0"/>
      <w:szCs w:val="20"/>
      <w:lang w:eastAsia="pt-BR"/>
    </w:rPr>
  </w:style>
  <w:style w:type="paragraph" w:styleId="Sumrio9">
    <w:name w:val="toc 9"/>
    <w:basedOn w:val="Normal"/>
    <w:next w:val="Normal"/>
    <w:autoRedefine/>
    <w:uiPriority w:val="39"/>
    <w:rsid w:val="003A7A23"/>
    <w:pPr>
      <w:ind w:left="1920"/>
    </w:pPr>
    <w:rPr>
      <w:rFonts w:ascii="Calibri" w:eastAsia="Times New Roman" w:hAnsi="Calibri" w:cs="Times New Roman"/>
      <w:sz w:val="20"/>
      <w:szCs w:val="20"/>
      <w:lang w:eastAsia="pt-BR"/>
    </w:rPr>
  </w:style>
  <w:style w:type="paragraph" w:customStyle="1" w:styleId="Tabela">
    <w:name w:val="Tabela"/>
    <w:basedOn w:val="Normal"/>
    <w:rsid w:val="003A7A23"/>
    <w:pPr>
      <w:widowControl w:val="0"/>
      <w:jc w:val="both"/>
    </w:pPr>
    <w:rPr>
      <w:rFonts w:ascii="Times New Roman" w:eastAsia="Times New Roman" w:hAnsi="Times New Roman" w:cs="Times New Roman"/>
      <w:lang w:eastAsia="pt-BR"/>
    </w:rPr>
  </w:style>
  <w:style w:type="paragraph" w:customStyle="1" w:styleId="Sumrio">
    <w:name w:val="Sumário"/>
    <w:basedOn w:val="Normal"/>
    <w:rsid w:val="003A7A23"/>
    <w:pPr>
      <w:widowControl w:val="0"/>
      <w:tabs>
        <w:tab w:val="left" w:pos="567"/>
        <w:tab w:val="left" w:pos="907"/>
        <w:tab w:val="left" w:pos="1134"/>
        <w:tab w:val="left" w:pos="1418"/>
        <w:tab w:val="left" w:leader="dot" w:pos="7938"/>
      </w:tabs>
      <w:spacing w:line="360" w:lineRule="auto"/>
      <w:jc w:val="both"/>
    </w:pPr>
    <w:rPr>
      <w:rFonts w:ascii="Times New Roman" w:eastAsia="Times New Roman" w:hAnsi="Times New Roman" w:cs="Times New Roman"/>
      <w:sz w:val="28"/>
      <w:szCs w:val="20"/>
      <w:lang w:eastAsia="pt-BR"/>
    </w:rPr>
  </w:style>
  <w:style w:type="paragraph" w:customStyle="1" w:styleId="H4">
    <w:name w:val="H4"/>
    <w:basedOn w:val="Normal"/>
    <w:next w:val="Normal"/>
    <w:rsid w:val="003A7A23"/>
    <w:pPr>
      <w:keepNext/>
      <w:widowControl w:val="0"/>
      <w:numPr>
        <w:numId w:val="21"/>
      </w:numPr>
      <w:tabs>
        <w:tab w:val="clear" w:pos="1531"/>
      </w:tabs>
      <w:spacing w:before="100" w:after="100"/>
      <w:ind w:left="0" w:firstLine="0"/>
      <w:outlineLvl w:val="4"/>
    </w:pPr>
    <w:rPr>
      <w:rFonts w:ascii="Times New Roman" w:eastAsia="Times New Roman" w:hAnsi="Times New Roman" w:cs="Times New Roman"/>
      <w:b/>
      <w:snapToGrid w:val="0"/>
      <w:szCs w:val="20"/>
      <w:lang w:eastAsia="pt-BR"/>
    </w:rPr>
  </w:style>
  <w:style w:type="paragraph" w:customStyle="1" w:styleId="Subttulo110">
    <w:name w:val="Subtítulo11"/>
    <w:basedOn w:val="Normal"/>
    <w:rsid w:val="003A7A23"/>
    <w:pPr>
      <w:jc w:val="center"/>
    </w:pPr>
    <w:rPr>
      <w:rFonts w:ascii="Times New Roman" w:eastAsia="Times New Roman" w:hAnsi="Times New Roman" w:cs="Times New Roman"/>
      <w:b/>
      <w:sz w:val="20"/>
      <w:szCs w:val="20"/>
      <w:lang w:eastAsia="pt-BR"/>
    </w:rPr>
  </w:style>
  <w:style w:type="paragraph" w:customStyle="1" w:styleId="Pargrafo">
    <w:name w:val="Parágrafo"/>
    <w:basedOn w:val="Normal"/>
    <w:rsid w:val="003A7A23"/>
    <w:pPr>
      <w:widowControl w:val="0"/>
      <w:spacing w:line="360" w:lineRule="auto"/>
      <w:ind w:firstLine="1134"/>
      <w:jc w:val="both"/>
    </w:pPr>
    <w:rPr>
      <w:rFonts w:ascii="Times New Roman" w:eastAsia="Times New Roman" w:hAnsi="Times New Roman" w:cs="Times New Roman"/>
      <w:sz w:val="28"/>
      <w:szCs w:val="20"/>
      <w:lang w:eastAsia="pt-BR"/>
    </w:rPr>
  </w:style>
  <w:style w:type="paragraph" w:customStyle="1" w:styleId="Corpodetexto211">
    <w:name w:val="Corpo de texto 211"/>
    <w:basedOn w:val="Normal"/>
    <w:uiPriority w:val="99"/>
    <w:rsid w:val="003A7A23"/>
    <w:pPr>
      <w:tabs>
        <w:tab w:val="left" w:pos="6379"/>
      </w:tabs>
      <w:spacing w:line="360" w:lineRule="auto"/>
      <w:jc w:val="both"/>
    </w:pPr>
    <w:rPr>
      <w:rFonts w:ascii="Times New Roman" w:eastAsia="Times New Roman" w:hAnsi="Times New Roman" w:cs="Times New Roman"/>
      <w:szCs w:val="20"/>
      <w:lang w:eastAsia="pt-BR"/>
    </w:rPr>
  </w:style>
  <w:style w:type="paragraph" w:customStyle="1" w:styleId="Subttulo2">
    <w:name w:val="Subtítulo2"/>
    <w:basedOn w:val="Normal"/>
    <w:rsid w:val="003A7A23"/>
    <w:pPr>
      <w:jc w:val="center"/>
    </w:pPr>
    <w:rPr>
      <w:rFonts w:ascii="Times New Roman" w:eastAsia="Times New Roman" w:hAnsi="Times New Roman" w:cs="Times New Roman"/>
      <w:b/>
      <w:sz w:val="20"/>
      <w:szCs w:val="20"/>
      <w:lang w:eastAsia="pt-BR"/>
    </w:rPr>
  </w:style>
  <w:style w:type="character" w:customStyle="1" w:styleId="txtproduto">
    <w:name w:val="txtproduto"/>
    <w:basedOn w:val="Fontepargpadro"/>
    <w:rsid w:val="003A7A23"/>
  </w:style>
  <w:style w:type="paragraph" w:customStyle="1" w:styleId="textonormalinit">
    <w:name w:val="texto normal init"/>
    <w:basedOn w:val="Normal"/>
    <w:rsid w:val="003A7A23"/>
    <w:pPr>
      <w:widowControl w:val="0"/>
      <w:spacing w:line="24" w:lineRule="auto"/>
      <w:jc w:val="both"/>
    </w:pPr>
    <w:rPr>
      <w:rFonts w:ascii="Palatino-Roman" w:eastAsia="Times New Roman" w:hAnsi="Palatino-Roman" w:cs="Times New Roman"/>
      <w:lang w:eastAsia="pt-BR"/>
    </w:rPr>
  </w:style>
  <w:style w:type="character" w:styleId="Refdecomentrio">
    <w:name w:val="annotation reference"/>
    <w:uiPriority w:val="99"/>
    <w:rsid w:val="003A7A23"/>
    <w:rPr>
      <w:sz w:val="16"/>
      <w:szCs w:val="16"/>
    </w:rPr>
  </w:style>
  <w:style w:type="paragraph" w:styleId="Textodecomentrio">
    <w:name w:val="annotation text"/>
    <w:basedOn w:val="Normal"/>
    <w:link w:val="TextodecomentrioChar"/>
    <w:uiPriority w:val="99"/>
    <w:rsid w:val="003A7A23"/>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3A7A23"/>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3A7A23"/>
    <w:rPr>
      <w:b/>
      <w:bCs/>
    </w:rPr>
  </w:style>
  <w:style w:type="character" w:customStyle="1" w:styleId="AssuntodocomentrioChar">
    <w:name w:val="Assunto do comentário Char"/>
    <w:basedOn w:val="TextodecomentrioChar"/>
    <w:link w:val="Assuntodocomentrio"/>
    <w:uiPriority w:val="99"/>
    <w:rsid w:val="003A7A23"/>
    <w:rPr>
      <w:rFonts w:ascii="Times New Roman" w:eastAsia="Times New Roman" w:hAnsi="Times New Roman" w:cs="Times New Roman"/>
      <w:b/>
      <w:bCs/>
      <w:sz w:val="20"/>
      <w:szCs w:val="20"/>
      <w:lang w:eastAsia="pt-BR"/>
    </w:rPr>
  </w:style>
  <w:style w:type="paragraph" w:customStyle="1" w:styleId="Default">
    <w:name w:val="Default"/>
    <w:rsid w:val="003A7A23"/>
    <w:pPr>
      <w:autoSpaceDE w:val="0"/>
      <w:autoSpaceDN w:val="0"/>
      <w:adjustRightInd w:val="0"/>
    </w:pPr>
    <w:rPr>
      <w:rFonts w:ascii="Times New Roman" w:eastAsia="Times New Roman" w:hAnsi="Times New Roman" w:cs="Times New Roman"/>
      <w:color w:val="000000"/>
      <w:lang w:eastAsia="pt-BR"/>
    </w:rPr>
  </w:style>
  <w:style w:type="paragraph" w:customStyle="1" w:styleId="Recuodecorpodetexto32">
    <w:name w:val="Recuo de corpo de texto 32"/>
    <w:basedOn w:val="Normal"/>
    <w:rsid w:val="003A7A23"/>
    <w:pPr>
      <w:ind w:firstLine="1134"/>
      <w:jc w:val="both"/>
    </w:pPr>
    <w:rPr>
      <w:rFonts w:ascii="Times New Roman" w:eastAsia="Times New Roman" w:hAnsi="Times New Roman" w:cs="Times New Roman"/>
      <w:szCs w:val="20"/>
      <w:lang w:eastAsia="pt-BR"/>
    </w:rPr>
  </w:style>
  <w:style w:type="paragraph" w:customStyle="1" w:styleId="Normal0">
    <w:name w:val="_Normal"/>
    <w:basedOn w:val="Normal"/>
    <w:rsid w:val="003A7A23"/>
    <w:pPr>
      <w:spacing w:line="360" w:lineRule="auto"/>
      <w:ind w:firstLine="1134"/>
      <w:jc w:val="both"/>
    </w:pPr>
    <w:rPr>
      <w:rFonts w:ascii="Times New Roman" w:eastAsia="Times New Roman" w:hAnsi="Times New Roman" w:cs="Times New Roman"/>
      <w:szCs w:val="20"/>
      <w:lang w:eastAsia="pt-BR"/>
    </w:rPr>
  </w:style>
  <w:style w:type="paragraph" w:customStyle="1" w:styleId="pcaixas">
    <w:name w:val="p_caixas"/>
    <w:basedOn w:val="Normal"/>
    <w:rsid w:val="003A7A23"/>
    <w:pPr>
      <w:spacing w:before="100" w:beforeAutospacing="1" w:after="100" w:afterAutospacing="1"/>
    </w:pPr>
    <w:rPr>
      <w:rFonts w:ascii="Times New Roman" w:eastAsia="Times New Roman" w:hAnsi="Times New Roman" w:cs="Times New Roman"/>
      <w:lang w:eastAsia="pt-BR"/>
    </w:rPr>
  </w:style>
  <w:style w:type="paragraph" w:styleId="Bibliografia">
    <w:name w:val="Bibliography"/>
    <w:basedOn w:val="Normal"/>
    <w:next w:val="Normal"/>
    <w:semiHidden/>
    <w:unhideWhenUsed/>
    <w:rsid w:val="003A7A23"/>
    <w:rPr>
      <w:rFonts w:ascii="Times New Roman" w:eastAsia="Times New Roman" w:hAnsi="Times New Roman" w:cs="Times New Roman"/>
      <w:lang w:eastAsia="pt-BR"/>
    </w:rPr>
  </w:style>
  <w:style w:type="character" w:styleId="HiperlinkVisitado">
    <w:name w:val="FollowedHyperlink"/>
    <w:unhideWhenUsed/>
    <w:rsid w:val="003A7A23"/>
    <w:rPr>
      <w:color w:val="800080"/>
      <w:u w:val="single"/>
    </w:rPr>
  </w:style>
  <w:style w:type="character" w:styleId="MquinadeescreverHTML">
    <w:name w:val="HTML Typewriter"/>
    <w:uiPriority w:val="99"/>
    <w:unhideWhenUsed/>
    <w:rsid w:val="003A7A23"/>
    <w:rPr>
      <w:rFonts w:ascii="Courier New" w:eastAsia="Times New Roman" w:hAnsi="Courier New" w:cs="Courier New" w:hint="default"/>
      <w:sz w:val="20"/>
      <w:szCs w:val="20"/>
    </w:rPr>
  </w:style>
  <w:style w:type="paragraph" w:customStyle="1" w:styleId="rdonly">
    <w:name w:val="rdonly"/>
    <w:basedOn w:val="Normal"/>
    <w:rsid w:val="003A7A23"/>
    <w:pPr>
      <w:spacing w:before="100" w:after="100"/>
    </w:pPr>
    <w:rPr>
      <w:rFonts w:ascii="Times New Roman" w:eastAsia="Times New Roman" w:hAnsi="Times New Roman" w:cs="Times New Roman"/>
      <w:szCs w:val="20"/>
      <w:lang w:eastAsia="pt-BR"/>
    </w:rPr>
  </w:style>
  <w:style w:type="paragraph" w:customStyle="1" w:styleId="Lince">
    <w:name w:val="Lince"/>
    <w:basedOn w:val="Normal"/>
    <w:uiPriority w:val="99"/>
    <w:rsid w:val="003A7A23"/>
    <w:pPr>
      <w:jc w:val="both"/>
    </w:pPr>
    <w:rPr>
      <w:rFonts w:ascii="Times New Roman" w:eastAsia="Times New Roman" w:hAnsi="Times New Roman" w:cs="Times New Roman"/>
      <w:b/>
      <w:szCs w:val="20"/>
      <w:lang w:eastAsia="pt-BR"/>
    </w:rPr>
  </w:style>
  <w:style w:type="paragraph" w:customStyle="1" w:styleId="Ementa">
    <w:name w:val="Ementa"/>
    <w:basedOn w:val="Normal"/>
    <w:autoRedefine/>
    <w:rsid w:val="003A7A23"/>
    <w:pPr>
      <w:spacing w:line="360" w:lineRule="auto"/>
      <w:jc w:val="both"/>
    </w:pPr>
    <w:rPr>
      <w:rFonts w:ascii="Times New Roman" w:eastAsia="Times New Roman" w:hAnsi="Times New Roman" w:cs="Times New Roman"/>
      <w:color w:val="000000"/>
      <w:szCs w:val="20"/>
      <w:lang w:eastAsia="pt-BR"/>
    </w:rPr>
  </w:style>
  <w:style w:type="character" w:customStyle="1" w:styleId="SSecChar">
    <w:name w:val="SSec Char"/>
    <w:link w:val="SSec"/>
    <w:locked/>
    <w:rsid w:val="003A7A23"/>
    <w:rPr>
      <w:b/>
      <w:smallCaps/>
      <w:szCs w:val="20"/>
    </w:rPr>
  </w:style>
  <w:style w:type="paragraph" w:customStyle="1" w:styleId="SSec">
    <w:name w:val="SSec"/>
    <w:basedOn w:val="Normal"/>
    <w:next w:val="TextoNormal"/>
    <w:link w:val="SSecChar"/>
    <w:qFormat/>
    <w:rsid w:val="003A7A23"/>
    <w:pPr>
      <w:keepNext/>
      <w:spacing w:before="120" w:after="120" w:line="360" w:lineRule="auto"/>
      <w:outlineLvl w:val="1"/>
    </w:pPr>
    <w:rPr>
      <w:b/>
      <w:smallCaps/>
      <w:szCs w:val="20"/>
    </w:rPr>
  </w:style>
  <w:style w:type="paragraph" w:customStyle="1" w:styleId="Style-2">
    <w:name w:val="Style-2"/>
    <w:rsid w:val="003A7A23"/>
    <w:rPr>
      <w:rFonts w:ascii="Times New Roman" w:eastAsia="Times New Roman" w:hAnsi="Times New Roman" w:cs="Times New Roman"/>
      <w:sz w:val="20"/>
      <w:szCs w:val="20"/>
      <w:lang w:eastAsia="pt-BR"/>
    </w:rPr>
  </w:style>
  <w:style w:type="character" w:customStyle="1" w:styleId="SSSecChar">
    <w:name w:val="SSSec Char"/>
    <w:link w:val="SSSec"/>
    <w:locked/>
    <w:rsid w:val="003A7A23"/>
    <w:rPr>
      <w:b/>
      <w:szCs w:val="20"/>
    </w:rPr>
  </w:style>
  <w:style w:type="paragraph" w:customStyle="1" w:styleId="SSSec">
    <w:name w:val="SSSec"/>
    <w:basedOn w:val="Normal"/>
    <w:next w:val="TextoNormal"/>
    <w:link w:val="SSSecChar"/>
    <w:qFormat/>
    <w:rsid w:val="003A7A23"/>
    <w:pPr>
      <w:spacing w:before="120" w:after="120" w:line="360" w:lineRule="auto"/>
      <w:outlineLvl w:val="2"/>
    </w:pPr>
    <w:rPr>
      <w:b/>
      <w:szCs w:val="20"/>
    </w:rPr>
  </w:style>
  <w:style w:type="character" w:customStyle="1" w:styleId="textomenusimples1">
    <w:name w:val="textomenusimples1"/>
    <w:rsid w:val="003A7A23"/>
    <w:rPr>
      <w:rFonts w:ascii="Tahoma" w:hAnsi="Tahoma" w:cs="Tahoma" w:hint="default"/>
      <w:color w:val="auto"/>
      <w:sz w:val="22"/>
      <w:szCs w:val="22"/>
    </w:rPr>
  </w:style>
  <w:style w:type="character" w:customStyle="1" w:styleId="corpo">
    <w:name w:val="corpo"/>
    <w:rsid w:val="003A7A23"/>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3A7A23"/>
  </w:style>
  <w:style w:type="character" w:customStyle="1" w:styleId="text">
    <w:name w:val="text"/>
    <w:basedOn w:val="Fontepargpadro"/>
    <w:rsid w:val="003A7A23"/>
  </w:style>
  <w:style w:type="character" w:customStyle="1" w:styleId="fontcolor472">
    <w:name w:val="fontcolor472"/>
    <w:basedOn w:val="Fontepargpadro"/>
    <w:rsid w:val="003A7A23"/>
  </w:style>
  <w:style w:type="character" w:customStyle="1" w:styleId="fontcolor473">
    <w:name w:val="fontcolor473"/>
    <w:basedOn w:val="Fontepargpadro"/>
    <w:rsid w:val="003A7A23"/>
  </w:style>
  <w:style w:type="character" w:customStyle="1" w:styleId="fontcolor452">
    <w:name w:val="fontcolor452"/>
    <w:basedOn w:val="Fontepargpadro"/>
    <w:rsid w:val="003A7A23"/>
  </w:style>
  <w:style w:type="character" w:customStyle="1" w:styleId="fontcolor453">
    <w:name w:val="fontcolor453"/>
    <w:basedOn w:val="Fontepargpadro"/>
    <w:rsid w:val="003A7A23"/>
  </w:style>
  <w:style w:type="character" w:customStyle="1" w:styleId="fontcolor462">
    <w:name w:val="fontcolor462"/>
    <w:basedOn w:val="Fontepargpadro"/>
    <w:rsid w:val="003A7A23"/>
  </w:style>
  <w:style w:type="character" w:customStyle="1" w:styleId="fontcolor463">
    <w:name w:val="fontcolor463"/>
    <w:basedOn w:val="Fontepargpadro"/>
    <w:rsid w:val="003A7A23"/>
  </w:style>
  <w:style w:type="character" w:customStyle="1" w:styleId="apple-converted-space">
    <w:name w:val="apple-converted-space"/>
    <w:rsid w:val="003A7A23"/>
  </w:style>
  <w:style w:type="character" w:customStyle="1" w:styleId="verdana12cinzaforte1">
    <w:name w:val="verdana_12_cinza_forte1"/>
    <w:rsid w:val="003A7A23"/>
    <w:rPr>
      <w:rFonts w:ascii="Verdana" w:hAnsi="Verdana" w:hint="default"/>
      <w:b/>
      <w:bCs/>
      <w:strike w:val="0"/>
      <w:dstrike w:val="0"/>
      <w:color w:val="333333"/>
      <w:sz w:val="18"/>
      <w:szCs w:val="18"/>
      <w:u w:val="none"/>
      <w:effect w:val="none"/>
    </w:rPr>
  </w:style>
  <w:style w:type="character" w:customStyle="1" w:styleId="verdana12cinzaclaro1">
    <w:name w:val="verdana_12_cinzaclaro1"/>
    <w:rsid w:val="003A7A23"/>
    <w:rPr>
      <w:rFonts w:ascii="Verdana" w:hAnsi="Verdana" w:hint="default"/>
      <w:strike w:val="0"/>
      <w:dstrike w:val="0"/>
      <w:color w:val="888888"/>
      <w:sz w:val="18"/>
      <w:szCs w:val="18"/>
      <w:u w:val="none"/>
      <w:effect w:val="none"/>
    </w:rPr>
  </w:style>
  <w:style w:type="character" w:customStyle="1" w:styleId="TextodenotadefimChar">
    <w:name w:val="Texto de nota de fim Char"/>
    <w:link w:val="Textodenotadefim"/>
    <w:uiPriority w:val="99"/>
    <w:rsid w:val="003A7A23"/>
    <w:rPr>
      <w:rFonts w:ascii="Times" w:hAnsi="Times"/>
      <w:sz w:val="20"/>
      <w:szCs w:val="20"/>
    </w:rPr>
  </w:style>
  <w:style w:type="paragraph" w:styleId="Textodenotadefim">
    <w:name w:val="endnote text"/>
    <w:basedOn w:val="Normal"/>
    <w:link w:val="TextodenotadefimChar"/>
    <w:uiPriority w:val="99"/>
    <w:unhideWhenUsed/>
    <w:rsid w:val="003A7A23"/>
    <w:pPr>
      <w:widowControl w:val="0"/>
    </w:pPr>
    <w:rPr>
      <w:rFonts w:ascii="Times" w:hAnsi="Times"/>
      <w:sz w:val="20"/>
      <w:szCs w:val="20"/>
    </w:rPr>
  </w:style>
  <w:style w:type="character" w:customStyle="1" w:styleId="TextodenotadefimChar1">
    <w:name w:val="Texto de nota de fim Char1"/>
    <w:basedOn w:val="Fontepargpadro"/>
    <w:uiPriority w:val="99"/>
    <w:semiHidden/>
    <w:rsid w:val="003A7A23"/>
    <w:rPr>
      <w:sz w:val="20"/>
      <w:szCs w:val="20"/>
    </w:rPr>
  </w:style>
  <w:style w:type="character" w:customStyle="1" w:styleId="MapadoDocumentoChar">
    <w:name w:val="Mapa do Documento Char"/>
    <w:link w:val="MapadoDocumento"/>
    <w:rsid w:val="003A7A23"/>
    <w:rPr>
      <w:rFonts w:ascii="Tahoma" w:eastAsia="Calibri" w:hAnsi="Tahoma"/>
      <w:szCs w:val="20"/>
      <w:shd w:val="clear" w:color="auto" w:fill="000080"/>
    </w:rPr>
  </w:style>
  <w:style w:type="paragraph" w:styleId="MapadoDocumento">
    <w:name w:val="Document Map"/>
    <w:basedOn w:val="Normal"/>
    <w:link w:val="MapadoDocumentoChar"/>
    <w:unhideWhenUsed/>
    <w:rsid w:val="003A7A23"/>
    <w:pPr>
      <w:shd w:val="clear" w:color="auto" w:fill="000080"/>
    </w:pPr>
    <w:rPr>
      <w:rFonts w:ascii="Tahoma" w:eastAsia="Calibri" w:hAnsi="Tahoma"/>
      <w:szCs w:val="20"/>
    </w:rPr>
  </w:style>
  <w:style w:type="character" w:customStyle="1" w:styleId="MapadoDocumentoChar1">
    <w:name w:val="Mapa do Documento Char1"/>
    <w:basedOn w:val="Fontepargpadro"/>
    <w:uiPriority w:val="99"/>
    <w:semiHidden/>
    <w:rsid w:val="003A7A23"/>
    <w:rPr>
      <w:rFonts w:ascii="Tahoma" w:hAnsi="Tahoma" w:cs="Tahoma"/>
      <w:sz w:val="16"/>
      <w:szCs w:val="16"/>
    </w:rPr>
  </w:style>
  <w:style w:type="character" w:customStyle="1" w:styleId="MTDisplayEquationChar">
    <w:name w:val="MTDisplayEquation Char"/>
    <w:link w:val="MTDisplayEquation"/>
    <w:locked/>
    <w:rsid w:val="003A7A23"/>
    <w:rPr>
      <w:rFonts w:ascii="Calibri" w:eastAsia="Calibri" w:hAnsi="Calibri"/>
      <w:b/>
      <w:color w:val="FF0000"/>
    </w:rPr>
  </w:style>
  <w:style w:type="paragraph" w:customStyle="1" w:styleId="MTDisplayEquation">
    <w:name w:val="MTDisplayEquation"/>
    <w:basedOn w:val="Normal"/>
    <w:next w:val="Normal"/>
    <w:link w:val="MTDisplayEquationChar"/>
    <w:rsid w:val="003A7A23"/>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
    <w:name w:val="Parte superior-z do formulário Char"/>
    <w:link w:val="Partesuperior-zdoformulrio"/>
    <w:rsid w:val="003A7A23"/>
    <w:rPr>
      <w:rFonts w:ascii="Arial" w:hAnsi="Arial" w:cs="Arial"/>
      <w:vanish/>
      <w:sz w:val="16"/>
      <w:szCs w:val="16"/>
    </w:rPr>
  </w:style>
  <w:style w:type="paragraph" w:styleId="Partesuperior-zdoformulrio">
    <w:name w:val="HTML Top of Form"/>
    <w:basedOn w:val="Normal"/>
    <w:next w:val="Normal"/>
    <w:link w:val="Partesuperior-zdoformulrioChar"/>
    <w:hidden/>
    <w:unhideWhenUsed/>
    <w:rsid w:val="003A7A23"/>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3A7A23"/>
    <w:rPr>
      <w:rFonts w:ascii="Arial" w:hAnsi="Arial" w:cs="Arial"/>
      <w:vanish/>
      <w:sz w:val="16"/>
      <w:szCs w:val="16"/>
    </w:rPr>
  </w:style>
  <w:style w:type="character" w:customStyle="1" w:styleId="ParteinferiordoformulrioChar">
    <w:name w:val="Parte inferior do formulário Char"/>
    <w:link w:val="Parteinferiordoformulrio"/>
    <w:rsid w:val="003A7A23"/>
    <w:rPr>
      <w:rFonts w:ascii="Arial" w:hAnsi="Arial" w:cs="Arial"/>
      <w:vanish/>
      <w:sz w:val="16"/>
      <w:szCs w:val="16"/>
    </w:rPr>
  </w:style>
  <w:style w:type="paragraph" w:styleId="Parteinferiordoformulrio">
    <w:name w:val="HTML Bottom of Form"/>
    <w:basedOn w:val="Normal"/>
    <w:next w:val="Normal"/>
    <w:link w:val="ParteinferiordoformulrioChar"/>
    <w:hidden/>
    <w:unhideWhenUsed/>
    <w:rsid w:val="003A7A23"/>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3A7A23"/>
    <w:rPr>
      <w:rFonts w:ascii="Arial" w:hAnsi="Arial" w:cs="Arial"/>
      <w:vanish/>
      <w:sz w:val="16"/>
      <w:szCs w:val="16"/>
    </w:rPr>
  </w:style>
  <w:style w:type="paragraph" w:customStyle="1" w:styleId="bib">
    <w:name w:val="bib"/>
    <w:basedOn w:val="Normal"/>
    <w:uiPriority w:val="99"/>
    <w:rsid w:val="003A7A23"/>
    <w:pPr>
      <w:spacing w:before="100" w:beforeAutospacing="1" w:after="100" w:afterAutospacing="1"/>
    </w:pPr>
    <w:rPr>
      <w:rFonts w:ascii="Times New Roman" w:eastAsia="Times New Roman" w:hAnsi="Times New Roman" w:cs="Times New Roman"/>
      <w:lang w:eastAsia="pt-BR"/>
    </w:rPr>
  </w:style>
  <w:style w:type="character" w:customStyle="1" w:styleId="CorpodetextoChar1">
    <w:name w:val="Corpo de texto Char1"/>
    <w:rsid w:val="003A7A23"/>
    <w:rPr>
      <w:rFonts w:ascii="Tahoma" w:eastAsia="Times New Roman" w:hAnsi="Tahoma" w:cs="Times New Roman"/>
      <w:b/>
      <w:sz w:val="18"/>
      <w:szCs w:val="20"/>
      <w:lang w:eastAsia="pt-BR"/>
    </w:rPr>
  </w:style>
  <w:style w:type="paragraph" w:styleId="Sumrio6">
    <w:name w:val="toc 6"/>
    <w:basedOn w:val="Normal"/>
    <w:next w:val="Normal"/>
    <w:autoRedefine/>
    <w:uiPriority w:val="39"/>
    <w:unhideWhenUsed/>
    <w:rsid w:val="003A7A23"/>
    <w:pPr>
      <w:ind w:left="1200"/>
    </w:pPr>
    <w:rPr>
      <w:rFonts w:ascii="Calibri" w:eastAsia="Times New Roman" w:hAnsi="Calibri" w:cs="Times New Roman"/>
      <w:sz w:val="20"/>
      <w:szCs w:val="20"/>
      <w:lang w:eastAsia="pt-BR"/>
    </w:rPr>
  </w:style>
  <w:style w:type="paragraph" w:styleId="Sumrio7">
    <w:name w:val="toc 7"/>
    <w:basedOn w:val="Normal"/>
    <w:next w:val="Normal"/>
    <w:autoRedefine/>
    <w:uiPriority w:val="39"/>
    <w:unhideWhenUsed/>
    <w:rsid w:val="003A7A23"/>
    <w:pPr>
      <w:ind w:left="1440"/>
    </w:pPr>
    <w:rPr>
      <w:rFonts w:ascii="Calibri" w:eastAsia="Times New Roman" w:hAnsi="Calibri" w:cs="Times New Roman"/>
      <w:sz w:val="20"/>
      <w:szCs w:val="20"/>
      <w:lang w:eastAsia="pt-BR"/>
    </w:rPr>
  </w:style>
  <w:style w:type="paragraph" w:styleId="Sumrio8">
    <w:name w:val="toc 8"/>
    <w:basedOn w:val="Normal"/>
    <w:next w:val="Normal"/>
    <w:autoRedefine/>
    <w:uiPriority w:val="39"/>
    <w:unhideWhenUsed/>
    <w:rsid w:val="003A7A23"/>
    <w:pPr>
      <w:ind w:left="1680"/>
    </w:pPr>
    <w:rPr>
      <w:rFonts w:ascii="Calibri" w:eastAsia="Times New Roman" w:hAnsi="Calibri" w:cs="Times New Roman"/>
      <w:sz w:val="20"/>
      <w:szCs w:val="20"/>
      <w:lang w:eastAsia="pt-BR"/>
    </w:rPr>
  </w:style>
  <w:style w:type="table" w:styleId="Tabelaemlista6">
    <w:name w:val="Table List 6"/>
    <w:basedOn w:val="Tabelanormal"/>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0">
    <w:name w:val="Tabela com grade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3A7A23"/>
    <w:rPr>
      <w:rFonts w:ascii="Calibri" w:eastAsia="Calibri" w:hAnsi="Calibri" w:cs="Times New Roman"/>
      <w:sz w:val="22"/>
      <w:szCs w:val="22"/>
    </w:rPr>
  </w:style>
  <w:style w:type="table" w:customStyle="1" w:styleId="SombreamentoClaro1">
    <w:name w:val="Sombreamento Claro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3A7A23"/>
    <w:pPr>
      <w:spacing w:after="200" w:line="276" w:lineRule="auto"/>
      <w:ind w:left="720"/>
      <w:contextualSpacing/>
    </w:pPr>
    <w:rPr>
      <w:rFonts w:ascii="Calibri" w:eastAsia="Calibri" w:hAnsi="Calibri" w:cs="Calibri"/>
      <w:sz w:val="22"/>
      <w:szCs w:val="22"/>
    </w:rPr>
  </w:style>
  <w:style w:type="paragraph" w:customStyle="1" w:styleId="PCCTexto">
    <w:name w:val="PCC Texto"/>
    <w:link w:val="PCCTextoChar"/>
    <w:qFormat/>
    <w:rsid w:val="003A7A23"/>
    <w:pPr>
      <w:spacing w:before="100" w:beforeAutospacing="1" w:after="100" w:afterAutospacing="1" w:line="480" w:lineRule="auto"/>
      <w:ind w:firstLine="1134"/>
      <w:jc w:val="both"/>
    </w:pPr>
    <w:rPr>
      <w:rFonts w:ascii="Times New Roman" w:eastAsia="Times New Roman" w:hAnsi="Times New Roman" w:cs="Times New Roman"/>
      <w:szCs w:val="20"/>
      <w:lang w:eastAsia="pt-BR"/>
    </w:rPr>
  </w:style>
  <w:style w:type="character" w:customStyle="1" w:styleId="PCCTextoChar">
    <w:name w:val="PCC Texto Char"/>
    <w:link w:val="PCCTexto"/>
    <w:rsid w:val="003A7A23"/>
    <w:rPr>
      <w:rFonts w:ascii="Times New Roman" w:eastAsia="Times New Roman" w:hAnsi="Times New Roman" w:cs="Times New Roman"/>
      <w:szCs w:val="20"/>
      <w:lang w:eastAsia="pt-BR"/>
    </w:rPr>
  </w:style>
  <w:style w:type="table" w:customStyle="1" w:styleId="Tabelacomgrade2">
    <w:name w:val="Tabela com grade2"/>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3A7A23"/>
    <w:pPr>
      <w:keepLines w:val="0"/>
      <w:numPr>
        <w:numId w:val="0"/>
      </w:numPr>
      <w:spacing w:before="240" w:after="60" w:line="240" w:lineRule="auto"/>
    </w:pPr>
    <w:rPr>
      <w:rFonts w:ascii="Times New Roman" w:eastAsia="Times New Roman" w:hAnsi="Times New Roman" w:cs="Times New Roman"/>
      <w:color w:val="auto"/>
      <w:kern w:val="32"/>
      <w:sz w:val="24"/>
      <w:szCs w:val="24"/>
      <w:lang w:eastAsia="pt-BR"/>
    </w:rPr>
  </w:style>
  <w:style w:type="character" w:customStyle="1" w:styleId="TtuloprincipalChar0">
    <w:name w:val="Título principal Char"/>
    <w:link w:val="Ttuloprincipal0"/>
    <w:rsid w:val="003A7A23"/>
    <w:rPr>
      <w:rFonts w:ascii="Times New Roman" w:eastAsia="Times New Roman" w:hAnsi="Times New Roman" w:cs="Times New Roman"/>
      <w:b/>
      <w:bCs/>
      <w:kern w:val="32"/>
      <w:lang w:eastAsia="pt-BR"/>
    </w:rPr>
  </w:style>
  <w:style w:type="paragraph" w:customStyle="1" w:styleId="subttulo0">
    <w:name w:val="sub título"/>
    <w:basedOn w:val="Normal"/>
    <w:link w:val="subttuloChar0"/>
    <w:qFormat/>
    <w:rsid w:val="003A7A23"/>
    <w:pPr>
      <w:spacing w:line="276" w:lineRule="auto"/>
      <w:ind w:firstLine="708"/>
    </w:pPr>
    <w:rPr>
      <w:rFonts w:ascii="Times New Roman" w:eastAsia="Times New Roman" w:hAnsi="Times New Roman" w:cs="Times New Roman"/>
      <w:b/>
    </w:rPr>
  </w:style>
  <w:style w:type="paragraph" w:customStyle="1" w:styleId="Apresentao">
    <w:name w:val="Apresentação"/>
    <w:basedOn w:val="Ttuloprincipal0"/>
    <w:link w:val="ApresentaoChar"/>
    <w:qFormat/>
    <w:rsid w:val="003A7A23"/>
  </w:style>
  <w:style w:type="character" w:customStyle="1" w:styleId="subttuloChar0">
    <w:name w:val="sub título Char"/>
    <w:link w:val="subttulo0"/>
    <w:rsid w:val="003A7A23"/>
    <w:rPr>
      <w:rFonts w:ascii="Times New Roman" w:eastAsia="Times New Roman" w:hAnsi="Times New Roman" w:cs="Times New Roman"/>
      <w:b/>
    </w:rPr>
  </w:style>
  <w:style w:type="character" w:customStyle="1" w:styleId="ApresentaoChar">
    <w:name w:val="Apresentação Char"/>
    <w:basedOn w:val="TtuloprincipalChar0"/>
    <w:link w:val="Apresentao"/>
    <w:rsid w:val="003A7A23"/>
    <w:rPr>
      <w:rFonts w:ascii="Times New Roman" w:eastAsia="Times New Roman" w:hAnsi="Times New Roman" w:cs="Times New Roman"/>
      <w:b/>
      <w:bCs/>
      <w:kern w:val="32"/>
      <w:lang w:eastAsia="pt-BR"/>
    </w:rPr>
  </w:style>
  <w:style w:type="paragraph" w:customStyle="1" w:styleId="subttulo31">
    <w:name w:val="subtítulo 3.1"/>
    <w:basedOn w:val="Normal"/>
    <w:link w:val="subttulo31Char"/>
    <w:qFormat/>
    <w:rsid w:val="003A7A23"/>
    <w:pPr>
      <w:spacing w:line="360" w:lineRule="auto"/>
      <w:jc w:val="both"/>
    </w:pPr>
    <w:rPr>
      <w:rFonts w:ascii="Times New Roman" w:eastAsia="Times New Roman" w:hAnsi="Times New Roman" w:cs="Times New Roman"/>
      <w:b/>
    </w:rPr>
  </w:style>
  <w:style w:type="character" w:customStyle="1" w:styleId="subtitulo221Char">
    <w:name w:val="subtitulo 2.2.1 Char"/>
    <w:link w:val="subtitulo221"/>
    <w:rsid w:val="003A7A23"/>
    <w:rPr>
      <w:rFonts w:ascii="Times New Roman" w:eastAsia="Times New Roman" w:hAnsi="Times New Roman" w:cs="Times New Roman"/>
      <w:b/>
      <w:lang w:eastAsia="pt-BR"/>
    </w:rPr>
  </w:style>
  <w:style w:type="character" w:customStyle="1" w:styleId="subttulo31Char">
    <w:name w:val="subtítulo 3.1 Char"/>
    <w:link w:val="subttulo31"/>
    <w:rsid w:val="003A7A23"/>
    <w:rPr>
      <w:rFonts w:ascii="Times New Roman" w:eastAsia="Times New Roman" w:hAnsi="Times New Roman" w:cs="Times New Roman"/>
      <w:b/>
    </w:rPr>
  </w:style>
  <w:style w:type="paragraph" w:customStyle="1" w:styleId="subtitulo311">
    <w:name w:val="subtitulo 3.1.1"/>
    <w:basedOn w:val="subttulo311"/>
    <w:link w:val="subtitulo311Char"/>
    <w:qFormat/>
    <w:rsid w:val="003A7A23"/>
    <w:pPr>
      <w:numPr>
        <w:numId w:val="15"/>
      </w:numPr>
    </w:pPr>
  </w:style>
  <w:style w:type="character" w:customStyle="1" w:styleId="subtitulo311Char">
    <w:name w:val="subtitulo 3.1.1 Char"/>
    <w:basedOn w:val="subttulo311Char"/>
    <w:link w:val="subtitulo311"/>
    <w:rsid w:val="003A7A23"/>
    <w:rPr>
      <w:rFonts w:ascii="Times New Roman" w:eastAsia="Times New Roman" w:hAnsi="Times New Roman" w:cs="Times New Roman"/>
      <w:b/>
    </w:rPr>
  </w:style>
  <w:style w:type="paragraph" w:customStyle="1" w:styleId="subtitulo331">
    <w:name w:val="subtitulo 3.3.1"/>
    <w:basedOn w:val="Normal"/>
    <w:link w:val="subtitulo331Char"/>
    <w:qFormat/>
    <w:rsid w:val="003A7A23"/>
    <w:pPr>
      <w:spacing w:line="360" w:lineRule="auto"/>
      <w:ind w:left="720" w:hanging="360"/>
      <w:jc w:val="both"/>
    </w:pPr>
    <w:rPr>
      <w:rFonts w:ascii="Times New Roman" w:eastAsia="Times New Roman" w:hAnsi="Times New Roman" w:cs="Times New Roman"/>
      <w:b/>
      <w:lang w:eastAsia="pt-BR"/>
    </w:rPr>
  </w:style>
  <w:style w:type="character" w:customStyle="1" w:styleId="subtitulo331Char">
    <w:name w:val="subtitulo 3.3.1 Char"/>
    <w:link w:val="subtitulo331"/>
    <w:rsid w:val="003A7A23"/>
    <w:rPr>
      <w:rFonts w:ascii="Times New Roman" w:eastAsia="Times New Roman" w:hAnsi="Times New Roman" w:cs="Times New Roman"/>
      <w:b/>
      <w:lang w:eastAsia="pt-BR"/>
    </w:rPr>
  </w:style>
  <w:style w:type="numbering" w:customStyle="1" w:styleId="Semlista11">
    <w:name w:val="Sem lista11"/>
    <w:next w:val="Semlista"/>
    <w:uiPriority w:val="99"/>
    <w:semiHidden/>
    <w:unhideWhenUsed/>
    <w:rsid w:val="003A7A23"/>
  </w:style>
  <w:style w:type="numbering" w:customStyle="1" w:styleId="Semlista111">
    <w:name w:val="Sem lista111"/>
    <w:next w:val="Semlista"/>
    <w:uiPriority w:val="99"/>
    <w:semiHidden/>
    <w:unhideWhenUsed/>
    <w:rsid w:val="003A7A23"/>
  </w:style>
  <w:style w:type="table" w:customStyle="1" w:styleId="Tabelacomgrade3">
    <w:name w:val="Tabela com grade3"/>
    <w:basedOn w:val="Tabelanormal"/>
    <w:next w:val="Tabelacomgrade"/>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
    <w:name w:val="Tabela em lista 11"/>
    <w:basedOn w:val="Tabelanormal"/>
    <w:next w:val="Tabelaemlista1"/>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
    <w:name w:val="Tabela em lista 61"/>
    <w:basedOn w:val="Tabelanormal"/>
    <w:next w:val="Tabelaemlista6"/>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
    <w:name w:val="Sombreamento Claro1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
    <w:name w:val="Tabela com grade21"/>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Ctexto0">
    <w:name w:val="PCC texto"/>
    <w:link w:val="PCCtextoChar0"/>
    <w:qFormat/>
    <w:rsid w:val="003A7A23"/>
    <w:pPr>
      <w:spacing w:before="100" w:beforeAutospacing="1" w:after="100" w:afterAutospacing="1" w:line="480" w:lineRule="auto"/>
      <w:ind w:firstLine="1134"/>
      <w:jc w:val="both"/>
    </w:pPr>
    <w:rPr>
      <w:rFonts w:ascii="Times New Roman" w:eastAsia="Times New Roman" w:hAnsi="Times New Roman" w:cs="Times New Roman"/>
      <w:lang w:eastAsia="pt-BR"/>
    </w:rPr>
  </w:style>
  <w:style w:type="character" w:customStyle="1" w:styleId="PCCtextoChar0">
    <w:name w:val="PCC texto Char"/>
    <w:link w:val="PCCtexto0"/>
    <w:rsid w:val="003A7A23"/>
    <w:rPr>
      <w:rFonts w:ascii="Times New Roman" w:eastAsia="Times New Roman" w:hAnsi="Times New Roman" w:cs="Times New Roman"/>
      <w:lang w:eastAsia="pt-BR"/>
    </w:rPr>
  </w:style>
  <w:style w:type="character" w:customStyle="1" w:styleId="author1">
    <w:name w:val="author1"/>
    <w:rsid w:val="003A7A23"/>
    <w:rPr>
      <w:rFonts w:ascii="Arial" w:hAnsi="Arial" w:cs="Arial" w:hint="default"/>
      <w:color w:val="777777"/>
      <w:sz w:val="20"/>
      <w:szCs w:val="20"/>
    </w:rPr>
  </w:style>
  <w:style w:type="character" w:customStyle="1" w:styleId="produtodetalhesnome1">
    <w:name w:val="produtodetalhesnome1"/>
    <w:rsid w:val="003A7A23"/>
    <w:rPr>
      <w:b/>
      <w:bCs/>
    </w:rPr>
  </w:style>
  <w:style w:type="paragraph" w:customStyle="1" w:styleId="style4">
    <w:name w:val="style4"/>
    <w:basedOn w:val="Normal"/>
    <w:rsid w:val="003A7A23"/>
    <w:pPr>
      <w:spacing w:before="100" w:beforeAutospacing="1" w:after="100" w:afterAutospacing="1"/>
    </w:pPr>
    <w:rPr>
      <w:rFonts w:ascii="Arial" w:eastAsia="Times New Roman" w:hAnsi="Arial" w:cs="Arial"/>
      <w:sz w:val="26"/>
      <w:szCs w:val="26"/>
      <w:lang w:eastAsia="pt-BR"/>
    </w:rPr>
  </w:style>
  <w:style w:type="paragraph" w:customStyle="1" w:styleId="Blockquote">
    <w:name w:val="Blockquote"/>
    <w:basedOn w:val="Normal"/>
    <w:rsid w:val="003A7A23"/>
    <w:pPr>
      <w:spacing w:before="100" w:after="100"/>
      <w:ind w:left="360" w:right="360"/>
    </w:pPr>
    <w:rPr>
      <w:rFonts w:ascii="Times New Roman" w:eastAsia="Times New Roman" w:hAnsi="Times New Roman" w:cs="Times New Roman"/>
      <w:snapToGrid w:val="0"/>
      <w:szCs w:val="20"/>
      <w:lang w:eastAsia="pt-BR"/>
    </w:rPr>
  </w:style>
  <w:style w:type="table" w:customStyle="1" w:styleId="Tabelacomgrade4">
    <w:name w:val="Tabela com grade4"/>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A7A23"/>
  </w:style>
  <w:style w:type="paragraph" w:customStyle="1" w:styleId="justificado">
    <w:name w:val="justificado"/>
    <w:basedOn w:val="Normal"/>
    <w:rsid w:val="003A7A23"/>
    <w:pPr>
      <w:spacing w:before="100" w:after="100"/>
      <w:jc w:val="both"/>
    </w:pPr>
    <w:rPr>
      <w:rFonts w:ascii="Times New Roman" w:eastAsia="Times New Roman" w:hAnsi="Times New Roman" w:cs="Times New Roman"/>
      <w:lang w:eastAsia="pt-BR"/>
    </w:rPr>
  </w:style>
  <w:style w:type="table" w:customStyle="1" w:styleId="Tabelacomgrade5">
    <w:name w:val="Tabela com grade5"/>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3A7A23"/>
    <w:pPr>
      <w:spacing w:before="100" w:after="100"/>
      <w:jc w:val="both"/>
    </w:pPr>
    <w:rPr>
      <w:rFonts w:ascii="Times New Roman" w:eastAsia="Times New Roman" w:hAnsi="Times New Roman" w:cs="Times New Roman"/>
      <w:szCs w:val="20"/>
      <w:lang w:eastAsia="pt-BR"/>
    </w:rPr>
  </w:style>
  <w:style w:type="paragraph" w:customStyle="1" w:styleId="Biblio0">
    <w:name w:val="Biblio"/>
    <w:basedOn w:val="Normal"/>
    <w:rsid w:val="003A7A23"/>
    <w:pPr>
      <w:spacing w:before="60" w:after="60"/>
      <w:ind w:left="284"/>
    </w:pPr>
    <w:rPr>
      <w:rFonts w:ascii="Times New Roman" w:eastAsia="Times New Roman" w:hAnsi="Times New Roman" w:cs="Times New Roman"/>
      <w:szCs w:val="20"/>
      <w:lang w:eastAsia="pt-BR"/>
    </w:rPr>
  </w:style>
  <w:style w:type="paragraph" w:customStyle="1" w:styleId="Textopadro">
    <w:name w:val="Texto padrão"/>
    <w:basedOn w:val="Normal"/>
    <w:rsid w:val="003A7A23"/>
    <w:pPr>
      <w:overflowPunct w:val="0"/>
      <w:autoSpaceDE w:val="0"/>
      <w:autoSpaceDN w:val="0"/>
      <w:adjustRightInd w:val="0"/>
      <w:textAlignment w:val="baseline"/>
    </w:pPr>
    <w:rPr>
      <w:rFonts w:ascii="Times New Roman" w:eastAsia="Times New Roman" w:hAnsi="Times New Roman" w:cs="Times New Roman"/>
      <w:szCs w:val="20"/>
      <w:lang w:eastAsia="pt-BR"/>
    </w:rPr>
  </w:style>
  <w:style w:type="paragraph" w:styleId="Lista2">
    <w:name w:val="List 2"/>
    <w:basedOn w:val="Normal"/>
    <w:rsid w:val="003A7A23"/>
    <w:pPr>
      <w:ind w:left="566" w:hanging="283"/>
    </w:pPr>
    <w:rPr>
      <w:rFonts w:ascii="Times New Roman" w:eastAsia="Times New Roman" w:hAnsi="Times New Roman" w:cs="Times New Roman"/>
      <w:sz w:val="20"/>
      <w:szCs w:val="20"/>
      <w:lang w:eastAsia="pt-BR"/>
    </w:rPr>
  </w:style>
  <w:style w:type="paragraph" w:styleId="Lista">
    <w:name w:val="List"/>
    <w:basedOn w:val="Normal"/>
    <w:rsid w:val="003A7A23"/>
    <w:pPr>
      <w:suppressAutoHyphens/>
      <w:ind w:left="284" w:hanging="284"/>
      <w:jc w:val="center"/>
    </w:pPr>
    <w:rPr>
      <w:rFonts w:ascii="Times New Roman" w:eastAsia="Times New Roman" w:hAnsi="Times New Roman" w:cs="Times New Roman"/>
      <w:b/>
      <w:color w:val="0000FF"/>
      <w:szCs w:val="20"/>
      <w:lang w:eastAsia="pt-BR"/>
    </w:rPr>
  </w:style>
  <w:style w:type="paragraph" w:customStyle="1" w:styleId="WW-Textoembloco">
    <w:name w:val="WW-Texto em bloco"/>
    <w:basedOn w:val="Normal"/>
    <w:rsid w:val="003A7A23"/>
    <w:pPr>
      <w:suppressAutoHyphens/>
      <w:spacing w:line="360" w:lineRule="auto"/>
      <w:ind w:left="567" w:right="-91" w:firstLine="284"/>
      <w:jc w:val="both"/>
    </w:pPr>
    <w:rPr>
      <w:rFonts w:ascii="Times New Roman" w:eastAsia="Times New Roman" w:hAnsi="Times New Roman" w:cs="Times New Roman"/>
      <w:szCs w:val="20"/>
      <w:lang w:eastAsia="pt-BR"/>
    </w:rPr>
  </w:style>
  <w:style w:type="paragraph" w:customStyle="1" w:styleId="WW-Recuodecorpodetexto3">
    <w:name w:val="WW-Recuo de corpo de texto 3"/>
    <w:basedOn w:val="Normal"/>
    <w:rsid w:val="003A7A23"/>
    <w:pPr>
      <w:suppressAutoHyphens/>
      <w:spacing w:line="360" w:lineRule="auto"/>
      <w:ind w:left="3119" w:hanging="1418"/>
      <w:jc w:val="both"/>
    </w:pPr>
    <w:rPr>
      <w:rFonts w:ascii="Times New Roman" w:eastAsia="Times New Roman" w:hAnsi="Times New Roman" w:cs="Times New Roman"/>
      <w:b/>
      <w:color w:val="008000"/>
      <w:szCs w:val="20"/>
      <w:lang w:eastAsia="pt-BR"/>
    </w:rPr>
  </w:style>
  <w:style w:type="paragraph" w:customStyle="1" w:styleId="WW-Legenda">
    <w:name w:val="WW-Legenda"/>
    <w:basedOn w:val="Normal"/>
    <w:next w:val="Normal"/>
    <w:rsid w:val="003A7A23"/>
    <w:pPr>
      <w:suppressAutoHyphens/>
      <w:spacing w:line="360" w:lineRule="auto"/>
      <w:ind w:left="567" w:hanging="567"/>
      <w:jc w:val="both"/>
    </w:pPr>
    <w:rPr>
      <w:rFonts w:ascii="Times New Roman" w:eastAsia="Times New Roman" w:hAnsi="Times New Roman" w:cs="Times New Roman"/>
      <w:b/>
      <w:color w:val="000000"/>
      <w:sz w:val="20"/>
      <w:szCs w:val="20"/>
      <w:lang w:eastAsia="pt-BR"/>
    </w:rPr>
  </w:style>
  <w:style w:type="paragraph" w:customStyle="1" w:styleId="WW-Corpodetexto2">
    <w:name w:val="WW-Corpo de texto 2"/>
    <w:basedOn w:val="Normal"/>
    <w:rsid w:val="003A7A23"/>
    <w:pPr>
      <w:suppressAutoHyphens/>
      <w:jc w:val="both"/>
    </w:pPr>
    <w:rPr>
      <w:rFonts w:ascii="Times New Roman" w:eastAsia="Times New Roman" w:hAnsi="Times New Roman" w:cs="Times New Roman"/>
      <w:color w:val="000000"/>
      <w:szCs w:val="20"/>
      <w:lang w:eastAsia="pt-BR"/>
    </w:rPr>
  </w:style>
  <w:style w:type="paragraph" w:customStyle="1" w:styleId="WW-Recuodecorpodetexto2">
    <w:name w:val="WW-Recuo de corpo de texto 2"/>
    <w:basedOn w:val="Normal"/>
    <w:rsid w:val="003A7A23"/>
    <w:pPr>
      <w:suppressAutoHyphens/>
      <w:spacing w:line="360" w:lineRule="auto"/>
      <w:ind w:left="2268" w:hanging="567"/>
    </w:pPr>
    <w:rPr>
      <w:rFonts w:ascii="Times New Roman" w:eastAsia="Times New Roman" w:hAnsi="Times New Roman" w:cs="Times New Roman"/>
      <w:b/>
      <w:color w:val="008000"/>
      <w:szCs w:val="20"/>
      <w:lang w:eastAsia="pt-BR"/>
    </w:rPr>
  </w:style>
  <w:style w:type="character" w:customStyle="1" w:styleId="Hiperlink">
    <w:name w:val="Hiperlink"/>
    <w:rsid w:val="003A7A23"/>
    <w:rPr>
      <w:color w:val="0000FF"/>
      <w:u w:val="single"/>
    </w:rPr>
  </w:style>
  <w:style w:type="paragraph" w:customStyle="1" w:styleId="subtit1">
    <w:name w:val="subtit1"/>
    <w:basedOn w:val="Normal"/>
    <w:rsid w:val="003A7A23"/>
    <w:pPr>
      <w:spacing w:line="360" w:lineRule="auto"/>
      <w:jc w:val="both"/>
    </w:pPr>
    <w:rPr>
      <w:rFonts w:ascii="Times New Roman" w:eastAsia="Times New Roman" w:hAnsi="Times New Roman" w:cs="Times New Roman"/>
      <w:b/>
      <w:szCs w:val="20"/>
      <w:lang w:eastAsia="pt-BR"/>
    </w:rPr>
  </w:style>
  <w:style w:type="paragraph" w:customStyle="1" w:styleId="Duplo">
    <w:name w:val="Duplo"/>
    <w:basedOn w:val="Normal"/>
    <w:autoRedefine/>
    <w:rsid w:val="003A7A23"/>
    <w:pPr>
      <w:spacing w:line="360" w:lineRule="auto"/>
      <w:jc w:val="center"/>
    </w:pPr>
    <w:rPr>
      <w:rFonts w:ascii="Times New Roman" w:eastAsia="Times New Roman" w:hAnsi="Times New Roman" w:cs="Times New Roman"/>
      <w:b/>
      <w:szCs w:val="20"/>
      <w:lang w:eastAsia="pt-BR"/>
    </w:rPr>
  </w:style>
  <w:style w:type="paragraph" w:styleId="Commarcadores">
    <w:name w:val="List Bullet"/>
    <w:basedOn w:val="Normal"/>
    <w:autoRedefine/>
    <w:rsid w:val="003A7A23"/>
    <w:pPr>
      <w:ind w:left="284"/>
    </w:pPr>
    <w:rPr>
      <w:rFonts w:ascii="Times New Roman" w:eastAsia="Times New Roman" w:hAnsi="Times New Roman" w:cs="Times New Roman"/>
      <w:b/>
      <w:szCs w:val="20"/>
      <w:lang w:eastAsia="pt-BR"/>
    </w:rPr>
  </w:style>
  <w:style w:type="paragraph" w:customStyle="1" w:styleId="Contedodatabela">
    <w:name w:val="Conteúdo da tabela"/>
    <w:basedOn w:val="Normal"/>
    <w:uiPriority w:val="99"/>
    <w:rsid w:val="003A7A23"/>
    <w:pPr>
      <w:suppressLineNumbers/>
      <w:suppressAutoHyphens/>
    </w:pPr>
    <w:rPr>
      <w:rFonts w:ascii="Arial" w:eastAsia="Times New Roman" w:hAnsi="Arial" w:cs="Times New Roman"/>
      <w:szCs w:val="20"/>
      <w:lang w:eastAsia="ar-SA"/>
    </w:rPr>
  </w:style>
  <w:style w:type="paragraph" w:styleId="Reviso">
    <w:name w:val="Revision"/>
    <w:hidden/>
    <w:uiPriority w:val="99"/>
    <w:semiHidden/>
    <w:rsid w:val="003A7A23"/>
    <w:rPr>
      <w:rFonts w:ascii="Times New Roman" w:eastAsia="Times New Roman" w:hAnsi="Times New Roman" w:cs="Times New Roman"/>
      <w:lang w:eastAsia="pt-BR"/>
    </w:rPr>
  </w:style>
  <w:style w:type="paragraph" w:customStyle="1" w:styleId="TituloPPC01">
    <w:name w:val="Titulo PPC 01"/>
    <w:basedOn w:val="Apresentao"/>
    <w:link w:val="TituloPPC01Char"/>
    <w:qFormat/>
    <w:rsid w:val="003A7A23"/>
  </w:style>
  <w:style w:type="character" w:customStyle="1" w:styleId="TituloPPC01Char">
    <w:name w:val="Titulo PPC 01 Char"/>
    <w:basedOn w:val="ApresentaoChar"/>
    <w:link w:val="TituloPPC01"/>
    <w:rsid w:val="003A7A23"/>
    <w:rPr>
      <w:rFonts w:ascii="Times New Roman" w:eastAsia="Times New Roman" w:hAnsi="Times New Roman" w:cs="Times New Roman"/>
      <w:b/>
      <w:bCs/>
      <w:kern w:val="32"/>
      <w:lang w:eastAsia="pt-BR"/>
    </w:rPr>
  </w:style>
  <w:style w:type="paragraph" w:customStyle="1" w:styleId="Ttulo20">
    <w:name w:val="Título2"/>
    <w:basedOn w:val="Normal"/>
    <w:next w:val="Corpodetexto"/>
    <w:rsid w:val="003A7A23"/>
    <w:pPr>
      <w:suppressAutoHyphens/>
      <w:jc w:val="center"/>
    </w:pPr>
    <w:rPr>
      <w:rFonts w:ascii="Times New Roman" w:eastAsia="Times New Roman" w:hAnsi="Times New Roman" w:cs="Times New Roman"/>
      <w:b/>
      <w:bCs/>
      <w:sz w:val="28"/>
      <w:lang w:eastAsia="zh-CN"/>
    </w:rPr>
  </w:style>
  <w:style w:type="paragraph" w:customStyle="1" w:styleId="TextosemFormatao1">
    <w:name w:val="Texto sem Formatação1"/>
    <w:basedOn w:val="Normal"/>
    <w:rsid w:val="003A7A23"/>
    <w:pPr>
      <w:suppressAutoHyphens/>
    </w:pPr>
    <w:rPr>
      <w:rFonts w:ascii="Courier New" w:eastAsia="Times New Roman" w:hAnsi="Courier New" w:cs="Courier New"/>
      <w:sz w:val="20"/>
      <w:szCs w:val="20"/>
      <w:lang w:eastAsia="zh-CN"/>
    </w:rPr>
  </w:style>
  <w:style w:type="paragraph" w:customStyle="1" w:styleId="western">
    <w:name w:val="western"/>
    <w:basedOn w:val="Normal"/>
    <w:rsid w:val="003A7A23"/>
    <w:pPr>
      <w:suppressAutoHyphens/>
      <w:spacing w:before="280"/>
    </w:pPr>
    <w:rPr>
      <w:rFonts w:ascii="Times New Roman" w:eastAsia="Times New Roman" w:hAnsi="Times New Roman" w:cs="Times New Roman"/>
      <w:kern w:val="2"/>
      <w:sz w:val="28"/>
      <w:szCs w:val="28"/>
      <w:lang w:eastAsia="ar-SA"/>
    </w:rPr>
  </w:style>
  <w:style w:type="paragraph" w:customStyle="1" w:styleId="Corpodetexto32">
    <w:name w:val="Corpo de texto 32"/>
    <w:basedOn w:val="Normal"/>
    <w:rsid w:val="003A7A23"/>
    <w:pPr>
      <w:suppressAutoHyphens/>
      <w:jc w:val="both"/>
    </w:pPr>
    <w:rPr>
      <w:rFonts w:ascii="Times New Roman" w:eastAsia="Times New Roman" w:hAnsi="Times New Roman" w:cs="Times New Roman"/>
      <w:b/>
      <w:sz w:val="28"/>
      <w:szCs w:val="20"/>
      <w:lang w:eastAsia="zh-CN"/>
    </w:rPr>
  </w:style>
  <w:style w:type="character" w:styleId="TextodoEspaoReservado">
    <w:name w:val="Placeholder Text"/>
    <w:basedOn w:val="Fontepargpadro"/>
    <w:uiPriority w:val="99"/>
    <w:semiHidden/>
    <w:rsid w:val="00B10A36"/>
    <w:rPr>
      <w:color w:val="808080"/>
    </w:rPr>
  </w:style>
  <w:style w:type="paragraph" w:customStyle="1" w:styleId="PargrafodaLista1">
    <w:name w:val="Parágrafo da Lista1"/>
    <w:basedOn w:val="Normal"/>
    <w:uiPriority w:val="99"/>
    <w:qFormat/>
    <w:rsid w:val="00CE129B"/>
    <w:pPr>
      <w:widowControl w:val="0"/>
      <w:suppressAutoHyphens/>
      <w:ind w:left="708"/>
    </w:pPr>
    <w:rPr>
      <w:rFonts w:ascii="Times New Roman" w:eastAsia="SimSun" w:hAnsi="Times New Roman" w:cs="Mangal"/>
      <w:kern w:val="1"/>
      <w:lang w:eastAsia="zh-CN" w:bidi="hi-IN"/>
    </w:rPr>
  </w:style>
  <w:style w:type="paragraph" w:customStyle="1" w:styleId="Contedodetabela">
    <w:name w:val="Conteúdo de tabela"/>
    <w:basedOn w:val="Normal"/>
    <w:rsid w:val="00CE129B"/>
    <w:pPr>
      <w:widowControl w:val="0"/>
      <w:suppressLineNumbers/>
      <w:suppressAutoHyphens/>
    </w:pPr>
    <w:rPr>
      <w:rFonts w:ascii="Times New Roman" w:eastAsia="Droid Sans Fallback" w:hAnsi="Times New Roman" w:cs="Lohit Hindi"/>
      <w:kern w:val="2"/>
      <w:lang w:eastAsia="hi-IN" w:bidi="hi-IN"/>
    </w:rPr>
  </w:style>
  <w:style w:type="paragraph" w:customStyle="1" w:styleId="justify">
    <w:name w:val="justify"/>
    <w:basedOn w:val="Normal"/>
    <w:rsid w:val="00CE129B"/>
    <w:pPr>
      <w:jc w:val="both"/>
    </w:pPr>
    <w:rPr>
      <w:rFonts w:ascii="Times New Roman" w:eastAsia="Times New Roman" w:hAnsi="Times New Roman" w:cs="Times New Roman"/>
      <w:lang w:eastAsia="pt-BR"/>
    </w:rPr>
  </w:style>
  <w:style w:type="paragraph" w:customStyle="1" w:styleId="2TituloSecundrioPDI">
    <w:name w:val="2 Titulo Secundário PDI"/>
    <w:qFormat/>
    <w:rsid w:val="000A58B5"/>
    <w:pPr>
      <w:spacing w:before="120" w:after="120" w:line="360" w:lineRule="auto"/>
      <w:ind w:left="708" w:firstLine="652"/>
      <w:jc w:val="both"/>
    </w:pPr>
    <w:rPr>
      <w:rFonts w:ascii="Arial" w:hAnsi="Arial" w:cs="Arial"/>
    </w:rPr>
  </w:style>
  <w:style w:type="character" w:customStyle="1" w:styleId="SemEspaamentoChar">
    <w:name w:val="Sem Espaçamento Char"/>
    <w:basedOn w:val="Fontepargpadro"/>
    <w:link w:val="SemEspaamento"/>
    <w:uiPriority w:val="1"/>
    <w:rsid w:val="009C02DD"/>
    <w:rPr>
      <w:rFonts w:ascii="Calibri" w:eastAsia="Calibri" w:hAnsi="Calibri" w:cs="Times New Roman"/>
      <w:sz w:val="22"/>
      <w:szCs w:val="22"/>
    </w:rPr>
  </w:style>
  <w:style w:type="paragraph" w:customStyle="1" w:styleId="PDIFACIPE3">
    <w:name w:val="PDI FACIPE 3"/>
    <w:basedOn w:val="Normal"/>
    <w:qFormat/>
    <w:rsid w:val="009C02DD"/>
    <w:pPr>
      <w:ind w:right="35"/>
      <w:jc w:val="both"/>
    </w:pPr>
    <w:rPr>
      <w:rFonts w:ascii="Arial" w:eastAsia="Arial" w:hAnsi="Arial" w:cs="Arial"/>
      <w:b/>
      <w:spacing w:val="1"/>
    </w:rPr>
  </w:style>
  <w:style w:type="character" w:customStyle="1" w:styleId="st1">
    <w:name w:val="st1"/>
    <w:basedOn w:val="Fontepargpadro"/>
    <w:rsid w:val="009C02DD"/>
  </w:style>
  <w:style w:type="paragraph" w:customStyle="1" w:styleId="gmail-msonormal">
    <w:name w:val="gmail-msonormal"/>
    <w:basedOn w:val="Normal"/>
    <w:rsid w:val="009C02DD"/>
    <w:pPr>
      <w:spacing w:before="100" w:beforeAutospacing="1" w:after="100" w:afterAutospacing="1"/>
    </w:pPr>
    <w:rPr>
      <w:rFonts w:ascii="Times New Roman" w:eastAsia="Calibri" w:hAnsi="Times New Roman" w:cs="Times New Roman"/>
      <w:lang w:eastAsia="pt-BR"/>
    </w:rPr>
  </w:style>
  <w:style w:type="character" w:customStyle="1" w:styleId="normaltextrun">
    <w:name w:val="normaltextrun"/>
    <w:basedOn w:val="Fontepargpadro"/>
    <w:rsid w:val="009C02DD"/>
  </w:style>
  <w:style w:type="paragraph" w:customStyle="1" w:styleId="PDIFACIPE1">
    <w:name w:val="PDI FACIPE 1"/>
    <w:basedOn w:val="Normal"/>
    <w:qFormat/>
    <w:rsid w:val="009C02DD"/>
    <w:pPr>
      <w:spacing w:before="29"/>
      <w:ind w:right="35" w:firstLine="720"/>
      <w:jc w:val="both"/>
    </w:pPr>
    <w:rPr>
      <w:rFonts w:ascii="Arial" w:eastAsia="Arial" w:hAnsi="Arial" w:cs="Arial"/>
      <w:b/>
      <w:spacing w:val="-5"/>
      <w:w w:val="108"/>
    </w:rPr>
  </w:style>
  <w:style w:type="paragraph" w:customStyle="1" w:styleId="PDIFACIPE2">
    <w:name w:val="PDI FACIPE 2"/>
    <w:basedOn w:val="Normal"/>
    <w:qFormat/>
    <w:rsid w:val="009C02DD"/>
    <w:pPr>
      <w:spacing w:before="29"/>
      <w:ind w:right="35"/>
      <w:jc w:val="both"/>
    </w:pPr>
    <w:rPr>
      <w:rFonts w:ascii="Arial" w:eastAsia="Arial" w:hAnsi="Arial" w:cs="Arial"/>
      <w:b/>
      <w:spacing w:val="1"/>
    </w:rPr>
  </w:style>
  <w:style w:type="paragraph" w:customStyle="1" w:styleId="PDIFACIPE4">
    <w:name w:val="PDI FACIPE 4"/>
    <w:basedOn w:val="Normal"/>
    <w:qFormat/>
    <w:rsid w:val="009C02DD"/>
    <w:pPr>
      <w:spacing w:line="260" w:lineRule="exact"/>
      <w:ind w:right="35"/>
      <w:jc w:val="both"/>
    </w:pPr>
    <w:rPr>
      <w:rFonts w:ascii="Arial" w:eastAsia="Arial" w:hAnsi="Arial" w:cs="Arial"/>
      <w:b/>
      <w:spacing w:val="1"/>
      <w:position w:val="-1"/>
    </w:rPr>
  </w:style>
  <w:style w:type="table" w:styleId="ListaMdia1">
    <w:name w:val="Medium List 1"/>
    <w:basedOn w:val="Tabelanormal"/>
    <w:uiPriority w:val="65"/>
    <w:rsid w:val="009C02DD"/>
    <w:rPr>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21">
    <w:name w:val="Título 21"/>
    <w:basedOn w:val="Normal"/>
    <w:next w:val="Normal"/>
    <w:uiPriority w:val="9"/>
    <w:semiHidden/>
    <w:unhideWhenUsed/>
    <w:qFormat/>
    <w:rsid w:val="009C02DD"/>
    <w:pPr>
      <w:keepNext/>
      <w:tabs>
        <w:tab w:val="num" w:pos="1440"/>
      </w:tabs>
      <w:spacing w:before="240" w:after="60"/>
      <w:ind w:left="1440" w:hanging="720"/>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9C02DD"/>
    <w:pPr>
      <w:keepNext/>
      <w:tabs>
        <w:tab w:val="num" w:pos="2160"/>
      </w:tabs>
      <w:spacing w:before="240" w:after="60"/>
      <w:ind w:left="2160" w:hanging="720"/>
      <w:outlineLvl w:val="2"/>
    </w:pPr>
    <w:rPr>
      <w:rFonts w:ascii="Cambria" w:eastAsia="Times New Roman" w:hAnsi="Cambria" w:cs="Times New Roman"/>
      <w:b/>
      <w:bCs/>
      <w:sz w:val="26"/>
      <w:szCs w:val="26"/>
      <w:lang w:val="en-US"/>
    </w:rPr>
  </w:style>
  <w:style w:type="paragraph" w:customStyle="1" w:styleId="Ttulo410">
    <w:name w:val="Título 41"/>
    <w:basedOn w:val="Normal"/>
    <w:next w:val="Normal"/>
    <w:uiPriority w:val="9"/>
    <w:semiHidden/>
    <w:unhideWhenUsed/>
    <w:qFormat/>
    <w:rsid w:val="009C02DD"/>
    <w:pPr>
      <w:keepNext/>
      <w:tabs>
        <w:tab w:val="num" w:pos="2880"/>
      </w:tabs>
      <w:spacing w:before="240" w:after="60"/>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9C02DD"/>
    <w:pPr>
      <w:tabs>
        <w:tab w:val="num" w:pos="3600"/>
      </w:tabs>
      <w:spacing w:before="240" w:after="60"/>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9C02DD"/>
    <w:pPr>
      <w:tabs>
        <w:tab w:val="num" w:pos="5040"/>
      </w:tabs>
      <w:spacing w:before="240" w:after="60"/>
      <w:ind w:left="5040" w:hanging="720"/>
      <w:outlineLvl w:val="6"/>
    </w:pPr>
    <w:rPr>
      <w:rFonts w:eastAsia="Times New Roman"/>
      <w:lang w:val="en-US"/>
    </w:rPr>
  </w:style>
  <w:style w:type="paragraph" w:customStyle="1" w:styleId="Ttulo81">
    <w:name w:val="Título 81"/>
    <w:basedOn w:val="Normal"/>
    <w:next w:val="Normal"/>
    <w:uiPriority w:val="9"/>
    <w:semiHidden/>
    <w:unhideWhenUsed/>
    <w:qFormat/>
    <w:rsid w:val="009C02DD"/>
    <w:pPr>
      <w:tabs>
        <w:tab w:val="num" w:pos="5760"/>
      </w:tabs>
      <w:spacing w:before="240" w:after="60"/>
      <w:ind w:left="5760" w:hanging="720"/>
      <w:outlineLvl w:val="7"/>
    </w:pPr>
    <w:rPr>
      <w:rFonts w:eastAsia="Times New Roman"/>
      <w:i/>
      <w:iCs/>
      <w:lang w:val="en-US"/>
    </w:rPr>
  </w:style>
  <w:style w:type="paragraph" w:customStyle="1" w:styleId="Ttulo91">
    <w:name w:val="Título 91"/>
    <w:basedOn w:val="Normal"/>
    <w:next w:val="Normal"/>
    <w:uiPriority w:val="9"/>
    <w:semiHidden/>
    <w:unhideWhenUsed/>
    <w:qFormat/>
    <w:rsid w:val="009C02DD"/>
    <w:pPr>
      <w:tabs>
        <w:tab w:val="num" w:pos="6480"/>
      </w:tabs>
      <w:spacing w:before="240" w:after="60"/>
      <w:ind w:left="6480" w:hanging="720"/>
      <w:outlineLvl w:val="8"/>
    </w:pPr>
    <w:rPr>
      <w:rFonts w:ascii="Cambria" w:eastAsia="Times New Roman" w:hAnsi="Cambria" w:cs="Times New Roman"/>
      <w:sz w:val="22"/>
      <w:szCs w:val="22"/>
      <w:lang w:val="en-US"/>
    </w:rPr>
  </w:style>
  <w:style w:type="character" w:customStyle="1" w:styleId="AssuntodocomentrioChar1">
    <w:name w:val="Assunto do comentário Char1"/>
    <w:basedOn w:val="TextodecomentrioChar"/>
    <w:uiPriority w:val="99"/>
    <w:semiHidden/>
    <w:rsid w:val="009C02DD"/>
    <w:rPr>
      <w:rFonts w:ascii="Times New Roman" w:eastAsia="Times New Roman" w:hAnsi="Times New Roman" w:cs="Times New Roman"/>
      <w:b/>
      <w:bCs/>
      <w:sz w:val="20"/>
      <w:szCs w:val="20"/>
      <w:lang w:val="en-US" w:eastAsia="pt-BR"/>
    </w:rPr>
  </w:style>
  <w:style w:type="character" w:customStyle="1" w:styleId="TextodebaloChar1">
    <w:name w:val="Texto de balão Char1"/>
    <w:basedOn w:val="Fontepargpadro"/>
    <w:uiPriority w:val="99"/>
    <w:semiHidden/>
    <w:rsid w:val="009C02DD"/>
    <w:rPr>
      <w:rFonts w:ascii="Tahoma" w:hAnsi="Tahoma" w:cs="Tahoma"/>
      <w:sz w:val="16"/>
      <w:szCs w:val="16"/>
    </w:rPr>
  </w:style>
  <w:style w:type="paragraph" w:customStyle="1" w:styleId="CabealhodoSumrio1">
    <w:name w:val="Cabeçalho do Sumário1"/>
    <w:basedOn w:val="Ttulo1"/>
    <w:next w:val="Normal"/>
    <w:uiPriority w:val="39"/>
    <w:semiHidden/>
    <w:unhideWhenUsed/>
    <w:qFormat/>
    <w:rsid w:val="009C02DD"/>
    <w:pPr>
      <w:numPr>
        <w:numId w:val="0"/>
      </w:numPr>
    </w:pPr>
    <w:rPr>
      <w:rFonts w:ascii="Cambria" w:eastAsia="Times New Roman" w:hAnsi="Cambria" w:cs="Times New Roman"/>
      <w:color w:val="auto"/>
      <w:kern w:val="32"/>
      <w:sz w:val="32"/>
      <w:szCs w:val="32"/>
    </w:rPr>
  </w:style>
  <w:style w:type="paragraph" w:customStyle="1" w:styleId="Sumrio41">
    <w:name w:val="Sumário 41"/>
    <w:basedOn w:val="Normal"/>
    <w:next w:val="Normal"/>
    <w:autoRedefine/>
    <w:uiPriority w:val="39"/>
    <w:unhideWhenUsed/>
    <w:rsid w:val="009C02DD"/>
    <w:pPr>
      <w:spacing w:after="100" w:line="276" w:lineRule="auto"/>
      <w:ind w:left="660"/>
    </w:pPr>
    <w:rPr>
      <w:rFonts w:eastAsia="Times New Roman"/>
      <w:sz w:val="22"/>
      <w:szCs w:val="22"/>
      <w:lang w:eastAsia="pt-BR"/>
    </w:rPr>
  </w:style>
  <w:style w:type="paragraph" w:customStyle="1" w:styleId="Sumrio51">
    <w:name w:val="Sumário 51"/>
    <w:basedOn w:val="Normal"/>
    <w:next w:val="Normal"/>
    <w:autoRedefine/>
    <w:uiPriority w:val="39"/>
    <w:unhideWhenUsed/>
    <w:rsid w:val="009C02DD"/>
    <w:pPr>
      <w:spacing w:after="100" w:line="276" w:lineRule="auto"/>
      <w:ind w:left="880"/>
    </w:pPr>
    <w:rPr>
      <w:rFonts w:eastAsia="Times New Roman"/>
      <w:sz w:val="22"/>
      <w:szCs w:val="22"/>
      <w:lang w:eastAsia="pt-BR"/>
    </w:rPr>
  </w:style>
  <w:style w:type="paragraph" w:customStyle="1" w:styleId="Sumrio61">
    <w:name w:val="Sumário 61"/>
    <w:basedOn w:val="Normal"/>
    <w:next w:val="Normal"/>
    <w:autoRedefine/>
    <w:uiPriority w:val="39"/>
    <w:unhideWhenUsed/>
    <w:rsid w:val="009C02DD"/>
    <w:pPr>
      <w:spacing w:after="100" w:line="276" w:lineRule="auto"/>
      <w:ind w:left="1100"/>
    </w:pPr>
    <w:rPr>
      <w:rFonts w:eastAsia="Times New Roman"/>
      <w:sz w:val="22"/>
      <w:szCs w:val="22"/>
      <w:lang w:eastAsia="pt-BR"/>
    </w:rPr>
  </w:style>
  <w:style w:type="paragraph" w:customStyle="1" w:styleId="Sumrio71">
    <w:name w:val="Sumário 71"/>
    <w:basedOn w:val="Normal"/>
    <w:next w:val="Normal"/>
    <w:autoRedefine/>
    <w:uiPriority w:val="39"/>
    <w:unhideWhenUsed/>
    <w:rsid w:val="009C02DD"/>
    <w:pPr>
      <w:spacing w:after="100" w:line="276" w:lineRule="auto"/>
      <w:ind w:left="1320"/>
    </w:pPr>
    <w:rPr>
      <w:rFonts w:eastAsia="Times New Roman"/>
      <w:sz w:val="22"/>
      <w:szCs w:val="22"/>
      <w:lang w:eastAsia="pt-BR"/>
    </w:rPr>
  </w:style>
  <w:style w:type="paragraph" w:customStyle="1" w:styleId="Sumrio81">
    <w:name w:val="Sumário 81"/>
    <w:basedOn w:val="Normal"/>
    <w:next w:val="Normal"/>
    <w:autoRedefine/>
    <w:uiPriority w:val="39"/>
    <w:unhideWhenUsed/>
    <w:rsid w:val="009C02DD"/>
    <w:pPr>
      <w:spacing w:after="100" w:line="276" w:lineRule="auto"/>
      <w:ind w:left="1540"/>
    </w:pPr>
    <w:rPr>
      <w:rFonts w:eastAsia="Times New Roman"/>
      <w:sz w:val="22"/>
      <w:szCs w:val="22"/>
      <w:lang w:eastAsia="pt-BR"/>
    </w:rPr>
  </w:style>
  <w:style w:type="paragraph" w:customStyle="1" w:styleId="Sumrio91">
    <w:name w:val="Sumário 91"/>
    <w:basedOn w:val="Normal"/>
    <w:next w:val="Normal"/>
    <w:autoRedefine/>
    <w:uiPriority w:val="39"/>
    <w:unhideWhenUsed/>
    <w:rsid w:val="009C02DD"/>
    <w:pPr>
      <w:spacing w:after="100" w:line="276" w:lineRule="auto"/>
      <w:ind w:left="1760"/>
    </w:pPr>
    <w:rPr>
      <w:rFonts w:eastAsia="Times New Roman"/>
      <w:sz w:val="22"/>
      <w:szCs w:val="22"/>
      <w:lang w:eastAsia="pt-BR"/>
    </w:rPr>
  </w:style>
  <w:style w:type="character" w:customStyle="1" w:styleId="Ttulo1Char1">
    <w:name w:val="Título 1 Char1"/>
    <w:basedOn w:val="Fontepargpadro"/>
    <w:uiPriority w:val="9"/>
    <w:rsid w:val="009C02DD"/>
    <w:rPr>
      <w:rFonts w:asciiTheme="majorHAnsi" w:eastAsiaTheme="majorEastAsia" w:hAnsiTheme="majorHAnsi" w:cstheme="majorBidi"/>
      <w:b/>
      <w:bCs/>
      <w:color w:val="2F5496" w:themeColor="accent1" w:themeShade="BF"/>
      <w:sz w:val="28"/>
      <w:szCs w:val="28"/>
    </w:rPr>
  </w:style>
  <w:style w:type="character" w:customStyle="1" w:styleId="Ttulo2Char1">
    <w:name w:val="Título 2 Char1"/>
    <w:basedOn w:val="Fontepargpadro"/>
    <w:uiPriority w:val="9"/>
    <w:semiHidden/>
    <w:rsid w:val="009C02DD"/>
    <w:rPr>
      <w:rFonts w:asciiTheme="majorHAnsi" w:eastAsiaTheme="majorEastAsia" w:hAnsiTheme="majorHAnsi" w:cstheme="majorBidi"/>
      <w:b/>
      <w:bCs/>
      <w:color w:val="4472C4" w:themeColor="accent1"/>
      <w:sz w:val="26"/>
      <w:szCs w:val="26"/>
    </w:rPr>
  </w:style>
  <w:style w:type="character" w:customStyle="1" w:styleId="Ttulo3Char1">
    <w:name w:val="Título 3 Char1"/>
    <w:basedOn w:val="Fontepargpadro"/>
    <w:uiPriority w:val="9"/>
    <w:semiHidden/>
    <w:rsid w:val="009C02DD"/>
    <w:rPr>
      <w:rFonts w:asciiTheme="majorHAnsi" w:eastAsiaTheme="majorEastAsia" w:hAnsiTheme="majorHAnsi" w:cstheme="majorBidi"/>
      <w:b/>
      <w:bCs/>
      <w:color w:val="4472C4" w:themeColor="accent1"/>
    </w:rPr>
  </w:style>
  <w:style w:type="character" w:customStyle="1" w:styleId="Ttulo4Char1">
    <w:name w:val="Título 4 Char1"/>
    <w:basedOn w:val="Fontepargpadro"/>
    <w:uiPriority w:val="9"/>
    <w:semiHidden/>
    <w:rsid w:val="009C02DD"/>
    <w:rPr>
      <w:rFonts w:asciiTheme="majorHAnsi" w:eastAsiaTheme="majorEastAsia" w:hAnsiTheme="majorHAnsi" w:cstheme="majorBidi"/>
      <w:b/>
      <w:bCs/>
      <w:i/>
      <w:iCs/>
      <w:color w:val="4472C4" w:themeColor="accent1"/>
    </w:rPr>
  </w:style>
  <w:style w:type="character" w:customStyle="1" w:styleId="Ttulo5Char1">
    <w:name w:val="Título 5 Char1"/>
    <w:basedOn w:val="Fontepargpadro"/>
    <w:uiPriority w:val="9"/>
    <w:semiHidden/>
    <w:rsid w:val="009C02DD"/>
    <w:rPr>
      <w:rFonts w:asciiTheme="majorHAnsi" w:eastAsiaTheme="majorEastAsia" w:hAnsiTheme="majorHAnsi" w:cstheme="majorBidi"/>
      <w:color w:val="1F3763" w:themeColor="accent1" w:themeShade="7F"/>
    </w:rPr>
  </w:style>
  <w:style w:type="character" w:customStyle="1" w:styleId="Ttulo7Char1">
    <w:name w:val="Título 7 Char1"/>
    <w:basedOn w:val="Fontepargpadro"/>
    <w:uiPriority w:val="9"/>
    <w:semiHidden/>
    <w:rsid w:val="009C02DD"/>
    <w:rPr>
      <w:rFonts w:asciiTheme="majorHAnsi" w:eastAsiaTheme="majorEastAsia" w:hAnsiTheme="majorHAnsi" w:cstheme="majorBidi"/>
      <w:i/>
      <w:iCs/>
      <w:color w:val="404040" w:themeColor="text1" w:themeTint="BF"/>
    </w:rPr>
  </w:style>
  <w:style w:type="character" w:customStyle="1" w:styleId="Ttulo8Char1">
    <w:name w:val="Título 8 Char1"/>
    <w:basedOn w:val="Fontepargpadro"/>
    <w:uiPriority w:val="9"/>
    <w:semiHidden/>
    <w:rsid w:val="009C02DD"/>
    <w:rPr>
      <w:rFonts w:asciiTheme="majorHAnsi" w:eastAsiaTheme="majorEastAsia" w:hAnsiTheme="majorHAnsi" w:cstheme="majorBidi"/>
      <w:color w:val="404040" w:themeColor="text1" w:themeTint="BF"/>
      <w:sz w:val="20"/>
      <w:szCs w:val="20"/>
    </w:rPr>
  </w:style>
  <w:style w:type="character" w:customStyle="1" w:styleId="Ttulo9Char1">
    <w:name w:val="Título 9 Char1"/>
    <w:basedOn w:val="Fontepargpadro"/>
    <w:uiPriority w:val="9"/>
    <w:semiHidden/>
    <w:rsid w:val="009C02DD"/>
    <w:rPr>
      <w:rFonts w:asciiTheme="majorHAnsi" w:eastAsiaTheme="majorEastAsia" w:hAnsiTheme="majorHAnsi" w:cstheme="majorBidi"/>
      <w:i/>
      <w:iCs/>
      <w:color w:val="404040" w:themeColor="text1" w:themeTint="BF"/>
      <w:sz w:val="20"/>
      <w:szCs w:val="20"/>
    </w:rPr>
  </w:style>
  <w:style w:type="paragraph" w:customStyle="1" w:styleId="NormalWeb1">
    <w:name w:val="Normal (Web)1"/>
    <w:basedOn w:val="Normal"/>
    <w:rsid w:val="009C02DD"/>
    <w:pPr>
      <w:spacing w:before="100" w:beforeAutospacing="1" w:after="100" w:afterAutospacing="1" w:line="396" w:lineRule="auto"/>
    </w:pPr>
    <w:rPr>
      <w:rFonts w:ascii="Times New Roman" w:hAnsi="Times New Roman" w:cs="Times New Roman"/>
      <w:lang w:eastAsia="pt-BR"/>
    </w:rPr>
  </w:style>
  <w:style w:type="numbering" w:customStyle="1" w:styleId="Semlista3">
    <w:name w:val="Sem lista3"/>
    <w:next w:val="Semlista"/>
    <w:uiPriority w:val="99"/>
    <w:semiHidden/>
    <w:unhideWhenUsed/>
    <w:rsid w:val="009C02DD"/>
  </w:style>
  <w:style w:type="character" w:customStyle="1" w:styleId="TextodecomentrioChar1">
    <w:name w:val="Texto de comentário Char1"/>
    <w:basedOn w:val="Fontepargpadro"/>
    <w:uiPriority w:val="99"/>
    <w:semiHidden/>
    <w:rsid w:val="009C02DD"/>
    <w:rPr>
      <w:sz w:val="20"/>
      <w:szCs w:val="20"/>
    </w:rPr>
  </w:style>
  <w:style w:type="character" w:customStyle="1" w:styleId="s4">
    <w:name w:val="s4"/>
    <w:basedOn w:val="Fontepargpadro"/>
    <w:rsid w:val="009C02DD"/>
  </w:style>
  <w:style w:type="paragraph" w:customStyle="1" w:styleId="Corpo0">
    <w:name w:val="Corpo"/>
    <w:rsid w:val="009C02DD"/>
    <w:pPr>
      <w:pBdr>
        <w:top w:val="nil"/>
        <w:left w:val="nil"/>
        <w:bottom w:val="nil"/>
        <w:right w:val="nil"/>
        <w:between w:val="nil"/>
        <w:bar w:val="nil"/>
      </w:pBdr>
    </w:pPr>
    <w:rPr>
      <w:rFonts w:ascii="Times New Roman" w:eastAsia="Arial Unicode MS" w:hAnsi="Arial Unicode MS" w:cs="Arial Unicode MS"/>
      <w:color w:val="000000"/>
      <w:u w:color="000000"/>
      <w:bdr w:val="nil"/>
      <w:lang w:eastAsia="pt-BR"/>
    </w:rPr>
  </w:style>
  <w:style w:type="character" w:customStyle="1" w:styleId="il">
    <w:name w:val="il"/>
    <w:basedOn w:val="Fontepargpadro"/>
    <w:rsid w:val="009C02DD"/>
  </w:style>
  <w:style w:type="character" w:customStyle="1" w:styleId="TextodenotaderodapChar1">
    <w:name w:val="Texto de nota de rodapé Char1"/>
    <w:basedOn w:val="Fontepargpadro"/>
    <w:uiPriority w:val="99"/>
    <w:semiHidden/>
    <w:rsid w:val="009C02DD"/>
    <w:rPr>
      <w:sz w:val="20"/>
      <w:szCs w:val="20"/>
    </w:rPr>
  </w:style>
  <w:style w:type="paragraph" w:customStyle="1" w:styleId="1TituloPrimrioPDI">
    <w:name w:val="1 Titulo Primário PDI"/>
    <w:qFormat/>
    <w:rsid w:val="009C02DD"/>
    <w:pPr>
      <w:spacing w:before="120" w:after="120" w:line="360" w:lineRule="auto"/>
      <w:ind w:firstLine="652"/>
      <w:jc w:val="both"/>
    </w:pPr>
    <w:rPr>
      <w:rFonts w:ascii="Arial" w:hAnsi="Arial" w:cs="Arial"/>
      <w:b/>
    </w:rPr>
  </w:style>
  <w:style w:type="paragraph" w:customStyle="1" w:styleId="0NormalPDI">
    <w:name w:val="0 Normal PDI"/>
    <w:basedOn w:val="Normal"/>
    <w:qFormat/>
    <w:rsid w:val="009C02DD"/>
    <w:pPr>
      <w:spacing w:before="120" w:after="120" w:line="360" w:lineRule="auto"/>
      <w:ind w:left="652" w:firstLine="652"/>
      <w:jc w:val="both"/>
    </w:pPr>
    <w:rPr>
      <w:rFonts w:ascii="Arial" w:hAnsi="Arial"/>
      <w:szCs w:val="22"/>
    </w:rPr>
  </w:style>
  <w:style w:type="paragraph" w:customStyle="1" w:styleId="yiv8329026484msonormal">
    <w:name w:val="yiv8329026484msonormal"/>
    <w:basedOn w:val="Normal"/>
    <w:rsid w:val="009C02DD"/>
    <w:pPr>
      <w:spacing w:before="100" w:beforeAutospacing="1" w:after="100" w:afterAutospacing="1"/>
    </w:pPr>
    <w:rPr>
      <w:rFonts w:ascii="Times New Roman" w:eastAsia="Times New Roman" w:hAnsi="Times New Roman" w:cs="Times New Roman"/>
      <w:lang w:eastAsia="pt-BR"/>
    </w:rPr>
  </w:style>
  <w:style w:type="character" w:styleId="nfaseSutil">
    <w:name w:val="Subtle Emphasis"/>
    <w:basedOn w:val="Fontepargpadro"/>
    <w:uiPriority w:val="19"/>
    <w:qFormat/>
    <w:rsid w:val="009C02DD"/>
    <w:rPr>
      <w:i/>
      <w:iCs/>
      <w:color w:val="808080" w:themeColor="text1" w:themeTint="7F"/>
    </w:rPr>
  </w:style>
  <w:style w:type="paragraph" w:customStyle="1" w:styleId="PPCFacipe00">
    <w:name w:val="PPC Facipe 00"/>
    <w:basedOn w:val="Normal"/>
    <w:qFormat/>
    <w:rsid w:val="009C02DD"/>
    <w:pPr>
      <w:keepNext/>
      <w:spacing w:before="240" w:after="60"/>
      <w:outlineLvl w:val="0"/>
    </w:pPr>
    <w:rPr>
      <w:rFonts w:ascii="Times New Roman" w:eastAsia="Times New Roman" w:hAnsi="Times New Roman" w:cs="Times New Roman"/>
      <w:b/>
      <w:bCs/>
      <w:kern w:val="32"/>
      <w:lang w:eastAsia="pt-BR"/>
    </w:rPr>
  </w:style>
  <w:style w:type="paragraph" w:customStyle="1" w:styleId="PPCFacipe01">
    <w:name w:val="PPC Facipe 01"/>
    <w:basedOn w:val="Normal"/>
    <w:qFormat/>
    <w:rsid w:val="009C02DD"/>
    <w:pPr>
      <w:tabs>
        <w:tab w:val="left" w:pos="426"/>
      </w:tabs>
    </w:pPr>
    <w:rPr>
      <w:rFonts w:ascii="Times New Roman" w:eastAsia="Times New Roman" w:hAnsi="Times New Roman" w:cs="Times New Roman"/>
      <w:b/>
    </w:rPr>
  </w:style>
  <w:style w:type="paragraph" w:customStyle="1" w:styleId="PPCFacipe02">
    <w:name w:val="PPC Facipe 02"/>
    <w:basedOn w:val="Normal"/>
    <w:qFormat/>
    <w:rsid w:val="009C02DD"/>
    <w:pPr>
      <w:spacing w:line="276" w:lineRule="auto"/>
    </w:pPr>
    <w:rPr>
      <w:rFonts w:ascii="Times New Roman" w:eastAsia="Times New Roman" w:hAnsi="Times New Roman" w:cs="Times New Roman"/>
      <w:b/>
    </w:rPr>
  </w:style>
  <w:style w:type="paragraph" w:customStyle="1" w:styleId="PPCFacipe03">
    <w:name w:val="PPC Facipe 03"/>
    <w:basedOn w:val="Normal"/>
    <w:qFormat/>
    <w:rsid w:val="009C02DD"/>
    <w:pPr>
      <w:tabs>
        <w:tab w:val="left" w:pos="-1843"/>
        <w:tab w:val="left" w:pos="1843"/>
      </w:tabs>
      <w:spacing w:line="276" w:lineRule="auto"/>
    </w:pPr>
    <w:rPr>
      <w:rFonts w:ascii="Times New Roman" w:eastAsia="Times New Roman" w:hAnsi="Times New Roman" w:cs="Times New Roman"/>
      <w:b/>
    </w:rPr>
  </w:style>
  <w:style w:type="paragraph" w:customStyle="1" w:styleId="3TituloTerciarioPDI">
    <w:name w:val="3 Titulo Terciario PDI"/>
    <w:basedOn w:val="Normal"/>
    <w:qFormat/>
    <w:rsid w:val="009C02DD"/>
    <w:pPr>
      <w:spacing w:before="120" w:after="120" w:line="360" w:lineRule="auto"/>
      <w:ind w:left="1416" w:firstLine="652"/>
      <w:jc w:val="both"/>
    </w:pPr>
    <w:rPr>
      <w:rFonts w:ascii="Arial" w:hAnsi="Arial" w:cs="Arial"/>
    </w:rPr>
  </w:style>
  <w:style w:type="paragraph" w:customStyle="1" w:styleId="4TituloQuartenrioPDI">
    <w:name w:val="4 Titulo Quartenário PDI"/>
    <w:basedOn w:val="Normal"/>
    <w:qFormat/>
    <w:rsid w:val="009C02DD"/>
    <w:pPr>
      <w:spacing w:before="120" w:after="120" w:line="360" w:lineRule="auto"/>
      <w:ind w:left="2124" w:firstLine="652"/>
      <w:jc w:val="both"/>
    </w:pPr>
    <w:rPr>
      <w:rFonts w:ascii="Arial" w:hAnsi="Arial" w:cs="Arial"/>
    </w:rPr>
  </w:style>
  <w:style w:type="paragraph" w:customStyle="1" w:styleId="5TtuloQuinrioPDI">
    <w:name w:val="5 Título Quinário PDI"/>
    <w:basedOn w:val="Normal"/>
    <w:qFormat/>
    <w:rsid w:val="009C02DD"/>
    <w:pPr>
      <w:spacing w:before="120" w:after="120" w:line="360" w:lineRule="auto"/>
      <w:ind w:left="2832" w:firstLine="652"/>
      <w:jc w:val="both"/>
    </w:pPr>
    <w:rPr>
      <w:rFonts w:ascii="Arial" w:hAnsi="Arial" w:cs="Arial"/>
    </w:rPr>
  </w:style>
  <w:style w:type="character" w:customStyle="1" w:styleId="UnresolvedMention">
    <w:name w:val="Unresolved Mention"/>
    <w:basedOn w:val="Fontepargpadro"/>
    <w:uiPriority w:val="99"/>
    <w:semiHidden/>
    <w:unhideWhenUsed/>
    <w:rsid w:val="009C02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90066">
      <w:bodyDiv w:val="1"/>
      <w:marLeft w:val="0"/>
      <w:marRight w:val="0"/>
      <w:marTop w:val="0"/>
      <w:marBottom w:val="0"/>
      <w:divBdr>
        <w:top w:val="none" w:sz="0" w:space="0" w:color="auto"/>
        <w:left w:val="none" w:sz="0" w:space="0" w:color="auto"/>
        <w:bottom w:val="none" w:sz="0" w:space="0" w:color="auto"/>
        <w:right w:val="none" w:sz="0" w:space="0" w:color="auto"/>
      </w:divBdr>
      <w:divsChild>
        <w:div w:id="412549851">
          <w:marLeft w:val="0"/>
          <w:marRight w:val="0"/>
          <w:marTop w:val="0"/>
          <w:marBottom w:val="0"/>
          <w:divBdr>
            <w:top w:val="none" w:sz="0" w:space="0" w:color="auto"/>
            <w:left w:val="none" w:sz="0" w:space="0" w:color="auto"/>
            <w:bottom w:val="none" w:sz="0" w:space="0" w:color="auto"/>
            <w:right w:val="none" w:sz="0" w:space="0" w:color="auto"/>
          </w:divBdr>
        </w:div>
        <w:div w:id="500975367">
          <w:marLeft w:val="0"/>
          <w:marRight w:val="0"/>
          <w:marTop w:val="0"/>
          <w:marBottom w:val="0"/>
          <w:divBdr>
            <w:top w:val="none" w:sz="0" w:space="0" w:color="auto"/>
            <w:left w:val="none" w:sz="0" w:space="0" w:color="auto"/>
            <w:bottom w:val="none" w:sz="0" w:space="0" w:color="auto"/>
            <w:right w:val="none" w:sz="0" w:space="0" w:color="auto"/>
          </w:divBdr>
        </w:div>
        <w:div w:id="1942057922">
          <w:marLeft w:val="0"/>
          <w:marRight w:val="0"/>
          <w:marTop w:val="0"/>
          <w:marBottom w:val="0"/>
          <w:divBdr>
            <w:top w:val="none" w:sz="0" w:space="0" w:color="auto"/>
            <w:left w:val="none" w:sz="0" w:space="0" w:color="auto"/>
            <w:bottom w:val="none" w:sz="0" w:space="0" w:color="auto"/>
            <w:right w:val="none" w:sz="0" w:space="0" w:color="auto"/>
          </w:divBdr>
        </w:div>
        <w:div w:id="322896235">
          <w:marLeft w:val="0"/>
          <w:marRight w:val="0"/>
          <w:marTop w:val="0"/>
          <w:marBottom w:val="0"/>
          <w:divBdr>
            <w:top w:val="none" w:sz="0" w:space="0" w:color="auto"/>
            <w:left w:val="none" w:sz="0" w:space="0" w:color="auto"/>
            <w:bottom w:val="none" w:sz="0" w:space="0" w:color="auto"/>
            <w:right w:val="none" w:sz="0" w:space="0" w:color="auto"/>
          </w:divBdr>
        </w:div>
        <w:div w:id="19920546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crbm2.com.br/etica.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E03809-2058-420B-B31F-EEF30FED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240</Pages>
  <Words>62820</Words>
  <Characters>339234</Characters>
  <Application>Microsoft Office Word</Application>
  <DocSecurity>0</DocSecurity>
  <Lines>2826</Lines>
  <Paragraphs>802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Silva</dc:creator>
  <cp:lastModifiedBy>Ana Paula Melo da Silva</cp:lastModifiedBy>
  <cp:revision>199</cp:revision>
  <cp:lastPrinted>2018-10-30T22:13:00Z</cp:lastPrinted>
  <dcterms:created xsi:type="dcterms:W3CDTF">2018-10-29T22:06:00Z</dcterms:created>
  <dcterms:modified xsi:type="dcterms:W3CDTF">2019-03-12T18:05:00Z</dcterms:modified>
</cp:coreProperties>
</file>