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093" w:rsidRPr="000A29D9" w:rsidRDefault="00FB3AC4" w:rsidP="00373B8F">
      <w:pPr>
        <w:pStyle w:val="Title"/>
        <w:jc w:val="center"/>
        <w:rPr>
          <w:sz w:val="52"/>
          <w:szCs w:val="52"/>
        </w:rPr>
      </w:pPr>
      <w:r w:rsidRPr="000A29D9">
        <w:rPr>
          <w:sz w:val="52"/>
          <w:szCs w:val="52"/>
        </w:rPr>
        <w:t xml:space="preserve">Collective Impact </w:t>
      </w:r>
      <w:proofErr w:type="spellStart"/>
      <w:r w:rsidRPr="000A29D9">
        <w:rPr>
          <w:sz w:val="52"/>
          <w:szCs w:val="52"/>
        </w:rPr>
        <w:t>CoP</w:t>
      </w:r>
      <w:proofErr w:type="spellEnd"/>
      <w:r w:rsidRPr="000A29D9">
        <w:rPr>
          <w:sz w:val="52"/>
          <w:szCs w:val="52"/>
        </w:rPr>
        <w:t xml:space="preserve"> (CI</w:t>
      </w:r>
      <w:r w:rsidR="00FE15F4" w:rsidRPr="000A29D9">
        <w:rPr>
          <w:sz w:val="52"/>
          <w:szCs w:val="52"/>
        </w:rPr>
        <w:t xml:space="preserve"> </w:t>
      </w:r>
      <w:proofErr w:type="spellStart"/>
      <w:r w:rsidR="00FE15F4" w:rsidRPr="000A29D9">
        <w:rPr>
          <w:sz w:val="52"/>
          <w:szCs w:val="52"/>
        </w:rPr>
        <w:t>CoP</w:t>
      </w:r>
      <w:proofErr w:type="spellEnd"/>
      <w:r w:rsidR="00FE15F4" w:rsidRPr="000A29D9">
        <w:rPr>
          <w:sz w:val="52"/>
          <w:szCs w:val="52"/>
        </w:rPr>
        <w:t xml:space="preserve">) </w:t>
      </w:r>
      <w:r w:rsidR="000A29D9" w:rsidRPr="000A29D9">
        <w:rPr>
          <w:sz w:val="52"/>
          <w:szCs w:val="52"/>
        </w:rPr>
        <w:t xml:space="preserve">2017 </w:t>
      </w:r>
      <w:r w:rsidR="00FE15F4" w:rsidRPr="000A29D9">
        <w:rPr>
          <w:sz w:val="52"/>
          <w:szCs w:val="52"/>
        </w:rPr>
        <w:t>Minutes</w:t>
      </w:r>
    </w:p>
    <w:p w:rsidR="002E313C" w:rsidRDefault="002E313C" w:rsidP="00B15093"/>
    <w:p w:rsidR="00B15093" w:rsidRDefault="00B15093" w:rsidP="00B15093">
      <w:r>
        <w:t xml:space="preserve">Date: </w:t>
      </w:r>
      <w:r w:rsidR="00FB3AC4">
        <w:t xml:space="preserve">Thursday </w:t>
      </w:r>
      <w:r w:rsidR="00030B33">
        <w:t>June 8</w:t>
      </w:r>
      <w:r w:rsidR="000A29D9">
        <w:t>, 2017</w:t>
      </w:r>
    </w:p>
    <w:p w:rsidR="00B15093" w:rsidRDefault="00B15093" w:rsidP="00B15093">
      <w:pPr>
        <w:rPr>
          <w:sz w:val="20"/>
          <w:szCs w:val="20"/>
        </w:rPr>
      </w:pPr>
      <w:r>
        <w:t xml:space="preserve">Time: 1pm </w:t>
      </w:r>
      <w:r w:rsidRPr="00B15093">
        <w:rPr>
          <w:sz w:val="20"/>
          <w:szCs w:val="20"/>
        </w:rPr>
        <w:t>EDT</w:t>
      </w:r>
    </w:p>
    <w:p w:rsidR="00B15093" w:rsidRDefault="00B15093" w:rsidP="00B15093">
      <w:r>
        <w:t>Location: Go to Meeting-online</w:t>
      </w:r>
    </w:p>
    <w:p w:rsidR="00AC1FC3" w:rsidRDefault="00AC1FC3" w:rsidP="00B15093">
      <w:r>
        <w:t>Facilitator: Heather Keam</w:t>
      </w:r>
    </w:p>
    <w:p w:rsidR="00AC1FC3" w:rsidRDefault="00AC1FC3" w:rsidP="00B15093">
      <w:r>
        <w:t xml:space="preserve">Participants: </w:t>
      </w:r>
      <w:r w:rsidR="00030B33">
        <w:t>Blyth Butler, Sarah Brown, Lysandra Marshal, Margot Fournier</w:t>
      </w:r>
    </w:p>
    <w:p w:rsidR="00030B33" w:rsidRDefault="00030B33" w:rsidP="00B15093">
      <w:r>
        <w:t xml:space="preserve">Regrets: Sherry Baker, </w:t>
      </w:r>
      <w:r>
        <w:rPr>
          <w:rFonts w:eastAsia="Times New Roman"/>
        </w:rPr>
        <w:t>Christina S</w:t>
      </w:r>
      <w:r>
        <w:rPr>
          <w:rFonts w:eastAsia="Times New Roman"/>
        </w:rPr>
        <w:t>outhey</w:t>
      </w:r>
      <w:r>
        <w:rPr>
          <w:rFonts w:eastAsia="Times New Roman"/>
        </w:rPr>
        <w:t xml:space="preserve">, </w:t>
      </w:r>
      <w:r>
        <w:rPr>
          <w:rFonts w:eastAsia="Times New Roman" w:cs="Calibri"/>
        </w:rPr>
        <w:t>Stephanie G</w:t>
      </w:r>
      <w:r>
        <w:rPr>
          <w:rFonts w:eastAsia="Times New Roman" w:cs="Calibri"/>
        </w:rPr>
        <w:t>uico</w:t>
      </w:r>
    </w:p>
    <w:p w:rsidR="00B15093" w:rsidRPr="00B15093" w:rsidRDefault="00B15093" w:rsidP="00B15093"/>
    <w:tbl>
      <w:tblPr>
        <w:tblStyle w:val="TableGrid"/>
        <w:tblW w:w="11160" w:type="dxa"/>
        <w:tblInd w:w="-81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1"/>
        <w:gridCol w:w="1889"/>
        <w:gridCol w:w="8370"/>
      </w:tblGrid>
      <w:tr w:rsidR="002E313C" w:rsidRPr="002E313C" w:rsidTr="00E94589">
        <w:tc>
          <w:tcPr>
            <w:tcW w:w="901" w:type="dxa"/>
            <w:shd w:val="clear" w:color="auto" w:fill="D9D9D9" w:themeFill="background1" w:themeFillShade="D9"/>
          </w:tcPr>
          <w:p w:rsidR="002E313C" w:rsidRPr="002E313C" w:rsidRDefault="002E313C" w:rsidP="009C0C4F">
            <w:pPr>
              <w:spacing w:line="480" w:lineRule="auto"/>
              <w:rPr>
                <w:rFonts w:asciiTheme="minorHAnsi" w:hAnsiTheme="minorHAnsi" w:cstheme="minorBidi"/>
              </w:rPr>
            </w:pPr>
          </w:p>
        </w:tc>
        <w:tc>
          <w:tcPr>
            <w:tcW w:w="1889" w:type="dxa"/>
            <w:shd w:val="clear" w:color="auto" w:fill="D9D9D9" w:themeFill="background1" w:themeFillShade="D9"/>
          </w:tcPr>
          <w:p w:rsidR="002E313C" w:rsidRPr="002E313C" w:rsidRDefault="003D412D" w:rsidP="009C0C4F">
            <w:pPr>
              <w:spacing w:line="480" w:lineRule="auto"/>
              <w:rPr>
                <w:rFonts w:asciiTheme="minorHAnsi" w:hAnsiTheme="minorHAnsi" w:cstheme="minorBidi"/>
              </w:rPr>
            </w:pPr>
            <w:r>
              <w:rPr>
                <w:rFonts w:asciiTheme="minorHAnsi" w:hAnsiTheme="minorHAnsi" w:cstheme="minorBidi"/>
              </w:rPr>
              <w:t>Topic</w:t>
            </w:r>
          </w:p>
        </w:tc>
        <w:tc>
          <w:tcPr>
            <w:tcW w:w="8370" w:type="dxa"/>
            <w:shd w:val="clear" w:color="auto" w:fill="D9D9D9" w:themeFill="background1" w:themeFillShade="D9"/>
          </w:tcPr>
          <w:p w:rsidR="002E313C" w:rsidRPr="002E313C" w:rsidRDefault="00AC1FC3" w:rsidP="009C0C4F">
            <w:pPr>
              <w:spacing w:line="480" w:lineRule="auto"/>
              <w:rPr>
                <w:rFonts w:asciiTheme="minorHAnsi" w:hAnsiTheme="minorHAnsi" w:cstheme="minorBidi"/>
              </w:rPr>
            </w:pPr>
            <w:r>
              <w:rPr>
                <w:rFonts w:asciiTheme="minorHAnsi" w:hAnsiTheme="minorHAnsi" w:cstheme="minorBidi"/>
              </w:rPr>
              <w:t>Minutes</w:t>
            </w:r>
          </w:p>
        </w:tc>
      </w:tr>
      <w:tr w:rsidR="005B4CD6" w:rsidRPr="002E313C" w:rsidTr="00E94589">
        <w:tc>
          <w:tcPr>
            <w:tcW w:w="901" w:type="dxa"/>
          </w:tcPr>
          <w:p w:rsidR="005B4CD6" w:rsidRPr="002E313C" w:rsidRDefault="005B4CD6" w:rsidP="005B4CD6">
            <w:pPr>
              <w:rPr>
                <w:rFonts w:asciiTheme="minorHAnsi" w:hAnsiTheme="minorHAnsi" w:cstheme="minorBidi"/>
              </w:rPr>
            </w:pPr>
            <w:r w:rsidRPr="002E313C">
              <w:rPr>
                <w:rFonts w:asciiTheme="minorHAnsi" w:hAnsiTheme="minorHAnsi" w:cstheme="minorBidi"/>
              </w:rPr>
              <w:t xml:space="preserve">1:00pm </w:t>
            </w:r>
          </w:p>
        </w:tc>
        <w:tc>
          <w:tcPr>
            <w:tcW w:w="1889" w:type="dxa"/>
          </w:tcPr>
          <w:p w:rsidR="005B4CD6" w:rsidRPr="002E313C" w:rsidRDefault="005B4CD6" w:rsidP="008177F8">
            <w:pPr>
              <w:rPr>
                <w:rFonts w:asciiTheme="minorHAnsi" w:hAnsiTheme="minorHAnsi" w:cstheme="minorBidi"/>
              </w:rPr>
            </w:pPr>
            <w:r>
              <w:rPr>
                <w:rFonts w:asciiTheme="minorHAnsi" w:hAnsiTheme="minorHAnsi" w:cstheme="minorBidi"/>
              </w:rPr>
              <w:t xml:space="preserve">Quick </w:t>
            </w:r>
            <w:r w:rsidRPr="002E313C">
              <w:rPr>
                <w:rFonts w:asciiTheme="minorHAnsi" w:hAnsiTheme="minorHAnsi" w:cstheme="minorBidi"/>
              </w:rPr>
              <w:t>Introduction of who is on the call</w:t>
            </w:r>
          </w:p>
        </w:tc>
        <w:tc>
          <w:tcPr>
            <w:tcW w:w="8370" w:type="dxa"/>
          </w:tcPr>
          <w:p w:rsidR="000A29D9" w:rsidRDefault="000A29D9" w:rsidP="000A29D9">
            <w:pPr>
              <w:rPr>
                <w:rFonts w:asciiTheme="minorHAnsi" w:hAnsiTheme="minorHAnsi" w:cstheme="minorBidi"/>
              </w:rPr>
            </w:pPr>
            <w:r>
              <w:rPr>
                <w:rFonts w:asciiTheme="minorHAnsi" w:hAnsiTheme="minorHAnsi" w:cstheme="minorBidi"/>
              </w:rPr>
              <w:t>Location</w:t>
            </w:r>
          </w:p>
          <w:p w:rsidR="000A29D9" w:rsidRDefault="000A29D9" w:rsidP="000A29D9">
            <w:pPr>
              <w:rPr>
                <w:rFonts w:asciiTheme="minorHAnsi" w:hAnsiTheme="minorHAnsi" w:cstheme="minorBidi"/>
              </w:rPr>
            </w:pPr>
            <w:r>
              <w:rPr>
                <w:rFonts w:asciiTheme="minorHAnsi" w:hAnsiTheme="minorHAnsi" w:cstheme="minorBidi"/>
              </w:rPr>
              <w:t>Name of your CI initiative</w:t>
            </w:r>
          </w:p>
          <w:p w:rsidR="005B4CD6" w:rsidRPr="000A29D9" w:rsidRDefault="000A29D9" w:rsidP="000A29D9">
            <w:pPr>
              <w:rPr>
                <w:rFonts w:asciiTheme="minorHAnsi" w:hAnsiTheme="minorHAnsi" w:cstheme="minorBidi"/>
              </w:rPr>
            </w:pPr>
            <w:r>
              <w:rPr>
                <w:rFonts w:asciiTheme="minorHAnsi" w:hAnsiTheme="minorHAnsi" w:cstheme="minorBidi"/>
              </w:rPr>
              <w:t>Are you involved in your backbone?</w:t>
            </w:r>
          </w:p>
        </w:tc>
      </w:tr>
      <w:tr w:rsidR="005B4CD6" w:rsidRPr="002E313C" w:rsidTr="00E94589">
        <w:tc>
          <w:tcPr>
            <w:tcW w:w="901" w:type="dxa"/>
          </w:tcPr>
          <w:p w:rsidR="005B4CD6" w:rsidRPr="002E313C" w:rsidRDefault="005B4CD6" w:rsidP="005B4CD6">
            <w:pPr>
              <w:spacing w:line="480" w:lineRule="auto"/>
              <w:rPr>
                <w:rFonts w:asciiTheme="minorHAnsi" w:hAnsiTheme="minorHAnsi" w:cstheme="minorBidi"/>
              </w:rPr>
            </w:pPr>
            <w:r>
              <w:rPr>
                <w:rFonts w:asciiTheme="minorHAnsi" w:hAnsiTheme="minorHAnsi" w:cstheme="minorBidi"/>
              </w:rPr>
              <w:t>1:05</w:t>
            </w:r>
          </w:p>
        </w:tc>
        <w:tc>
          <w:tcPr>
            <w:tcW w:w="1889" w:type="dxa"/>
          </w:tcPr>
          <w:p w:rsidR="005B4CD6" w:rsidRPr="002E313C" w:rsidRDefault="00360F72" w:rsidP="000A29D9">
            <w:pPr>
              <w:rPr>
                <w:rFonts w:asciiTheme="minorHAnsi" w:hAnsiTheme="minorHAnsi" w:cstheme="minorBidi"/>
              </w:rPr>
            </w:pPr>
            <w:r>
              <w:rPr>
                <w:rFonts w:asciiTheme="minorHAnsi" w:hAnsiTheme="minorHAnsi" w:cstheme="minorBidi"/>
              </w:rPr>
              <w:t>Introduction about Shared Measurement</w:t>
            </w:r>
          </w:p>
        </w:tc>
        <w:tc>
          <w:tcPr>
            <w:tcW w:w="8370" w:type="dxa"/>
          </w:tcPr>
          <w:p w:rsidR="00360F72" w:rsidRDefault="00360F72" w:rsidP="00CE68D9">
            <w:pPr>
              <w:rPr>
                <w:rFonts w:asciiTheme="minorHAnsi" w:hAnsiTheme="minorHAnsi" w:cstheme="minorHAnsi"/>
              </w:rPr>
            </w:pPr>
            <w:r>
              <w:rPr>
                <w:rFonts w:asciiTheme="minorHAnsi" w:hAnsiTheme="minorHAnsi" w:cstheme="minorHAnsi"/>
              </w:rPr>
              <w:t xml:space="preserve">Heather did a quick overview on what is shared measurement and where it fits with Collective Impact.  Here is a copy of the presentation.  This also include samples from the show and share. </w:t>
            </w:r>
          </w:p>
          <w:p w:rsidR="00CE68D9" w:rsidRPr="00CE68D9" w:rsidRDefault="00360F72" w:rsidP="00CE68D9">
            <w:pPr>
              <w:rPr>
                <w:rFonts w:asciiTheme="minorHAnsi" w:hAnsiTheme="minorHAnsi" w:cstheme="minorHAnsi"/>
              </w:rPr>
            </w:pPr>
            <w:r>
              <w:rPr>
                <w:rFonts w:asciiTheme="minorHAnsi" w:hAnsiTheme="minorHAnsi" w:cstheme="minorHAnsi"/>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49.5pt" o:ole="">
                  <v:imagedata r:id="rId7" o:title=""/>
                </v:shape>
                <o:OLEObject Type="Embed" ProgID="PowerPoint.Show.12" ShapeID="_x0000_i1027" DrawAspect="Icon" ObjectID="_1559047995" r:id="rId8"/>
              </w:object>
            </w:r>
          </w:p>
        </w:tc>
      </w:tr>
      <w:tr w:rsidR="005B4CD6" w:rsidRPr="002E313C" w:rsidTr="00E94589">
        <w:tc>
          <w:tcPr>
            <w:tcW w:w="901" w:type="dxa"/>
          </w:tcPr>
          <w:p w:rsidR="005B4CD6" w:rsidRPr="002E313C" w:rsidRDefault="00360F72" w:rsidP="005B4CD6">
            <w:pPr>
              <w:spacing w:line="480" w:lineRule="auto"/>
              <w:rPr>
                <w:rFonts w:asciiTheme="minorHAnsi" w:hAnsiTheme="minorHAnsi" w:cstheme="minorBidi"/>
              </w:rPr>
            </w:pPr>
            <w:r>
              <w:rPr>
                <w:rFonts w:asciiTheme="minorHAnsi" w:hAnsiTheme="minorHAnsi" w:cstheme="minorBidi"/>
              </w:rPr>
              <w:t>1:15</w:t>
            </w:r>
          </w:p>
        </w:tc>
        <w:tc>
          <w:tcPr>
            <w:tcW w:w="1889" w:type="dxa"/>
          </w:tcPr>
          <w:p w:rsidR="005B4CD6" w:rsidRPr="00DC62B8" w:rsidRDefault="00360F72" w:rsidP="000A29D9">
            <w:pPr>
              <w:rPr>
                <w:rFonts w:asciiTheme="minorHAnsi" w:hAnsiTheme="minorHAnsi" w:cstheme="minorBidi"/>
              </w:rPr>
            </w:pPr>
            <w:r>
              <w:rPr>
                <w:rFonts w:asciiTheme="minorHAnsi" w:hAnsiTheme="minorHAnsi" w:cstheme="minorBidi"/>
              </w:rPr>
              <w:t>Presentation from Blythe Butler</w:t>
            </w:r>
          </w:p>
        </w:tc>
        <w:tc>
          <w:tcPr>
            <w:tcW w:w="8370" w:type="dxa"/>
          </w:tcPr>
          <w:p w:rsidR="00360F72" w:rsidRDefault="00360F72" w:rsidP="00360F72">
            <w:pPr>
              <w:rPr>
                <w:rFonts w:cs="Calibri"/>
                <w:lang w:val="en-CA"/>
              </w:rPr>
            </w:pPr>
            <w:r>
              <w:rPr>
                <w:rFonts w:cs="Calibri"/>
                <w:lang w:val="en-CA"/>
              </w:rPr>
              <w:t>Blyth</w:t>
            </w:r>
            <w:r w:rsidR="00DE774E">
              <w:rPr>
                <w:rFonts w:cs="Calibri"/>
                <w:lang w:val="en-CA"/>
              </w:rPr>
              <w:t>e wrote an article called Culture Matters: Using a Culture of Adaptive Learning to Implement Collective Impact.  I encourage you all to have a read.  It broadened my thinking on how to achieve shared measurement.   Here is the article:</w:t>
            </w:r>
          </w:p>
          <w:p w:rsidR="00DE774E" w:rsidRDefault="00DE774E" w:rsidP="00360F72">
            <w:pPr>
              <w:rPr>
                <w:rFonts w:cs="Calibri"/>
                <w:lang w:val="en-CA"/>
              </w:rPr>
            </w:pPr>
            <w:r>
              <w:rPr>
                <w:rFonts w:cs="Calibri"/>
                <w:lang w:val="en-CA"/>
              </w:rPr>
              <w:object w:dxaOrig="1543" w:dyaOrig="991">
                <v:shape id="_x0000_i1028" type="#_x0000_t75" style="width:77.25pt;height:49.5pt" o:ole="">
                  <v:imagedata r:id="rId9" o:title=""/>
                </v:shape>
                <o:OLEObject Type="Embed" ProgID="AcroExch.Document.DC" ShapeID="_x0000_i1028" DrawAspect="Icon" ObjectID="_1559047996" r:id="rId10"/>
              </w:object>
            </w:r>
          </w:p>
          <w:p w:rsidR="00DE774E" w:rsidRDefault="00DE774E" w:rsidP="00360F72">
            <w:pPr>
              <w:rPr>
                <w:rFonts w:cs="Calibri"/>
                <w:lang w:val="en-CA"/>
              </w:rPr>
            </w:pPr>
          </w:p>
          <w:p w:rsidR="00DE774E" w:rsidRDefault="00DE774E" w:rsidP="00360F72">
            <w:pPr>
              <w:rPr>
                <w:rFonts w:cs="Calibri"/>
                <w:lang w:val="en-CA"/>
              </w:rPr>
            </w:pPr>
            <w:r>
              <w:rPr>
                <w:rFonts w:cs="Calibri"/>
                <w:lang w:val="en-CA"/>
              </w:rPr>
              <w:t>During Blythe’s presentation, I took away a few tips or ideas:</w:t>
            </w:r>
          </w:p>
          <w:p w:rsidR="00DE774E" w:rsidRDefault="00DE774E" w:rsidP="00DE774E">
            <w:pPr>
              <w:pStyle w:val="ListParagraph"/>
              <w:numPr>
                <w:ilvl w:val="0"/>
                <w:numId w:val="15"/>
              </w:numPr>
              <w:rPr>
                <w:rFonts w:cs="Calibri"/>
                <w:lang w:val="en-CA"/>
              </w:rPr>
            </w:pPr>
            <w:r>
              <w:rPr>
                <w:rFonts w:cs="Calibri"/>
                <w:lang w:val="en-CA"/>
              </w:rPr>
              <w:t>Collective Impact is the “what and Network approach is the “how” we behave.</w:t>
            </w:r>
          </w:p>
          <w:p w:rsidR="00DE774E" w:rsidRDefault="00DE774E" w:rsidP="00DE774E">
            <w:pPr>
              <w:pStyle w:val="ListParagraph"/>
              <w:numPr>
                <w:ilvl w:val="0"/>
                <w:numId w:val="15"/>
              </w:numPr>
              <w:rPr>
                <w:rFonts w:cs="Calibri"/>
                <w:lang w:val="en-CA"/>
              </w:rPr>
            </w:pPr>
            <w:r>
              <w:rPr>
                <w:rFonts w:cs="Calibri"/>
                <w:lang w:val="en-CA"/>
              </w:rPr>
              <w:t xml:space="preserve">Systems outcomes are not the same as population or client outcomes.  We need consider the internal measurements such as Network functioning or network mapping and the external measures such as shared measurements.  </w:t>
            </w:r>
          </w:p>
          <w:p w:rsidR="00DE774E" w:rsidRDefault="00DE774E" w:rsidP="00DE774E">
            <w:pPr>
              <w:pStyle w:val="ListParagraph"/>
              <w:numPr>
                <w:ilvl w:val="0"/>
                <w:numId w:val="15"/>
              </w:numPr>
              <w:rPr>
                <w:rFonts w:cs="Calibri"/>
                <w:lang w:val="en-CA"/>
              </w:rPr>
            </w:pPr>
            <w:r>
              <w:rPr>
                <w:rFonts w:cs="Calibri"/>
                <w:lang w:val="en-CA"/>
              </w:rPr>
              <w:t>Shared measurement doesn’t mean everyone shares the same measures</w:t>
            </w:r>
          </w:p>
          <w:p w:rsidR="00DE774E" w:rsidRDefault="00DE774E" w:rsidP="00DE774E">
            <w:pPr>
              <w:pStyle w:val="ListParagraph"/>
              <w:numPr>
                <w:ilvl w:val="0"/>
                <w:numId w:val="15"/>
              </w:numPr>
              <w:rPr>
                <w:rFonts w:cs="Calibri"/>
                <w:lang w:val="en-CA"/>
              </w:rPr>
            </w:pPr>
            <w:r>
              <w:rPr>
                <w:rFonts w:cs="Calibri"/>
                <w:lang w:val="en-CA"/>
              </w:rPr>
              <w:t xml:space="preserve">Shared measures to guide strategies VS Strategies guide measurement </w:t>
            </w:r>
          </w:p>
          <w:p w:rsidR="00DE774E" w:rsidRPr="00DE774E" w:rsidRDefault="00DE774E" w:rsidP="00DE774E">
            <w:pPr>
              <w:rPr>
                <w:rFonts w:cs="Calibri"/>
                <w:lang w:val="en-CA"/>
              </w:rPr>
            </w:pPr>
            <w:r w:rsidRPr="00DE774E">
              <w:rPr>
                <w:rFonts w:cs="Calibri"/>
                <w:lang w:val="en-CA"/>
              </w:rPr>
              <w:t>During the presentation Blythe referred to two resources and here are links to them:</w:t>
            </w:r>
          </w:p>
          <w:p w:rsidR="00360F72" w:rsidRDefault="00360F72" w:rsidP="00360F72">
            <w:pPr>
              <w:rPr>
                <w:rFonts w:cs="Calibri"/>
                <w:lang w:val="en-CA"/>
              </w:rPr>
            </w:pPr>
          </w:p>
          <w:p w:rsidR="00360F72" w:rsidRDefault="00360F72" w:rsidP="00360F72">
            <w:pPr>
              <w:rPr>
                <w:rFonts w:cs="Calibri"/>
                <w:lang w:val="en-CA"/>
              </w:rPr>
            </w:pPr>
            <w:r>
              <w:rPr>
                <w:rFonts w:cs="Calibri"/>
                <w:lang w:val="en-CA"/>
              </w:rPr>
              <w:t>For Strengthening Families:</w:t>
            </w:r>
          </w:p>
          <w:p w:rsidR="00360F72" w:rsidRDefault="00360F72" w:rsidP="00360F72">
            <w:pPr>
              <w:rPr>
                <w:rFonts w:cs="Calibri"/>
                <w:lang w:val="en-CA"/>
              </w:rPr>
            </w:pPr>
            <w:hyperlink r:id="rId11" w:history="1">
              <w:r>
                <w:rPr>
                  <w:rStyle w:val="Hyperlink"/>
                  <w:rFonts w:cs="Calibri"/>
                  <w:lang w:val="en-CA"/>
                </w:rPr>
                <w:t>http://www.cssp.org/reform/strengtheningfamilies</w:t>
              </w:r>
            </w:hyperlink>
          </w:p>
          <w:p w:rsidR="00360F72" w:rsidRDefault="00360F72" w:rsidP="00360F72">
            <w:pPr>
              <w:rPr>
                <w:rFonts w:cs="Calibri"/>
                <w:lang w:val="en-CA"/>
              </w:rPr>
            </w:pPr>
            <w:r>
              <w:rPr>
                <w:rFonts w:cs="Calibri"/>
                <w:lang w:val="en-CA"/>
              </w:rPr>
              <w:t xml:space="preserve">The quick link to program Self-Assessments can be found on the </w:t>
            </w:r>
            <w:proofErr w:type="gramStart"/>
            <w:r>
              <w:rPr>
                <w:rFonts w:cs="Calibri"/>
                <w:lang w:val="en-CA"/>
              </w:rPr>
              <w:t>right hand</w:t>
            </w:r>
            <w:proofErr w:type="gramEnd"/>
            <w:r>
              <w:rPr>
                <w:rFonts w:cs="Calibri"/>
                <w:lang w:val="en-CA"/>
              </w:rPr>
              <w:t xml:space="preserve"> side of the page.</w:t>
            </w:r>
          </w:p>
          <w:p w:rsidR="00360F72" w:rsidRDefault="00360F72" w:rsidP="00360F72">
            <w:pPr>
              <w:rPr>
                <w:rFonts w:cs="Calibri"/>
                <w:lang w:val="en-CA"/>
              </w:rPr>
            </w:pPr>
          </w:p>
          <w:p w:rsidR="00360F72" w:rsidRDefault="00360F72" w:rsidP="00360F72">
            <w:pPr>
              <w:rPr>
                <w:rFonts w:cs="Calibri"/>
                <w:lang w:val="en-CA"/>
              </w:rPr>
            </w:pPr>
            <w:r>
              <w:rPr>
                <w:rFonts w:cs="Calibri"/>
                <w:lang w:val="en-CA"/>
              </w:rPr>
              <w:lastRenderedPageBreak/>
              <w:t>For Network Analysis:</w:t>
            </w:r>
          </w:p>
          <w:p w:rsidR="00360F72" w:rsidRDefault="00360F72" w:rsidP="00360F72">
            <w:pPr>
              <w:rPr>
                <w:rFonts w:cs="Calibri"/>
                <w:lang w:val="en-CA"/>
              </w:rPr>
            </w:pPr>
            <w:hyperlink r:id="rId12" w:history="1">
              <w:r>
                <w:rPr>
                  <w:rStyle w:val="Hyperlink"/>
                  <w:rFonts w:cs="Calibri"/>
                  <w:lang w:val="en-CA"/>
                </w:rPr>
                <w:t>http://partnertool.net/</w:t>
              </w:r>
            </w:hyperlink>
          </w:p>
          <w:p w:rsidR="00360F72" w:rsidRDefault="00360F72" w:rsidP="00360F72">
            <w:pPr>
              <w:rPr>
                <w:rFonts w:cs="Calibri"/>
                <w:lang w:val="en-CA"/>
              </w:rPr>
            </w:pPr>
            <w:r>
              <w:rPr>
                <w:rFonts w:cs="Calibri"/>
                <w:lang w:val="en-CA"/>
              </w:rPr>
              <w:t xml:space="preserve">I think there is a </w:t>
            </w:r>
            <w:proofErr w:type="gramStart"/>
            <w:r>
              <w:rPr>
                <w:rFonts w:cs="Calibri"/>
                <w:lang w:val="en-CA"/>
              </w:rPr>
              <w:t>low cost</w:t>
            </w:r>
            <w:proofErr w:type="gramEnd"/>
            <w:r>
              <w:rPr>
                <w:rFonts w:cs="Calibri"/>
                <w:lang w:val="en-CA"/>
              </w:rPr>
              <w:t xml:space="preserve"> version of the tool online.   We heavily customized ours when using it in our context.</w:t>
            </w:r>
          </w:p>
          <w:p w:rsidR="00E05365" w:rsidRPr="00360F72" w:rsidRDefault="00E05365" w:rsidP="00360F72">
            <w:pPr>
              <w:rPr>
                <w:rFonts w:asciiTheme="minorHAnsi" w:hAnsiTheme="minorHAnsi" w:cstheme="minorBidi"/>
              </w:rPr>
            </w:pPr>
          </w:p>
        </w:tc>
      </w:tr>
      <w:tr w:rsidR="005B4CD6" w:rsidRPr="002E313C" w:rsidTr="00E94589">
        <w:tc>
          <w:tcPr>
            <w:tcW w:w="901" w:type="dxa"/>
          </w:tcPr>
          <w:p w:rsidR="005B4CD6" w:rsidRPr="002E313C" w:rsidRDefault="00360F72" w:rsidP="005B4CD6">
            <w:pPr>
              <w:spacing w:line="480" w:lineRule="auto"/>
              <w:rPr>
                <w:rFonts w:asciiTheme="minorHAnsi" w:hAnsiTheme="minorHAnsi" w:cstheme="minorBidi"/>
              </w:rPr>
            </w:pPr>
            <w:r>
              <w:rPr>
                <w:rFonts w:asciiTheme="minorHAnsi" w:hAnsiTheme="minorHAnsi" w:cstheme="minorBidi"/>
              </w:rPr>
              <w:lastRenderedPageBreak/>
              <w:t>1:45</w:t>
            </w:r>
          </w:p>
        </w:tc>
        <w:tc>
          <w:tcPr>
            <w:tcW w:w="1889" w:type="dxa"/>
          </w:tcPr>
          <w:p w:rsidR="005B4CD6" w:rsidRPr="002E313C" w:rsidRDefault="00360F72" w:rsidP="000A29D9">
            <w:pPr>
              <w:rPr>
                <w:rFonts w:asciiTheme="minorHAnsi" w:hAnsiTheme="minorHAnsi" w:cstheme="minorBidi"/>
              </w:rPr>
            </w:pPr>
            <w:r>
              <w:rPr>
                <w:rFonts w:asciiTheme="minorHAnsi" w:hAnsiTheme="minorHAnsi" w:cstheme="minorBidi"/>
              </w:rPr>
              <w:t xml:space="preserve">Show and Share </w:t>
            </w:r>
          </w:p>
        </w:tc>
        <w:tc>
          <w:tcPr>
            <w:tcW w:w="8370" w:type="dxa"/>
          </w:tcPr>
          <w:p w:rsidR="00E05365" w:rsidRDefault="009173BD" w:rsidP="009173BD">
            <w:pPr>
              <w:rPr>
                <w:rFonts w:asciiTheme="minorHAnsi" w:hAnsiTheme="minorHAnsi" w:cstheme="minorBidi"/>
              </w:rPr>
            </w:pPr>
            <w:r>
              <w:rPr>
                <w:rFonts w:asciiTheme="minorHAnsi" w:hAnsiTheme="minorHAnsi" w:cstheme="minorBidi"/>
              </w:rPr>
              <w:t xml:space="preserve"> </w:t>
            </w:r>
            <w:r w:rsidR="00DE774E">
              <w:rPr>
                <w:rFonts w:asciiTheme="minorHAnsi" w:hAnsiTheme="minorHAnsi" w:cstheme="minorBidi"/>
              </w:rPr>
              <w:t xml:space="preserve">We had two initiatives who submitted resources for their shared measurements. </w:t>
            </w:r>
          </w:p>
          <w:p w:rsidR="00DE774E" w:rsidRDefault="00DE774E" w:rsidP="009173BD">
            <w:pPr>
              <w:rPr>
                <w:rFonts w:asciiTheme="minorHAnsi" w:hAnsiTheme="minorHAnsi" w:cstheme="minorBidi"/>
              </w:rPr>
            </w:pPr>
            <w:r>
              <w:rPr>
                <w:rFonts w:asciiTheme="minorHAnsi" w:hAnsiTheme="minorHAnsi" w:cstheme="minorBidi"/>
              </w:rPr>
              <w:object w:dxaOrig="1543" w:dyaOrig="991">
                <v:shape id="_x0000_i1029" type="#_x0000_t75" style="width:77.25pt;height:49.5pt" o:ole="">
                  <v:imagedata r:id="rId13" o:title=""/>
                </v:shape>
                <o:OLEObject Type="Embed" ProgID="AcroExch.Document.DC" ShapeID="_x0000_i1029" DrawAspect="Icon" ObjectID="_1559047997" r:id="rId14"/>
              </w:object>
            </w:r>
          </w:p>
          <w:p w:rsidR="00DE774E" w:rsidRPr="002B7A1B" w:rsidRDefault="00DE774E" w:rsidP="009173BD">
            <w:pPr>
              <w:rPr>
                <w:rFonts w:asciiTheme="minorHAnsi" w:hAnsiTheme="minorHAnsi" w:cstheme="minorBidi"/>
              </w:rPr>
            </w:pPr>
            <w:r>
              <w:rPr>
                <w:rFonts w:asciiTheme="minorHAnsi" w:hAnsiTheme="minorHAnsi" w:cstheme="minorBidi"/>
              </w:rPr>
              <w:object w:dxaOrig="1543" w:dyaOrig="991">
                <v:shape id="_x0000_i1030" type="#_x0000_t75" style="width:77.25pt;height:49.5pt" o:ole="">
                  <v:imagedata r:id="rId15" o:title=""/>
                </v:shape>
                <o:OLEObject Type="Embed" ProgID="AcroExch.Document.DC" ShapeID="_x0000_i1030" DrawAspect="Icon" ObjectID="_1559047998" r:id="rId16"/>
              </w:object>
            </w:r>
          </w:p>
        </w:tc>
      </w:tr>
      <w:tr w:rsidR="002E313C" w:rsidRPr="002E313C" w:rsidTr="00E94589">
        <w:tc>
          <w:tcPr>
            <w:tcW w:w="901" w:type="dxa"/>
          </w:tcPr>
          <w:p w:rsidR="002E313C" w:rsidRPr="002E313C" w:rsidRDefault="002E313C" w:rsidP="002E313C">
            <w:pPr>
              <w:spacing w:line="480" w:lineRule="auto"/>
              <w:rPr>
                <w:rFonts w:asciiTheme="minorHAnsi" w:hAnsiTheme="minorHAnsi" w:cstheme="minorBidi"/>
              </w:rPr>
            </w:pPr>
            <w:r w:rsidRPr="002E313C">
              <w:rPr>
                <w:rFonts w:asciiTheme="minorHAnsi" w:hAnsiTheme="minorHAnsi" w:cstheme="minorBidi"/>
              </w:rPr>
              <w:t>2:00</w:t>
            </w:r>
          </w:p>
        </w:tc>
        <w:tc>
          <w:tcPr>
            <w:tcW w:w="1889" w:type="dxa"/>
          </w:tcPr>
          <w:p w:rsidR="008177F8" w:rsidRDefault="003F22FF" w:rsidP="008177F8">
            <w:pPr>
              <w:rPr>
                <w:rFonts w:asciiTheme="minorHAnsi" w:hAnsiTheme="minorHAnsi" w:cstheme="minorBidi"/>
              </w:rPr>
            </w:pPr>
            <w:r>
              <w:rPr>
                <w:rFonts w:asciiTheme="minorHAnsi" w:hAnsiTheme="minorHAnsi" w:cstheme="minorBidi"/>
              </w:rPr>
              <w:t>Next steps</w:t>
            </w:r>
          </w:p>
          <w:p w:rsidR="006E2C86" w:rsidRPr="006E2C86" w:rsidRDefault="006E2C86" w:rsidP="007D7140">
            <w:pPr>
              <w:rPr>
                <w:rFonts w:asciiTheme="minorHAnsi" w:hAnsiTheme="minorHAnsi" w:cstheme="minorBidi"/>
                <w:b/>
              </w:rPr>
            </w:pPr>
          </w:p>
        </w:tc>
        <w:tc>
          <w:tcPr>
            <w:tcW w:w="8370" w:type="dxa"/>
          </w:tcPr>
          <w:p w:rsidR="009173BD" w:rsidRDefault="009173BD" w:rsidP="006E2C86">
            <w:pPr>
              <w:pStyle w:val="ListParagraph"/>
              <w:numPr>
                <w:ilvl w:val="0"/>
                <w:numId w:val="9"/>
              </w:numPr>
              <w:spacing w:after="0"/>
              <w:ind w:left="360"/>
              <w:rPr>
                <w:rFonts w:asciiTheme="minorHAnsi" w:hAnsiTheme="minorHAnsi" w:cstheme="minorBidi"/>
              </w:rPr>
            </w:pPr>
            <w:r>
              <w:rPr>
                <w:rFonts w:asciiTheme="minorHAnsi" w:hAnsiTheme="minorHAnsi" w:cstheme="minorBidi"/>
              </w:rPr>
              <w:t xml:space="preserve">Our Next Topic will be on </w:t>
            </w:r>
            <w:r w:rsidR="00D079E0">
              <w:rPr>
                <w:rFonts w:asciiTheme="minorHAnsi" w:hAnsiTheme="minorHAnsi" w:cstheme="minorBidi"/>
              </w:rPr>
              <w:t xml:space="preserve">the three pre-conditions of Collective Impact (Influential champions, Adequate resources, and Urgency of issue).  It would be great if you can come prepared on how your initiative worked on the pre-conditions and what lessons did you learn.   </w:t>
            </w:r>
          </w:p>
          <w:p w:rsidR="002E313C" w:rsidRPr="006E2C86" w:rsidRDefault="001B2EC1" w:rsidP="006E2C86">
            <w:pPr>
              <w:pStyle w:val="ListParagraph"/>
              <w:numPr>
                <w:ilvl w:val="0"/>
                <w:numId w:val="9"/>
              </w:numPr>
              <w:spacing w:after="0"/>
              <w:ind w:left="360"/>
              <w:rPr>
                <w:rFonts w:asciiTheme="minorHAnsi" w:hAnsiTheme="minorHAnsi" w:cstheme="minorBidi"/>
              </w:rPr>
            </w:pPr>
            <w:r>
              <w:rPr>
                <w:rFonts w:asciiTheme="minorHAnsi" w:hAnsiTheme="minorHAnsi" w:cstheme="minorBidi"/>
              </w:rPr>
              <w:t>Heather to send out minutes</w:t>
            </w:r>
          </w:p>
          <w:p w:rsidR="006E2C86" w:rsidRPr="002E313C" w:rsidRDefault="00734BEB" w:rsidP="005B4CD6">
            <w:pPr>
              <w:pStyle w:val="ListParagraph"/>
              <w:numPr>
                <w:ilvl w:val="0"/>
                <w:numId w:val="9"/>
              </w:numPr>
              <w:spacing w:after="0"/>
              <w:ind w:left="360"/>
              <w:rPr>
                <w:rFonts w:asciiTheme="minorHAnsi" w:hAnsiTheme="minorHAnsi" w:cstheme="minorBidi"/>
              </w:rPr>
            </w:pPr>
            <w:r>
              <w:rPr>
                <w:rFonts w:asciiTheme="minorHAnsi" w:hAnsiTheme="minorHAnsi" w:cstheme="minorBidi"/>
                <w:b/>
              </w:rPr>
              <w:t xml:space="preserve">Thursday </w:t>
            </w:r>
            <w:r w:rsidR="00D079E0">
              <w:rPr>
                <w:rFonts w:asciiTheme="minorHAnsi" w:hAnsiTheme="minorHAnsi" w:cstheme="minorBidi"/>
                <w:b/>
              </w:rPr>
              <w:t xml:space="preserve">September </w:t>
            </w:r>
            <w:r>
              <w:rPr>
                <w:rFonts w:asciiTheme="minorHAnsi" w:hAnsiTheme="minorHAnsi" w:cstheme="minorBidi"/>
                <w:b/>
              </w:rPr>
              <w:t xml:space="preserve">14 at 1pm. </w:t>
            </w:r>
            <w:bookmarkStart w:id="0" w:name="_GoBack"/>
            <w:bookmarkEnd w:id="0"/>
          </w:p>
        </w:tc>
      </w:tr>
    </w:tbl>
    <w:p w:rsidR="003F7651" w:rsidRDefault="003F7651" w:rsidP="002E313C">
      <w:pPr>
        <w:spacing w:line="480" w:lineRule="auto"/>
      </w:pPr>
    </w:p>
    <w:p w:rsidR="005C7058" w:rsidRDefault="005C7058" w:rsidP="005C7058"/>
    <w:sectPr w:rsidR="005C7058">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6ED" w:rsidRDefault="006316ED" w:rsidP="00037FA1">
      <w:r>
        <w:separator/>
      </w:r>
    </w:p>
  </w:endnote>
  <w:endnote w:type="continuationSeparator" w:id="0">
    <w:p w:rsidR="006316ED" w:rsidRDefault="006316ED" w:rsidP="00037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6ED" w:rsidRDefault="006316ED" w:rsidP="00037FA1">
      <w:r>
        <w:separator/>
      </w:r>
    </w:p>
  </w:footnote>
  <w:footnote w:type="continuationSeparator" w:id="0">
    <w:p w:rsidR="006316ED" w:rsidRDefault="006316ED" w:rsidP="00037F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FA1" w:rsidRDefault="00037FA1">
    <w:pPr>
      <w:pStyle w:val="Header"/>
    </w:pPr>
    <w:r>
      <w:rPr>
        <w:noProof/>
        <w:sz w:val="24"/>
        <w:szCs w:val="24"/>
      </w:rPr>
      <w:drawing>
        <wp:inline distT="0" distB="0" distL="0" distR="0" wp14:anchorId="0570A205" wp14:editId="4D045E73">
          <wp:extent cx="1171575" cy="628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marack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0200" cy="63884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51B3"/>
    <w:multiLevelType w:val="hybridMultilevel"/>
    <w:tmpl w:val="85E88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346DE"/>
    <w:multiLevelType w:val="hybridMultilevel"/>
    <w:tmpl w:val="F5624F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E47719E"/>
    <w:multiLevelType w:val="hybridMultilevel"/>
    <w:tmpl w:val="16BEE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314A63"/>
    <w:multiLevelType w:val="hybridMultilevel"/>
    <w:tmpl w:val="0C0A2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156321"/>
    <w:multiLevelType w:val="hybridMultilevel"/>
    <w:tmpl w:val="5616E43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21B0149C"/>
    <w:multiLevelType w:val="hybridMultilevel"/>
    <w:tmpl w:val="92647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A5272C"/>
    <w:multiLevelType w:val="hybridMultilevel"/>
    <w:tmpl w:val="36E0A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A20AA5"/>
    <w:multiLevelType w:val="hybridMultilevel"/>
    <w:tmpl w:val="3326C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132756"/>
    <w:multiLevelType w:val="hybridMultilevel"/>
    <w:tmpl w:val="7CE26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A75748"/>
    <w:multiLevelType w:val="hybridMultilevel"/>
    <w:tmpl w:val="7E5C3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397264"/>
    <w:multiLevelType w:val="hybridMultilevel"/>
    <w:tmpl w:val="4C8A9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607D93"/>
    <w:multiLevelType w:val="hybridMultilevel"/>
    <w:tmpl w:val="7604F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506E24"/>
    <w:multiLevelType w:val="hybridMultilevel"/>
    <w:tmpl w:val="389418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52D1B42"/>
    <w:multiLevelType w:val="hybridMultilevel"/>
    <w:tmpl w:val="D370E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8"/>
  </w:num>
  <w:num w:numId="4">
    <w:abstractNumId w:val="9"/>
  </w:num>
  <w:num w:numId="5">
    <w:abstractNumId w:val="7"/>
  </w:num>
  <w:num w:numId="6">
    <w:abstractNumId w:val="3"/>
  </w:num>
  <w:num w:numId="7">
    <w:abstractNumId w:val="6"/>
  </w:num>
  <w:num w:numId="8">
    <w:abstractNumId w:val="2"/>
  </w:num>
  <w:num w:numId="9">
    <w:abstractNumId w:val="10"/>
  </w:num>
  <w:num w:numId="10">
    <w:abstractNumId w:val="13"/>
  </w:num>
  <w:num w:numId="11">
    <w:abstractNumId w:val="4"/>
  </w:num>
  <w:num w:numId="12">
    <w:abstractNumId w:val="1"/>
  </w:num>
  <w:num w:numId="13">
    <w:abstractNumId w:val="0"/>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093"/>
    <w:rsid w:val="00030B33"/>
    <w:rsid w:val="000313B7"/>
    <w:rsid w:val="00037FA1"/>
    <w:rsid w:val="000A199B"/>
    <w:rsid w:val="000A29D9"/>
    <w:rsid w:val="000E38BF"/>
    <w:rsid w:val="001108C3"/>
    <w:rsid w:val="001760DF"/>
    <w:rsid w:val="001847F7"/>
    <w:rsid w:val="00195790"/>
    <w:rsid w:val="001B2EC1"/>
    <w:rsid w:val="001F1E91"/>
    <w:rsid w:val="00220339"/>
    <w:rsid w:val="00253ED6"/>
    <w:rsid w:val="0029159D"/>
    <w:rsid w:val="002A4DC6"/>
    <w:rsid w:val="002B7A1B"/>
    <w:rsid w:val="002E313C"/>
    <w:rsid w:val="002E470B"/>
    <w:rsid w:val="00311156"/>
    <w:rsid w:val="00360F72"/>
    <w:rsid w:val="00373B8F"/>
    <w:rsid w:val="003A5CBC"/>
    <w:rsid w:val="003D412D"/>
    <w:rsid w:val="003F22FF"/>
    <w:rsid w:val="003F7651"/>
    <w:rsid w:val="00441653"/>
    <w:rsid w:val="00474389"/>
    <w:rsid w:val="00504CE3"/>
    <w:rsid w:val="0057396C"/>
    <w:rsid w:val="00582F5F"/>
    <w:rsid w:val="005B4CD6"/>
    <w:rsid w:val="005C7058"/>
    <w:rsid w:val="00604681"/>
    <w:rsid w:val="006316ED"/>
    <w:rsid w:val="006E2C86"/>
    <w:rsid w:val="00734BEB"/>
    <w:rsid w:val="00792E69"/>
    <w:rsid w:val="007C670E"/>
    <w:rsid w:val="007D7140"/>
    <w:rsid w:val="007D7592"/>
    <w:rsid w:val="007F30E4"/>
    <w:rsid w:val="008177F8"/>
    <w:rsid w:val="009173BD"/>
    <w:rsid w:val="00931900"/>
    <w:rsid w:val="009C0E54"/>
    <w:rsid w:val="009F530A"/>
    <w:rsid w:val="00A2371B"/>
    <w:rsid w:val="00A3188B"/>
    <w:rsid w:val="00AC1FC3"/>
    <w:rsid w:val="00AD1500"/>
    <w:rsid w:val="00AE38C1"/>
    <w:rsid w:val="00B15093"/>
    <w:rsid w:val="00B2351A"/>
    <w:rsid w:val="00B23B5F"/>
    <w:rsid w:val="00B77886"/>
    <w:rsid w:val="00BA3114"/>
    <w:rsid w:val="00C06DC9"/>
    <w:rsid w:val="00C31566"/>
    <w:rsid w:val="00C33D53"/>
    <w:rsid w:val="00C46F79"/>
    <w:rsid w:val="00CB1E8F"/>
    <w:rsid w:val="00CE68D9"/>
    <w:rsid w:val="00CF59E2"/>
    <w:rsid w:val="00D079E0"/>
    <w:rsid w:val="00DC62B8"/>
    <w:rsid w:val="00DE0B3A"/>
    <w:rsid w:val="00DE774E"/>
    <w:rsid w:val="00E05365"/>
    <w:rsid w:val="00E40003"/>
    <w:rsid w:val="00E604F0"/>
    <w:rsid w:val="00E94589"/>
    <w:rsid w:val="00FB3AC4"/>
    <w:rsid w:val="00FE1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C120B"/>
  <w15:chartTrackingRefBased/>
  <w15:docId w15:val="{B83EF234-383A-4001-9782-2538B96A4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15093"/>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5093"/>
    <w:pPr>
      <w:spacing w:after="160" w:line="252" w:lineRule="auto"/>
      <w:ind w:left="720"/>
    </w:pPr>
  </w:style>
  <w:style w:type="paragraph" w:styleId="Title">
    <w:name w:val="Title"/>
    <w:basedOn w:val="Normal"/>
    <w:next w:val="Normal"/>
    <w:link w:val="TitleChar"/>
    <w:uiPriority w:val="10"/>
    <w:qFormat/>
    <w:rsid w:val="00B1509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5093"/>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2E3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7FA1"/>
    <w:pPr>
      <w:tabs>
        <w:tab w:val="center" w:pos="4680"/>
        <w:tab w:val="right" w:pos="9360"/>
      </w:tabs>
    </w:pPr>
  </w:style>
  <w:style w:type="character" w:customStyle="1" w:styleId="HeaderChar">
    <w:name w:val="Header Char"/>
    <w:basedOn w:val="DefaultParagraphFont"/>
    <w:link w:val="Header"/>
    <w:uiPriority w:val="99"/>
    <w:rsid w:val="00037FA1"/>
    <w:rPr>
      <w:rFonts w:ascii="Calibri" w:hAnsi="Calibri" w:cs="Times New Roman"/>
    </w:rPr>
  </w:style>
  <w:style w:type="paragraph" w:styleId="Footer">
    <w:name w:val="footer"/>
    <w:basedOn w:val="Normal"/>
    <w:link w:val="FooterChar"/>
    <w:uiPriority w:val="99"/>
    <w:unhideWhenUsed/>
    <w:rsid w:val="00037FA1"/>
    <w:pPr>
      <w:tabs>
        <w:tab w:val="center" w:pos="4680"/>
        <w:tab w:val="right" w:pos="9360"/>
      </w:tabs>
    </w:pPr>
  </w:style>
  <w:style w:type="character" w:customStyle="1" w:styleId="FooterChar">
    <w:name w:val="Footer Char"/>
    <w:basedOn w:val="DefaultParagraphFont"/>
    <w:link w:val="Footer"/>
    <w:uiPriority w:val="99"/>
    <w:rsid w:val="00037FA1"/>
    <w:rPr>
      <w:rFonts w:ascii="Calibri" w:hAnsi="Calibri" w:cs="Times New Roman"/>
    </w:rPr>
  </w:style>
  <w:style w:type="character" w:styleId="Hyperlink">
    <w:name w:val="Hyperlink"/>
    <w:basedOn w:val="DefaultParagraphFont"/>
    <w:uiPriority w:val="99"/>
    <w:unhideWhenUsed/>
    <w:rsid w:val="005B4CD6"/>
    <w:rPr>
      <w:color w:val="0563C1" w:themeColor="hyperlink"/>
      <w:u w:val="single"/>
    </w:rPr>
  </w:style>
  <w:style w:type="character" w:styleId="FollowedHyperlink">
    <w:name w:val="FollowedHyperlink"/>
    <w:basedOn w:val="DefaultParagraphFont"/>
    <w:uiPriority w:val="99"/>
    <w:semiHidden/>
    <w:unhideWhenUsed/>
    <w:rsid w:val="00E053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067769">
      <w:bodyDiv w:val="1"/>
      <w:marLeft w:val="0"/>
      <w:marRight w:val="0"/>
      <w:marTop w:val="0"/>
      <w:marBottom w:val="0"/>
      <w:divBdr>
        <w:top w:val="none" w:sz="0" w:space="0" w:color="auto"/>
        <w:left w:val="none" w:sz="0" w:space="0" w:color="auto"/>
        <w:bottom w:val="none" w:sz="0" w:space="0" w:color="auto"/>
        <w:right w:val="none" w:sz="0" w:space="0" w:color="auto"/>
      </w:divBdr>
    </w:div>
    <w:div w:id="952976952">
      <w:bodyDiv w:val="1"/>
      <w:marLeft w:val="0"/>
      <w:marRight w:val="0"/>
      <w:marTop w:val="0"/>
      <w:marBottom w:val="0"/>
      <w:divBdr>
        <w:top w:val="none" w:sz="0" w:space="0" w:color="auto"/>
        <w:left w:val="none" w:sz="0" w:space="0" w:color="auto"/>
        <w:bottom w:val="none" w:sz="0" w:space="0" w:color="auto"/>
        <w:right w:val="none" w:sz="0" w:space="0" w:color="auto"/>
      </w:divBdr>
    </w:div>
    <w:div w:id="1126849286">
      <w:bodyDiv w:val="1"/>
      <w:marLeft w:val="0"/>
      <w:marRight w:val="0"/>
      <w:marTop w:val="0"/>
      <w:marBottom w:val="0"/>
      <w:divBdr>
        <w:top w:val="none" w:sz="0" w:space="0" w:color="auto"/>
        <w:left w:val="none" w:sz="0" w:space="0" w:color="auto"/>
        <w:bottom w:val="none" w:sz="0" w:space="0" w:color="auto"/>
        <w:right w:val="none" w:sz="0" w:space="0" w:color="auto"/>
      </w:divBdr>
    </w:div>
    <w:div w:id="1200825612">
      <w:bodyDiv w:val="1"/>
      <w:marLeft w:val="0"/>
      <w:marRight w:val="0"/>
      <w:marTop w:val="0"/>
      <w:marBottom w:val="0"/>
      <w:divBdr>
        <w:top w:val="none" w:sz="0" w:space="0" w:color="auto"/>
        <w:left w:val="none" w:sz="0" w:space="0" w:color="auto"/>
        <w:bottom w:val="none" w:sz="0" w:space="0" w:color="auto"/>
        <w:right w:val="none" w:sz="0" w:space="0" w:color="auto"/>
      </w:divBdr>
    </w:div>
    <w:div w:id="17708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partnertool.net/"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ssp.org/reform/strengtheningfamilies" TargetMode="Externa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377</Words>
  <Characters>2151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Keam</dc:creator>
  <cp:keywords/>
  <dc:description/>
  <cp:lastModifiedBy>Heather Keam</cp:lastModifiedBy>
  <cp:revision>2</cp:revision>
  <dcterms:created xsi:type="dcterms:W3CDTF">2017-06-15T20:07:00Z</dcterms:created>
  <dcterms:modified xsi:type="dcterms:W3CDTF">2017-06-15T20:07:00Z</dcterms:modified>
</cp:coreProperties>
</file>