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FDD38" w14:textId="77777777" w:rsidR="00260E4A" w:rsidRPr="00346696" w:rsidRDefault="007D2255" w:rsidP="00346696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Municipal Government Representatives for Poverty Reduction CoP</w:t>
      </w:r>
    </w:p>
    <w:p w14:paraId="79C690EC" w14:textId="77777777" w:rsidR="00346696" w:rsidRDefault="007D2255" w:rsidP="00346696">
      <w:pPr>
        <w:rPr>
          <w:i/>
        </w:rPr>
      </w:pPr>
      <w:r>
        <w:rPr>
          <w:i/>
        </w:rPr>
        <w:t>January 8, 2018</w:t>
      </w:r>
    </w:p>
    <w:p w14:paraId="51B296EF" w14:textId="77777777" w:rsidR="00346696" w:rsidRDefault="00346696" w:rsidP="00346696">
      <w:pPr>
        <w:rPr>
          <w:i/>
        </w:rPr>
      </w:pPr>
    </w:p>
    <w:p w14:paraId="4B552990" w14:textId="77777777" w:rsidR="00346696" w:rsidRDefault="00346696" w:rsidP="00346696">
      <w:pPr>
        <w:pStyle w:val="Heading2"/>
      </w:pPr>
      <w:r>
        <w:t>Attendees</w:t>
      </w:r>
    </w:p>
    <w:p w14:paraId="682A0768" w14:textId="657E709D" w:rsidR="008E1FF3" w:rsidRDefault="008E1FF3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Jennifer Casorso, City of Kamloops</w:t>
      </w:r>
    </w:p>
    <w:p w14:paraId="7A4602D8" w14:textId="75B73A60" w:rsidR="00E22345" w:rsidRPr="00F33D6E" w:rsidRDefault="008E1FF3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Jennifer Smith, City of London – Child and Youth Network</w:t>
      </w:r>
    </w:p>
    <w:p w14:paraId="7E63266D" w14:textId="77777777" w:rsidR="008E1FF3" w:rsidRPr="00F41B0B" w:rsidRDefault="008E1FF3" w:rsidP="008E1F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41B0B">
        <w:rPr>
          <w:rFonts w:ascii="Calibri" w:eastAsia="Times New Roman" w:hAnsi="Calibri" w:cs="Times New Roman"/>
          <w:color w:val="000000"/>
        </w:rPr>
        <w:t>Kaitlyn Dewyk, City of Brantford</w:t>
      </w:r>
    </w:p>
    <w:p w14:paraId="616C99D1" w14:textId="0EB6B9A0" w:rsidR="00E22345" w:rsidRPr="00F33D6E" w:rsidRDefault="00E22345" w:rsidP="00E22345">
      <w:pPr>
        <w:pStyle w:val="ListParagraph"/>
        <w:numPr>
          <w:ilvl w:val="0"/>
          <w:numId w:val="2"/>
        </w:numPr>
        <w:spacing w:after="200" w:line="276" w:lineRule="auto"/>
      </w:pPr>
      <w:r w:rsidRPr="00F33D6E">
        <w:t xml:space="preserve">Paulo </w:t>
      </w:r>
      <w:r>
        <w:t>Staffieri</w:t>
      </w:r>
      <w:r w:rsidR="008E1FF3">
        <w:t>, City of Toronto</w:t>
      </w:r>
    </w:p>
    <w:p w14:paraId="5F9F3986" w14:textId="0BE80F03" w:rsidR="00E22345" w:rsidRDefault="00E22345" w:rsidP="00E22345">
      <w:pPr>
        <w:pStyle w:val="ListParagraph"/>
        <w:numPr>
          <w:ilvl w:val="0"/>
          <w:numId w:val="2"/>
        </w:numPr>
        <w:spacing w:after="200" w:line="276" w:lineRule="auto"/>
      </w:pPr>
      <w:r w:rsidRPr="00F33D6E">
        <w:t>Glenna Harris</w:t>
      </w:r>
      <w:r w:rsidR="008E1FF3">
        <w:t>, Prosper Canada</w:t>
      </w:r>
    </w:p>
    <w:p w14:paraId="65F53B12" w14:textId="41FEE863" w:rsidR="008E1FF3" w:rsidRDefault="008E1FF3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Marlene Chiarotto, Prosper Canada</w:t>
      </w:r>
    </w:p>
    <w:p w14:paraId="6094A806" w14:textId="6B26019E" w:rsidR="008E1FF3" w:rsidRPr="00F33D6E" w:rsidRDefault="008E1FF3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Lorina Morin, Prosper Canada</w:t>
      </w:r>
    </w:p>
    <w:p w14:paraId="7A6EA3F7" w14:textId="669EA10D" w:rsidR="00E22345" w:rsidRPr="00F33D6E" w:rsidRDefault="00E22345" w:rsidP="00E22345">
      <w:pPr>
        <w:pStyle w:val="ListParagraph"/>
        <w:numPr>
          <w:ilvl w:val="0"/>
          <w:numId w:val="2"/>
        </w:numPr>
        <w:spacing w:after="200" w:line="276" w:lineRule="auto"/>
      </w:pPr>
      <w:r w:rsidRPr="00F33D6E">
        <w:t>Vanessa Parlette</w:t>
      </w:r>
      <w:r w:rsidR="00F0653C">
        <w:t xml:space="preserve">, City of Hamilton </w:t>
      </w:r>
    </w:p>
    <w:p w14:paraId="544D9CA5" w14:textId="5B6CF4C5" w:rsidR="00E22345" w:rsidRPr="00F33D6E" w:rsidRDefault="00F0653C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Marc Todd, Niagara Region</w:t>
      </w:r>
    </w:p>
    <w:p w14:paraId="407F366A" w14:textId="7BE00C82" w:rsidR="00E22345" w:rsidRPr="00F33D6E" w:rsidRDefault="00F0653C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Lucenia Ortiz, City of Edmonton</w:t>
      </w:r>
    </w:p>
    <w:p w14:paraId="6B5768F5" w14:textId="2DE453BB" w:rsidR="00E22345" w:rsidRPr="00F33D6E" w:rsidRDefault="00F0653C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Julie MacIsaac, </w:t>
      </w:r>
      <w:r w:rsidR="00730630">
        <w:t>Durham region</w:t>
      </w:r>
    </w:p>
    <w:p w14:paraId="446F606D" w14:textId="66B7AD67" w:rsidR="00E22345" w:rsidRDefault="00E22345" w:rsidP="002B17D5">
      <w:pPr>
        <w:pStyle w:val="ListParagraph"/>
        <w:numPr>
          <w:ilvl w:val="0"/>
          <w:numId w:val="2"/>
        </w:numPr>
        <w:spacing w:after="200" w:line="276" w:lineRule="auto"/>
      </w:pPr>
      <w:r>
        <w:t>Phyllis Hodder</w:t>
      </w:r>
      <w:r w:rsidR="002B17D5">
        <w:t>, City of Peterborough</w:t>
      </w:r>
    </w:p>
    <w:p w14:paraId="7FD3089D" w14:textId="77777777" w:rsidR="00E22345" w:rsidRDefault="00E22345" w:rsidP="00E22345">
      <w:pPr>
        <w:pStyle w:val="ListParagraph"/>
        <w:numPr>
          <w:ilvl w:val="0"/>
          <w:numId w:val="2"/>
        </w:numPr>
        <w:spacing w:after="200" w:line="276" w:lineRule="auto"/>
      </w:pPr>
      <w:r>
        <w:t>Stephen Lyn, City of Windsor</w:t>
      </w:r>
    </w:p>
    <w:p w14:paraId="0E00FFEB" w14:textId="77777777" w:rsidR="007D2255" w:rsidRDefault="007D2255" w:rsidP="00346696">
      <w:pPr>
        <w:pStyle w:val="ListParagraph"/>
        <w:numPr>
          <w:ilvl w:val="0"/>
          <w:numId w:val="2"/>
        </w:numPr>
      </w:pPr>
      <w:r>
        <w:t>Natasha Pei, Vibrant Communities</w:t>
      </w:r>
    </w:p>
    <w:p w14:paraId="2B6CECB3" w14:textId="0CC1589C" w:rsidR="00730630" w:rsidRDefault="00730630" w:rsidP="00346696">
      <w:pPr>
        <w:pStyle w:val="ListParagraph"/>
        <w:numPr>
          <w:ilvl w:val="0"/>
          <w:numId w:val="2"/>
        </w:numPr>
      </w:pPr>
      <w:r>
        <w:t>Justin Williams, Vibrant Communities</w:t>
      </w:r>
    </w:p>
    <w:p w14:paraId="1E992ECC" w14:textId="028598EA" w:rsidR="004020B5" w:rsidRDefault="004020B5" w:rsidP="004020B5">
      <w:pPr>
        <w:pStyle w:val="ListParagraph"/>
        <w:numPr>
          <w:ilvl w:val="0"/>
          <w:numId w:val="2"/>
        </w:numPr>
      </w:pPr>
      <w:r>
        <w:t>Paul Born, Vibrant Communities</w:t>
      </w:r>
    </w:p>
    <w:p w14:paraId="57669557" w14:textId="77777777" w:rsidR="00346696" w:rsidRPr="00346696" w:rsidRDefault="00346696" w:rsidP="00346696"/>
    <w:p w14:paraId="157C0293" w14:textId="2F844001" w:rsidR="00346696" w:rsidRDefault="00346696" w:rsidP="00346696">
      <w:r>
        <w:rPr>
          <w:b/>
        </w:rPr>
        <w:t xml:space="preserve">Regrets: </w:t>
      </w:r>
      <w:r w:rsidR="007D2255">
        <w:t>Erika Haney (Simcoe-Muskoka District Health Unit)</w:t>
      </w:r>
      <w:r w:rsidR="002B17D5">
        <w:t>, Pamela Pacheco (City of Brantford)</w:t>
      </w:r>
    </w:p>
    <w:p w14:paraId="517B7E51" w14:textId="77777777" w:rsidR="00346696" w:rsidRDefault="00346696" w:rsidP="00346696"/>
    <w:p w14:paraId="09A9DD1E" w14:textId="29B7E882" w:rsidR="00346696" w:rsidRDefault="00EC1AB1" w:rsidP="00346696">
      <w:pPr>
        <w:pStyle w:val="Heading2"/>
      </w:pPr>
      <w:r>
        <w:t>City Check-Ins</w:t>
      </w:r>
      <w:bookmarkStart w:id="0" w:name="_GoBack"/>
      <w:bookmarkEnd w:id="0"/>
    </w:p>
    <w:p w14:paraId="2CB4C15F" w14:textId="355135D1" w:rsidR="008E1FF3" w:rsidRDefault="002B17D5" w:rsidP="008E1FF3">
      <w:pPr>
        <w:spacing w:after="200" w:line="276" w:lineRule="auto"/>
      </w:pPr>
      <w:r w:rsidRPr="00EC1AB1">
        <w:rPr>
          <w:b/>
        </w:rPr>
        <w:t>London</w:t>
      </w:r>
      <w:r w:rsidR="00B34393" w:rsidRPr="00EC1AB1">
        <w:rPr>
          <w:b/>
        </w:rPr>
        <w:t>’s</w:t>
      </w:r>
      <w:r w:rsidR="00B34393">
        <w:t xml:space="preserve"> Child and Youth Network (backbone organization)</w:t>
      </w:r>
      <w:r>
        <w:t xml:space="preserve"> has</w:t>
      </w:r>
      <w:r w:rsidR="008E1FF3" w:rsidRPr="00F33D6E">
        <w:t xml:space="preserve"> a </w:t>
      </w:r>
      <w:r>
        <w:t>Financial Empowerment (FE)</w:t>
      </w:r>
      <w:r w:rsidR="008E1FF3" w:rsidRPr="00F33D6E">
        <w:t xml:space="preserve"> initiative named in </w:t>
      </w:r>
      <w:r w:rsidR="00B34393">
        <w:t>their</w:t>
      </w:r>
      <w:r w:rsidR="008E1FF3" w:rsidRPr="00F33D6E">
        <w:t xml:space="preserve"> action plan for </w:t>
      </w:r>
      <w:r>
        <w:t xml:space="preserve">the </w:t>
      </w:r>
      <w:r w:rsidR="008E1FF3" w:rsidRPr="00F33D6E">
        <w:t xml:space="preserve">next </w:t>
      </w:r>
      <w:r w:rsidR="00B34393">
        <w:t>four</w:t>
      </w:r>
      <w:r w:rsidR="008E1FF3" w:rsidRPr="00F33D6E">
        <w:t xml:space="preserve"> years. They’re part of a collaborative trying to create a</w:t>
      </w:r>
      <w:r w:rsidR="00B34393">
        <w:t>n</w:t>
      </w:r>
      <w:r w:rsidR="008E1FF3" w:rsidRPr="00F33D6E">
        <w:t xml:space="preserve"> FE strategy for the city. </w:t>
      </w:r>
      <w:r w:rsidR="00B34393">
        <w:t>They are in the early stages of the work.</w:t>
      </w:r>
    </w:p>
    <w:p w14:paraId="1B2F2271" w14:textId="71306A9C" w:rsidR="008E1FF3" w:rsidRDefault="00B34393" w:rsidP="008E1FF3">
      <w:pPr>
        <w:spacing w:after="200" w:line="276" w:lineRule="auto"/>
      </w:pPr>
      <w:r w:rsidRPr="00EC1AB1">
        <w:rPr>
          <w:b/>
        </w:rPr>
        <w:t>Toronto</w:t>
      </w:r>
      <w:r>
        <w:t xml:space="preserve"> is</w:t>
      </w:r>
      <w:r w:rsidR="008E1FF3" w:rsidRPr="00F33D6E">
        <w:t xml:space="preserve"> implementing pilots and prototypes </w:t>
      </w:r>
      <w:r w:rsidR="008C2BBB">
        <w:t>of FE initiatives within their</w:t>
      </w:r>
      <w:r w:rsidR="008E1FF3" w:rsidRPr="00F33D6E">
        <w:t xml:space="preserve"> </w:t>
      </w:r>
      <w:r w:rsidR="00737FD1">
        <w:t>Ontario Works programs</w:t>
      </w:r>
      <w:r w:rsidR="008E1FF3" w:rsidRPr="00F33D6E">
        <w:t xml:space="preserve">. </w:t>
      </w:r>
      <w:r w:rsidR="00737FD1">
        <w:t xml:space="preserve">This work is rooted in the City’s Poverty Reduction Strategy and </w:t>
      </w:r>
      <w:r w:rsidR="008C2BBB">
        <w:t>includes</w:t>
      </w:r>
      <w:r w:rsidR="008E1FF3" w:rsidRPr="00F33D6E">
        <w:t xml:space="preserve"> </w:t>
      </w:r>
      <w:r w:rsidR="00737FD1">
        <w:t xml:space="preserve">city staff delivering 1:1 financial counselling and low intensity FE interventions, like RESP/CLB promotion and benefit screening, as well as expanding existing community partnerships to enhance access to FE services currently available in the community.   </w:t>
      </w:r>
    </w:p>
    <w:p w14:paraId="0945DB3B" w14:textId="11E484B8" w:rsidR="008E1FF3" w:rsidRPr="00F33D6E" w:rsidRDefault="008C2BBB" w:rsidP="008E1FF3">
      <w:pPr>
        <w:spacing w:after="200" w:line="276" w:lineRule="auto"/>
      </w:pPr>
      <w:r w:rsidRPr="00EC1AB1">
        <w:rPr>
          <w:b/>
        </w:rPr>
        <w:t>Kamloops</w:t>
      </w:r>
      <w:r>
        <w:t xml:space="preserve"> does not have an FE initiative yet</w:t>
      </w:r>
      <w:r w:rsidR="008E1FF3" w:rsidRPr="00F33D6E">
        <w:t xml:space="preserve">, but </w:t>
      </w:r>
      <w:r>
        <w:t>are supporting some non-profits who have FE activities, especially the</w:t>
      </w:r>
      <w:r w:rsidR="008E1FF3" w:rsidRPr="00F33D6E">
        <w:t xml:space="preserve"> Elizabeth Fry Society </w:t>
      </w:r>
      <w:r>
        <w:t>on</w:t>
      </w:r>
      <w:r w:rsidR="008E1FF3" w:rsidRPr="00F33D6E">
        <w:t xml:space="preserve"> r</w:t>
      </w:r>
      <w:r>
        <w:t>ent banks and financial planning.</w:t>
      </w:r>
    </w:p>
    <w:p w14:paraId="32239C47" w14:textId="1AB68BC5" w:rsidR="008E1FF3" w:rsidRDefault="008C2BBB" w:rsidP="008E1FF3">
      <w:pPr>
        <w:spacing w:after="200" w:line="276" w:lineRule="auto"/>
      </w:pPr>
      <w:r w:rsidRPr="00EC1AB1">
        <w:rPr>
          <w:b/>
        </w:rPr>
        <w:t>Hamilton</w:t>
      </w:r>
      <w:r>
        <w:t xml:space="preserve"> has an</w:t>
      </w:r>
      <w:r w:rsidR="008E1FF3" w:rsidRPr="00F33D6E">
        <w:t xml:space="preserve"> FE initiative </w:t>
      </w:r>
      <w:r>
        <w:t>in collaboration with many local partners from the community, including the Hamilton Roundtable for Poverty Reduction</w:t>
      </w:r>
      <w:r w:rsidR="008E1FF3" w:rsidRPr="00F33D6E">
        <w:t xml:space="preserve">. </w:t>
      </w:r>
      <w:r>
        <w:t>They offer tax filing and</w:t>
      </w:r>
      <w:r w:rsidR="008E1FF3" w:rsidRPr="00F33D6E">
        <w:t xml:space="preserve"> have </w:t>
      </w:r>
      <w:r w:rsidR="008E1FF3" w:rsidRPr="00F33D6E">
        <w:lastRenderedPageBreak/>
        <w:t xml:space="preserve">received </w:t>
      </w:r>
      <w:r>
        <w:t>funding</w:t>
      </w:r>
      <w:r w:rsidR="008E1FF3" w:rsidRPr="00F33D6E">
        <w:t xml:space="preserve"> to support financial empowerment workers to offer </w:t>
      </w:r>
      <w:r>
        <w:t xml:space="preserve">FE </w:t>
      </w:r>
      <w:r w:rsidR="008E1FF3" w:rsidRPr="00F33D6E">
        <w:t xml:space="preserve">101 training </w:t>
      </w:r>
      <w:r>
        <w:t xml:space="preserve">for workers, </w:t>
      </w:r>
      <w:r w:rsidR="008E1FF3" w:rsidRPr="00F33D6E">
        <w:t xml:space="preserve">and workshops </w:t>
      </w:r>
      <w:r>
        <w:t>to the</w:t>
      </w:r>
      <w:r w:rsidR="008E1FF3" w:rsidRPr="00F33D6E">
        <w:t xml:space="preserve"> community</w:t>
      </w:r>
      <w:r>
        <w:t>.</w:t>
      </w:r>
    </w:p>
    <w:p w14:paraId="5B5D61E2" w14:textId="2FE6CD34" w:rsidR="00F0653C" w:rsidRPr="00F33D6E" w:rsidRDefault="008C2BBB" w:rsidP="00F0653C">
      <w:pPr>
        <w:spacing w:after="200" w:line="276" w:lineRule="auto"/>
      </w:pPr>
      <w:r w:rsidRPr="00EC1AB1">
        <w:rPr>
          <w:b/>
        </w:rPr>
        <w:t>The Niagara Region</w:t>
      </w:r>
      <w:r>
        <w:t xml:space="preserve"> does not have an FE initiative, but funds </w:t>
      </w:r>
      <w:r w:rsidR="00F0653C" w:rsidRPr="00F33D6E">
        <w:t xml:space="preserve">community agencies through </w:t>
      </w:r>
      <w:r>
        <w:t>the Niagara Poverty Initiative</w:t>
      </w:r>
      <w:r w:rsidR="00F0653C" w:rsidRPr="00F33D6E">
        <w:t xml:space="preserve"> for </w:t>
      </w:r>
      <w:r>
        <w:t>FE activities, such as tax clinics.</w:t>
      </w:r>
    </w:p>
    <w:p w14:paraId="2AE99518" w14:textId="551654DE" w:rsidR="00F0653C" w:rsidRDefault="008C2BBB" w:rsidP="00F0653C">
      <w:pPr>
        <w:spacing w:after="200" w:line="276" w:lineRule="auto"/>
      </w:pPr>
      <w:r w:rsidRPr="00EC1AB1">
        <w:rPr>
          <w:b/>
        </w:rPr>
        <w:t>Edmonton</w:t>
      </w:r>
      <w:r w:rsidR="00F0653C" w:rsidRPr="00F33D6E">
        <w:t xml:space="preserve"> is involved in a financial empowerment collaborative and just recently launched the </w:t>
      </w:r>
      <w:hyperlink r:id="rId7" w:history="1">
        <w:r w:rsidR="00F0653C" w:rsidRPr="00EC1AB1">
          <w:rPr>
            <w:rStyle w:val="Hyperlink"/>
          </w:rPr>
          <w:t xml:space="preserve">benefits navigator </w:t>
        </w:r>
        <w:r w:rsidRPr="00EC1AB1">
          <w:rPr>
            <w:rStyle w:val="Hyperlink"/>
          </w:rPr>
          <w:t>application</w:t>
        </w:r>
      </w:hyperlink>
      <w:r w:rsidR="00F0653C" w:rsidRPr="00F33D6E">
        <w:t xml:space="preserve"> for faster and easier access to all types of benefits and other resources.</w:t>
      </w:r>
    </w:p>
    <w:p w14:paraId="61E8C58B" w14:textId="18BD5C92" w:rsidR="00346696" w:rsidRDefault="00F0653C" w:rsidP="002B17D5">
      <w:pPr>
        <w:spacing w:after="200" w:line="276" w:lineRule="auto"/>
      </w:pPr>
      <w:r w:rsidRPr="00EC1AB1">
        <w:rPr>
          <w:b/>
        </w:rPr>
        <w:t>Durham Region</w:t>
      </w:r>
      <w:r w:rsidRPr="00F33D6E">
        <w:t xml:space="preserve"> </w:t>
      </w:r>
      <w:r w:rsidR="00EC1AB1">
        <w:t>is in the early stages of developing a wider, collaborative</w:t>
      </w:r>
      <w:r w:rsidRPr="00F33D6E">
        <w:t xml:space="preserve"> </w:t>
      </w:r>
      <w:r w:rsidR="00EC1AB1">
        <w:t>FE</w:t>
      </w:r>
      <w:r w:rsidRPr="00F33D6E">
        <w:t xml:space="preserve"> </w:t>
      </w:r>
      <w:r w:rsidR="00EC1AB1">
        <w:t>initiative</w:t>
      </w:r>
      <w:r w:rsidRPr="00F33D6E">
        <w:t xml:space="preserve">. </w:t>
      </w:r>
    </w:p>
    <w:p w14:paraId="2FB22EA9" w14:textId="61B4CB1B" w:rsidR="00EC1AB1" w:rsidRDefault="00EC1AB1" w:rsidP="00EC1AB1">
      <w:pPr>
        <w:pStyle w:val="Heading2"/>
      </w:pPr>
      <w:r>
        <w:t>Financial Empowerment Initiatives for Municipalities, led by Glenna Harris and Lorna Morin</w:t>
      </w:r>
    </w:p>
    <w:p w14:paraId="392BEF64" w14:textId="19D11231" w:rsidR="00EC1AB1" w:rsidRDefault="00EC1AB1" w:rsidP="00EC1AB1">
      <w:pPr>
        <w:pStyle w:val="Subtitle"/>
      </w:pPr>
      <w:r>
        <w:t>About Prosper Canada</w:t>
      </w:r>
    </w:p>
    <w:p w14:paraId="45A28F85" w14:textId="77777777" w:rsidR="00EC1AB1" w:rsidRDefault="00EC1AB1" w:rsidP="00EC1AB1">
      <w:pPr>
        <w:pStyle w:val="ListParagraph"/>
        <w:numPr>
          <w:ilvl w:val="0"/>
          <w:numId w:val="14"/>
        </w:numPr>
      </w:pPr>
      <w:r>
        <w:t>Prosper Canada is a national charity, dedicated to expanding economic prosperity to people living in poverty. Their goal is to expand on and build the field of FE amongst various sectors (government, communities, etc.)</w:t>
      </w:r>
    </w:p>
    <w:p w14:paraId="3A86A10D" w14:textId="6DBF1AE4" w:rsidR="00EC1AB1" w:rsidRDefault="0033558D" w:rsidP="00EC1AB1">
      <w:pPr>
        <w:pStyle w:val="ListParagraph"/>
        <w:numPr>
          <w:ilvl w:val="0"/>
          <w:numId w:val="14"/>
        </w:numPr>
      </w:pPr>
      <w:r>
        <w:t>Prosper Canada</w:t>
      </w:r>
      <w:r w:rsidR="00FF1C15">
        <w:t xml:space="preserve"> is a national organization with</w:t>
      </w:r>
      <w:r w:rsidR="00EC1AB1">
        <w:t xml:space="preserve"> partners across the country. </w:t>
      </w:r>
    </w:p>
    <w:p w14:paraId="5C58DC32" w14:textId="77777777" w:rsidR="00EC1AB1" w:rsidRDefault="00EC1AB1" w:rsidP="00EC1AB1"/>
    <w:p w14:paraId="59DD4883" w14:textId="36CE6ABE" w:rsidR="00EC1AB1" w:rsidRDefault="00EC1AB1" w:rsidP="00EC1AB1">
      <w:pPr>
        <w:pStyle w:val="Subtitle"/>
      </w:pPr>
      <w:r>
        <w:t>What is Financial Empowerment (FE)?</w:t>
      </w:r>
    </w:p>
    <w:p w14:paraId="17FE8BCE" w14:textId="77777777" w:rsidR="00EC1AB1" w:rsidRDefault="00EC1AB1" w:rsidP="00EC1AB1">
      <w:pPr>
        <w:pStyle w:val="ListParagraph"/>
        <w:numPr>
          <w:ilvl w:val="0"/>
          <w:numId w:val="15"/>
        </w:numPr>
      </w:pPr>
      <w:r>
        <w:t xml:space="preserve">People living in poverty experiencing financial barriers, such as: limited access to financial information, counseling or advice; lack of awareness or access to government benefits; low or non-existent savings, limited access to mainstream financial services </w:t>
      </w:r>
    </w:p>
    <w:p w14:paraId="5786586F" w14:textId="77777777" w:rsidR="00EC1AB1" w:rsidRDefault="00EC1AB1" w:rsidP="00EC1AB1">
      <w:pPr>
        <w:pStyle w:val="ListParagraph"/>
        <w:numPr>
          <w:ilvl w:val="0"/>
          <w:numId w:val="15"/>
        </w:numPr>
      </w:pPr>
      <w:r>
        <w:t>These individuals/families often are not able to weather a large transition or emergency</w:t>
      </w:r>
    </w:p>
    <w:p w14:paraId="48EC42FF" w14:textId="1ED51318" w:rsidR="00EC1AB1" w:rsidRDefault="00EC1AB1" w:rsidP="00EC1AB1">
      <w:pPr>
        <w:pStyle w:val="ListParagraph"/>
        <w:numPr>
          <w:ilvl w:val="0"/>
          <w:numId w:val="15"/>
        </w:numPr>
      </w:pPr>
      <w:r>
        <w:t>People living with disabilities, newcomers and Indigenous populations are more likely to be in a financially vulnerable situation</w:t>
      </w:r>
    </w:p>
    <w:p w14:paraId="560B90B3" w14:textId="3A59F764" w:rsidR="00EC1AB1" w:rsidRDefault="00EC1AB1" w:rsidP="00EC1AB1">
      <w:pPr>
        <w:pStyle w:val="ListParagraph"/>
        <w:numPr>
          <w:ilvl w:val="0"/>
          <w:numId w:val="15"/>
        </w:numPr>
      </w:pPr>
      <w:r>
        <w:t>Moving out of the cycle of poverty isn’t just about access, it’s about getting support to help alleviate the stress/cognitive strain (Stress due to being poor, poor because of the stress.)</w:t>
      </w:r>
    </w:p>
    <w:p w14:paraId="6F4A2F39" w14:textId="77777777" w:rsidR="00EC1AB1" w:rsidRDefault="00EC1AB1" w:rsidP="00EC1AB1"/>
    <w:p w14:paraId="23CA863F" w14:textId="1C4800E8" w:rsidR="00EC1AB1" w:rsidRDefault="00EC1AB1" w:rsidP="00EC1AB1">
      <w:pPr>
        <w:pStyle w:val="Subtitle"/>
      </w:pPr>
      <w:r>
        <w:t>Financial Empowerment Framework</w:t>
      </w:r>
    </w:p>
    <w:p w14:paraId="2B8CE65F" w14:textId="41A511AB" w:rsidR="00EC1AB1" w:rsidRDefault="00EC1AB1" w:rsidP="00EC1AB1">
      <w:r>
        <w:t>Goal: To move people out of survival/crisis mode, toward increasing stability and becoming more future-oriented. (Thinking and planning a few months or a few years in advance can seem near-impossible for many people living in the cycle of poverty)</w:t>
      </w:r>
    </w:p>
    <w:p w14:paraId="74A3A888" w14:textId="77777777" w:rsidR="00EC1AB1" w:rsidRDefault="00EC1AB1" w:rsidP="00EC1AB1"/>
    <w:p w14:paraId="458565CA" w14:textId="299EBDF1" w:rsidR="00EC1AB1" w:rsidRDefault="00EC1AB1" w:rsidP="00EC1AB1">
      <w:r>
        <w:t>Steps in the financial empowerment framework:</w:t>
      </w:r>
    </w:p>
    <w:p w14:paraId="576E88ED" w14:textId="77777777" w:rsidR="00EC1AB1" w:rsidRDefault="00EC1AB1" w:rsidP="00EC1AB1">
      <w:pPr>
        <w:pStyle w:val="ListParagraph"/>
        <w:numPr>
          <w:ilvl w:val="0"/>
          <w:numId w:val="10"/>
        </w:numPr>
        <w:spacing w:after="200" w:line="276" w:lineRule="auto"/>
      </w:pPr>
      <w:r>
        <w:t>Financial information, education and counseling</w:t>
      </w:r>
    </w:p>
    <w:p w14:paraId="4687D1B3" w14:textId="1FAA314F" w:rsidR="00EC1AB1" w:rsidRDefault="00EC1AB1" w:rsidP="00EC1AB1">
      <w:pPr>
        <w:pStyle w:val="ListParagraph"/>
        <w:numPr>
          <w:ilvl w:val="0"/>
          <w:numId w:val="10"/>
        </w:numPr>
        <w:spacing w:after="200" w:line="276" w:lineRule="auto"/>
      </w:pPr>
      <w:r>
        <w:t>Help access to government benefits and tax credits</w:t>
      </w:r>
    </w:p>
    <w:p w14:paraId="6384A58E" w14:textId="77777777" w:rsidR="00EC1AB1" w:rsidRDefault="00EC1AB1" w:rsidP="00EC1AB1">
      <w:pPr>
        <w:pStyle w:val="ListParagraph"/>
        <w:numPr>
          <w:ilvl w:val="0"/>
          <w:numId w:val="10"/>
        </w:numPr>
        <w:spacing w:after="200" w:line="276" w:lineRule="auto"/>
      </w:pPr>
      <w:r>
        <w:t>Safe and affordable products and services</w:t>
      </w:r>
    </w:p>
    <w:p w14:paraId="72D01725" w14:textId="48997F37" w:rsidR="00EC1AB1" w:rsidRDefault="00EC1AB1" w:rsidP="00EC1AB1">
      <w:pPr>
        <w:pStyle w:val="ListParagraph"/>
        <w:numPr>
          <w:ilvl w:val="0"/>
          <w:numId w:val="10"/>
        </w:numPr>
        <w:spacing w:after="200" w:line="276" w:lineRule="auto"/>
      </w:pPr>
      <w:r>
        <w:t>Access to and saving</w:t>
      </w:r>
      <w:r w:rsidR="00920F59">
        <w:t xml:space="preserve"> and asset-</w:t>
      </w:r>
      <w:r>
        <w:t>building opportunities (ex. CLB)</w:t>
      </w:r>
    </w:p>
    <w:p w14:paraId="3414C91F" w14:textId="77777777" w:rsidR="00EC1AB1" w:rsidRDefault="00EC1AB1" w:rsidP="00EC1AB1">
      <w:pPr>
        <w:pStyle w:val="ListParagraph"/>
        <w:numPr>
          <w:ilvl w:val="0"/>
          <w:numId w:val="10"/>
        </w:numPr>
        <w:spacing w:after="200" w:line="276" w:lineRule="auto"/>
      </w:pPr>
      <w:r>
        <w:t>Consumer education and protection</w:t>
      </w:r>
    </w:p>
    <w:p w14:paraId="1C748CA5" w14:textId="2939686F" w:rsidR="00EC1AB1" w:rsidRDefault="00EC1AB1" w:rsidP="00920F59">
      <w:pPr>
        <w:pStyle w:val="Subtitle"/>
      </w:pPr>
      <w:r>
        <w:t xml:space="preserve">Municipal </w:t>
      </w:r>
      <w:r w:rsidR="00920F59">
        <w:t>Financial Empowerment</w:t>
      </w:r>
      <w:r>
        <w:t xml:space="preserve"> Integration</w:t>
      </w:r>
    </w:p>
    <w:p w14:paraId="3E445C60" w14:textId="6BD16FEA" w:rsidR="00EC1AB1" w:rsidRDefault="00920F59" w:rsidP="00920F59">
      <w:pPr>
        <w:spacing w:after="200" w:line="276" w:lineRule="auto"/>
        <w:ind w:left="360"/>
      </w:pPr>
      <w:r>
        <w:t>First, c</w:t>
      </w:r>
      <w:r w:rsidR="00EC1AB1">
        <w:t xml:space="preserve">ities </w:t>
      </w:r>
      <w:r>
        <w:t>must examine</w:t>
      </w:r>
      <w:r w:rsidR="00EC1AB1">
        <w:t xml:space="preserve"> why it makes sense to provide their residents </w:t>
      </w:r>
      <w:r>
        <w:t>with financial access</w:t>
      </w:r>
      <w:r w:rsidR="00EC1AB1">
        <w:t xml:space="preserve"> and how to do it.</w:t>
      </w:r>
    </w:p>
    <w:p w14:paraId="5F989ED2" w14:textId="68196D82" w:rsidR="00EC1AB1" w:rsidRDefault="00920F59" w:rsidP="00EC1AB1">
      <w:pPr>
        <w:pStyle w:val="ListParagraph"/>
        <w:numPr>
          <w:ilvl w:val="0"/>
          <w:numId w:val="11"/>
        </w:numPr>
        <w:spacing w:after="200" w:line="276" w:lineRule="auto"/>
      </w:pPr>
      <w:r>
        <w:t>Prosper Canada’s FE framework stems from the work in the U.S.A.,</w:t>
      </w:r>
      <w:r w:rsidR="00EC1AB1">
        <w:t xml:space="preserve"> Cities for Financial Empowerment</w:t>
      </w:r>
      <w:r>
        <w:t xml:space="preserve"> Fund (an NGO), which has its origins in New York’s FE funding model. </w:t>
      </w:r>
    </w:p>
    <w:p w14:paraId="7D11D738" w14:textId="1862C243" w:rsidR="00EC1AB1" w:rsidRDefault="00920F59" w:rsidP="00EC1AB1">
      <w:pPr>
        <w:pStyle w:val="ListParagraph"/>
        <w:numPr>
          <w:ilvl w:val="0"/>
          <w:numId w:val="11"/>
        </w:numPr>
        <w:spacing w:after="200" w:line="276" w:lineRule="auto"/>
      </w:pPr>
      <w:r>
        <w:t>Public-Non-P</w:t>
      </w:r>
      <w:r w:rsidR="00EC1AB1">
        <w:t>rofit partnerships can sustain and expand FE initiatives</w:t>
      </w:r>
    </w:p>
    <w:p w14:paraId="1AAD2CEA" w14:textId="77777777" w:rsidR="00920F59" w:rsidRDefault="00920F59" w:rsidP="00EC1AB1">
      <w:pPr>
        <w:pStyle w:val="ListParagraph"/>
        <w:numPr>
          <w:ilvl w:val="0"/>
          <w:numId w:val="11"/>
        </w:numPr>
        <w:spacing w:after="200" w:line="276" w:lineRule="auto"/>
      </w:pPr>
      <w:r>
        <w:t>FE i</w:t>
      </w:r>
      <w:r w:rsidR="00EC1AB1">
        <w:t>mproves</w:t>
      </w:r>
      <w:r>
        <w:t>:</w:t>
      </w:r>
    </w:p>
    <w:p w14:paraId="5E0D57F9" w14:textId="77777777" w:rsidR="00920F59" w:rsidRDefault="00920F59" w:rsidP="00920F59">
      <w:pPr>
        <w:pStyle w:val="ListParagraph"/>
        <w:numPr>
          <w:ilvl w:val="1"/>
          <w:numId w:val="11"/>
        </w:numPr>
        <w:spacing w:after="200" w:line="276" w:lineRule="auto"/>
      </w:pPr>
      <w:r>
        <w:t xml:space="preserve">Citizen well-being: individuals, families and communities </w:t>
      </w:r>
    </w:p>
    <w:p w14:paraId="45BB725E" w14:textId="77777777" w:rsidR="00920F59" w:rsidRDefault="00920F59" w:rsidP="00920F59">
      <w:pPr>
        <w:pStyle w:val="ListParagraph"/>
        <w:numPr>
          <w:ilvl w:val="1"/>
          <w:numId w:val="11"/>
        </w:numPr>
        <w:spacing w:after="200" w:line="276" w:lineRule="auto"/>
      </w:pPr>
      <w:r>
        <w:t>R</w:t>
      </w:r>
      <w:r w:rsidR="00EC1AB1">
        <w:t>educe</w:t>
      </w:r>
      <w:r>
        <w:t>s</w:t>
      </w:r>
      <w:r w:rsidR="00EC1AB1">
        <w:t xml:space="preserve"> cost to cities of financial insecurity. </w:t>
      </w:r>
    </w:p>
    <w:p w14:paraId="307A85FE" w14:textId="0C70C4E4" w:rsidR="00EC1AB1" w:rsidRDefault="00920F59" w:rsidP="00920F59">
      <w:pPr>
        <w:pStyle w:val="ListParagraph"/>
        <w:numPr>
          <w:ilvl w:val="1"/>
          <w:numId w:val="11"/>
        </w:numPr>
        <w:spacing w:after="200" w:line="276" w:lineRule="auto"/>
      </w:pPr>
      <w:r>
        <w:t>Supervitamin effect: integrating FE with existing social service programs can improve the other social service program outcomes by removing certain barriers for individuals and families</w:t>
      </w:r>
      <w:r w:rsidR="00EC1AB1">
        <w:t xml:space="preserve"> </w:t>
      </w:r>
    </w:p>
    <w:p w14:paraId="6773247B" w14:textId="63DF2670" w:rsidR="00EC1AB1" w:rsidRDefault="00EC1AB1" w:rsidP="00EC1AB1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Where </w:t>
      </w:r>
      <w:r w:rsidR="007F23A4">
        <w:t>municipalities can</w:t>
      </w:r>
      <w:r>
        <w:t xml:space="preserve"> start:</w:t>
      </w:r>
    </w:p>
    <w:p w14:paraId="474B8043" w14:textId="7DCF8F87" w:rsidR="00EC1AB1" w:rsidRDefault="00EC1AB1" w:rsidP="00EC1AB1">
      <w:pPr>
        <w:pStyle w:val="ListParagraph"/>
        <w:numPr>
          <w:ilvl w:val="1"/>
          <w:numId w:val="11"/>
        </w:numPr>
        <w:spacing w:after="200" w:line="276" w:lineRule="auto"/>
      </w:pPr>
      <w:r>
        <w:t>ID</w:t>
      </w:r>
      <w:r w:rsidR="007F23A4">
        <w:t xml:space="preserve"> your</w:t>
      </w:r>
      <w:r>
        <w:t xml:space="preserve"> target population (</w:t>
      </w:r>
      <w:r w:rsidR="007F23A4">
        <w:t>who are the recipients, what are their challenges)</w:t>
      </w:r>
    </w:p>
    <w:p w14:paraId="368474AA" w14:textId="19ABC1B0" w:rsidR="00EC1AB1" w:rsidRDefault="007F23A4" w:rsidP="00EC1AB1">
      <w:pPr>
        <w:pStyle w:val="ListParagraph"/>
        <w:numPr>
          <w:ilvl w:val="1"/>
          <w:numId w:val="11"/>
        </w:numPr>
        <w:spacing w:after="200" w:line="276" w:lineRule="auto"/>
      </w:pPr>
      <w:r>
        <w:t>Think about what structures you have to build FE into:</w:t>
      </w:r>
    </w:p>
    <w:p w14:paraId="127C6DEF" w14:textId="2400CDE7" w:rsidR="00EC1AB1" w:rsidRDefault="007F23A4" w:rsidP="00EC1AB1">
      <w:pPr>
        <w:pStyle w:val="ListParagraph"/>
        <w:numPr>
          <w:ilvl w:val="2"/>
          <w:numId w:val="11"/>
        </w:numPr>
        <w:spacing w:after="200" w:line="276" w:lineRule="auto"/>
      </w:pPr>
      <w:r>
        <w:t>Poverty</w:t>
      </w:r>
      <w:r w:rsidR="00EC1AB1">
        <w:t xml:space="preserve"> reduction</w:t>
      </w:r>
      <w:r>
        <w:t xml:space="preserve"> strategy</w:t>
      </w:r>
      <w:r w:rsidR="00EC1AB1">
        <w:t xml:space="preserve">: </w:t>
      </w:r>
      <w:r>
        <w:t xml:space="preserve">most cities have one; </w:t>
      </w:r>
      <w:r w:rsidR="00EC1AB1">
        <w:t xml:space="preserve">often includes </w:t>
      </w:r>
      <w:r>
        <w:t xml:space="preserve">goals such as increasing access to income benefits and </w:t>
      </w:r>
      <w:r w:rsidR="00EC1AB1">
        <w:t xml:space="preserve">financial literacy services </w:t>
      </w:r>
    </w:p>
    <w:p w14:paraId="4A922AF0" w14:textId="51324C04" w:rsidR="00EC1AB1" w:rsidRDefault="00EC1AB1" w:rsidP="00EC1AB1">
      <w:pPr>
        <w:pStyle w:val="ListParagraph"/>
        <w:numPr>
          <w:ilvl w:val="2"/>
          <w:numId w:val="11"/>
        </w:numPr>
        <w:spacing w:after="200" w:line="276" w:lineRule="auto"/>
      </w:pPr>
      <w:r>
        <w:t xml:space="preserve">Workforce development programs: </w:t>
      </w:r>
      <w:r w:rsidR="007F23A4">
        <w:t>often include goals</w:t>
      </w:r>
      <w:r>
        <w:t xml:space="preserve"> to reduce barriers to employment and increase effectiveness of current employment and training programs</w:t>
      </w:r>
    </w:p>
    <w:p w14:paraId="64860D1B" w14:textId="19CEFC8B" w:rsidR="00EC1AB1" w:rsidRDefault="00EC1AB1" w:rsidP="00EC1AB1">
      <w:pPr>
        <w:pStyle w:val="ListParagraph"/>
        <w:numPr>
          <w:ilvl w:val="2"/>
          <w:numId w:val="11"/>
        </w:numPr>
        <w:spacing w:after="200" w:line="276" w:lineRule="auto"/>
      </w:pPr>
      <w:r>
        <w:t xml:space="preserve">Income maintenance programs: </w:t>
      </w:r>
      <w:r w:rsidR="007F23A4">
        <w:t>with goals to build</w:t>
      </w:r>
      <w:r>
        <w:t xml:space="preserve"> </w:t>
      </w:r>
      <w:r w:rsidR="007F23A4">
        <w:t>families’</w:t>
      </w:r>
      <w:r>
        <w:t xml:space="preserve"> financial self-sufficiency and break cycle of poverty for children and youth</w:t>
      </w:r>
    </w:p>
    <w:p w14:paraId="05B1AF6F" w14:textId="270C945B" w:rsidR="00EC1AB1" w:rsidRDefault="007F23A4" w:rsidP="00EC1AB1">
      <w:pPr>
        <w:pStyle w:val="ListParagraph"/>
        <w:numPr>
          <w:ilvl w:val="0"/>
          <w:numId w:val="11"/>
        </w:numPr>
        <w:spacing w:after="200" w:line="276" w:lineRule="auto"/>
      </w:pPr>
      <w:r>
        <w:t xml:space="preserve">Integrate 3 delivery approaches </w:t>
      </w:r>
    </w:p>
    <w:p w14:paraId="0CA3FB03" w14:textId="0E3C8CEA" w:rsidR="00EC1AB1" w:rsidRDefault="00EC1AB1" w:rsidP="007F23A4">
      <w:pPr>
        <w:pStyle w:val="ListParagraph"/>
        <w:numPr>
          <w:ilvl w:val="1"/>
          <w:numId w:val="16"/>
        </w:numPr>
        <w:spacing w:after="200" w:line="276" w:lineRule="auto"/>
      </w:pPr>
      <w:r>
        <w:t xml:space="preserve">Do it yourself – build </w:t>
      </w:r>
      <w:r w:rsidR="007F23A4">
        <w:t xml:space="preserve">the </w:t>
      </w:r>
      <w:r>
        <w:t xml:space="preserve">city’s internal capacity to </w:t>
      </w:r>
      <w:r w:rsidR="007F23A4">
        <w:t>deliver</w:t>
      </w:r>
      <w:r>
        <w:t xml:space="preserve"> the services (</w:t>
      </w:r>
      <w:r w:rsidR="007F23A4">
        <w:t xml:space="preserve">your own </w:t>
      </w:r>
      <w:r>
        <w:t>staff)</w:t>
      </w:r>
    </w:p>
    <w:p w14:paraId="09E152B9" w14:textId="7381C552" w:rsidR="00EC1AB1" w:rsidRDefault="00EC1AB1" w:rsidP="007F23A4">
      <w:pPr>
        <w:pStyle w:val="ListParagraph"/>
        <w:numPr>
          <w:ilvl w:val="1"/>
          <w:numId w:val="16"/>
        </w:numPr>
        <w:spacing w:after="200" w:line="276" w:lineRule="auto"/>
      </w:pPr>
      <w:r>
        <w:t xml:space="preserve">Refer – </w:t>
      </w:r>
      <w:r w:rsidR="007F23A4">
        <w:t>discover</w:t>
      </w:r>
      <w:r>
        <w:t xml:space="preserve"> who does what</w:t>
      </w:r>
      <w:r w:rsidR="007F23A4">
        <w:t xml:space="preserve"> FE service delivery</w:t>
      </w:r>
      <w:r>
        <w:t xml:space="preserve"> in your community and create </w:t>
      </w:r>
      <w:r w:rsidRPr="007F23A4">
        <w:rPr>
          <w:i/>
        </w:rPr>
        <w:t>formal</w:t>
      </w:r>
      <w:r>
        <w:t xml:space="preserve"> networks to connect clients to them</w:t>
      </w:r>
    </w:p>
    <w:p w14:paraId="41CAE937" w14:textId="4A49EBB0" w:rsidR="007F23A4" w:rsidRDefault="00EC1AB1" w:rsidP="00F04458">
      <w:pPr>
        <w:pStyle w:val="ListParagraph"/>
        <w:numPr>
          <w:ilvl w:val="1"/>
          <w:numId w:val="16"/>
        </w:numPr>
        <w:spacing w:after="200" w:line="276" w:lineRule="auto"/>
      </w:pPr>
      <w:r>
        <w:t xml:space="preserve">Partner – establish formal partnerships with the </w:t>
      </w:r>
      <w:r w:rsidR="007F23A4">
        <w:t>city</w:t>
      </w:r>
      <w:r>
        <w:t xml:space="preserve"> under a shared brand </w:t>
      </w:r>
      <w:r w:rsidR="00E8499A">
        <w:t>(ex. co-</w:t>
      </w:r>
      <w:r w:rsidR="007F23A4">
        <w:t>locating, co-delivering</w:t>
      </w:r>
      <w:r w:rsidR="00E8499A">
        <w:t>, rather than referring-out</w:t>
      </w:r>
      <w:r w:rsidR="007F23A4">
        <w:t xml:space="preserve">) </w:t>
      </w:r>
    </w:p>
    <w:p w14:paraId="41A810E0" w14:textId="70D0931E" w:rsidR="00EC1AB1" w:rsidRDefault="00E8499A" w:rsidP="007F23A4">
      <w:pPr>
        <w:pStyle w:val="ListParagraph"/>
        <w:numPr>
          <w:ilvl w:val="0"/>
          <w:numId w:val="16"/>
        </w:numPr>
        <w:spacing w:after="200" w:line="276" w:lineRule="auto"/>
      </w:pPr>
      <w:r>
        <w:t>Additional c</w:t>
      </w:r>
      <w:r w:rsidR="00EC1AB1">
        <w:t xml:space="preserve">onsiderations for </w:t>
      </w:r>
      <w:r>
        <w:t>integration</w:t>
      </w:r>
      <w:r w:rsidR="00EC1AB1">
        <w:t>:</w:t>
      </w:r>
    </w:p>
    <w:p w14:paraId="679C47BA" w14:textId="753D1550" w:rsidR="00EC1AB1" w:rsidRDefault="00E8499A" w:rsidP="00EC1AB1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Leadership - Establish a lead, strategically </w:t>
      </w:r>
      <w:r w:rsidR="00EC1AB1">
        <w:t>consider</w:t>
      </w:r>
      <w:r>
        <w:t>ing</w:t>
      </w:r>
      <w:r w:rsidR="00EC1AB1">
        <w:t xml:space="preserve"> who </w:t>
      </w:r>
      <w:r>
        <w:t xml:space="preserve">(which department) </w:t>
      </w:r>
      <w:r w:rsidR="00EC1AB1">
        <w:t xml:space="preserve">should </w:t>
      </w:r>
      <w:r>
        <w:t>identify the target population.</w:t>
      </w:r>
    </w:p>
    <w:p w14:paraId="7178890D" w14:textId="43678577" w:rsidR="00EC1AB1" w:rsidRPr="00063D52" w:rsidRDefault="00EC1AB1" w:rsidP="00EC1AB1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Sustainability – </w:t>
      </w:r>
      <w:r w:rsidR="00E8499A">
        <w:t>resources</w:t>
      </w:r>
      <w:r>
        <w:t xml:space="preserve"> should withstand the test of</w:t>
      </w:r>
      <w:r w:rsidR="00E8499A">
        <w:t xml:space="preserve"> time. Plan for sustainability from the get-go. If you don’t have the staff capacity, how can you build it in? And m</w:t>
      </w:r>
      <w:r>
        <w:t xml:space="preserve">ake the case </w:t>
      </w:r>
      <w:r w:rsidR="00E8499A">
        <w:t>to</w:t>
      </w:r>
      <w:r>
        <w:t xml:space="preserve"> city staff and politicians to support the work</w:t>
      </w:r>
      <w:r w:rsidR="00E8499A">
        <w:t>.</w:t>
      </w:r>
    </w:p>
    <w:p w14:paraId="382EB9CD" w14:textId="394195CE" w:rsidR="00EC1AB1" w:rsidRDefault="00EC1AB1" w:rsidP="00EC1AB1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Capacity – </w:t>
      </w:r>
      <w:r w:rsidR="00E8499A">
        <w:t xml:space="preserve">a </w:t>
      </w:r>
      <w:r>
        <w:t xml:space="preserve">leadership team </w:t>
      </w:r>
      <w:r w:rsidR="00E8499A">
        <w:t>should</w:t>
      </w:r>
      <w:r>
        <w:t xml:space="preserve"> </w:t>
      </w:r>
      <w:r w:rsidR="00E8499A">
        <w:t>direct</w:t>
      </w:r>
      <w:r>
        <w:t xml:space="preserve"> the work </w:t>
      </w:r>
      <w:r w:rsidR="00E8499A">
        <w:t>of FE activities to keep them at the forefront, in the face of many other competing municipal priorities,</w:t>
      </w:r>
      <w:r>
        <w:t xml:space="preserve"> in addition to project team</w:t>
      </w:r>
      <w:r w:rsidR="00E8499A">
        <w:t>.</w:t>
      </w:r>
    </w:p>
    <w:p w14:paraId="739AAD89" w14:textId="3887C04D" w:rsidR="00EC1AB1" w:rsidRDefault="00EC1AB1" w:rsidP="00EC1AB1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Research and evaluation – make the case for why </w:t>
      </w:r>
      <w:r w:rsidR="00E8499A">
        <w:t>FE is working as well as identifying</w:t>
      </w:r>
      <w:r>
        <w:t xml:space="preserve"> where to make tweaks. </w:t>
      </w:r>
      <w:r w:rsidR="00E8499A">
        <w:t>This also supports sustainability by providing the</w:t>
      </w:r>
      <w:r>
        <w:t xml:space="preserve"> evidence base for funding.</w:t>
      </w:r>
    </w:p>
    <w:p w14:paraId="1000463A" w14:textId="4A5C5F60" w:rsidR="00EC1AB1" w:rsidRDefault="00EC1AB1" w:rsidP="00EC1AB1">
      <w:r>
        <w:t>Examples</w:t>
      </w:r>
      <w:r w:rsidR="00E8499A">
        <w:t xml:space="preserve"> of Ontario municipalities with Financial Empowerment initiatives</w:t>
      </w:r>
      <w:r>
        <w:t>: Toronto, Hamilton, London</w:t>
      </w:r>
      <w:r w:rsidR="00E8499A">
        <w:t xml:space="preserve"> (Durham, York, and Peel Regions </w:t>
      </w:r>
      <w:r>
        <w:t>have conver</w:t>
      </w:r>
      <w:r w:rsidR="00E8499A">
        <w:t>sations under way to integrate</w:t>
      </w:r>
      <w:r>
        <w:t xml:space="preserve"> FE </w:t>
      </w:r>
      <w:r w:rsidR="00E8499A">
        <w:t>with</w:t>
      </w:r>
      <w:r>
        <w:t xml:space="preserve"> existing services)</w:t>
      </w:r>
    </w:p>
    <w:p w14:paraId="4AE927DC" w14:textId="77777777" w:rsidR="00E8499A" w:rsidRDefault="00E8499A" w:rsidP="00EC1AB1"/>
    <w:p w14:paraId="7592D072" w14:textId="5C18BB26" w:rsidR="00EC1AB1" w:rsidRDefault="00E8499A" w:rsidP="00E8499A">
      <w:pPr>
        <w:pStyle w:val="Subtitle"/>
      </w:pPr>
      <w:r>
        <w:t>Toronto’s Case Study: Cities for Financial Empowerment Project</w:t>
      </w:r>
      <w:r w:rsidR="00AF5779">
        <w:t xml:space="preserve"> (CFE Project)</w:t>
      </w:r>
    </w:p>
    <w:p w14:paraId="5EB0E3C5" w14:textId="213E3064" w:rsidR="00E8499A" w:rsidRDefault="00AF5779" w:rsidP="00EC1AB1">
      <w:pPr>
        <w:pStyle w:val="ListParagraph"/>
        <w:numPr>
          <w:ilvl w:val="0"/>
          <w:numId w:val="17"/>
        </w:numPr>
      </w:pPr>
      <w:r>
        <w:t xml:space="preserve">Toronto Employment &amp; </w:t>
      </w:r>
      <w:r w:rsidR="00EC1AB1">
        <w:t>Social Service</w:t>
      </w:r>
      <w:r>
        <w:t>s</w:t>
      </w:r>
      <w:r w:rsidR="00DF39C8">
        <w:t xml:space="preserve"> (TESS)</w:t>
      </w:r>
      <w:r>
        <w:t xml:space="preserve"> participated in a year-long planning and research engagement with Prosper Canada to identify opportunities to</w:t>
      </w:r>
      <w:r w:rsidR="00EC1AB1">
        <w:t xml:space="preserve"> </w:t>
      </w:r>
      <w:r w:rsidR="00E8499A">
        <w:t>integrat</w:t>
      </w:r>
      <w:r>
        <w:t>e</w:t>
      </w:r>
      <w:r w:rsidR="00EC1AB1">
        <w:t xml:space="preserve"> FE solutions into existing Ontario Works </w:t>
      </w:r>
      <w:r w:rsidR="00E8499A">
        <w:t xml:space="preserve">(social assistance) </w:t>
      </w:r>
      <w:r w:rsidR="00EC1AB1">
        <w:t xml:space="preserve">services. </w:t>
      </w:r>
      <w:r w:rsidR="00E8499A">
        <w:t>The goal</w:t>
      </w:r>
      <w:r>
        <w:t xml:space="preserve"> of the CFE Project</w:t>
      </w:r>
      <w:r w:rsidR="00E8499A">
        <w:t xml:space="preserve"> is to d</w:t>
      </w:r>
      <w:r w:rsidR="00EC1AB1">
        <w:t xml:space="preserve">esign and implement sustainable FE solutions </w:t>
      </w:r>
      <w:r w:rsidR="00E8499A">
        <w:t>that will measurably</w:t>
      </w:r>
      <w:r w:rsidR="00EC1AB1">
        <w:t xml:space="preserve"> increase the financial well-being of low income </w:t>
      </w:r>
      <w:r w:rsidR="00E8499A">
        <w:t xml:space="preserve">Torontonians </w:t>
      </w:r>
      <w:r w:rsidR="00EC1AB1">
        <w:t xml:space="preserve">and achieve progress against </w:t>
      </w:r>
      <w:hyperlink r:id="rId8" w:history="1">
        <w:r w:rsidR="00EC1AB1" w:rsidRPr="00E24501">
          <w:rPr>
            <w:rStyle w:val="Hyperlink"/>
          </w:rPr>
          <w:t>Toron</w:t>
        </w:r>
        <w:r w:rsidR="00E8499A" w:rsidRPr="00E24501">
          <w:rPr>
            <w:rStyle w:val="Hyperlink"/>
          </w:rPr>
          <w:t>to’s Poverty Reduction Strategy</w:t>
        </w:r>
      </w:hyperlink>
    </w:p>
    <w:p w14:paraId="5F11BE8D" w14:textId="77777777" w:rsidR="00E24501" w:rsidRDefault="00E8499A" w:rsidP="00EC1AB1">
      <w:pPr>
        <w:pStyle w:val="ListParagraph"/>
        <w:numPr>
          <w:ilvl w:val="0"/>
          <w:numId w:val="17"/>
        </w:numPr>
      </w:pPr>
      <w:r>
        <w:t>P</w:t>
      </w:r>
      <w:r w:rsidR="00EC1AB1">
        <w:t xml:space="preserve">artnered with Prosper Canada to ID priority opportunities </w:t>
      </w:r>
      <w:r>
        <w:t>for integrating</w:t>
      </w:r>
      <w:r w:rsidR="00EC1AB1">
        <w:t xml:space="preserve"> services and </w:t>
      </w:r>
      <w:r>
        <w:t xml:space="preserve">to </w:t>
      </w:r>
      <w:r w:rsidR="00EC1AB1">
        <w:t>make recommendations</w:t>
      </w:r>
    </w:p>
    <w:p w14:paraId="5DE95B39" w14:textId="77777777" w:rsidR="00E24501" w:rsidRDefault="00E24501" w:rsidP="00EC1AB1">
      <w:pPr>
        <w:pStyle w:val="ListParagraph"/>
        <w:numPr>
          <w:ilvl w:val="0"/>
          <w:numId w:val="17"/>
        </w:numPr>
      </w:pPr>
      <w:r>
        <w:t>Access point</w:t>
      </w:r>
      <w:r w:rsidR="00EC1AB1">
        <w:t xml:space="preserve">: </w:t>
      </w:r>
      <w:r>
        <w:t>Toronto’s</w:t>
      </w:r>
      <w:r w:rsidR="00EC1AB1">
        <w:t xml:space="preserve"> </w:t>
      </w:r>
      <w:r>
        <w:t>Poverty Reduction Strategy</w:t>
      </w:r>
    </w:p>
    <w:p w14:paraId="4FBD4B44" w14:textId="69D33AA0" w:rsidR="00E24501" w:rsidRDefault="00E24501" w:rsidP="00EC1AB1">
      <w:pPr>
        <w:pStyle w:val="ListParagraph"/>
        <w:numPr>
          <w:ilvl w:val="0"/>
          <w:numId w:val="17"/>
        </w:numPr>
      </w:pPr>
      <w:r>
        <w:t xml:space="preserve">The workplan </w:t>
      </w:r>
      <w:r w:rsidR="00AF5779">
        <w:t>followed</w:t>
      </w:r>
      <w:r>
        <w:t xml:space="preserve"> a structured process (</w:t>
      </w:r>
      <w:r w:rsidRPr="00E24501">
        <w:rPr>
          <w:i/>
        </w:rPr>
        <w:t xml:space="preserve">see the steps and duration of each step in </w:t>
      </w:r>
      <w:r>
        <w:rPr>
          <w:i/>
        </w:rPr>
        <w:t>our</w:t>
      </w:r>
      <w:r w:rsidRPr="00E24501">
        <w:rPr>
          <w:i/>
        </w:rPr>
        <w:t xml:space="preserve"> meeting powerpoint</w:t>
      </w:r>
      <w:r>
        <w:t>)</w:t>
      </w:r>
    </w:p>
    <w:p w14:paraId="5B854C95" w14:textId="53A7F337" w:rsidR="00E24501" w:rsidRDefault="00E24501" w:rsidP="00EC1AB1">
      <w:pPr>
        <w:pStyle w:val="ListParagraph"/>
        <w:numPr>
          <w:ilvl w:val="0"/>
          <w:numId w:val="17"/>
        </w:numPr>
      </w:pPr>
      <w:r>
        <w:t>One-year outcomes:</w:t>
      </w:r>
      <w:r w:rsidR="00EC1AB1">
        <w:t xml:space="preserve"> T</w:t>
      </w:r>
      <w:r w:rsidR="00DF39C8">
        <w:t>ESS</w:t>
      </w:r>
      <w:r w:rsidR="00EC1AB1">
        <w:t xml:space="preserve"> has endorsed moving forward with </w:t>
      </w:r>
      <w:r w:rsidR="00DF39C8">
        <w:t>several</w:t>
      </w:r>
      <w:r w:rsidR="00EC1AB1">
        <w:t xml:space="preserve"> FE steps: providing additional c</w:t>
      </w:r>
      <w:r>
        <w:t xml:space="preserve">ounseling by city staff; and </w:t>
      </w:r>
      <w:r w:rsidR="00EC1AB1">
        <w:t xml:space="preserve">will build on existing relationships with community partners to </w:t>
      </w:r>
      <w:r>
        <w:t xml:space="preserve">integrate and </w:t>
      </w:r>
      <w:r w:rsidR="00EC1AB1">
        <w:t xml:space="preserve">fill </w:t>
      </w:r>
      <w:r>
        <w:t>FE service gaps</w:t>
      </w:r>
    </w:p>
    <w:p w14:paraId="61243532" w14:textId="77777777" w:rsidR="00E24501" w:rsidRDefault="00E24501" w:rsidP="00EC1AB1">
      <w:pPr>
        <w:pStyle w:val="ListParagraph"/>
        <w:numPr>
          <w:ilvl w:val="1"/>
          <w:numId w:val="17"/>
        </w:numPr>
      </w:pPr>
      <w:r>
        <w:t>They increased municipal buy-in and capacity for FE</w:t>
      </w:r>
      <w:r w:rsidR="00EC1AB1">
        <w:t xml:space="preserve"> </w:t>
      </w:r>
      <w:r>
        <w:t>on several levels, by raising awareness amongst</w:t>
      </w:r>
      <w:r w:rsidR="00EC1AB1">
        <w:t xml:space="preserve"> senior staff </w:t>
      </w:r>
      <w:r>
        <w:t>about what the work</w:t>
      </w:r>
      <w:r w:rsidR="00EC1AB1">
        <w:t xml:space="preserve"> involves and why it’s important for achieving </w:t>
      </w:r>
      <w:r>
        <w:t>their mandates; and providing service delivery training</w:t>
      </w:r>
      <w:r w:rsidR="00EC1AB1">
        <w:t xml:space="preserve"> to frontline</w:t>
      </w:r>
      <w:r>
        <w:t>.</w:t>
      </w:r>
    </w:p>
    <w:p w14:paraId="33B3AC98" w14:textId="49506028" w:rsidR="00EC1AB1" w:rsidRDefault="00E24501" w:rsidP="00E24501">
      <w:pPr>
        <w:pStyle w:val="ListParagraph"/>
        <w:numPr>
          <w:ilvl w:val="0"/>
          <w:numId w:val="17"/>
        </w:numPr>
      </w:pPr>
      <w:r>
        <w:t>The structured</w:t>
      </w:r>
      <w:r w:rsidR="00EC1AB1">
        <w:t xml:space="preserve"> process </w:t>
      </w:r>
      <w:r>
        <w:t>was key to</w:t>
      </w:r>
      <w:r w:rsidR="00EC1AB1">
        <w:t xml:space="preserve"> conduct</w:t>
      </w:r>
      <w:r>
        <w:t>ing</w:t>
      </w:r>
      <w:r w:rsidR="00EC1AB1">
        <w:t xml:space="preserve"> a deep analysis</w:t>
      </w:r>
      <w:r>
        <w:t xml:space="preserve"> of where to integrate FE initiatives, as Toronto serves a very diverse population with many different pathways to access FE options. </w:t>
      </w:r>
      <w:r w:rsidR="00EC1AB1">
        <w:t xml:space="preserve"> </w:t>
      </w:r>
      <w:r>
        <w:t>Determining integration possibilities through a structured assessment was really helpful</w:t>
      </w:r>
      <w:r w:rsidR="00EC1AB1">
        <w:t xml:space="preserve"> </w:t>
      </w:r>
    </w:p>
    <w:p w14:paraId="2B85BBD2" w14:textId="29D776C9" w:rsidR="00E24501" w:rsidRDefault="00E24501" w:rsidP="00E24501">
      <w:pPr>
        <w:pStyle w:val="ListParagraph"/>
        <w:numPr>
          <w:ilvl w:val="0"/>
          <w:numId w:val="17"/>
        </w:numPr>
      </w:pPr>
      <w:r>
        <w:t xml:space="preserve">Focus: families. This allowed them to customize interventions for families, and interventions relevant to families. </w:t>
      </w:r>
    </w:p>
    <w:p w14:paraId="49F4C061" w14:textId="77777777" w:rsidR="00E24501" w:rsidRDefault="00E24501" w:rsidP="00EC1AB1"/>
    <w:p w14:paraId="4E7F6D76" w14:textId="0D5AAAE1" w:rsidR="00EC1AB1" w:rsidRDefault="00EC1AB1" w:rsidP="00E24501">
      <w:pPr>
        <w:pStyle w:val="Subtitle"/>
      </w:pPr>
      <w:r>
        <w:t xml:space="preserve">How Prosper Canada Can Help Cities </w:t>
      </w:r>
      <w:r w:rsidR="000959F8">
        <w:t>Who Want to Explore FE I</w:t>
      </w:r>
      <w:r>
        <w:t>ntegration</w:t>
      </w:r>
    </w:p>
    <w:p w14:paraId="09973A10" w14:textId="6A5A300F" w:rsidR="00EC1AB1" w:rsidRPr="006D529C" w:rsidRDefault="00EC1AB1" w:rsidP="00EC1AB1">
      <w:r w:rsidRPr="006D529C">
        <w:t xml:space="preserve">Employ a structured process with 4 main components: </w:t>
      </w:r>
    </w:p>
    <w:p w14:paraId="099B2466" w14:textId="65D39833" w:rsidR="00EC1AB1" w:rsidRDefault="000959F8" w:rsidP="000959F8">
      <w:pPr>
        <w:pStyle w:val="ListParagraph"/>
        <w:numPr>
          <w:ilvl w:val="0"/>
          <w:numId w:val="13"/>
        </w:numPr>
        <w:spacing w:after="200" w:line="276" w:lineRule="auto"/>
      </w:pPr>
      <w:r>
        <w:t>Discover &amp; s</w:t>
      </w:r>
      <w:r w:rsidR="00EC1AB1">
        <w:t>elect</w:t>
      </w:r>
      <w:r>
        <w:t xml:space="preserve"> a</w:t>
      </w:r>
      <w:r w:rsidR="00EC1AB1">
        <w:t xml:space="preserve"> target population, which services to tar</w:t>
      </w:r>
      <w:r>
        <w:t>get, and what kind of delivery approach</w:t>
      </w:r>
    </w:p>
    <w:p w14:paraId="1FD01374" w14:textId="735A3E81" w:rsidR="00EC1AB1" w:rsidRDefault="00EC1AB1" w:rsidP="000959F8">
      <w:pPr>
        <w:pStyle w:val="ListParagraph"/>
        <w:numPr>
          <w:ilvl w:val="0"/>
          <w:numId w:val="13"/>
        </w:numPr>
        <w:spacing w:after="200" w:line="276" w:lineRule="auto"/>
      </w:pPr>
      <w:r>
        <w:t>Design a delivery model prototype (</w:t>
      </w:r>
      <w:r w:rsidR="000959F8">
        <w:t xml:space="preserve">a </w:t>
      </w:r>
      <w:r>
        <w:t xml:space="preserve">co-creative process </w:t>
      </w:r>
      <w:r w:rsidR="000959F8">
        <w:t>in which</w:t>
      </w:r>
      <w:r>
        <w:t xml:space="preserve"> everyone who delivers and receives the intervention is involved) with an implementation road map</w:t>
      </w:r>
    </w:p>
    <w:p w14:paraId="0C871E0A" w14:textId="5ABDC1E5" w:rsidR="00EC1AB1" w:rsidRDefault="000959F8" w:rsidP="000959F8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Implementation - </w:t>
      </w:r>
      <w:r w:rsidR="00EC1AB1">
        <w:t>launch model</w:t>
      </w:r>
      <w:r>
        <w:t>, gather data, pilot and refine</w:t>
      </w:r>
    </w:p>
    <w:p w14:paraId="36981164" w14:textId="2C098EC1" w:rsidR="00EC1AB1" w:rsidRDefault="000959F8" w:rsidP="000959F8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Transition - </w:t>
      </w:r>
      <w:r w:rsidR="00EC1AB1">
        <w:t>sharing impact results and help other</w:t>
      </w:r>
      <w:r>
        <w:t xml:space="preserve"> municipalities create the case, which in turn can </w:t>
      </w:r>
      <w:r w:rsidR="00EC1AB1">
        <w:t>mobilize more resources</w:t>
      </w:r>
    </w:p>
    <w:p w14:paraId="6C499389" w14:textId="5DADD6B2" w:rsidR="00006286" w:rsidRDefault="00006286" w:rsidP="00006286">
      <w:pPr>
        <w:pStyle w:val="Subtitle"/>
      </w:pPr>
      <w:r>
        <w:t>More FE Learning Opportunities</w:t>
      </w:r>
    </w:p>
    <w:p w14:paraId="57C305B7" w14:textId="3B4C768D" w:rsidR="00006286" w:rsidRDefault="00006286" w:rsidP="00006286">
      <w:pPr>
        <w:pStyle w:val="ListParagraph"/>
        <w:numPr>
          <w:ilvl w:val="0"/>
          <w:numId w:val="18"/>
        </w:numPr>
      </w:pPr>
      <w:r>
        <w:t xml:space="preserve">The </w:t>
      </w:r>
      <w:hyperlink r:id="rId9" w:history="1">
        <w:r w:rsidR="00EC1AB1" w:rsidRPr="004747DE">
          <w:rPr>
            <w:rStyle w:val="Hyperlink"/>
          </w:rPr>
          <w:t>ABLE Conference</w:t>
        </w:r>
      </w:hyperlink>
      <w:r w:rsidR="00EC1AB1">
        <w:t xml:space="preserve"> is </w:t>
      </w:r>
      <w:r>
        <w:t>being hosted by Prosper Canada in</w:t>
      </w:r>
      <w:r w:rsidR="00EC1AB1">
        <w:t xml:space="preserve"> Richmond, BC. May 8-9, </w:t>
      </w:r>
      <w:r>
        <w:t>2018. Visit</w:t>
      </w:r>
      <w:r w:rsidR="00EC1AB1">
        <w:t xml:space="preserve"> the Prosper Canada website for more information. </w:t>
      </w:r>
    </w:p>
    <w:p w14:paraId="77A9B706" w14:textId="77777777" w:rsidR="00006286" w:rsidRDefault="00EC1AB1" w:rsidP="00006286">
      <w:pPr>
        <w:pStyle w:val="ListParagraph"/>
        <w:numPr>
          <w:ilvl w:val="0"/>
          <w:numId w:val="18"/>
        </w:numPr>
      </w:pPr>
      <w:r>
        <w:t>Key speakers</w:t>
      </w:r>
      <w:r w:rsidR="00006286">
        <w:t xml:space="preserve"> include Hon. Jean Yves Duclos and </w:t>
      </w:r>
      <w:r>
        <w:t xml:space="preserve">Sheila Reghr (Basic Income Canada Network) </w:t>
      </w:r>
    </w:p>
    <w:p w14:paraId="02E0062B" w14:textId="2EB6376D" w:rsidR="00EC1AB1" w:rsidRDefault="00006286" w:rsidP="00006286">
      <w:pPr>
        <w:pStyle w:val="ListParagraph"/>
        <w:numPr>
          <w:ilvl w:val="0"/>
          <w:numId w:val="18"/>
        </w:numPr>
      </w:pPr>
      <w:r>
        <w:t xml:space="preserve">Hear </w:t>
      </w:r>
      <w:r w:rsidR="00EC1AB1">
        <w:t xml:space="preserve">from businesses, government, </w:t>
      </w:r>
      <w:r>
        <w:t>communities, etc</w:t>
      </w:r>
      <w:r w:rsidR="00EC1AB1">
        <w:t xml:space="preserve">. about their work on FE. </w:t>
      </w:r>
    </w:p>
    <w:p w14:paraId="1F79159C" w14:textId="77777777" w:rsidR="00006286" w:rsidRDefault="00006286" w:rsidP="00006286"/>
    <w:p w14:paraId="133B7EAE" w14:textId="43FDAF59" w:rsidR="00006286" w:rsidRDefault="00006286" w:rsidP="00006286">
      <w:pPr>
        <w:pStyle w:val="Subtitle"/>
      </w:pPr>
      <w:r>
        <w:t>Contacts</w:t>
      </w:r>
    </w:p>
    <w:p w14:paraId="1A17A073" w14:textId="619BAED0" w:rsidR="00006286" w:rsidRDefault="00006286" w:rsidP="00A34375">
      <w:r>
        <w:t>If you have questions or are looking for more FE resources, please be in touch with Lorna Morin, Program Officer</w:t>
      </w:r>
      <w:r w:rsidR="00A34375">
        <w:t xml:space="preserve"> at Prosper Canada.</w:t>
      </w:r>
      <w:r>
        <w:br/>
      </w:r>
      <w:hyperlink r:id="rId10" w:history="1">
        <w:r w:rsidRPr="00A10569">
          <w:rPr>
            <w:rStyle w:val="Hyperlink"/>
          </w:rPr>
          <w:t>lmorin@prospercanada.org</w:t>
        </w:r>
      </w:hyperlink>
      <w:r>
        <w:t xml:space="preserve"> or 416 665-2828 Ext.2251</w:t>
      </w:r>
    </w:p>
    <w:p w14:paraId="08F3D5AF" w14:textId="57DEA16E" w:rsidR="00346696" w:rsidRDefault="00EC1AB1" w:rsidP="00006286">
      <w:pPr>
        <w:tabs>
          <w:tab w:val="center" w:pos="4680"/>
        </w:tabs>
      </w:pPr>
      <w:r>
        <w:tab/>
      </w:r>
    </w:p>
    <w:p w14:paraId="0D594F2D" w14:textId="77777777" w:rsidR="00346696" w:rsidRPr="00346696" w:rsidRDefault="00346696" w:rsidP="00346696">
      <w:pPr>
        <w:pStyle w:val="Heading2"/>
      </w:pPr>
      <w:r w:rsidRPr="00346696">
        <w:t>Q&amp;A and Discussion</w:t>
      </w:r>
    </w:p>
    <w:p w14:paraId="72F1F322" w14:textId="77777777" w:rsidR="004747DE" w:rsidRDefault="004747DE" w:rsidP="004747DE">
      <w:r>
        <w:rPr>
          <w:b/>
        </w:rPr>
        <w:t>Question:</w:t>
      </w:r>
      <w:r>
        <w:t xml:space="preserve"> Financial Counselling in Niagara is is referred out. What are worker touch-points or light-touch interventions as mentioned in the Toronto example? </w:t>
      </w:r>
    </w:p>
    <w:p w14:paraId="26B79906" w14:textId="77777777" w:rsidR="004C4453" w:rsidRDefault="004C4453" w:rsidP="004747DE"/>
    <w:p w14:paraId="13B3504D" w14:textId="613D25BD" w:rsidR="004C4453" w:rsidRPr="004C4453" w:rsidRDefault="004C4453" w:rsidP="004C4453">
      <w:pPr>
        <w:rPr>
          <w:b/>
        </w:rPr>
      </w:pPr>
      <w:r>
        <w:rPr>
          <w:b/>
        </w:rPr>
        <w:t xml:space="preserve">Answer: </w:t>
      </w:r>
      <w:r w:rsidR="004747DE">
        <w:t>Toronto is</w:t>
      </w:r>
      <w:r>
        <w:t xml:space="preserve"> taking a two-pronged approach:</w:t>
      </w:r>
    </w:p>
    <w:p w14:paraId="25B3F080" w14:textId="77777777" w:rsidR="004C4453" w:rsidRDefault="004C4453" w:rsidP="004C4453">
      <w:pPr>
        <w:pStyle w:val="ListParagraph"/>
        <w:numPr>
          <w:ilvl w:val="0"/>
          <w:numId w:val="21"/>
        </w:numPr>
        <w:spacing w:after="200" w:line="276" w:lineRule="auto"/>
      </w:pPr>
      <w:r>
        <w:t>Training</w:t>
      </w:r>
      <w:r w:rsidR="004747DE">
        <w:t xml:space="preserve"> </w:t>
      </w:r>
      <w:r>
        <w:t xml:space="preserve">a </w:t>
      </w:r>
      <w:r w:rsidR="004747DE">
        <w:t xml:space="preserve">certain segment of staff to provide 1 on 1 </w:t>
      </w:r>
      <w:r>
        <w:t xml:space="preserve">FE </w:t>
      </w:r>
      <w:r w:rsidR="004747DE">
        <w:t xml:space="preserve">services to people on Ontario Works (Social Assistance); and </w:t>
      </w:r>
    </w:p>
    <w:p w14:paraId="043BEC91" w14:textId="58533AA8" w:rsidR="004747DE" w:rsidRDefault="004C4453" w:rsidP="004C4453">
      <w:pPr>
        <w:pStyle w:val="ListParagraph"/>
        <w:numPr>
          <w:ilvl w:val="0"/>
          <w:numId w:val="21"/>
        </w:numPr>
        <w:spacing w:after="200" w:line="276" w:lineRule="auto"/>
      </w:pPr>
      <w:r>
        <w:t>R</w:t>
      </w:r>
      <w:r w:rsidR="004747DE">
        <w:t xml:space="preserve">ecognizing that not ALL staff have capacity to do </w:t>
      </w:r>
      <w:r>
        <w:t>intense</w:t>
      </w:r>
      <w:r w:rsidR="004747DE">
        <w:t xml:space="preserve"> FE counseling, </w:t>
      </w:r>
      <w:r>
        <w:t xml:space="preserve">but getting the conversation started through </w:t>
      </w:r>
      <w:r w:rsidR="004747DE">
        <w:t xml:space="preserve">case managers </w:t>
      </w:r>
      <w:r>
        <w:t xml:space="preserve">who have </w:t>
      </w:r>
      <w:r w:rsidR="004747DE">
        <w:t xml:space="preserve">access and information </w:t>
      </w:r>
      <w:r>
        <w:t>at various touch-points with their clients through their regular work (E</w:t>
      </w:r>
      <w:r w:rsidR="004747DE">
        <w:t xml:space="preserve">x. </w:t>
      </w:r>
      <w:r>
        <w:t xml:space="preserve">Promoting </w:t>
      </w:r>
      <w:r w:rsidR="004747DE">
        <w:t>RESP</w:t>
      </w:r>
      <w:r>
        <w:t>s</w:t>
      </w:r>
      <w:r w:rsidR="004747DE">
        <w:t xml:space="preserve">, </w:t>
      </w:r>
      <w:r>
        <w:t xml:space="preserve">the </w:t>
      </w:r>
      <w:r w:rsidR="004747DE">
        <w:t xml:space="preserve">Canada Learning Bond, discussions on credit score, </w:t>
      </w:r>
      <w:r w:rsidR="00F66A59">
        <w:t xml:space="preserve">benefit screening, assessing </w:t>
      </w:r>
      <w:r w:rsidR="004747DE">
        <w:t>financial health, etc.</w:t>
      </w:r>
      <w:r>
        <w:t xml:space="preserve">) These things </w:t>
      </w:r>
      <w:r w:rsidR="004747DE">
        <w:t xml:space="preserve">don’t involve a lot of time but can </w:t>
      </w:r>
      <w:r>
        <w:t>help case workers make referrals</w:t>
      </w:r>
    </w:p>
    <w:p w14:paraId="09EF22BD" w14:textId="73573F0A" w:rsidR="004747DE" w:rsidRDefault="004C4453" w:rsidP="004C4453">
      <w:pPr>
        <w:pStyle w:val="ListParagraph"/>
        <w:numPr>
          <w:ilvl w:val="0"/>
          <w:numId w:val="20"/>
        </w:numPr>
        <w:spacing w:after="200" w:line="276" w:lineRule="auto"/>
      </w:pPr>
      <w:r>
        <w:t>This approach helps build s</w:t>
      </w:r>
      <w:r w:rsidR="004747DE">
        <w:t xml:space="preserve">mall milestones within service planning. </w:t>
      </w:r>
      <w:r>
        <w:t>The main</w:t>
      </w:r>
      <w:r w:rsidR="004747DE">
        <w:t xml:space="preserve"> goal is eventually getting </w:t>
      </w:r>
      <w:r>
        <w:t>clients</w:t>
      </w:r>
      <w:r w:rsidR="004747DE">
        <w:t xml:space="preserve"> </w:t>
      </w:r>
      <w:r>
        <w:t xml:space="preserve">into more intensive services, but even </w:t>
      </w:r>
      <w:r w:rsidR="004747DE">
        <w:t xml:space="preserve">opening up an RESP </w:t>
      </w:r>
      <w:r>
        <w:t>may help</w:t>
      </w:r>
      <w:r w:rsidR="004747DE">
        <w:t xml:space="preserve"> </w:t>
      </w:r>
      <w:r>
        <w:t>move them toward a mental state where</w:t>
      </w:r>
      <w:r w:rsidR="004747DE">
        <w:t xml:space="preserve"> </w:t>
      </w:r>
      <w:r>
        <w:t>they can eventually do future planning and budgeting.</w:t>
      </w:r>
    </w:p>
    <w:p w14:paraId="1EEC606E" w14:textId="533E2F8F" w:rsidR="004747DE" w:rsidRDefault="004747DE" w:rsidP="004747DE">
      <w:r>
        <w:rPr>
          <w:b/>
        </w:rPr>
        <w:t xml:space="preserve">Comment: </w:t>
      </w:r>
      <w:r>
        <w:t xml:space="preserve">The CRA just announced that people can file their tax returns via phone, hoping to increase filing. </w:t>
      </w:r>
      <w:r w:rsidR="004C4453">
        <w:t>News link</w:t>
      </w:r>
      <w:r>
        <w:t xml:space="preserve">: </w:t>
      </w:r>
      <w:hyperlink r:id="rId11" w:history="1">
        <w:r w:rsidR="004C4453" w:rsidRPr="00A10569">
          <w:rPr>
            <w:rStyle w:val="Hyperlink"/>
          </w:rPr>
          <w:t>http://www.cbc.ca/news/politics/canada-revenue-agency-tax-changes-1.4477378</w:t>
        </w:r>
      </w:hyperlink>
      <w:r w:rsidR="004C4453">
        <w:t xml:space="preserve"> </w:t>
      </w:r>
    </w:p>
    <w:p w14:paraId="4D9EF8F8" w14:textId="77777777" w:rsidR="004747DE" w:rsidRDefault="004747DE" w:rsidP="004747DE">
      <w:pPr>
        <w:spacing w:after="200" w:line="276" w:lineRule="auto"/>
      </w:pPr>
    </w:p>
    <w:p w14:paraId="361458A5" w14:textId="6AEDAF97" w:rsidR="004747DE" w:rsidRDefault="004C4453" w:rsidP="004C4453">
      <w:pPr>
        <w:spacing w:after="200" w:line="276" w:lineRule="auto"/>
        <w:ind w:left="360"/>
      </w:pPr>
      <w:r>
        <w:rPr>
          <w:b/>
        </w:rPr>
        <w:t xml:space="preserve">Question: </w:t>
      </w:r>
      <w:r>
        <w:t>What</w:t>
      </w:r>
      <w:r w:rsidR="004747DE">
        <w:t xml:space="preserve"> advice or guidance </w:t>
      </w:r>
      <w:r>
        <w:t>is there</w:t>
      </w:r>
      <w:r w:rsidR="004747DE">
        <w:t xml:space="preserve"> for BC municipalities </w:t>
      </w:r>
      <w:r>
        <w:t>doing FE</w:t>
      </w:r>
      <w:r w:rsidR="004747DE">
        <w:t xml:space="preserve">? A lot of the responsibility rests with the provincial government. </w:t>
      </w:r>
      <w:r>
        <w:t>Are there any other examples from B.C. where they have implemented FE?</w:t>
      </w:r>
    </w:p>
    <w:p w14:paraId="3B762410" w14:textId="3E5240C5" w:rsidR="004C4453" w:rsidRPr="004C4453" w:rsidRDefault="004C4453" w:rsidP="004C4453">
      <w:pPr>
        <w:spacing w:after="200" w:line="276" w:lineRule="auto"/>
        <w:ind w:left="360"/>
        <w:rPr>
          <w:b/>
        </w:rPr>
      </w:pPr>
      <w:r w:rsidRPr="004C4453">
        <w:rPr>
          <w:b/>
        </w:rPr>
        <w:t>Answer:</w:t>
      </w:r>
    </w:p>
    <w:p w14:paraId="2C69824A" w14:textId="26AF6BBF" w:rsidR="004747DE" w:rsidRDefault="004747DE" w:rsidP="004C4453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Ontario is an anomaly with </w:t>
      </w:r>
      <w:r w:rsidR="004C4453">
        <w:t>much more</w:t>
      </w:r>
      <w:r>
        <w:t xml:space="preserve"> responsibility </w:t>
      </w:r>
      <w:r w:rsidR="004C4453">
        <w:t>being</w:t>
      </w:r>
      <w:r>
        <w:t xml:space="preserve"> downloaded from </w:t>
      </w:r>
      <w:r w:rsidR="004C4453">
        <w:t>the province to municipalities</w:t>
      </w:r>
      <w:r>
        <w:t xml:space="preserve">. Think creatively with what cities have accountability over. In the US, they are looking at utility payments and how financial counseling </w:t>
      </w:r>
      <w:r w:rsidR="004C4453">
        <w:t>helped residents budget, and helped the city increase revenue and decrease penalties.</w:t>
      </w:r>
      <w:r>
        <w:t xml:space="preserve"> </w:t>
      </w:r>
      <w:r w:rsidR="004C4453">
        <w:t>Also consider the Parks and Recreation services.</w:t>
      </w:r>
    </w:p>
    <w:p w14:paraId="40B0BF5F" w14:textId="0C0FBE73" w:rsidR="004747DE" w:rsidRDefault="004747DE" w:rsidP="004C4453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Edmonton &amp; Calgary also don’t have income maintenance programs or </w:t>
      </w:r>
      <w:r w:rsidR="004C4453">
        <w:t xml:space="preserve">workforce development programs, but </w:t>
      </w:r>
      <w:r>
        <w:t>do have responsibility for social service program</w:t>
      </w:r>
      <w:r w:rsidR="004C4453">
        <w:t>s</w:t>
      </w:r>
      <w:r>
        <w:t xml:space="preserve">. In Edmonton, through social services – </w:t>
      </w:r>
      <w:r w:rsidR="004C4453">
        <w:t xml:space="preserve">counsellors and </w:t>
      </w:r>
      <w:r>
        <w:t xml:space="preserve">case workers in </w:t>
      </w:r>
      <w:r w:rsidR="004C4453">
        <w:t xml:space="preserve">the </w:t>
      </w:r>
      <w:r>
        <w:t>community and through public health are working with people with marginalized health and low income</w:t>
      </w:r>
      <w:r w:rsidR="004C4453">
        <w:t xml:space="preserve"> to do FE work.</w:t>
      </w:r>
    </w:p>
    <w:p w14:paraId="4400CC38" w14:textId="3D071FCC" w:rsidR="004747DE" w:rsidRDefault="004747DE" w:rsidP="004C4453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Municipality may be able to advocate </w:t>
      </w:r>
      <w:r w:rsidR="004C4453">
        <w:t>for FE integration within</w:t>
      </w:r>
      <w:r>
        <w:t xml:space="preserve"> BC</w:t>
      </w:r>
      <w:r w:rsidR="004C4453">
        <w:t>’s developing</w:t>
      </w:r>
      <w:r>
        <w:t xml:space="preserve"> provincial poverty reduction strategy.</w:t>
      </w:r>
    </w:p>
    <w:p w14:paraId="6DA750F7" w14:textId="3B5FDBFA" w:rsidR="004747DE" w:rsidRDefault="003C7CF1" w:rsidP="003C7CF1">
      <w:pPr>
        <w:pStyle w:val="ListParagraph"/>
        <w:numPr>
          <w:ilvl w:val="1"/>
          <w:numId w:val="20"/>
        </w:numPr>
        <w:spacing w:after="200" w:line="276" w:lineRule="auto"/>
      </w:pPr>
      <w:r>
        <w:t>Prosper Canada has</w:t>
      </w:r>
      <w:r w:rsidR="004747DE">
        <w:t xml:space="preserve"> put out a </w:t>
      </w:r>
      <w:hyperlink r:id="rId12" w:history="1">
        <w:r w:rsidR="004747DE" w:rsidRPr="003C7CF1">
          <w:rPr>
            <w:rStyle w:val="Hyperlink"/>
          </w:rPr>
          <w:t>brief</w:t>
        </w:r>
      </w:hyperlink>
      <w:r w:rsidR="004747DE">
        <w:t xml:space="preserve"> to recommend provinces integrate </w:t>
      </w:r>
      <w:r>
        <w:t>FE goals found in the</w:t>
      </w:r>
      <w:r w:rsidR="004747DE">
        <w:t xml:space="preserve"> national poverty reduction strategy, </w:t>
      </w:r>
      <w:r>
        <w:t>in their</w:t>
      </w:r>
      <w:r w:rsidR="004747DE">
        <w:t xml:space="preserve"> provincial strategies.</w:t>
      </w:r>
    </w:p>
    <w:p w14:paraId="3265A271" w14:textId="2C70AD66" w:rsidR="00346696" w:rsidRDefault="003C7CF1" w:rsidP="003C7CF1">
      <w:pPr>
        <w:pStyle w:val="ListParagraph"/>
        <w:numPr>
          <w:ilvl w:val="0"/>
          <w:numId w:val="20"/>
        </w:numPr>
        <w:spacing w:after="200" w:line="276" w:lineRule="auto"/>
      </w:pPr>
      <w:r>
        <w:t>Governance and additional</w:t>
      </w:r>
      <w:r w:rsidR="004747DE">
        <w:t xml:space="preserve"> responsibility </w:t>
      </w:r>
      <w:r>
        <w:t xml:space="preserve">is a challenge for Kamloops in proposing financial empowerment initiatives </w:t>
      </w:r>
    </w:p>
    <w:p w14:paraId="1C2779A6" w14:textId="48D8A280" w:rsidR="00346696" w:rsidRDefault="00346696" w:rsidP="003C7CF1">
      <w:pPr>
        <w:pStyle w:val="Heading2"/>
      </w:pPr>
      <w:r>
        <w:t>Closing Announcements</w:t>
      </w:r>
    </w:p>
    <w:p w14:paraId="39DEEEC7" w14:textId="77777777" w:rsidR="003C7CF1" w:rsidRDefault="003C7CF1" w:rsidP="003C7CF1"/>
    <w:p w14:paraId="387B1FCF" w14:textId="5D8CA0F5" w:rsidR="003C7CF1" w:rsidRDefault="003C7CF1" w:rsidP="003C7CF1">
      <w:r>
        <w:t>The Municipal Government Representatives CoP call will be revised for 2018. More details and dates for your calendar will follow soon.</w:t>
      </w:r>
    </w:p>
    <w:p w14:paraId="66802808" w14:textId="77777777" w:rsidR="003C7CF1" w:rsidRDefault="003C7CF1" w:rsidP="003C7CF1"/>
    <w:p w14:paraId="7707BFFA" w14:textId="77777777" w:rsidR="003C7CF1" w:rsidRPr="003C7CF1" w:rsidRDefault="003C7CF1" w:rsidP="003C7CF1"/>
    <w:sectPr w:rsidR="003C7CF1" w:rsidRPr="003C7CF1" w:rsidSect="008F04D5"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BD6DE" w14:textId="77777777" w:rsidR="002361E5" w:rsidRDefault="002361E5" w:rsidP="00E8499A">
      <w:r>
        <w:separator/>
      </w:r>
    </w:p>
  </w:endnote>
  <w:endnote w:type="continuationSeparator" w:id="0">
    <w:p w14:paraId="06757B36" w14:textId="77777777" w:rsidR="002361E5" w:rsidRDefault="002361E5" w:rsidP="00E8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D3989" w14:textId="77777777" w:rsidR="003C7CF1" w:rsidRDefault="003C7CF1" w:rsidP="00A1056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6BCBE" w14:textId="77777777" w:rsidR="003C7CF1" w:rsidRDefault="003C7CF1" w:rsidP="003C7C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4FA96" w14:textId="77777777" w:rsidR="003C7CF1" w:rsidRDefault="003C7CF1" w:rsidP="00A1056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1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E2D255" w14:textId="77777777" w:rsidR="003C7CF1" w:rsidRDefault="003C7CF1" w:rsidP="003C7C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E1B6E" w14:textId="77777777" w:rsidR="002361E5" w:rsidRDefault="002361E5" w:rsidP="00E8499A">
      <w:r>
        <w:separator/>
      </w:r>
    </w:p>
  </w:footnote>
  <w:footnote w:type="continuationSeparator" w:id="0">
    <w:p w14:paraId="6E2B8B76" w14:textId="77777777" w:rsidR="002361E5" w:rsidRDefault="002361E5" w:rsidP="00E8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E85"/>
    <w:multiLevelType w:val="hybridMultilevel"/>
    <w:tmpl w:val="A5D2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4B37BA1"/>
    <w:multiLevelType w:val="hybridMultilevel"/>
    <w:tmpl w:val="6A40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2E3F"/>
    <w:multiLevelType w:val="hybridMultilevel"/>
    <w:tmpl w:val="E97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3A2"/>
    <w:multiLevelType w:val="hybridMultilevel"/>
    <w:tmpl w:val="D892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B43"/>
    <w:multiLevelType w:val="hybridMultilevel"/>
    <w:tmpl w:val="CB8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51E89"/>
    <w:multiLevelType w:val="hybridMultilevel"/>
    <w:tmpl w:val="31BE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07A45"/>
    <w:multiLevelType w:val="hybridMultilevel"/>
    <w:tmpl w:val="CB8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33DB0"/>
    <w:multiLevelType w:val="hybridMultilevel"/>
    <w:tmpl w:val="AA3C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27B61"/>
    <w:multiLevelType w:val="hybridMultilevel"/>
    <w:tmpl w:val="322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A0037"/>
    <w:multiLevelType w:val="hybridMultilevel"/>
    <w:tmpl w:val="CB8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86BE4"/>
    <w:multiLevelType w:val="hybridMultilevel"/>
    <w:tmpl w:val="CB8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D33F1"/>
    <w:multiLevelType w:val="hybridMultilevel"/>
    <w:tmpl w:val="E47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F4BC6"/>
    <w:multiLevelType w:val="hybridMultilevel"/>
    <w:tmpl w:val="5FE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B4D54"/>
    <w:multiLevelType w:val="hybridMultilevel"/>
    <w:tmpl w:val="CD4ED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D131F5"/>
    <w:multiLevelType w:val="hybridMultilevel"/>
    <w:tmpl w:val="7484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B4D22"/>
    <w:multiLevelType w:val="hybridMultilevel"/>
    <w:tmpl w:val="A0A2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82E40"/>
    <w:multiLevelType w:val="hybridMultilevel"/>
    <w:tmpl w:val="CB8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64DD1"/>
    <w:multiLevelType w:val="hybridMultilevel"/>
    <w:tmpl w:val="5986C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034A"/>
    <w:multiLevelType w:val="hybridMultilevel"/>
    <w:tmpl w:val="B85E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85F0E"/>
    <w:multiLevelType w:val="hybridMultilevel"/>
    <w:tmpl w:val="CB8EB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5056E"/>
    <w:multiLevelType w:val="hybridMultilevel"/>
    <w:tmpl w:val="FDEC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19"/>
  </w:num>
  <w:num w:numId="6">
    <w:abstractNumId w:val="6"/>
  </w:num>
  <w:num w:numId="7">
    <w:abstractNumId w:val="16"/>
  </w:num>
  <w:num w:numId="8">
    <w:abstractNumId w:val="4"/>
  </w:num>
  <w:num w:numId="9">
    <w:abstractNumId w:val="5"/>
  </w:num>
  <w:num w:numId="10">
    <w:abstractNumId w:val="17"/>
  </w:num>
  <w:num w:numId="11">
    <w:abstractNumId w:val="11"/>
  </w:num>
  <w:num w:numId="12">
    <w:abstractNumId w:val="13"/>
  </w:num>
  <w:num w:numId="13">
    <w:abstractNumId w:val="20"/>
  </w:num>
  <w:num w:numId="14">
    <w:abstractNumId w:val="1"/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4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55"/>
    <w:rsid w:val="00006286"/>
    <w:rsid w:val="000623FE"/>
    <w:rsid w:val="000959F8"/>
    <w:rsid w:val="00136DAE"/>
    <w:rsid w:val="001859EB"/>
    <w:rsid w:val="002361E5"/>
    <w:rsid w:val="00237834"/>
    <w:rsid w:val="002B17D5"/>
    <w:rsid w:val="0033558D"/>
    <w:rsid w:val="00346696"/>
    <w:rsid w:val="003C7CF1"/>
    <w:rsid w:val="004020B5"/>
    <w:rsid w:val="00453196"/>
    <w:rsid w:val="004747DE"/>
    <w:rsid w:val="004C4453"/>
    <w:rsid w:val="00730630"/>
    <w:rsid w:val="00737FD1"/>
    <w:rsid w:val="007D2255"/>
    <w:rsid w:val="007F23A4"/>
    <w:rsid w:val="00841E55"/>
    <w:rsid w:val="008C2BBB"/>
    <w:rsid w:val="008E1A5B"/>
    <w:rsid w:val="008E1FF3"/>
    <w:rsid w:val="008F04D5"/>
    <w:rsid w:val="00920F59"/>
    <w:rsid w:val="00A34375"/>
    <w:rsid w:val="00A42DC0"/>
    <w:rsid w:val="00AF5779"/>
    <w:rsid w:val="00B34393"/>
    <w:rsid w:val="00B42955"/>
    <w:rsid w:val="00DF39C8"/>
    <w:rsid w:val="00E22345"/>
    <w:rsid w:val="00E24501"/>
    <w:rsid w:val="00E8499A"/>
    <w:rsid w:val="00EC1AB1"/>
    <w:rsid w:val="00F0653C"/>
    <w:rsid w:val="00F41B0B"/>
    <w:rsid w:val="00F66A59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921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6696"/>
  </w:style>
  <w:style w:type="paragraph" w:styleId="Heading1">
    <w:name w:val="heading 1"/>
    <w:basedOn w:val="Normal"/>
    <w:next w:val="Normal"/>
    <w:link w:val="Heading1Char"/>
    <w:uiPriority w:val="9"/>
    <w:qFormat/>
    <w:rsid w:val="00346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6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66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466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66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4669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669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A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1AB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4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9A"/>
  </w:style>
  <w:style w:type="paragraph" w:styleId="Footer">
    <w:name w:val="footer"/>
    <w:basedOn w:val="Normal"/>
    <w:link w:val="FooterChar"/>
    <w:uiPriority w:val="99"/>
    <w:unhideWhenUsed/>
    <w:rsid w:val="00E84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9A"/>
  </w:style>
  <w:style w:type="character" w:styleId="PageNumber">
    <w:name w:val="page number"/>
    <w:basedOn w:val="DefaultParagraphFont"/>
    <w:uiPriority w:val="99"/>
    <w:semiHidden/>
    <w:unhideWhenUsed/>
    <w:rsid w:val="003C7CF1"/>
  </w:style>
  <w:style w:type="paragraph" w:styleId="BalloonText">
    <w:name w:val="Balloon Text"/>
    <w:basedOn w:val="Normal"/>
    <w:link w:val="BalloonTextChar"/>
    <w:uiPriority w:val="99"/>
    <w:semiHidden/>
    <w:unhideWhenUsed/>
    <w:rsid w:val="00737F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D1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6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bc.ca/news/politics/canada-revenue-agency-tax-changes-1.4477378" TargetMode="External"/><Relationship Id="rId12" Type="http://schemas.openxmlformats.org/officeDocument/2006/relationships/hyperlink" Target="http://www.prospercanada.org/getattachment/8ff5b01c-ddab-4383-bc47-cdde1a35176f/Financial-Empowerment-What-it-is-and-how-it-helps.aspx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dmonton.ca/programs_services/for_family_individuals/financial-empowerment.aspx" TargetMode="External"/><Relationship Id="rId8" Type="http://schemas.openxmlformats.org/officeDocument/2006/relationships/hyperlink" Target="https://www.toronto.ca/city-government/accountability-operations-customer-service/long-term-vision-plans-and-strategies/poverty-reduction-strategy/" TargetMode="External"/><Relationship Id="rId9" Type="http://schemas.openxmlformats.org/officeDocument/2006/relationships/hyperlink" Target="https://ablefinancialempowerment.org/2018-able-conference/" TargetMode="External"/><Relationship Id="rId10" Type="http://schemas.openxmlformats.org/officeDocument/2006/relationships/hyperlink" Target="mailto:lmorin@prospercanad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VC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VC Meeting Minutes.dotx</Template>
  <TotalTime>0</TotalTime>
  <Pages>6</Pages>
  <Words>1929</Words>
  <Characters>10998</Characters>
  <Application>Microsoft Macintosh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Attendees</vt:lpstr>
      <vt:lpstr>    City Check-Ins</vt:lpstr>
      <vt:lpstr>    Financial Empowerment Initiatives for Municipalities, led by Glenna Harris and L</vt:lpstr>
      <vt:lpstr>    Q&amp;A and Discussion</vt:lpstr>
      <vt:lpstr>    Closing Announcements</vt:lpstr>
    </vt:vector>
  </TitlesOfParts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2018-01-09T15:01:00Z</dcterms:created>
  <dcterms:modified xsi:type="dcterms:W3CDTF">2018-01-09T15:01:00Z</dcterms:modified>
</cp:coreProperties>
</file>