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2C894" w14:textId="77777777" w:rsidR="002B6D5E" w:rsidRPr="002B6D5E" w:rsidRDefault="002B6D5E" w:rsidP="00945930">
      <w:pPr>
        <w:spacing w:before="100" w:beforeAutospacing="1" w:after="0" w:line="525" w:lineRule="atLeast"/>
        <w:outlineLvl w:val="0"/>
        <w:rPr>
          <w:rFonts w:ascii="Arial" w:eastAsia="Times New Roman" w:hAnsi="Arial" w:cs="Arial"/>
          <w:color w:val="000000"/>
          <w:kern w:val="36"/>
          <w:sz w:val="45"/>
          <w:szCs w:val="45"/>
        </w:rPr>
      </w:pPr>
      <w:r w:rsidRPr="002B6D5E">
        <w:rPr>
          <w:rFonts w:ascii="Arial" w:eastAsia="Times New Roman" w:hAnsi="Arial" w:cs="Arial"/>
          <w:color w:val="000000"/>
          <w:kern w:val="36"/>
          <w:sz w:val="45"/>
          <w:szCs w:val="45"/>
        </w:rPr>
        <w:t>The Dell Reimbursement Process</w:t>
      </w:r>
    </w:p>
    <w:p w14:paraId="6915A3B0" w14:textId="77777777" w:rsidR="002B6D5E" w:rsidRPr="002B6D5E" w:rsidRDefault="002B6D5E" w:rsidP="00945930">
      <w:pPr>
        <w:spacing w:before="100" w:beforeAutospacing="1" w:after="0" w:line="315" w:lineRule="atLeast"/>
        <w:outlineLvl w:val="1"/>
        <w:rPr>
          <w:rFonts w:ascii="Arial" w:eastAsia="Times New Roman" w:hAnsi="Arial" w:cs="Arial"/>
          <w:i/>
          <w:iCs/>
          <w:color w:val="000000"/>
          <w:sz w:val="27"/>
          <w:szCs w:val="27"/>
        </w:rPr>
      </w:pPr>
      <w:r w:rsidRPr="002B6D5E">
        <w:rPr>
          <w:rFonts w:ascii="Arial" w:eastAsia="Times New Roman" w:hAnsi="Arial" w:cs="Arial"/>
          <w:i/>
          <w:iCs/>
          <w:color w:val="000000"/>
          <w:sz w:val="27"/>
          <w:szCs w:val="27"/>
        </w:rPr>
        <w:t>It's easy!</w:t>
      </w:r>
    </w:p>
    <w:p w14:paraId="7E35938A" w14:textId="77777777" w:rsidR="002B6D5E" w:rsidRPr="002B6D5E" w:rsidRDefault="002B6D5E" w:rsidP="00945930">
      <w:pPr>
        <w:numPr>
          <w:ilvl w:val="0"/>
          <w:numId w:val="1"/>
        </w:numPr>
        <w:spacing w:before="100" w:beforeAutospacing="1" w:after="0" w:line="270" w:lineRule="atLeast"/>
        <w:rPr>
          <w:rFonts w:ascii="Arial" w:eastAsia="Times New Roman" w:hAnsi="Arial" w:cs="Arial"/>
          <w:color w:val="666666"/>
          <w:sz w:val="18"/>
          <w:szCs w:val="18"/>
        </w:rPr>
      </w:pPr>
      <w:r w:rsidRPr="002B6D5E">
        <w:rPr>
          <w:rFonts w:ascii="Arial" w:eastAsia="Times New Roman" w:hAnsi="Arial" w:cs="Arial"/>
          <w:color w:val="666666"/>
          <w:sz w:val="18"/>
          <w:szCs w:val="18"/>
        </w:rPr>
        <w:t>Check our events page for programs offered in your area.</w:t>
      </w:r>
    </w:p>
    <w:p w14:paraId="686A17F5" w14:textId="77777777" w:rsidR="002B6D5E" w:rsidRPr="002B6D5E" w:rsidRDefault="002B6D5E" w:rsidP="002B6D5E">
      <w:pPr>
        <w:numPr>
          <w:ilvl w:val="0"/>
          <w:numId w:val="1"/>
        </w:numPr>
        <w:spacing w:before="100" w:beforeAutospacing="1" w:after="100" w:afterAutospacing="1" w:line="270" w:lineRule="atLeast"/>
        <w:rPr>
          <w:rFonts w:ascii="Arial" w:eastAsia="Times New Roman" w:hAnsi="Arial" w:cs="Arial"/>
          <w:color w:val="666666"/>
          <w:sz w:val="18"/>
          <w:szCs w:val="18"/>
        </w:rPr>
      </w:pPr>
      <w:r w:rsidRPr="002B6D5E">
        <w:rPr>
          <w:rFonts w:ascii="Arial" w:eastAsia="Times New Roman" w:hAnsi="Arial" w:cs="Arial"/>
          <w:color w:val="666666"/>
          <w:sz w:val="18"/>
          <w:szCs w:val="18"/>
        </w:rPr>
        <w:t>Enroll online.  If going through Tuition Assistance, please pay online using your personal debit or credit card.  If using cost center budget, please pay online using your </w:t>
      </w:r>
      <w:r w:rsidRPr="002B6D5E">
        <w:rPr>
          <w:rFonts w:ascii="Arial" w:eastAsia="Times New Roman" w:hAnsi="Arial" w:cs="Arial"/>
          <w:b/>
          <w:bCs/>
          <w:color w:val="666666"/>
          <w:sz w:val="18"/>
          <w:szCs w:val="18"/>
        </w:rPr>
        <w:t>corporate</w:t>
      </w:r>
      <w:r w:rsidRPr="002B6D5E">
        <w:rPr>
          <w:rFonts w:ascii="Arial" w:eastAsia="Times New Roman" w:hAnsi="Arial" w:cs="Arial"/>
          <w:color w:val="666666"/>
          <w:sz w:val="18"/>
          <w:szCs w:val="18"/>
        </w:rPr>
        <w:t> </w:t>
      </w:r>
      <w:r w:rsidRPr="002B6D5E">
        <w:rPr>
          <w:rFonts w:ascii="Arial" w:eastAsia="Times New Roman" w:hAnsi="Arial" w:cs="Arial"/>
          <w:b/>
          <w:bCs/>
          <w:color w:val="666666"/>
          <w:sz w:val="18"/>
          <w:szCs w:val="18"/>
        </w:rPr>
        <w:t>AMEX</w:t>
      </w:r>
      <w:r w:rsidRPr="002B6D5E">
        <w:rPr>
          <w:rFonts w:ascii="Arial" w:eastAsia="Times New Roman" w:hAnsi="Arial" w:cs="Arial"/>
          <w:color w:val="666666"/>
          <w:sz w:val="18"/>
          <w:szCs w:val="18"/>
        </w:rPr>
        <w:t> credit card.</w:t>
      </w:r>
    </w:p>
    <w:p w14:paraId="4925F18A" w14:textId="77777777" w:rsidR="002B6D5E" w:rsidRPr="002B6D5E" w:rsidRDefault="002B6D5E" w:rsidP="002B6D5E">
      <w:pPr>
        <w:numPr>
          <w:ilvl w:val="0"/>
          <w:numId w:val="1"/>
        </w:numPr>
        <w:spacing w:before="100" w:beforeAutospacing="1" w:after="100" w:afterAutospacing="1" w:line="270" w:lineRule="atLeast"/>
        <w:rPr>
          <w:rFonts w:ascii="Arial" w:eastAsia="Times New Roman" w:hAnsi="Arial" w:cs="Arial"/>
          <w:color w:val="666666"/>
          <w:sz w:val="18"/>
          <w:szCs w:val="18"/>
        </w:rPr>
      </w:pPr>
      <w:r w:rsidRPr="002B6D5E">
        <w:rPr>
          <w:rFonts w:ascii="Arial" w:eastAsia="Times New Roman" w:hAnsi="Arial" w:cs="Arial"/>
          <w:color w:val="666666"/>
          <w:sz w:val="18"/>
          <w:szCs w:val="18"/>
        </w:rPr>
        <w:t>If you are going through cost center budget, your registration is complete.  Your local Dale Carnegie Consultant will connect with you prior to the start of your program to answer any questions you may have.</w:t>
      </w:r>
    </w:p>
    <w:p w14:paraId="4FB00550" w14:textId="161A737F" w:rsidR="002B6D5E" w:rsidRDefault="002B6D5E" w:rsidP="002B6D5E">
      <w:pPr>
        <w:numPr>
          <w:ilvl w:val="0"/>
          <w:numId w:val="1"/>
        </w:numPr>
        <w:spacing w:before="100" w:beforeAutospacing="1" w:after="100" w:afterAutospacing="1" w:line="270" w:lineRule="atLeast"/>
        <w:rPr>
          <w:rFonts w:ascii="Arial" w:eastAsia="Times New Roman" w:hAnsi="Arial" w:cs="Arial"/>
          <w:color w:val="666666"/>
          <w:sz w:val="18"/>
          <w:szCs w:val="18"/>
        </w:rPr>
      </w:pPr>
      <w:r w:rsidRPr="002B6D5E">
        <w:rPr>
          <w:rFonts w:ascii="Arial" w:eastAsia="Times New Roman" w:hAnsi="Arial" w:cs="Arial"/>
          <w:color w:val="666666"/>
          <w:sz w:val="18"/>
          <w:szCs w:val="18"/>
        </w:rPr>
        <w:t>If going through Tuition Assistance, please fill out the </w:t>
      </w:r>
      <w:hyperlink r:id="rId5" w:history="1">
        <w:r w:rsidR="00CC008D" w:rsidRPr="007629FA">
          <w:rPr>
            <w:rStyle w:val="Hyperlink"/>
            <w:rFonts w:ascii="Arial" w:eastAsia="Times New Roman" w:hAnsi="Arial" w:cs="Arial"/>
            <w:b/>
            <w:sz w:val="18"/>
            <w:szCs w:val="18"/>
          </w:rPr>
          <w:t>University</w:t>
        </w:r>
        <w:r w:rsidR="003A08BA" w:rsidRPr="007629FA">
          <w:rPr>
            <w:rStyle w:val="Hyperlink"/>
            <w:rFonts w:ascii="Arial" w:eastAsia="Times New Roman" w:hAnsi="Arial" w:cs="Arial"/>
            <w:b/>
            <w:sz w:val="18"/>
            <w:szCs w:val="18"/>
          </w:rPr>
          <w:t xml:space="preserve"> of Central Missouri</w:t>
        </w:r>
        <w:r w:rsidR="00CC008D" w:rsidRPr="007629FA">
          <w:rPr>
            <w:rStyle w:val="Hyperlink"/>
            <w:rFonts w:ascii="Arial" w:eastAsia="Times New Roman" w:hAnsi="Arial" w:cs="Arial"/>
            <w:b/>
            <w:sz w:val="18"/>
            <w:szCs w:val="18"/>
          </w:rPr>
          <w:t xml:space="preserve"> Enrollment form</w:t>
        </w:r>
        <w:r w:rsidRPr="007629FA">
          <w:rPr>
            <w:rStyle w:val="Hyperlink"/>
            <w:rFonts w:ascii="Arial" w:eastAsia="Times New Roman" w:hAnsi="Arial" w:cs="Arial"/>
            <w:b/>
            <w:bCs/>
            <w:sz w:val="18"/>
            <w:szCs w:val="18"/>
          </w:rPr>
          <w:t> </w:t>
        </w:r>
      </w:hyperlink>
      <w:r w:rsidRPr="002B6D5E">
        <w:rPr>
          <w:rFonts w:ascii="Arial" w:eastAsia="Times New Roman" w:hAnsi="Arial" w:cs="Arial"/>
          <w:color w:val="666666"/>
          <w:sz w:val="18"/>
          <w:szCs w:val="18"/>
        </w:rPr>
        <w:t>and submit to </w:t>
      </w:r>
      <w:hyperlink r:id="rId6" w:history="1">
        <w:r w:rsidRPr="002B6D5E">
          <w:rPr>
            <w:rFonts w:ascii="Arial" w:eastAsia="Times New Roman" w:hAnsi="Arial" w:cs="Arial"/>
            <w:color w:val="666666"/>
            <w:sz w:val="18"/>
            <w:szCs w:val="18"/>
            <w:u w:val="single"/>
          </w:rPr>
          <w:t>hee-jung.cranford@dalecarnegie.com</w:t>
        </w:r>
      </w:hyperlink>
      <w:r w:rsidRPr="002B6D5E">
        <w:rPr>
          <w:rFonts w:ascii="Arial" w:eastAsia="Times New Roman" w:hAnsi="Arial" w:cs="Arial"/>
          <w:color w:val="666666"/>
          <w:sz w:val="18"/>
          <w:szCs w:val="18"/>
        </w:rPr>
        <w:t> . A Dale Carnegie representative will connect with you prior to the start of the program to answer any questions you may have.</w:t>
      </w:r>
    </w:p>
    <w:p w14:paraId="177DA69A" w14:textId="55C34BBD" w:rsidR="007A1B44" w:rsidRPr="002B6D5E" w:rsidRDefault="007A1B44" w:rsidP="002B6D5E">
      <w:pPr>
        <w:numPr>
          <w:ilvl w:val="0"/>
          <w:numId w:val="1"/>
        </w:numPr>
        <w:spacing w:before="100" w:beforeAutospacing="1" w:after="100" w:afterAutospacing="1" w:line="270" w:lineRule="atLeast"/>
        <w:rPr>
          <w:rFonts w:ascii="Arial" w:eastAsia="Times New Roman" w:hAnsi="Arial" w:cs="Arial"/>
          <w:color w:val="666666"/>
          <w:sz w:val="18"/>
          <w:szCs w:val="18"/>
        </w:rPr>
      </w:pPr>
      <w:r>
        <w:rPr>
          <w:rFonts w:ascii="Arial" w:eastAsia="Times New Roman" w:hAnsi="Arial" w:cs="Arial"/>
          <w:color w:val="666666"/>
          <w:sz w:val="18"/>
          <w:szCs w:val="18"/>
        </w:rPr>
        <w:t xml:space="preserve">Within 30 days from the start of the program, </w:t>
      </w:r>
      <w:r w:rsidR="00540647">
        <w:rPr>
          <w:rFonts w:ascii="Arial" w:eastAsia="Times New Roman" w:hAnsi="Arial" w:cs="Arial"/>
          <w:color w:val="666666"/>
          <w:sz w:val="18"/>
          <w:szCs w:val="18"/>
        </w:rPr>
        <w:t xml:space="preserve">apply in EdAssist.  This step can happen after you enroll at dell.dalecarnegie.com.  </w:t>
      </w:r>
      <w:r w:rsidR="009101D0">
        <w:rPr>
          <w:rFonts w:ascii="Arial" w:eastAsia="Times New Roman" w:hAnsi="Arial" w:cs="Arial"/>
          <w:color w:val="666666"/>
          <w:sz w:val="18"/>
          <w:szCs w:val="18"/>
        </w:rPr>
        <w:t xml:space="preserve">The application is forwarded to your manager for “procedural” approval.  </w:t>
      </w:r>
    </w:p>
    <w:p w14:paraId="2EC8A129" w14:textId="67E7DE6F" w:rsidR="002B6D5E" w:rsidRPr="002B6D5E" w:rsidRDefault="002B6D5E" w:rsidP="002B6D5E">
      <w:pPr>
        <w:numPr>
          <w:ilvl w:val="0"/>
          <w:numId w:val="1"/>
        </w:numPr>
        <w:spacing w:before="100" w:beforeAutospacing="1" w:after="100" w:afterAutospacing="1" w:line="270" w:lineRule="atLeast"/>
        <w:rPr>
          <w:rFonts w:ascii="Arial" w:eastAsia="Times New Roman" w:hAnsi="Arial" w:cs="Arial"/>
          <w:color w:val="666666"/>
          <w:sz w:val="18"/>
          <w:szCs w:val="18"/>
        </w:rPr>
      </w:pPr>
      <w:r w:rsidRPr="002B6D5E">
        <w:rPr>
          <w:rFonts w:ascii="Arial" w:eastAsia="Times New Roman" w:hAnsi="Arial" w:cs="Arial"/>
          <w:color w:val="666666"/>
          <w:sz w:val="18"/>
          <w:szCs w:val="18"/>
        </w:rPr>
        <w:t>After graduation, you will receive your grade and receipt from</w:t>
      </w:r>
      <w:r w:rsidRPr="002B6D5E">
        <w:rPr>
          <w:rFonts w:ascii="Arial" w:eastAsia="Times New Roman" w:hAnsi="Arial" w:cs="Arial"/>
          <w:b/>
          <w:bCs/>
          <w:color w:val="666666"/>
          <w:sz w:val="18"/>
          <w:szCs w:val="18"/>
        </w:rPr>
        <w:t xml:space="preserve"> </w:t>
      </w:r>
      <w:r w:rsidRPr="002B6D5E">
        <w:rPr>
          <w:rFonts w:ascii="Arial" w:eastAsia="Times New Roman" w:hAnsi="Arial" w:cs="Arial"/>
          <w:bCs/>
          <w:color w:val="666666"/>
          <w:sz w:val="18"/>
          <w:szCs w:val="18"/>
        </w:rPr>
        <w:t>University</w:t>
      </w:r>
      <w:r w:rsidR="00554220" w:rsidRPr="003A08BA">
        <w:rPr>
          <w:rFonts w:ascii="Arial" w:eastAsia="Times New Roman" w:hAnsi="Arial" w:cs="Arial"/>
          <w:bCs/>
          <w:color w:val="666666"/>
          <w:sz w:val="18"/>
          <w:szCs w:val="18"/>
        </w:rPr>
        <w:t xml:space="preserve"> of Central Missouri</w:t>
      </w:r>
      <w:r w:rsidRPr="002B6D5E">
        <w:rPr>
          <w:rFonts w:ascii="Arial" w:eastAsia="Times New Roman" w:hAnsi="Arial" w:cs="Arial"/>
          <w:b/>
          <w:bCs/>
          <w:color w:val="666666"/>
          <w:sz w:val="18"/>
          <w:szCs w:val="18"/>
        </w:rPr>
        <w:t>.   </w:t>
      </w:r>
    </w:p>
    <w:p w14:paraId="61DB663A" w14:textId="6A3F8B97" w:rsidR="002B6D5E" w:rsidRPr="002B6D5E" w:rsidRDefault="007629FA" w:rsidP="002B6D5E">
      <w:pPr>
        <w:numPr>
          <w:ilvl w:val="0"/>
          <w:numId w:val="1"/>
        </w:numPr>
        <w:spacing w:before="100" w:beforeAutospacing="1" w:after="100" w:afterAutospacing="1" w:line="270" w:lineRule="atLeast"/>
        <w:rPr>
          <w:rFonts w:ascii="Arial" w:eastAsia="Times New Roman" w:hAnsi="Arial" w:cs="Arial"/>
          <w:color w:val="666666"/>
          <w:sz w:val="18"/>
          <w:szCs w:val="18"/>
        </w:rPr>
      </w:pPr>
      <w:r w:rsidRPr="002B6D5E">
        <w:rPr>
          <w:rFonts w:ascii="Arial" w:eastAsia="Times New Roman" w:hAnsi="Arial" w:cs="Arial"/>
          <w:noProof/>
          <w:color w:val="666666"/>
          <w:sz w:val="18"/>
          <w:szCs w:val="18"/>
        </w:rPr>
        <w:drawing>
          <wp:anchor distT="0" distB="0" distL="114300" distR="114300" simplePos="0" relativeHeight="251658240" behindDoc="0" locked="0" layoutInCell="1" allowOverlap="1" wp14:anchorId="695D9617" wp14:editId="02803E92">
            <wp:simplePos x="0" y="0"/>
            <wp:positionH relativeFrom="column">
              <wp:posOffset>4640580</wp:posOffset>
            </wp:positionH>
            <wp:positionV relativeFrom="paragraph">
              <wp:posOffset>46355</wp:posOffset>
            </wp:positionV>
            <wp:extent cx="1900555" cy="2282190"/>
            <wp:effectExtent l="0" t="0" r="4445" b="3810"/>
            <wp:wrapSquare wrapText="bothSides"/>
            <wp:docPr id="3" name="Picture 3" descr="Dell-reimbursementimage.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l-reimbursementimage.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2282190"/>
                    </a:xfrm>
                    <a:prstGeom prst="rect">
                      <a:avLst/>
                    </a:prstGeom>
                    <a:noFill/>
                    <a:ln>
                      <a:noFill/>
                    </a:ln>
                  </pic:spPr>
                </pic:pic>
              </a:graphicData>
            </a:graphic>
          </wp:anchor>
        </w:drawing>
      </w:r>
      <w:r w:rsidR="002B6D5E" w:rsidRPr="002B6D5E">
        <w:rPr>
          <w:rFonts w:ascii="Arial" w:eastAsia="Times New Roman" w:hAnsi="Arial" w:cs="Arial"/>
          <w:color w:val="666666"/>
          <w:sz w:val="18"/>
          <w:szCs w:val="18"/>
        </w:rPr>
        <w:t>Go to your</w:t>
      </w:r>
      <w:hyperlink r:id="rId9" w:history="1">
        <w:r w:rsidR="002B6D5E" w:rsidRPr="002B6D5E">
          <w:rPr>
            <w:rFonts w:ascii="Arial" w:eastAsia="Times New Roman" w:hAnsi="Arial" w:cs="Arial"/>
            <w:color w:val="666666"/>
            <w:sz w:val="18"/>
            <w:szCs w:val="18"/>
            <w:u w:val="single"/>
          </w:rPr>
          <w:t> </w:t>
        </w:r>
        <w:r w:rsidR="002B6D5E" w:rsidRPr="002B6D5E">
          <w:rPr>
            <w:rFonts w:ascii="Arial" w:eastAsia="Times New Roman" w:hAnsi="Arial" w:cs="Arial"/>
            <w:b/>
            <w:bCs/>
            <w:color w:val="666666"/>
            <w:sz w:val="18"/>
            <w:szCs w:val="18"/>
            <w:u w:val="single"/>
          </w:rPr>
          <w:t>Dell intranet. </w:t>
        </w:r>
      </w:hyperlink>
    </w:p>
    <w:p w14:paraId="4949CBCD" w14:textId="0D310239" w:rsidR="00A14BD1" w:rsidRDefault="002B6D5E" w:rsidP="002B6D5E">
      <w:pPr>
        <w:spacing w:before="100" w:beforeAutospacing="1" w:after="100" w:afterAutospacing="1" w:line="270" w:lineRule="atLeast"/>
        <w:rPr>
          <w:rFonts w:ascii="Arial" w:eastAsia="Times New Roman" w:hAnsi="Arial" w:cs="Arial"/>
          <w:color w:val="666666"/>
          <w:sz w:val="18"/>
          <w:szCs w:val="18"/>
        </w:rPr>
      </w:pPr>
      <w:r w:rsidRPr="002B6D5E">
        <w:rPr>
          <w:rFonts w:ascii="Arial" w:eastAsia="Times New Roman" w:hAnsi="Arial" w:cs="Arial"/>
          <w:color w:val="666666"/>
          <w:sz w:val="18"/>
          <w:szCs w:val="18"/>
        </w:rPr>
        <w:t xml:space="preserve">a. Open the </w:t>
      </w:r>
      <w:hyperlink r:id="rId10" w:history="1">
        <w:r w:rsidRPr="002B6D5E">
          <w:rPr>
            <w:rFonts w:ascii="Arial" w:eastAsia="Times New Roman" w:hAnsi="Arial" w:cs="Arial"/>
            <w:color w:val="666666"/>
            <w:sz w:val="18"/>
            <w:szCs w:val="18"/>
            <w:u w:val="single"/>
          </w:rPr>
          <w:t>Tuition Assistance Program form (see image at right)</w:t>
        </w:r>
      </w:hyperlink>
      <w:r w:rsidRPr="002B6D5E">
        <w:rPr>
          <w:rFonts w:ascii="Arial" w:eastAsia="Times New Roman" w:hAnsi="Arial" w:cs="Arial"/>
          <w:color w:val="666666"/>
          <w:sz w:val="18"/>
          <w:szCs w:val="18"/>
        </w:rPr>
        <w:t> using the link below to request reimbursement.</w:t>
      </w:r>
      <w:r w:rsidR="00892CB2">
        <w:rPr>
          <w:rFonts w:ascii="Arial" w:eastAsia="Times New Roman" w:hAnsi="Arial" w:cs="Arial"/>
          <w:color w:val="666666"/>
          <w:sz w:val="18"/>
          <w:szCs w:val="18"/>
        </w:rPr>
        <w:t xml:space="preserve"> </w:t>
      </w:r>
      <w:bookmarkStart w:id="0" w:name="_GoBack"/>
      <w:bookmarkEnd w:id="0"/>
    </w:p>
    <w:p w14:paraId="5ED3D897" w14:textId="06280B65" w:rsidR="00A14BD1" w:rsidRDefault="002B6D5E" w:rsidP="00A14BD1">
      <w:pPr>
        <w:spacing w:before="100" w:beforeAutospacing="1" w:after="100" w:afterAutospacing="1" w:line="240" w:lineRule="auto"/>
        <w:rPr>
          <w:rFonts w:ascii="Arial" w:eastAsia="Times New Roman" w:hAnsi="Arial" w:cs="Arial"/>
          <w:color w:val="666666"/>
          <w:sz w:val="18"/>
          <w:szCs w:val="18"/>
        </w:rPr>
      </w:pPr>
      <w:r w:rsidRPr="002B6D5E">
        <w:rPr>
          <w:rFonts w:ascii="Arial" w:eastAsia="Times New Roman" w:hAnsi="Arial" w:cs="Arial"/>
          <w:color w:val="666666"/>
          <w:sz w:val="18"/>
          <w:szCs w:val="18"/>
        </w:rPr>
        <w:t>b. Log a case in Ask HR tool to alert HR Operations of your request.</w:t>
      </w:r>
    </w:p>
    <w:p w14:paraId="51879C14" w14:textId="4ADB6C3A" w:rsidR="002B6D5E" w:rsidRPr="002B6D5E" w:rsidRDefault="002B6D5E" w:rsidP="00A14BD1">
      <w:pPr>
        <w:spacing w:before="100" w:beforeAutospacing="1" w:after="100" w:afterAutospacing="1" w:line="240" w:lineRule="auto"/>
        <w:ind w:left="720"/>
        <w:rPr>
          <w:rFonts w:ascii="Arial" w:eastAsia="Times New Roman" w:hAnsi="Arial" w:cs="Arial"/>
          <w:color w:val="666666"/>
          <w:sz w:val="18"/>
          <w:szCs w:val="18"/>
        </w:rPr>
      </w:pPr>
      <w:proofErr w:type="spellStart"/>
      <w:r w:rsidRPr="002B6D5E">
        <w:rPr>
          <w:rFonts w:ascii="Arial" w:eastAsia="Times New Roman" w:hAnsi="Arial" w:cs="Arial"/>
          <w:color w:val="666666"/>
          <w:sz w:val="18"/>
          <w:szCs w:val="18"/>
        </w:rPr>
        <w:t>i</w:t>
      </w:r>
      <w:proofErr w:type="spellEnd"/>
      <w:r w:rsidRPr="002B6D5E">
        <w:rPr>
          <w:rFonts w:ascii="Arial" w:eastAsia="Times New Roman" w:hAnsi="Arial" w:cs="Arial"/>
          <w:color w:val="666666"/>
          <w:sz w:val="18"/>
          <w:szCs w:val="18"/>
        </w:rPr>
        <w:t xml:space="preserve">. Go to Ask HR: </w:t>
      </w:r>
      <w:hyperlink r:id="rId11" w:history="1">
        <w:r w:rsidRPr="002B6D5E">
          <w:rPr>
            <w:rFonts w:ascii="Arial" w:eastAsia="Times New Roman" w:hAnsi="Arial" w:cs="Arial"/>
            <w:color w:val="666666"/>
            <w:sz w:val="18"/>
            <w:szCs w:val="18"/>
            <w:u w:val="single"/>
          </w:rPr>
          <w:t>http://askhr.dell.com/</w:t>
        </w:r>
      </w:hyperlink>
      <w:r w:rsidRPr="002B6D5E">
        <w:rPr>
          <w:rFonts w:ascii="Arial" w:eastAsia="Times New Roman" w:hAnsi="Arial" w:cs="Arial"/>
          <w:color w:val="666666"/>
          <w:sz w:val="18"/>
          <w:szCs w:val="18"/>
        </w:rPr>
        <w:br/>
        <w:t>ii. Click on “Add Case”</w:t>
      </w:r>
      <w:r w:rsidRPr="002B6D5E">
        <w:rPr>
          <w:rFonts w:ascii="Arial" w:eastAsia="Times New Roman" w:hAnsi="Arial" w:cs="Arial"/>
          <w:color w:val="666666"/>
          <w:sz w:val="18"/>
          <w:szCs w:val="18"/>
        </w:rPr>
        <w:br/>
        <w:t>iii. Choose “My Benefits” as the Category, “Educational Assistance Program” as the Specialty type and “EDAP Submissions” as the Detail</w:t>
      </w:r>
      <w:r w:rsidRPr="002B6D5E">
        <w:rPr>
          <w:rFonts w:ascii="Arial" w:eastAsia="Times New Roman" w:hAnsi="Arial" w:cs="Arial"/>
          <w:color w:val="666666"/>
          <w:sz w:val="18"/>
          <w:szCs w:val="18"/>
        </w:rPr>
        <w:br/>
        <w:t>iv. Attach this form and other required documents</w:t>
      </w:r>
      <w:r w:rsidRPr="002B6D5E">
        <w:rPr>
          <w:rFonts w:ascii="Arial" w:eastAsia="Times New Roman" w:hAnsi="Arial" w:cs="Arial"/>
          <w:color w:val="666666"/>
          <w:sz w:val="18"/>
          <w:szCs w:val="18"/>
        </w:rPr>
        <w:br/>
        <w:t>v. Click “Submit”</w:t>
      </w:r>
    </w:p>
    <w:p w14:paraId="5A7B8447" w14:textId="77777777" w:rsidR="002B6D5E" w:rsidRPr="002B6D5E" w:rsidRDefault="002B6D5E" w:rsidP="00A14BD1">
      <w:pPr>
        <w:spacing w:before="100" w:beforeAutospacing="1" w:after="100" w:afterAutospacing="1" w:line="240" w:lineRule="auto"/>
        <w:rPr>
          <w:rFonts w:ascii="Arial" w:eastAsia="Times New Roman" w:hAnsi="Arial" w:cs="Arial"/>
          <w:color w:val="666666"/>
          <w:sz w:val="18"/>
          <w:szCs w:val="18"/>
        </w:rPr>
      </w:pPr>
      <w:r w:rsidRPr="002B6D5E">
        <w:rPr>
          <w:rFonts w:ascii="Arial" w:eastAsia="Times New Roman" w:hAnsi="Arial" w:cs="Arial"/>
          <w:color w:val="666666"/>
          <w:sz w:val="18"/>
          <w:szCs w:val="18"/>
        </w:rPr>
        <w:t>c. Submit the request online and attach only the three documents below.</w:t>
      </w:r>
    </w:p>
    <w:p w14:paraId="4F8E8FE7" w14:textId="5FDCDA24" w:rsidR="002B6D5E" w:rsidRPr="002B6D5E" w:rsidRDefault="002B6D5E" w:rsidP="00A14BD1">
      <w:pPr>
        <w:spacing w:before="100" w:beforeAutospacing="1" w:after="100" w:afterAutospacing="1" w:line="240" w:lineRule="auto"/>
        <w:ind w:left="720"/>
        <w:rPr>
          <w:rFonts w:ascii="Arial" w:eastAsia="Times New Roman" w:hAnsi="Arial" w:cs="Arial"/>
          <w:color w:val="666666"/>
          <w:sz w:val="18"/>
          <w:szCs w:val="18"/>
        </w:rPr>
      </w:pPr>
      <w:proofErr w:type="spellStart"/>
      <w:r w:rsidRPr="002B6D5E">
        <w:rPr>
          <w:rFonts w:ascii="Arial" w:eastAsia="Times New Roman" w:hAnsi="Arial" w:cs="Arial"/>
          <w:color w:val="666666"/>
          <w:sz w:val="18"/>
          <w:szCs w:val="18"/>
        </w:rPr>
        <w:t>i</w:t>
      </w:r>
      <w:proofErr w:type="spellEnd"/>
      <w:r w:rsidRPr="002B6D5E">
        <w:rPr>
          <w:rFonts w:ascii="Arial" w:eastAsia="Times New Roman" w:hAnsi="Arial" w:cs="Arial"/>
          <w:color w:val="666666"/>
          <w:sz w:val="18"/>
          <w:szCs w:val="18"/>
        </w:rPr>
        <w:t xml:space="preserve">. </w:t>
      </w:r>
      <w:r w:rsidR="003F791B">
        <w:rPr>
          <w:rFonts w:ascii="Arial" w:eastAsia="Times New Roman" w:hAnsi="Arial" w:cs="Arial"/>
          <w:color w:val="666666"/>
          <w:sz w:val="18"/>
          <w:szCs w:val="18"/>
        </w:rPr>
        <w:t>University of Central Missouri</w:t>
      </w:r>
      <w:r w:rsidRPr="002B6D5E">
        <w:rPr>
          <w:rFonts w:ascii="Arial" w:eastAsia="Times New Roman" w:hAnsi="Arial" w:cs="Arial"/>
          <w:color w:val="666666"/>
          <w:sz w:val="18"/>
          <w:szCs w:val="18"/>
        </w:rPr>
        <w:t xml:space="preserve"> Final Grade </w:t>
      </w:r>
      <w:r w:rsidRPr="002B6D5E">
        <w:rPr>
          <w:rFonts w:ascii="Arial" w:eastAsia="Times New Roman" w:hAnsi="Arial" w:cs="Arial"/>
          <w:color w:val="666666"/>
          <w:sz w:val="18"/>
          <w:szCs w:val="18"/>
        </w:rPr>
        <w:br/>
        <w:t xml:space="preserve">ii. </w:t>
      </w:r>
      <w:r w:rsidR="003F791B">
        <w:rPr>
          <w:rFonts w:ascii="Arial" w:eastAsia="Times New Roman" w:hAnsi="Arial" w:cs="Arial"/>
          <w:color w:val="666666"/>
          <w:sz w:val="18"/>
          <w:szCs w:val="18"/>
        </w:rPr>
        <w:t>University of Central Missouri</w:t>
      </w:r>
      <w:r w:rsidRPr="002B6D5E">
        <w:rPr>
          <w:rFonts w:ascii="Arial" w:eastAsia="Times New Roman" w:hAnsi="Arial" w:cs="Arial"/>
          <w:color w:val="666666"/>
          <w:sz w:val="18"/>
          <w:szCs w:val="18"/>
        </w:rPr>
        <w:t xml:space="preserve"> Itemized Tuition Receipt </w:t>
      </w:r>
      <w:r w:rsidRPr="002B6D5E">
        <w:rPr>
          <w:rFonts w:ascii="Arial" w:eastAsia="Times New Roman" w:hAnsi="Arial" w:cs="Arial"/>
          <w:color w:val="666666"/>
          <w:sz w:val="18"/>
          <w:szCs w:val="18"/>
        </w:rPr>
        <w:br/>
        <w:t>iii. EDAP Request Form</w:t>
      </w:r>
    </w:p>
    <w:p w14:paraId="6F8D7AE5" w14:textId="4071FF2C" w:rsidR="00DD2DA5" w:rsidRDefault="002B6D5E" w:rsidP="00FA3910">
      <w:pPr>
        <w:spacing w:before="100" w:beforeAutospacing="1" w:after="100" w:afterAutospacing="1" w:line="270" w:lineRule="atLeast"/>
      </w:pPr>
      <w:r w:rsidRPr="002B6D5E">
        <w:rPr>
          <w:rFonts w:ascii="Arial" w:eastAsia="Times New Roman" w:hAnsi="Arial" w:cs="Arial"/>
          <w:color w:val="666666"/>
          <w:sz w:val="18"/>
          <w:szCs w:val="18"/>
        </w:rPr>
        <w:t>d. After you submit the request, the Dell payroll team will email you the reimbursement acceptance and tell you what day it will be in your paycheck which depending on the payroll date, can take up to two week</w:t>
      </w:r>
      <w:r w:rsidR="00FA3910">
        <w:rPr>
          <w:rFonts w:ascii="Arial" w:eastAsia="Times New Roman" w:hAnsi="Arial" w:cs="Arial"/>
          <w:color w:val="666666"/>
          <w:sz w:val="18"/>
          <w:szCs w:val="18"/>
        </w:rPr>
        <w:t>s</w:t>
      </w:r>
      <w:r w:rsidRPr="002B6D5E">
        <w:rPr>
          <w:rFonts w:ascii="Arial" w:eastAsia="Times New Roman" w:hAnsi="Arial" w:cs="Arial"/>
          <w:color w:val="666666"/>
          <w:sz w:val="18"/>
          <w:szCs w:val="18"/>
        </w:rPr>
        <w:t xml:space="preserve"> to receive as an additional pay on your paycheck.</w:t>
      </w:r>
    </w:p>
    <w:sectPr w:rsidR="00DD2DA5" w:rsidSect="00FA391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55ABA"/>
    <w:multiLevelType w:val="multilevel"/>
    <w:tmpl w:val="A4AE1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5E"/>
    <w:rsid w:val="002A7B11"/>
    <w:rsid w:val="002B6D5E"/>
    <w:rsid w:val="003A08BA"/>
    <w:rsid w:val="003F791B"/>
    <w:rsid w:val="00540647"/>
    <w:rsid w:val="00554220"/>
    <w:rsid w:val="005A4DFB"/>
    <w:rsid w:val="007629FA"/>
    <w:rsid w:val="007A1B44"/>
    <w:rsid w:val="00892CB2"/>
    <w:rsid w:val="009101D0"/>
    <w:rsid w:val="00945930"/>
    <w:rsid w:val="00A14BD1"/>
    <w:rsid w:val="00CC008D"/>
    <w:rsid w:val="00DD2DA5"/>
    <w:rsid w:val="00FA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989A"/>
  <w15:chartTrackingRefBased/>
  <w15:docId w15:val="{EC6CA0C8-F2AF-4AC8-9B48-E2D95040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FA"/>
    <w:rPr>
      <w:color w:val="0563C1" w:themeColor="hyperlink"/>
      <w:u w:val="single"/>
    </w:rPr>
  </w:style>
  <w:style w:type="character" w:styleId="UnresolvedMention">
    <w:name w:val="Unresolved Mention"/>
    <w:basedOn w:val="DefaultParagraphFont"/>
    <w:uiPriority w:val="99"/>
    <w:semiHidden/>
    <w:unhideWhenUsed/>
    <w:rsid w:val="007629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93813">
      <w:bodyDiv w:val="1"/>
      <w:marLeft w:val="0"/>
      <w:marRight w:val="0"/>
      <w:marTop w:val="0"/>
      <w:marBottom w:val="0"/>
      <w:divBdr>
        <w:top w:val="none" w:sz="0" w:space="0" w:color="auto"/>
        <w:left w:val="none" w:sz="0" w:space="0" w:color="auto"/>
        <w:bottom w:val="none" w:sz="0" w:space="0" w:color="auto"/>
        <w:right w:val="none" w:sz="0" w:space="0" w:color="auto"/>
      </w:divBdr>
      <w:divsChild>
        <w:div w:id="573202838">
          <w:marLeft w:val="0"/>
          <w:marRight w:val="0"/>
          <w:marTop w:val="0"/>
          <w:marBottom w:val="0"/>
          <w:divBdr>
            <w:top w:val="none" w:sz="0" w:space="0" w:color="auto"/>
            <w:left w:val="none" w:sz="0" w:space="0" w:color="auto"/>
            <w:bottom w:val="none" w:sz="0" w:space="0" w:color="auto"/>
            <w:right w:val="none" w:sz="0" w:space="0" w:color="auto"/>
          </w:divBdr>
          <w:divsChild>
            <w:div w:id="555704755">
              <w:marLeft w:val="0"/>
              <w:marRight w:val="0"/>
              <w:marTop w:val="0"/>
              <w:marBottom w:val="0"/>
              <w:divBdr>
                <w:top w:val="none" w:sz="0" w:space="0" w:color="auto"/>
                <w:left w:val="none" w:sz="0" w:space="0" w:color="auto"/>
                <w:bottom w:val="none" w:sz="0" w:space="0" w:color="auto"/>
                <w:right w:val="none" w:sz="0" w:space="0" w:color="auto"/>
              </w:divBdr>
              <w:divsChild>
                <w:div w:id="1221747156">
                  <w:marLeft w:val="0"/>
                  <w:marRight w:val="0"/>
                  <w:marTop w:val="0"/>
                  <w:marBottom w:val="0"/>
                  <w:divBdr>
                    <w:top w:val="none" w:sz="0" w:space="0" w:color="auto"/>
                    <w:left w:val="none" w:sz="0" w:space="0" w:color="auto"/>
                    <w:bottom w:val="none" w:sz="0" w:space="0" w:color="auto"/>
                    <w:right w:val="none" w:sz="0" w:space="0" w:color="auto"/>
                  </w:divBdr>
                  <w:divsChild>
                    <w:div w:id="11771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8603">
          <w:marLeft w:val="0"/>
          <w:marRight w:val="0"/>
          <w:marTop w:val="0"/>
          <w:marBottom w:val="0"/>
          <w:divBdr>
            <w:top w:val="none" w:sz="0" w:space="0" w:color="auto"/>
            <w:left w:val="none" w:sz="0" w:space="0" w:color="auto"/>
            <w:bottom w:val="none" w:sz="0" w:space="0" w:color="auto"/>
            <w:right w:val="none" w:sz="0" w:space="0" w:color="auto"/>
          </w:divBdr>
          <w:divsChild>
            <w:div w:id="1194424243">
              <w:marLeft w:val="0"/>
              <w:marRight w:val="0"/>
              <w:marTop w:val="0"/>
              <w:marBottom w:val="0"/>
              <w:divBdr>
                <w:top w:val="none" w:sz="0" w:space="0" w:color="auto"/>
                <w:left w:val="none" w:sz="0" w:space="0" w:color="auto"/>
                <w:bottom w:val="none" w:sz="0" w:space="0" w:color="auto"/>
                <w:right w:val="none" w:sz="0" w:space="0" w:color="auto"/>
              </w:divBdr>
              <w:divsChild>
                <w:div w:id="284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n2.hubspot.net/hubfs/323533/Network%20Marketing%20Needs/Dell/EDAP%20Request%20for%20Reimbursement%20Form%20-%20Sample.docx?t=15210740777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e-jung.cranford@dalecarnegie.com" TargetMode="External"/><Relationship Id="rId11" Type="http://schemas.openxmlformats.org/officeDocument/2006/relationships/hyperlink" Target="http://askhr.dell.com/" TargetMode="External"/><Relationship Id="rId5" Type="http://schemas.openxmlformats.org/officeDocument/2006/relationships/hyperlink" Target="https://cdn2.hubspot.net/hubfs/323533/Network%20Marketing%20Needs/Dell/UCM%20Individual%20Enrollment%20Form-Dell.pdf" TargetMode="External"/><Relationship Id="rId10" Type="http://schemas.openxmlformats.org/officeDocument/2006/relationships/hyperlink" Target="https://cdn2.hubspot.net/hubfs/323533/Network%20Marketing%20Needs/Dell/EDAP%20Request%20for%20Reimbursement%20Form%20-%20Sample%20UCM.docx" TargetMode="External"/><Relationship Id="rId4" Type="http://schemas.openxmlformats.org/officeDocument/2006/relationships/webSettings" Target="webSettings.xml"/><Relationship Id="rId9" Type="http://schemas.openxmlformats.org/officeDocument/2006/relationships/hyperlink" Target="https://myhr.one.dell.com/Local/US/Benefits/Pages/EDAP.aspx?MixPanelId=15b4ebb5362454-0b5efd5746cd0f-4e47052e-15f900-15b4ebb5363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Herrera</dc:creator>
  <cp:keywords/>
  <dc:description/>
  <cp:lastModifiedBy>Adam Gogolski</cp:lastModifiedBy>
  <cp:revision>2</cp:revision>
  <dcterms:created xsi:type="dcterms:W3CDTF">2018-03-17T16:24:00Z</dcterms:created>
  <dcterms:modified xsi:type="dcterms:W3CDTF">2018-03-17T16:24:00Z</dcterms:modified>
</cp:coreProperties>
</file>