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5DD" w:rsidRPr="00C25D08" w:rsidRDefault="00CB7F9A">
      <w:pPr>
        <w:rPr>
          <w:rFonts w:ascii="Arial" w:hAnsi="Arial" w:cs="Arial"/>
          <w:b/>
          <w:bCs/>
          <w:sz w:val="28"/>
          <w:szCs w:val="28"/>
        </w:rPr>
      </w:pPr>
      <w:r>
        <w:rPr>
          <w:rFonts w:ascii="Arial" w:hAnsi="Arial" w:cs="Arial"/>
          <w:noProof/>
        </w:rPr>
        <w:drawing>
          <wp:anchor distT="0" distB="0" distL="114300" distR="114300" simplePos="0" relativeHeight="251658240" behindDoc="0" locked="0" layoutInCell="1" allowOverlap="1">
            <wp:simplePos x="0" y="0"/>
            <wp:positionH relativeFrom="column">
              <wp:posOffset>4952365</wp:posOffset>
            </wp:positionH>
            <wp:positionV relativeFrom="paragraph">
              <wp:posOffset>-748719</wp:posOffset>
            </wp:positionV>
            <wp:extent cx="1526264" cy="903000"/>
            <wp:effectExtent l="0" t="0" r="0" b="0"/>
            <wp:wrapNone/>
            <wp:docPr id="1" name="Bilde 1" descr="Et bilde som inneholder mat, skil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ønn Jobb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7162" cy="909447"/>
                    </a:xfrm>
                    <a:prstGeom prst="rect">
                      <a:avLst/>
                    </a:prstGeom>
                  </pic:spPr>
                </pic:pic>
              </a:graphicData>
            </a:graphic>
            <wp14:sizeRelH relativeFrom="page">
              <wp14:pctWidth>0</wp14:pctWidth>
            </wp14:sizeRelH>
            <wp14:sizeRelV relativeFrom="page">
              <wp14:pctHeight>0</wp14:pctHeight>
            </wp14:sizeRelV>
          </wp:anchor>
        </w:drawing>
      </w:r>
      <w:r w:rsidR="00111D0C" w:rsidRPr="00C25D08">
        <w:rPr>
          <w:rFonts w:ascii="Arial" w:hAnsi="Arial" w:cs="Arial"/>
          <w:b/>
          <w:bCs/>
          <w:sz w:val="28"/>
          <w:szCs w:val="28"/>
        </w:rPr>
        <w:t xml:space="preserve">Arbeidsreglement </w:t>
      </w:r>
      <w:r w:rsidR="00C25D08" w:rsidRPr="00C25D08">
        <w:rPr>
          <w:rFonts w:ascii="Arial" w:hAnsi="Arial" w:cs="Arial"/>
          <w:b/>
          <w:bCs/>
          <w:sz w:val="28"/>
          <w:szCs w:val="28"/>
        </w:rPr>
        <w:t>(Arbeidsmiljøloven</w:t>
      </w:r>
      <w:r w:rsidR="00627F1D" w:rsidRPr="00C25D08">
        <w:rPr>
          <w:rFonts w:ascii="Arial" w:hAnsi="Arial" w:cs="Arial"/>
          <w:b/>
          <w:bCs/>
          <w:sz w:val="28"/>
          <w:szCs w:val="28"/>
        </w:rPr>
        <w:t xml:space="preserve"> §14-16)</w:t>
      </w:r>
    </w:p>
    <w:p w:rsidR="002A4B66" w:rsidRDefault="002A4B66">
      <w:pPr>
        <w:rPr>
          <w:rFonts w:ascii="Arial" w:hAnsi="Arial" w:cs="Arial"/>
        </w:rPr>
      </w:pPr>
    </w:p>
    <w:p w:rsidR="00C25D08" w:rsidRDefault="00C25D08">
      <w:pPr>
        <w:rPr>
          <w:rFonts w:ascii="Arial" w:hAnsi="Arial" w:cs="Arial"/>
        </w:rPr>
      </w:pPr>
      <w:r w:rsidRPr="00C25D08">
        <w:rPr>
          <w:rFonts w:ascii="Arial" w:hAnsi="Arial" w:cs="Arial"/>
          <w:u w:val="single"/>
        </w:rPr>
        <w:t>Et arbeidsreglement kan være en del av en personalhåndbok</w:t>
      </w:r>
      <w:r>
        <w:rPr>
          <w:rFonts w:ascii="Arial" w:hAnsi="Arial" w:cs="Arial"/>
        </w:rPr>
        <w:t>.</w:t>
      </w:r>
    </w:p>
    <w:p w:rsidR="00C25D08" w:rsidRPr="00111D0C" w:rsidRDefault="00C25D08">
      <w:pPr>
        <w:rPr>
          <w:rFonts w:ascii="Arial" w:hAnsi="Arial" w:cs="Arial"/>
        </w:rPr>
      </w:pPr>
    </w:p>
    <w:p w:rsidR="00FB7EFD" w:rsidRDefault="00951D58">
      <w:pPr>
        <w:rPr>
          <w:rFonts w:ascii="Arial" w:hAnsi="Arial" w:cs="Arial"/>
        </w:rPr>
      </w:pPr>
      <w:r w:rsidRPr="00111D0C">
        <w:rPr>
          <w:rFonts w:ascii="Arial" w:hAnsi="Arial" w:cs="Arial"/>
        </w:rPr>
        <w:t xml:space="preserve">Ved industriell virksomhet og ved handels- og </w:t>
      </w:r>
      <w:r w:rsidR="00C25D08" w:rsidRPr="00111D0C">
        <w:rPr>
          <w:rFonts w:ascii="Arial" w:hAnsi="Arial" w:cs="Arial"/>
        </w:rPr>
        <w:t>kontorvirksomhet</w:t>
      </w:r>
      <w:r w:rsidRPr="00111D0C">
        <w:rPr>
          <w:rFonts w:ascii="Arial" w:hAnsi="Arial" w:cs="Arial"/>
        </w:rPr>
        <w:t>, som sysselsetter mer enn 10 arbeidstakere, skal det for de arbeidstakerne som ikke har en ledende eller kontrollerende stilling, være et arbeidsreglem</w:t>
      </w:r>
      <w:r w:rsidR="00C25D08">
        <w:rPr>
          <w:rFonts w:ascii="Arial" w:hAnsi="Arial" w:cs="Arial"/>
        </w:rPr>
        <w:t>en</w:t>
      </w:r>
      <w:r w:rsidRPr="00111D0C">
        <w:rPr>
          <w:rFonts w:ascii="Arial" w:hAnsi="Arial" w:cs="Arial"/>
        </w:rPr>
        <w:t>t. Reglementet må ikke inneholde bestemmelser som er i strid med loven.</w:t>
      </w:r>
      <w:r w:rsidR="002A4B66" w:rsidRPr="00111D0C">
        <w:rPr>
          <w:rFonts w:ascii="Arial" w:hAnsi="Arial" w:cs="Arial"/>
        </w:rPr>
        <w:t xml:space="preserve"> Arbeidsreglement er ofte en del av en p</w:t>
      </w:r>
      <w:r w:rsidR="002A4B66" w:rsidRPr="00111D0C">
        <w:rPr>
          <w:rFonts w:ascii="Arial" w:hAnsi="Arial" w:cs="Arial"/>
        </w:rPr>
        <w:t>ersonalhåndbok</w:t>
      </w:r>
      <w:r w:rsidR="00627F1D" w:rsidRPr="00111D0C">
        <w:rPr>
          <w:rFonts w:ascii="Arial" w:hAnsi="Arial" w:cs="Arial"/>
        </w:rPr>
        <w:t xml:space="preserve">. </w:t>
      </w:r>
      <w:r w:rsidR="00FB7EFD" w:rsidRPr="00111D0C">
        <w:rPr>
          <w:rFonts w:ascii="Arial" w:hAnsi="Arial" w:cs="Arial"/>
        </w:rPr>
        <w:t>Det kan ikke fastsettes bøter for forseelser mot reglementet.</w:t>
      </w:r>
    </w:p>
    <w:p w:rsidR="00C25D08" w:rsidRPr="00111D0C" w:rsidRDefault="00CB7F9A">
      <w:pPr>
        <w:rPr>
          <w:rFonts w:ascii="Arial" w:hAnsi="Arial" w:cs="Arial"/>
        </w:rPr>
      </w:pPr>
      <w:r>
        <w:rPr>
          <w:rFonts w:ascii="Arial" w:hAnsi="Arial" w:cs="Arial"/>
          <w:noProof/>
        </w:rPr>
        <w:drawing>
          <wp:anchor distT="0" distB="0" distL="114300" distR="114300" simplePos="0" relativeHeight="251667456" behindDoc="1" locked="0" layoutInCell="1" allowOverlap="1" wp14:anchorId="6A659BD7" wp14:editId="571880F0">
            <wp:simplePos x="0" y="0"/>
            <wp:positionH relativeFrom="column">
              <wp:posOffset>898497</wp:posOffset>
            </wp:positionH>
            <wp:positionV relativeFrom="paragraph">
              <wp:posOffset>44754</wp:posOffset>
            </wp:positionV>
            <wp:extent cx="5756910" cy="8136255"/>
            <wp:effectExtent l="0" t="0" r="0" b="4445"/>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nnmerke.png"/>
                    <pic:cNvPicPr/>
                  </pic:nvPicPr>
                  <pic:blipFill>
                    <a:blip r:embed="rId6">
                      <a:extLst>
                        <a:ext uri="{28A0092B-C50C-407E-A947-70E740481C1C}">
                          <a14:useLocalDpi xmlns:a14="http://schemas.microsoft.com/office/drawing/2010/main" val="0"/>
                        </a:ext>
                      </a:extLst>
                    </a:blip>
                    <a:stretch>
                      <a:fillRect/>
                    </a:stretch>
                  </pic:blipFill>
                  <pic:spPr>
                    <a:xfrm>
                      <a:off x="0" y="0"/>
                      <a:ext cx="5756910" cy="8136255"/>
                    </a:xfrm>
                    <a:prstGeom prst="rect">
                      <a:avLst/>
                    </a:prstGeom>
                  </pic:spPr>
                </pic:pic>
              </a:graphicData>
            </a:graphic>
            <wp14:sizeRelH relativeFrom="page">
              <wp14:pctWidth>0</wp14:pctWidth>
            </wp14:sizeRelH>
            <wp14:sizeRelV relativeFrom="page">
              <wp14:pctHeight>0</wp14:pctHeight>
            </wp14:sizeRelV>
          </wp:anchor>
        </w:drawing>
      </w:r>
      <w:r w:rsidR="00C25D08">
        <w:rPr>
          <w:rFonts w:ascii="Arial" w:hAnsi="Arial" w:cs="Arial"/>
        </w:rPr>
        <w:t>Departementet kan bestemme at det skal utarbeides et arbeidsreglement i andre virksomheter enn de s</w:t>
      </w:r>
      <w:r w:rsidR="000822E2">
        <w:rPr>
          <w:rFonts w:ascii="Arial" w:hAnsi="Arial" w:cs="Arial"/>
        </w:rPr>
        <w:t>o</w:t>
      </w:r>
      <w:r w:rsidR="00C25D08">
        <w:rPr>
          <w:rFonts w:ascii="Arial" w:hAnsi="Arial" w:cs="Arial"/>
        </w:rPr>
        <w:t>m tidligere nevnt.</w:t>
      </w:r>
    </w:p>
    <w:p w:rsidR="00627F1D" w:rsidRPr="00111D0C" w:rsidRDefault="00627F1D">
      <w:pPr>
        <w:rPr>
          <w:rFonts w:ascii="Arial" w:hAnsi="Arial" w:cs="Arial"/>
        </w:rPr>
      </w:pPr>
    </w:p>
    <w:p w:rsidR="00627F1D" w:rsidRPr="00111D0C" w:rsidRDefault="00627F1D">
      <w:pPr>
        <w:rPr>
          <w:rFonts w:ascii="Arial" w:hAnsi="Arial" w:cs="Arial"/>
        </w:rPr>
      </w:pPr>
      <w:r w:rsidRPr="00111D0C">
        <w:rPr>
          <w:rFonts w:ascii="Arial" w:hAnsi="Arial" w:cs="Arial"/>
        </w:rPr>
        <w:t xml:space="preserve">Ved virksomhet som er bundet av tariffavtale, kan arbeidsgiveren og arbeidstakernes </w:t>
      </w:r>
      <w:r w:rsidR="000822E2" w:rsidRPr="00111D0C">
        <w:rPr>
          <w:rFonts w:ascii="Arial" w:hAnsi="Arial" w:cs="Arial"/>
        </w:rPr>
        <w:t>tillitsvalgte</w:t>
      </w:r>
      <w:r w:rsidRPr="00111D0C">
        <w:rPr>
          <w:rFonts w:ascii="Arial" w:hAnsi="Arial" w:cs="Arial"/>
        </w:rPr>
        <w:t xml:space="preserve"> fastsette arbeidsreglementet ved skriftlig avtale. Er partene ikke bundet av en tariffavtale, må arbeidsreglementet for at det skal bli gyldig, godkjennes av Arbeidstilsynet </w:t>
      </w:r>
      <w:proofErr w:type="spellStart"/>
      <w:r w:rsidRPr="00111D0C">
        <w:rPr>
          <w:rFonts w:ascii="Arial" w:hAnsi="Arial" w:cs="Arial"/>
        </w:rPr>
        <w:t>jmf</w:t>
      </w:r>
      <w:proofErr w:type="spellEnd"/>
      <w:r w:rsidRPr="00111D0C">
        <w:rPr>
          <w:rFonts w:ascii="Arial" w:hAnsi="Arial" w:cs="Arial"/>
        </w:rPr>
        <w:t xml:space="preserve">. AML § 14-17 (2). Dersom det ikke er </w:t>
      </w:r>
      <w:r w:rsidR="000822E2" w:rsidRPr="00111D0C">
        <w:rPr>
          <w:rFonts w:ascii="Arial" w:hAnsi="Arial" w:cs="Arial"/>
        </w:rPr>
        <w:t>tillitsvalgt</w:t>
      </w:r>
      <w:r w:rsidRPr="00111D0C">
        <w:rPr>
          <w:rFonts w:ascii="Arial" w:hAnsi="Arial" w:cs="Arial"/>
        </w:rPr>
        <w:t xml:space="preserve"> i virksomheten, skal arbeidstakere velge 5 representanter som arbeidsgiveren skal forhandle med. Setter </w:t>
      </w:r>
      <w:r w:rsidR="000822E2" w:rsidRPr="00111D0C">
        <w:rPr>
          <w:rFonts w:ascii="Arial" w:hAnsi="Arial" w:cs="Arial"/>
        </w:rPr>
        <w:t>arbeidstakerens</w:t>
      </w:r>
      <w:r w:rsidRPr="00111D0C">
        <w:rPr>
          <w:rFonts w:ascii="Arial" w:hAnsi="Arial" w:cs="Arial"/>
        </w:rPr>
        <w:t xml:space="preserve"> representanter fram avvikende forslag til reglement, skal dette vedlegges når arbeidsgiveren s</w:t>
      </w:r>
      <w:r w:rsidR="000822E2">
        <w:rPr>
          <w:rFonts w:ascii="Arial" w:hAnsi="Arial" w:cs="Arial"/>
        </w:rPr>
        <w:t>e</w:t>
      </w:r>
      <w:r w:rsidRPr="00111D0C">
        <w:rPr>
          <w:rFonts w:ascii="Arial" w:hAnsi="Arial" w:cs="Arial"/>
        </w:rPr>
        <w:t>nder inn utkastet til godkjenning hos arbeidstilsynet.</w:t>
      </w:r>
    </w:p>
    <w:p w:rsidR="00627F1D" w:rsidRPr="00111D0C" w:rsidRDefault="00627F1D">
      <w:pPr>
        <w:rPr>
          <w:rFonts w:ascii="Arial" w:hAnsi="Arial" w:cs="Arial"/>
        </w:rPr>
      </w:pPr>
      <w:r w:rsidRPr="00111D0C">
        <w:rPr>
          <w:rFonts w:ascii="Arial" w:hAnsi="Arial" w:cs="Arial"/>
        </w:rPr>
        <w:t xml:space="preserve">Arbeidsreglementet skal sendes Arbeidstilsynet senest </w:t>
      </w:r>
      <w:r w:rsidR="00111D0C" w:rsidRPr="00111D0C">
        <w:rPr>
          <w:rFonts w:ascii="Arial" w:hAnsi="Arial" w:cs="Arial"/>
        </w:rPr>
        <w:t xml:space="preserve">3 måneder etter at virksomheten er satt i gang. Av systematikken i loven må det </w:t>
      </w:r>
      <w:proofErr w:type="spellStart"/>
      <w:r w:rsidR="00C25D08">
        <w:rPr>
          <w:rFonts w:ascii="Arial" w:hAnsi="Arial" w:cs="Arial"/>
        </w:rPr>
        <w:t>i</w:t>
      </w:r>
      <w:r w:rsidR="00C25D08" w:rsidRPr="00111D0C">
        <w:rPr>
          <w:rFonts w:ascii="Arial" w:hAnsi="Arial" w:cs="Arial"/>
        </w:rPr>
        <w:t>midlertidig</w:t>
      </w:r>
      <w:proofErr w:type="spellEnd"/>
      <w:r w:rsidR="00111D0C" w:rsidRPr="00111D0C">
        <w:rPr>
          <w:rFonts w:ascii="Arial" w:hAnsi="Arial" w:cs="Arial"/>
        </w:rPr>
        <w:t xml:space="preserve"> legges til grunn at dette er når bedriften regelmessig har over 10 arbeidstakere ansatt (kilde: Arbeidsrett.no – 3 utgave – Gyldendal Damm Akademisk, side 877)</w:t>
      </w:r>
      <w:r w:rsidR="00111D0C">
        <w:rPr>
          <w:rFonts w:ascii="Arial" w:hAnsi="Arial" w:cs="Arial"/>
        </w:rPr>
        <w:t xml:space="preserve">. Dersom virksomheten allikevel skal fastsette et arbeidsreglement skal Arbeidsmiljøloven </w:t>
      </w:r>
      <w:r w:rsidR="00C25D08">
        <w:rPr>
          <w:rFonts w:ascii="Arial" w:hAnsi="Arial" w:cs="Arial"/>
        </w:rPr>
        <w:t>§§14-7 til 14-20 følges.</w:t>
      </w:r>
    </w:p>
    <w:p w:rsidR="00627F1D" w:rsidRPr="00111D0C" w:rsidRDefault="00627F1D">
      <w:pPr>
        <w:rPr>
          <w:rFonts w:ascii="Arial" w:hAnsi="Arial" w:cs="Arial"/>
        </w:rPr>
      </w:pPr>
    </w:p>
    <w:p w:rsidR="00951D58" w:rsidRPr="00111D0C" w:rsidRDefault="00951D58">
      <w:pPr>
        <w:rPr>
          <w:rFonts w:ascii="Arial" w:hAnsi="Arial" w:cs="Arial"/>
        </w:rPr>
      </w:pPr>
    </w:p>
    <w:p w:rsidR="00951D58" w:rsidRPr="00111D0C" w:rsidRDefault="00951D58">
      <w:pPr>
        <w:rPr>
          <w:rFonts w:ascii="Arial" w:hAnsi="Arial" w:cs="Arial"/>
        </w:rPr>
      </w:pPr>
      <w:r w:rsidRPr="00C25D08">
        <w:rPr>
          <w:rFonts w:ascii="Arial" w:hAnsi="Arial" w:cs="Arial"/>
          <w:b/>
          <w:bCs/>
        </w:rPr>
        <w:t>Et arbeidsreglement bør inneholde</w:t>
      </w:r>
      <w:r w:rsidRPr="00111D0C">
        <w:rPr>
          <w:rFonts w:ascii="Arial" w:hAnsi="Arial" w:cs="Arial"/>
        </w:rPr>
        <w:t>:</w:t>
      </w:r>
    </w:p>
    <w:p w:rsidR="00951D58" w:rsidRPr="00111D0C" w:rsidRDefault="00951D58">
      <w:pPr>
        <w:rPr>
          <w:rFonts w:ascii="Arial" w:hAnsi="Arial" w:cs="Arial"/>
        </w:rPr>
      </w:pPr>
    </w:p>
    <w:p w:rsidR="00951D58" w:rsidRPr="00111D0C" w:rsidRDefault="00951D58" w:rsidP="00951D58">
      <w:pPr>
        <w:pStyle w:val="Listeavsnitt"/>
        <w:numPr>
          <w:ilvl w:val="0"/>
          <w:numId w:val="1"/>
        </w:numPr>
        <w:rPr>
          <w:rFonts w:ascii="Arial" w:hAnsi="Arial" w:cs="Arial"/>
        </w:rPr>
      </w:pPr>
      <w:r w:rsidRPr="00111D0C">
        <w:rPr>
          <w:rFonts w:ascii="Arial" w:hAnsi="Arial" w:cs="Arial"/>
        </w:rPr>
        <w:t>Retningslinjer for kommunikasjon i virksomheten. Dette gjelder både internt og ut mot kunder/samarbeidspartnere etc.</w:t>
      </w:r>
    </w:p>
    <w:p w:rsidR="00627F1D" w:rsidRPr="00111D0C" w:rsidRDefault="00627F1D" w:rsidP="00951D58">
      <w:pPr>
        <w:pStyle w:val="Listeavsnitt"/>
        <w:numPr>
          <w:ilvl w:val="0"/>
          <w:numId w:val="1"/>
        </w:numPr>
        <w:rPr>
          <w:rFonts w:ascii="Arial" w:hAnsi="Arial" w:cs="Arial"/>
        </w:rPr>
      </w:pPr>
      <w:r w:rsidRPr="00111D0C">
        <w:rPr>
          <w:rFonts w:ascii="Arial" w:hAnsi="Arial" w:cs="Arial"/>
        </w:rPr>
        <w:t>Regler om kontrolltiltak</w:t>
      </w:r>
      <w:r w:rsidR="00C25D08">
        <w:rPr>
          <w:rFonts w:ascii="Arial" w:hAnsi="Arial" w:cs="Arial"/>
        </w:rPr>
        <w:t xml:space="preserve"> (Arbeidsmiljøloven kap.9)</w:t>
      </w:r>
    </w:p>
    <w:p w:rsidR="00627F1D" w:rsidRPr="00111D0C" w:rsidRDefault="00627F1D" w:rsidP="00951D58">
      <w:pPr>
        <w:pStyle w:val="Listeavsnitt"/>
        <w:numPr>
          <w:ilvl w:val="0"/>
          <w:numId w:val="1"/>
        </w:numPr>
        <w:rPr>
          <w:rFonts w:ascii="Arial" w:hAnsi="Arial" w:cs="Arial"/>
        </w:rPr>
      </w:pPr>
      <w:r w:rsidRPr="00111D0C">
        <w:rPr>
          <w:rFonts w:ascii="Arial" w:hAnsi="Arial" w:cs="Arial"/>
        </w:rPr>
        <w:t>Hygiene/renslighet</w:t>
      </w:r>
    </w:p>
    <w:p w:rsidR="00951D58" w:rsidRPr="00111D0C" w:rsidRDefault="00951D58" w:rsidP="00951D58">
      <w:pPr>
        <w:pStyle w:val="Listeavsnitt"/>
        <w:numPr>
          <w:ilvl w:val="0"/>
          <w:numId w:val="1"/>
        </w:numPr>
        <w:rPr>
          <w:rFonts w:ascii="Arial" w:hAnsi="Arial" w:cs="Arial"/>
        </w:rPr>
      </w:pPr>
      <w:r w:rsidRPr="00111D0C">
        <w:rPr>
          <w:rFonts w:ascii="Arial" w:hAnsi="Arial" w:cs="Arial"/>
        </w:rPr>
        <w:t>Orden på arbeidsplassen</w:t>
      </w:r>
      <w:r w:rsidR="00627F1D" w:rsidRPr="00111D0C">
        <w:rPr>
          <w:rFonts w:ascii="Arial" w:hAnsi="Arial" w:cs="Arial"/>
        </w:rPr>
        <w:t xml:space="preserve"> (arbeidstakere skal ikke utsettes for urimelige ordensregler)</w:t>
      </w:r>
    </w:p>
    <w:p w:rsidR="00951D58" w:rsidRPr="00111D0C" w:rsidRDefault="00951D58" w:rsidP="00951D58">
      <w:pPr>
        <w:pStyle w:val="Listeavsnitt"/>
        <w:numPr>
          <w:ilvl w:val="0"/>
          <w:numId w:val="1"/>
        </w:numPr>
        <w:rPr>
          <w:rFonts w:ascii="Arial" w:hAnsi="Arial" w:cs="Arial"/>
        </w:rPr>
      </w:pPr>
      <w:r w:rsidRPr="00111D0C">
        <w:rPr>
          <w:rFonts w:ascii="Arial" w:hAnsi="Arial" w:cs="Arial"/>
        </w:rPr>
        <w:t>Regler for arbeidstid (Arbeidsmiljøloven kap.10)</w:t>
      </w:r>
    </w:p>
    <w:p w:rsidR="00951D58" w:rsidRPr="00111D0C" w:rsidRDefault="00951D58" w:rsidP="00951D58">
      <w:pPr>
        <w:pStyle w:val="Listeavsnitt"/>
        <w:numPr>
          <w:ilvl w:val="0"/>
          <w:numId w:val="1"/>
        </w:numPr>
        <w:rPr>
          <w:rFonts w:ascii="Arial" w:hAnsi="Arial" w:cs="Arial"/>
        </w:rPr>
      </w:pPr>
      <w:r w:rsidRPr="00111D0C">
        <w:rPr>
          <w:rFonts w:ascii="Arial" w:hAnsi="Arial" w:cs="Arial"/>
        </w:rPr>
        <w:t>Retningslinjer for alkohol og bruk av sosiale medier/bedriftens e-post</w:t>
      </w:r>
    </w:p>
    <w:p w:rsidR="00951D58" w:rsidRPr="00111D0C" w:rsidRDefault="00951D58" w:rsidP="00951D58">
      <w:pPr>
        <w:pStyle w:val="Listeavsnitt"/>
        <w:numPr>
          <w:ilvl w:val="0"/>
          <w:numId w:val="1"/>
        </w:numPr>
        <w:rPr>
          <w:rFonts w:ascii="Arial" w:hAnsi="Arial" w:cs="Arial"/>
        </w:rPr>
      </w:pPr>
      <w:r w:rsidRPr="00111D0C">
        <w:rPr>
          <w:rFonts w:ascii="Arial" w:hAnsi="Arial" w:cs="Arial"/>
        </w:rPr>
        <w:t>Taushetsplikt</w:t>
      </w:r>
    </w:p>
    <w:p w:rsidR="00951D58" w:rsidRPr="00111D0C" w:rsidRDefault="00951D58" w:rsidP="000822E2">
      <w:pPr>
        <w:pStyle w:val="Listeavsnitt"/>
        <w:numPr>
          <w:ilvl w:val="0"/>
          <w:numId w:val="1"/>
        </w:numPr>
        <w:ind w:right="-148"/>
        <w:rPr>
          <w:rFonts w:ascii="Arial" w:hAnsi="Arial" w:cs="Arial"/>
        </w:rPr>
      </w:pPr>
      <w:r w:rsidRPr="00111D0C">
        <w:rPr>
          <w:rFonts w:ascii="Arial" w:hAnsi="Arial" w:cs="Arial"/>
        </w:rPr>
        <w:t xml:space="preserve">Rutiner ved </w:t>
      </w:r>
      <w:r w:rsidR="000822E2" w:rsidRPr="00111D0C">
        <w:rPr>
          <w:rFonts w:ascii="Arial" w:hAnsi="Arial" w:cs="Arial"/>
        </w:rPr>
        <w:t>sykefravær (</w:t>
      </w:r>
      <w:r w:rsidRPr="00111D0C">
        <w:rPr>
          <w:rFonts w:ascii="Arial" w:hAnsi="Arial" w:cs="Arial"/>
        </w:rPr>
        <w:t xml:space="preserve">Arbeidsmiljøloven §2-3, §4-6, </w:t>
      </w:r>
      <w:proofErr w:type="spellStart"/>
      <w:r w:rsidRPr="00111D0C">
        <w:rPr>
          <w:rFonts w:ascii="Arial" w:hAnsi="Arial" w:cs="Arial"/>
        </w:rPr>
        <w:t>Folketrygdeloven</w:t>
      </w:r>
      <w:proofErr w:type="spellEnd"/>
      <w:r w:rsidRPr="00111D0C">
        <w:rPr>
          <w:rFonts w:ascii="Arial" w:hAnsi="Arial" w:cs="Arial"/>
        </w:rPr>
        <w:t xml:space="preserve"> </w:t>
      </w:r>
      <w:proofErr w:type="spellStart"/>
      <w:r w:rsidRPr="00111D0C">
        <w:rPr>
          <w:rFonts w:ascii="Arial" w:hAnsi="Arial" w:cs="Arial"/>
        </w:rPr>
        <w:t>kap</w:t>
      </w:r>
      <w:proofErr w:type="spellEnd"/>
      <w:r w:rsidRPr="00111D0C">
        <w:rPr>
          <w:rFonts w:ascii="Arial" w:hAnsi="Arial" w:cs="Arial"/>
        </w:rPr>
        <w:t xml:space="preserve"> 8)</w:t>
      </w:r>
    </w:p>
    <w:p w:rsidR="00951D58" w:rsidRDefault="00951D58" w:rsidP="00951D58">
      <w:pPr>
        <w:pStyle w:val="Listeavsnitt"/>
        <w:numPr>
          <w:ilvl w:val="0"/>
          <w:numId w:val="1"/>
        </w:numPr>
        <w:rPr>
          <w:rFonts w:ascii="Arial" w:hAnsi="Arial" w:cs="Arial"/>
        </w:rPr>
      </w:pPr>
      <w:r w:rsidRPr="00111D0C">
        <w:rPr>
          <w:rFonts w:ascii="Arial" w:hAnsi="Arial" w:cs="Arial"/>
        </w:rPr>
        <w:t>Ferie- og permisjonsbestemmelser (Ferieloven, Arbeidsmiljøloven kap.12)</w:t>
      </w:r>
    </w:p>
    <w:p w:rsidR="00C25D08" w:rsidRDefault="00C25D08" w:rsidP="00951D58">
      <w:pPr>
        <w:pStyle w:val="Listeavsnitt"/>
        <w:numPr>
          <w:ilvl w:val="0"/>
          <w:numId w:val="1"/>
        </w:numPr>
        <w:rPr>
          <w:rFonts w:ascii="Arial" w:hAnsi="Arial" w:cs="Arial"/>
        </w:rPr>
      </w:pPr>
      <w:r>
        <w:rPr>
          <w:rFonts w:ascii="Arial" w:hAnsi="Arial" w:cs="Arial"/>
        </w:rPr>
        <w:t>Trekk i lønn</w:t>
      </w:r>
    </w:p>
    <w:p w:rsidR="00C25D08" w:rsidRPr="00111D0C" w:rsidRDefault="00C25D08" w:rsidP="00951D58">
      <w:pPr>
        <w:pStyle w:val="Listeavsnitt"/>
        <w:numPr>
          <w:ilvl w:val="0"/>
          <w:numId w:val="1"/>
        </w:numPr>
        <w:rPr>
          <w:rFonts w:ascii="Arial" w:hAnsi="Arial" w:cs="Arial"/>
        </w:rPr>
      </w:pPr>
      <w:r>
        <w:rPr>
          <w:rFonts w:ascii="Arial" w:hAnsi="Arial" w:cs="Arial"/>
        </w:rPr>
        <w:t>Personalytelser (Personalhåndbok)</w:t>
      </w:r>
    </w:p>
    <w:p w:rsidR="00951D58" w:rsidRPr="00111D0C" w:rsidRDefault="00951D58">
      <w:pPr>
        <w:rPr>
          <w:rFonts w:ascii="Arial" w:hAnsi="Arial" w:cs="Arial"/>
        </w:rPr>
      </w:pPr>
    </w:p>
    <w:p w:rsidR="00FB7EFD" w:rsidRDefault="00FB7EFD">
      <w:pPr>
        <w:rPr>
          <w:rFonts w:ascii="Arial" w:hAnsi="Arial" w:cs="Arial"/>
        </w:rPr>
      </w:pPr>
    </w:p>
    <w:p w:rsidR="00C25D08" w:rsidRDefault="00C25D08">
      <w:pPr>
        <w:rPr>
          <w:rFonts w:ascii="Arial" w:hAnsi="Arial" w:cs="Arial"/>
        </w:rPr>
      </w:pPr>
    </w:p>
    <w:p w:rsidR="00C25D08" w:rsidRDefault="00C25D08">
      <w:pPr>
        <w:rPr>
          <w:rFonts w:ascii="Arial" w:hAnsi="Arial" w:cs="Arial"/>
        </w:rPr>
      </w:pPr>
    </w:p>
    <w:p w:rsidR="00C25D08" w:rsidRDefault="00C25D08">
      <w:pPr>
        <w:rPr>
          <w:rFonts w:ascii="Arial" w:hAnsi="Arial" w:cs="Arial"/>
        </w:rPr>
      </w:pPr>
    </w:p>
    <w:p w:rsidR="00C25D08" w:rsidRPr="00111D0C" w:rsidRDefault="00C25D08">
      <w:pPr>
        <w:rPr>
          <w:rFonts w:ascii="Arial" w:hAnsi="Arial" w:cs="Arial"/>
        </w:rPr>
      </w:pPr>
    </w:p>
    <w:p w:rsidR="000822E2" w:rsidRDefault="000822E2">
      <w:pPr>
        <w:rPr>
          <w:rFonts w:ascii="Arial" w:hAnsi="Arial" w:cs="Arial"/>
        </w:rPr>
      </w:pPr>
    </w:p>
    <w:p w:rsidR="00C25D08" w:rsidRDefault="00CB7F9A">
      <w:pPr>
        <w:rPr>
          <w:rFonts w:ascii="Arial" w:hAnsi="Arial" w:cs="Arial"/>
        </w:rPr>
      </w:pPr>
      <w:r>
        <w:rPr>
          <w:rFonts w:ascii="Arial" w:hAnsi="Arial" w:cs="Arial"/>
          <w:noProof/>
        </w:rPr>
        <w:lastRenderedPageBreak/>
        <w:drawing>
          <wp:anchor distT="0" distB="0" distL="114300" distR="114300" simplePos="0" relativeHeight="251660288" behindDoc="0" locked="0" layoutInCell="1" allowOverlap="1" wp14:anchorId="5887588E" wp14:editId="5B5D2DA7">
            <wp:simplePos x="0" y="0"/>
            <wp:positionH relativeFrom="column">
              <wp:posOffset>5104737</wp:posOffset>
            </wp:positionH>
            <wp:positionV relativeFrom="paragraph">
              <wp:posOffset>-902787</wp:posOffset>
            </wp:positionV>
            <wp:extent cx="1526264" cy="903000"/>
            <wp:effectExtent l="0" t="0" r="0" b="0"/>
            <wp:wrapNone/>
            <wp:docPr id="2" name="Bilde 2" descr="Et bilde som inneholder mat, skil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ønn Jobb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6264" cy="903000"/>
                    </a:xfrm>
                    <a:prstGeom prst="rect">
                      <a:avLst/>
                    </a:prstGeom>
                  </pic:spPr>
                </pic:pic>
              </a:graphicData>
            </a:graphic>
            <wp14:sizeRelH relativeFrom="page">
              <wp14:pctWidth>0</wp14:pctWidth>
            </wp14:sizeRelH>
            <wp14:sizeRelV relativeFrom="page">
              <wp14:pctHeight>0</wp14:pctHeight>
            </wp14:sizeRelV>
          </wp:anchor>
        </w:drawing>
      </w:r>
      <w:r w:rsidR="00C25D08">
        <w:rPr>
          <w:rFonts w:ascii="Arial" w:hAnsi="Arial" w:cs="Arial"/>
        </w:rPr>
        <w:t>Vi får ofte spørsmål fra både arbeidsgivere og arbeidstakere når det kan trekkes i lønn. Har derfor valgt å kommentere dette.</w:t>
      </w:r>
    </w:p>
    <w:p w:rsidR="00C25D08" w:rsidRDefault="00C25D08">
      <w:pPr>
        <w:rPr>
          <w:rFonts w:ascii="Arial" w:hAnsi="Arial" w:cs="Arial"/>
        </w:rPr>
      </w:pPr>
    </w:p>
    <w:p w:rsidR="00FB7EFD" w:rsidRPr="00111D0C" w:rsidRDefault="00FB7EFD">
      <w:pPr>
        <w:rPr>
          <w:rFonts w:ascii="Arial" w:hAnsi="Arial" w:cs="Arial"/>
        </w:rPr>
      </w:pPr>
      <w:r w:rsidRPr="00C25D08">
        <w:rPr>
          <w:rFonts w:ascii="Arial" w:hAnsi="Arial" w:cs="Arial"/>
          <w:b/>
          <w:bCs/>
        </w:rPr>
        <w:t>Trekk i lønn</w:t>
      </w:r>
      <w:r w:rsidRPr="00111D0C">
        <w:rPr>
          <w:rFonts w:ascii="Arial" w:hAnsi="Arial" w:cs="Arial"/>
        </w:rPr>
        <w:t>:</w:t>
      </w:r>
    </w:p>
    <w:p w:rsidR="00FB7EFD" w:rsidRPr="00111D0C" w:rsidRDefault="00FB7EFD">
      <w:pPr>
        <w:rPr>
          <w:rFonts w:ascii="Arial" w:hAnsi="Arial" w:cs="Arial"/>
        </w:rPr>
      </w:pPr>
    </w:p>
    <w:p w:rsidR="00FB7EFD" w:rsidRPr="00111D0C" w:rsidRDefault="00FB7EFD">
      <w:pPr>
        <w:rPr>
          <w:rFonts w:ascii="Arial" w:hAnsi="Arial" w:cs="Arial"/>
        </w:rPr>
      </w:pPr>
      <w:r w:rsidRPr="00111D0C">
        <w:rPr>
          <w:rFonts w:ascii="Arial" w:hAnsi="Arial" w:cs="Arial"/>
        </w:rPr>
        <w:t xml:space="preserve">Arbeidsmiljøloven </w:t>
      </w:r>
      <w:proofErr w:type="spellStart"/>
      <w:r w:rsidRPr="00111D0C">
        <w:rPr>
          <w:rFonts w:ascii="Arial" w:hAnsi="Arial" w:cs="Arial"/>
        </w:rPr>
        <w:t>kap</w:t>
      </w:r>
      <w:proofErr w:type="spellEnd"/>
      <w:r w:rsidRPr="00111D0C">
        <w:rPr>
          <w:rFonts w:ascii="Arial" w:hAnsi="Arial" w:cs="Arial"/>
        </w:rPr>
        <w:t xml:space="preserve"> 15-15 (2) begrenser sterkt i adgangen til å motregne i lønnskrav og feriepengekrav.</w:t>
      </w:r>
    </w:p>
    <w:p w:rsidR="00FB7EFD" w:rsidRPr="00111D0C" w:rsidRDefault="00CB7F9A">
      <w:pPr>
        <w:rPr>
          <w:rFonts w:ascii="Arial" w:hAnsi="Arial" w:cs="Arial"/>
        </w:rPr>
      </w:pPr>
      <w:r>
        <w:rPr>
          <w:rFonts w:ascii="Arial" w:hAnsi="Arial" w:cs="Arial"/>
          <w:noProof/>
        </w:rPr>
        <w:drawing>
          <wp:anchor distT="0" distB="0" distL="114300" distR="114300" simplePos="0" relativeHeight="251665408" behindDoc="1" locked="0" layoutInCell="1" allowOverlap="1" wp14:anchorId="6A659BD7" wp14:editId="571880F0">
            <wp:simplePos x="0" y="0"/>
            <wp:positionH relativeFrom="column">
              <wp:posOffset>922351</wp:posOffset>
            </wp:positionH>
            <wp:positionV relativeFrom="paragraph">
              <wp:posOffset>427990</wp:posOffset>
            </wp:positionV>
            <wp:extent cx="5756910" cy="8136255"/>
            <wp:effectExtent l="0" t="0" r="0" b="444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nnmerke.png"/>
                    <pic:cNvPicPr/>
                  </pic:nvPicPr>
                  <pic:blipFill>
                    <a:blip r:embed="rId6">
                      <a:extLst>
                        <a:ext uri="{28A0092B-C50C-407E-A947-70E740481C1C}">
                          <a14:useLocalDpi xmlns:a14="http://schemas.microsoft.com/office/drawing/2010/main" val="0"/>
                        </a:ext>
                      </a:extLst>
                    </a:blip>
                    <a:stretch>
                      <a:fillRect/>
                    </a:stretch>
                  </pic:blipFill>
                  <pic:spPr>
                    <a:xfrm>
                      <a:off x="0" y="0"/>
                      <a:ext cx="5756910" cy="8136255"/>
                    </a:xfrm>
                    <a:prstGeom prst="rect">
                      <a:avLst/>
                    </a:prstGeom>
                  </pic:spPr>
                </pic:pic>
              </a:graphicData>
            </a:graphic>
            <wp14:sizeRelH relativeFrom="page">
              <wp14:pctWidth>0</wp14:pctWidth>
            </wp14:sizeRelH>
            <wp14:sizeRelV relativeFrom="page">
              <wp14:pctHeight>0</wp14:pctHeight>
            </wp14:sizeRelV>
          </wp:anchor>
        </w:drawing>
      </w:r>
      <w:r w:rsidR="00FB7EFD" w:rsidRPr="00111D0C">
        <w:rPr>
          <w:rFonts w:ascii="Arial" w:hAnsi="Arial" w:cs="Arial"/>
        </w:rPr>
        <w:t>Eksempel: dersom en arbeidstaker med månedslønn</w:t>
      </w:r>
      <w:r w:rsidR="003333AB" w:rsidRPr="00111D0C">
        <w:rPr>
          <w:rFonts w:ascii="Arial" w:hAnsi="Arial" w:cs="Arial"/>
        </w:rPr>
        <w:t xml:space="preserve"> får utbetalt lønn for en dags mindre arbeid fordi han/hun har hatt en dags ulegitimert fravær (skoft), er dette ikke et trekk i lønn. Vedkommende har fått utbetalt den lønnen som er opptjent.</w:t>
      </w:r>
    </w:p>
    <w:p w:rsidR="00FB7EFD" w:rsidRPr="00111D0C" w:rsidRDefault="00FB7EFD">
      <w:pPr>
        <w:rPr>
          <w:rFonts w:ascii="Arial" w:hAnsi="Arial" w:cs="Arial"/>
        </w:rPr>
      </w:pPr>
      <w:r w:rsidRPr="00111D0C">
        <w:rPr>
          <w:rFonts w:ascii="Arial" w:hAnsi="Arial" w:cs="Arial"/>
        </w:rPr>
        <w:t xml:space="preserve">I noen lover er det utdypet av det kan gjøres fradrag i en arbeidstakers lønn, dette er </w:t>
      </w:r>
      <w:proofErr w:type="spellStart"/>
      <w:r w:rsidRPr="00111D0C">
        <w:rPr>
          <w:rFonts w:ascii="Arial" w:hAnsi="Arial" w:cs="Arial"/>
        </w:rPr>
        <w:t>bl.a</w:t>
      </w:r>
      <w:proofErr w:type="spellEnd"/>
    </w:p>
    <w:p w:rsidR="00FB7EFD" w:rsidRPr="00111D0C" w:rsidRDefault="00FB7EFD">
      <w:pPr>
        <w:rPr>
          <w:rFonts w:ascii="Arial" w:hAnsi="Arial" w:cs="Arial"/>
        </w:rPr>
      </w:pPr>
    </w:p>
    <w:p w:rsidR="00FB7EFD" w:rsidRPr="00111D0C" w:rsidRDefault="00FB7EFD" w:rsidP="00FB7EFD">
      <w:pPr>
        <w:pStyle w:val="Listeavsnitt"/>
        <w:numPr>
          <w:ilvl w:val="0"/>
          <w:numId w:val="1"/>
        </w:numPr>
        <w:rPr>
          <w:rFonts w:ascii="Arial" w:hAnsi="Arial" w:cs="Arial"/>
        </w:rPr>
      </w:pPr>
      <w:r w:rsidRPr="00111D0C">
        <w:rPr>
          <w:rFonts w:ascii="Arial" w:hAnsi="Arial" w:cs="Arial"/>
        </w:rPr>
        <w:t xml:space="preserve"> Skattebetalingsloven §§ 5-4 og 5-5 (skattetrekk)</w:t>
      </w:r>
    </w:p>
    <w:p w:rsidR="00FB7EFD" w:rsidRPr="00111D0C" w:rsidRDefault="00FB7EFD" w:rsidP="00FB7EFD">
      <w:pPr>
        <w:pStyle w:val="Listeavsnitt"/>
        <w:numPr>
          <w:ilvl w:val="0"/>
          <w:numId w:val="1"/>
        </w:numPr>
        <w:rPr>
          <w:rFonts w:ascii="Arial" w:hAnsi="Arial" w:cs="Arial"/>
        </w:rPr>
      </w:pPr>
      <w:proofErr w:type="spellStart"/>
      <w:r w:rsidRPr="00111D0C">
        <w:rPr>
          <w:rFonts w:ascii="Arial" w:hAnsi="Arial" w:cs="Arial"/>
        </w:rPr>
        <w:t>Bidragsinnkrevningsloven</w:t>
      </w:r>
      <w:proofErr w:type="spellEnd"/>
      <w:r w:rsidRPr="00111D0C">
        <w:rPr>
          <w:rFonts w:ascii="Arial" w:hAnsi="Arial" w:cs="Arial"/>
        </w:rPr>
        <w:t xml:space="preserve"> § 11</w:t>
      </w:r>
    </w:p>
    <w:p w:rsidR="00FB7EFD" w:rsidRPr="00111D0C" w:rsidRDefault="00FB7EFD" w:rsidP="00FB7EFD">
      <w:pPr>
        <w:pStyle w:val="Listeavsnitt"/>
        <w:numPr>
          <w:ilvl w:val="0"/>
          <w:numId w:val="1"/>
        </w:numPr>
        <w:rPr>
          <w:rFonts w:ascii="Arial" w:hAnsi="Arial" w:cs="Arial"/>
        </w:rPr>
      </w:pPr>
      <w:r w:rsidRPr="00111D0C">
        <w:rPr>
          <w:rFonts w:ascii="Arial" w:hAnsi="Arial" w:cs="Arial"/>
        </w:rPr>
        <w:t xml:space="preserve">Dekningsloven § 2-7 </w:t>
      </w:r>
      <w:bookmarkStart w:id="0" w:name="_GoBack"/>
      <w:bookmarkEnd w:id="0"/>
      <w:r w:rsidR="000822E2" w:rsidRPr="00111D0C">
        <w:rPr>
          <w:rFonts w:ascii="Arial" w:hAnsi="Arial" w:cs="Arial"/>
        </w:rPr>
        <w:t>(utlegg</w:t>
      </w:r>
      <w:r w:rsidRPr="00111D0C">
        <w:rPr>
          <w:rFonts w:ascii="Arial" w:hAnsi="Arial" w:cs="Arial"/>
        </w:rPr>
        <w:t xml:space="preserve"> ved lønnstrekk i særlige tilfeller)</w:t>
      </w:r>
    </w:p>
    <w:p w:rsidR="003333AB" w:rsidRPr="00111D0C" w:rsidRDefault="003333AB" w:rsidP="00FB7EFD">
      <w:pPr>
        <w:pStyle w:val="Listeavsnitt"/>
        <w:numPr>
          <w:ilvl w:val="0"/>
          <w:numId w:val="1"/>
        </w:numPr>
        <w:rPr>
          <w:rFonts w:ascii="Arial" w:hAnsi="Arial" w:cs="Arial"/>
        </w:rPr>
      </w:pPr>
      <w:r w:rsidRPr="00111D0C">
        <w:rPr>
          <w:rFonts w:ascii="Arial" w:hAnsi="Arial" w:cs="Arial"/>
        </w:rPr>
        <w:t>Arbeidstakers egenandel til innskudd-/tjenestepensjon</w:t>
      </w:r>
    </w:p>
    <w:p w:rsidR="002A4B66" w:rsidRPr="00111D0C" w:rsidRDefault="002A4B66" w:rsidP="00FB7EFD">
      <w:pPr>
        <w:pStyle w:val="Listeavsnitt"/>
        <w:numPr>
          <w:ilvl w:val="0"/>
          <w:numId w:val="1"/>
        </w:numPr>
        <w:rPr>
          <w:rFonts w:ascii="Arial" w:hAnsi="Arial" w:cs="Arial"/>
        </w:rPr>
      </w:pPr>
      <w:r w:rsidRPr="00111D0C">
        <w:rPr>
          <w:rFonts w:ascii="Arial" w:hAnsi="Arial" w:cs="Arial"/>
        </w:rPr>
        <w:t>Ved arbeidskamp (streik) -Lovlig eller ulovlig streik er ikke avgjørende</w:t>
      </w:r>
    </w:p>
    <w:p w:rsidR="003333AB" w:rsidRPr="00111D0C" w:rsidRDefault="003333AB" w:rsidP="003333AB">
      <w:pPr>
        <w:rPr>
          <w:rFonts w:ascii="Arial" w:hAnsi="Arial" w:cs="Arial"/>
        </w:rPr>
      </w:pPr>
    </w:p>
    <w:p w:rsidR="003333AB" w:rsidRPr="00111D0C" w:rsidRDefault="003333AB" w:rsidP="003333AB">
      <w:pPr>
        <w:rPr>
          <w:rFonts w:ascii="Arial" w:hAnsi="Arial" w:cs="Arial"/>
        </w:rPr>
      </w:pPr>
      <w:r w:rsidRPr="00111D0C">
        <w:rPr>
          <w:rFonts w:ascii="Arial" w:hAnsi="Arial" w:cs="Arial"/>
        </w:rPr>
        <w:t>Ved skriftlig forhåndsavtale:</w:t>
      </w:r>
    </w:p>
    <w:p w:rsidR="003333AB" w:rsidRPr="00111D0C" w:rsidRDefault="003333AB" w:rsidP="003333AB">
      <w:pPr>
        <w:pStyle w:val="Listeavsnitt"/>
        <w:numPr>
          <w:ilvl w:val="0"/>
          <w:numId w:val="1"/>
        </w:numPr>
        <w:rPr>
          <w:rFonts w:ascii="Arial" w:hAnsi="Arial" w:cs="Arial"/>
        </w:rPr>
      </w:pPr>
      <w:r w:rsidRPr="00111D0C">
        <w:rPr>
          <w:rFonts w:ascii="Arial" w:hAnsi="Arial" w:cs="Arial"/>
        </w:rPr>
        <w:t xml:space="preserve">Partene må inngå en avtale før trekkes foretas. Dette kan </w:t>
      </w:r>
      <w:proofErr w:type="spellStart"/>
      <w:r w:rsidRPr="00111D0C">
        <w:rPr>
          <w:rFonts w:ascii="Arial" w:hAnsi="Arial" w:cs="Arial"/>
        </w:rPr>
        <w:t>f.eks</w:t>
      </w:r>
      <w:proofErr w:type="spellEnd"/>
      <w:r w:rsidRPr="00111D0C">
        <w:rPr>
          <w:rFonts w:ascii="Arial" w:hAnsi="Arial" w:cs="Arial"/>
        </w:rPr>
        <w:t xml:space="preserve"> være tilbakebetaling av lån eller betaling for lån/kjøp av utstyr/varer.</w:t>
      </w:r>
    </w:p>
    <w:p w:rsidR="003333AB" w:rsidRPr="00111D0C" w:rsidRDefault="003333AB" w:rsidP="003333AB">
      <w:pPr>
        <w:pStyle w:val="Listeavsnitt"/>
        <w:numPr>
          <w:ilvl w:val="0"/>
          <w:numId w:val="1"/>
        </w:numPr>
        <w:rPr>
          <w:rFonts w:ascii="Arial" w:hAnsi="Arial" w:cs="Arial"/>
        </w:rPr>
      </w:pPr>
      <w:r w:rsidRPr="00111D0C">
        <w:rPr>
          <w:rFonts w:ascii="Arial" w:hAnsi="Arial" w:cs="Arial"/>
        </w:rPr>
        <w:t>Er det ved en lønningsdag foretatt feil utlønning, kan bedriften foreta den nødvendige justeringen neste lønningsdag</w:t>
      </w:r>
    </w:p>
    <w:p w:rsidR="002A4B66" w:rsidRPr="00111D0C" w:rsidRDefault="003333AB" w:rsidP="003333AB">
      <w:pPr>
        <w:pStyle w:val="Listeavsnitt"/>
        <w:numPr>
          <w:ilvl w:val="0"/>
          <w:numId w:val="1"/>
        </w:numPr>
        <w:rPr>
          <w:rFonts w:ascii="Arial" w:hAnsi="Arial" w:cs="Arial"/>
        </w:rPr>
      </w:pPr>
      <w:r w:rsidRPr="00111D0C">
        <w:rPr>
          <w:rFonts w:ascii="Arial" w:hAnsi="Arial" w:cs="Arial"/>
        </w:rPr>
        <w:t xml:space="preserve">Erstatning for skade eller tap. En skriftlig erkjennelse av erstatningsansvar vil i denne sammenheng være det samme som en avtale om at lønnstrekk kan foretas. </w:t>
      </w:r>
    </w:p>
    <w:p w:rsidR="002A4B66" w:rsidRPr="00111D0C" w:rsidRDefault="002A4B66" w:rsidP="002A4B66">
      <w:pPr>
        <w:pStyle w:val="Listeavsnitt"/>
        <w:rPr>
          <w:rFonts w:ascii="Arial" w:hAnsi="Arial" w:cs="Arial"/>
        </w:rPr>
      </w:pPr>
    </w:p>
    <w:p w:rsidR="003333AB" w:rsidRDefault="003333AB" w:rsidP="002A4B66">
      <w:pPr>
        <w:pStyle w:val="Listeavsnitt"/>
        <w:rPr>
          <w:rFonts w:ascii="Arial" w:hAnsi="Arial" w:cs="Arial"/>
          <w:i/>
          <w:iCs/>
          <w:sz w:val="22"/>
          <w:szCs w:val="22"/>
        </w:rPr>
      </w:pPr>
      <w:r w:rsidRPr="004210EC">
        <w:rPr>
          <w:rFonts w:ascii="Arial" w:hAnsi="Arial" w:cs="Arial"/>
          <w:i/>
          <w:iCs/>
          <w:sz w:val="22"/>
          <w:szCs w:val="22"/>
        </w:rPr>
        <w:t>I henhold til Arbeidsmiljøloven §14-15 (e) kan lønnstrekk i denne forbindelse bare gjøres når det foreligger erstatning for skade eller tap</w:t>
      </w:r>
      <w:r w:rsidR="002A4B66" w:rsidRPr="004210EC">
        <w:rPr>
          <w:rFonts w:ascii="Arial" w:hAnsi="Arial" w:cs="Arial"/>
          <w:i/>
          <w:iCs/>
          <w:sz w:val="22"/>
          <w:szCs w:val="22"/>
        </w:rPr>
        <w:t xml:space="preserve"> som arbeidstakeren i forbindelse med arbeidet forsettlig eller ved grov uaktsomhet har påført virksomheten og arbeidstakeren erkjenner erstatningsansvar, eller der dette er fastslått ved dom, eller arbeidstakeren rettstridig fratrer sin stilling (</w:t>
      </w:r>
      <w:proofErr w:type="spellStart"/>
      <w:r w:rsidR="002A4B66" w:rsidRPr="004210EC">
        <w:rPr>
          <w:rFonts w:ascii="Arial" w:hAnsi="Arial" w:cs="Arial"/>
          <w:i/>
          <w:iCs/>
          <w:sz w:val="22"/>
          <w:szCs w:val="22"/>
        </w:rPr>
        <w:t>fantegår</w:t>
      </w:r>
      <w:proofErr w:type="spellEnd"/>
      <w:r w:rsidR="002A4B66" w:rsidRPr="004210EC">
        <w:rPr>
          <w:rFonts w:ascii="Arial" w:hAnsi="Arial" w:cs="Arial"/>
          <w:i/>
          <w:iCs/>
          <w:sz w:val="22"/>
          <w:szCs w:val="22"/>
        </w:rPr>
        <w:t>).</w:t>
      </w:r>
    </w:p>
    <w:p w:rsidR="004210EC" w:rsidRPr="004210EC" w:rsidRDefault="004210EC" w:rsidP="002A4B66">
      <w:pPr>
        <w:pStyle w:val="Listeavsnitt"/>
        <w:rPr>
          <w:rFonts w:ascii="Arial" w:hAnsi="Arial" w:cs="Arial"/>
          <w:i/>
          <w:iCs/>
          <w:sz w:val="22"/>
          <w:szCs w:val="22"/>
        </w:rPr>
      </w:pPr>
    </w:p>
    <w:p w:rsidR="002A4B66" w:rsidRPr="00111D0C" w:rsidRDefault="004210EC" w:rsidP="004210EC">
      <w:pPr>
        <w:pStyle w:val="Listeavsnitt"/>
        <w:numPr>
          <w:ilvl w:val="0"/>
          <w:numId w:val="1"/>
        </w:numPr>
        <w:rPr>
          <w:rFonts w:ascii="Arial" w:hAnsi="Arial" w:cs="Arial"/>
        </w:rPr>
      </w:pPr>
      <w:r>
        <w:rPr>
          <w:rFonts w:ascii="Arial" w:hAnsi="Arial" w:cs="Arial"/>
        </w:rPr>
        <w:t xml:space="preserve">Trekk i lønn for husleie/innkvartering. </w:t>
      </w:r>
    </w:p>
    <w:p w:rsidR="002A4B66" w:rsidRPr="00111D0C" w:rsidRDefault="002A4B66" w:rsidP="002A4B66">
      <w:pPr>
        <w:pStyle w:val="Listeavsnitt"/>
        <w:rPr>
          <w:rFonts w:ascii="Arial" w:hAnsi="Arial" w:cs="Arial"/>
        </w:rPr>
      </w:pPr>
    </w:p>
    <w:p w:rsidR="002A4B66" w:rsidRPr="00111D0C" w:rsidRDefault="002A4B66" w:rsidP="002A4B66">
      <w:pPr>
        <w:pStyle w:val="Listeavsnitt"/>
        <w:rPr>
          <w:rFonts w:ascii="Arial" w:hAnsi="Arial" w:cs="Arial"/>
        </w:rPr>
      </w:pPr>
      <w:r w:rsidRPr="00111D0C">
        <w:rPr>
          <w:rFonts w:ascii="Arial" w:hAnsi="Arial" w:cs="Arial"/>
        </w:rPr>
        <w:t>Før trekk i lønn foretas, skal arbeidsgiver drøfte grunnlaget for trekket og beløpets størrelse med arbeidstakeren og med arbeidstakerens organisasjon med mindre arbeidstaker selv ikke ønsker det.</w:t>
      </w:r>
      <w:r w:rsidR="004210EC">
        <w:rPr>
          <w:rFonts w:ascii="Arial" w:hAnsi="Arial" w:cs="Arial"/>
        </w:rPr>
        <w:t xml:space="preserve"> Grønn Jobb bedriftshelsetjeneste AS har utarbeidet en rutine på sjekk av forsvarlig innkvartering av ansatte/innleide arbeidstakere som kan oversendes ved forespørsel. Trekk i lønn skal begrenses og ikke overstige det som den ansatte med rimelighet trenger til underhold for seg selv og sin husstand. </w:t>
      </w:r>
    </w:p>
    <w:p w:rsidR="00FB7EFD" w:rsidRPr="00111D0C" w:rsidRDefault="00FB7EFD" w:rsidP="00FB7EFD">
      <w:pPr>
        <w:rPr>
          <w:rFonts w:ascii="Arial" w:hAnsi="Arial" w:cs="Arial"/>
        </w:rPr>
      </w:pPr>
    </w:p>
    <w:p w:rsidR="00FB7EFD" w:rsidRDefault="00FB7EFD" w:rsidP="00FB7EFD">
      <w:pPr>
        <w:rPr>
          <w:rFonts w:ascii="Arial" w:hAnsi="Arial" w:cs="Arial"/>
        </w:rPr>
      </w:pPr>
    </w:p>
    <w:p w:rsidR="00C25D08" w:rsidRDefault="00C25D08" w:rsidP="00FB7EFD">
      <w:pPr>
        <w:rPr>
          <w:rFonts w:ascii="Arial" w:hAnsi="Arial" w:cs="Arial"/>
        </w:rPr>
      </w:pPr>
      <w:r w:rsidRPr="00C25D08">
        <w:rPr>
          <w:rFonts w:ascii="Arial" w:hAnsi="Arial" w:cs="Arial"/>
          <w:b/>
          <w:bCs/>
        </w:rPr>
        <w:t>Retningslinjer for kommunikasjon på arbeidsplassen</w:t>
      </w:r>
      <w:r>
        <w:rPr>
          <w:rFonts w:ascii="Arial" w:hAnsi="Arial" w:cs="Arial"/>
        </w:rPr>
        <w:t>:</w:t>
      </w:r>
    </w:p>
    <w:p w:rsidR="00C25D08" w:rsidRDefault="00C25D08" w:rsidP="00FB7EFD">
      <w:pPr>
        <w:rPr>
          <w:rFonts w:ascii="Arial" w:hAnsi="Arial" w:cs="Arial"/>
        </w:rPr>
      </w:pPr>
    </w:p>
    <w:p w:rsidR="00C25D08" w:rsidRPr="00111D0C" w:rsidRDefault="00C25D08" w:rsidP="00C25D08">
      <w:pPr>
        <w:rPr>
          <w:rFonts w:ascii="Arial" w:hAnsi="Arial" w:cs="Arial"/>
        </w:rPr>
      </w:pPr>
      <w:r w:rsidRPr="00111D0C">
        <w:rPr>
          <w:rFonts w:ascii="Arial" w:hAnsi="Arial" w:cs="Arial"/>
        </w:rPr>
        <w:t>All</w:t>
      </w:r>
      <w:r>
        <w:rPr>
          <w:rFonts w:ascii="Arial" w:hAnsi="Arial" w:cs="Arial"/>
        </w:rPr>
        <w:t>e</w:t>
      </w:r>
      <w:r w:rsidRPr="00111D0C">
        <w:rPr>
          <w:rFonts w:ascii="Arial" w:hAnsi="Arial" w:cs="Arial"/>
        </w:rPr>
        <w:t xml:space="preserve"> ansatte skal opptre med respekt overfor hverandre. Nedsettende snakk, trakassering, utilbørlig opptreden eller fysiske angrep mot kollegaer vil være skadelig for arbeidsmiljøet. Dersom en arbeidstaker opptrer usømmelig eller illojalt overfor sine kollegaer i arbeidstiden, vil det kunne lede til oppsigelse og avskjed.</w:t>
      </w:r>
    </w:p>
    <w:p w:rsidR="00C25D08" w:rsidRPr="00111D0C" w:rsidRDefault="00CB7F9A" w:rsidP="00C25D08">
      <w:pPr>
        <w:rPr>
          <w:rFonts w:ascii="Arial" w:hAnsi="Arial" w:cs="Arial"/>
        </w:rPr>
      </w:pPr>
      <w:r>
        <w:rPr>
          <w:rFonts w:ascii="Arial" w:hAnsi="Arial" w:cs="Arial"/>
          <w:noProof/>
        </w:rPr>
        <w:lastRenderedPageBreak/>
        <w:drawing>
          <wp:anchor distT="0" distB="0" distL="114300" distR="114300" simplePos="0" relativeHeight="251662336" behindDoc="0" locked="0" layoutInCell="1" allowOverlap="1" wp14:anchorId="5887588E" wp14:editId="5B5D2DA7">
            <wp:simplePos x="0" y="0"/>
            <wp:positionH relativeFrom="column">
              <wp:posOffset>5128591</wp:posOffset>
            </wp:positionH>
            <wp:positionV relativeFrom="paragraph">
              <wp:posOffset>-902787</wp:posOffset>
            </wp:positionV>
            <wp:extent cx="1526264" cy="903000"/>
            <wp:effectExtent l="0" t="0" r="0" b="0"/>
            <wp:wrapNone/>
            <wp:docPr id="3" name="Bilde 3" descr="Et bilde som inneholder mat, skil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ønn Jobb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6264" cy="903000"/>
                    </a:xfrm>
                    <a:prstGeom prst="rect">
                      <a:avLst/>
                    </a:prstGeom>
                  </pic:spPr>
                </pic:pic>
              </a:graphicData>
            </a:graphic>
            <wp14:sizeRelH relativeFrom="page">
              <wp14:pctWidth>0</wp14:pctWidth>
            </wp14:sizeRelH>
            <wp14:sizeRelV relativeFrom="page">
              <wp14:pctHeight>0</wp14:pctHeight>
            </wp14:sizeRelV>
          </wp:anchor>
        </w:drawing>
      </w:r>
      <w:r w:rsidR="00C25D08" w:rsidRPr="00111D0C">
        <w:rPr>
          <w:rFonts w:ascii="Arial" w:hAnsi="Arial" w:cs="Arial"/>
        </w:rPr>
        <w:t>Arbeidstakere har en plikt til å melde fra om trakassering eller diskriminering, uavhengig av om arbeidstakeren mener at hendelsen kan medføre helsefare for den som utsettes for handlingen. Arbeidsgiver har en aktivitet- og oppfølgingsplikt ved slike hendelser.</w:t>
      </w:r>
    </w:p>
    <w:p w:rsidR="00C25D08" w:rsidRPr="00111D0C" w:rsidRDefault="00CB7F9A" w:rsidP="00FB7EFD">
      <w:pPr>
        <w:rPr>
          <w:rFonts w:ascii="Arial" w:hAnsi="Arial" w:cs="Arial"/>
        </w:rPr>
      </w:pPr>
      <w:r>
        <w:rPr>
          <w:rFonts w:ascii="Arial" w:hAnsi="Arial" w:cs="Arial"/>
          <w:noProof/>
        </w:rPr>
        <w:drawing>
          <wp:anchor distT="0" distB="0" distL="114300" distR="114300" simplePos="0" relativeHeight="251663360" behindDoc="1" locked="0" layoutInCell="1" allowOverlap="1">
            <wp:simplePos x="0" y="0"/>
            <wp:positionH relativeFrom="column">
              <wp:posOffset>897587</wp:posOffset>
            </wp:positionH>
            <wp:positionV relativeFrom="paragraph">
              <wp:posOffset>954157</wp:posOffset>
            </wp:positionV>
            <wp:extent cx="5756910" cy="8136255"/>
            <wp:effectExtent l="0" t="0" r="0" b="4445"/>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nnmerke.png"/>
                    <pic:cNvPicPr/>
                  </pic:nvPicPr>
                  <pic:blipFill>
                    <a:blip r:embed="rId6">
                      <a:extLst>
                        <a:ext uri="{28A0092B-C50C-407E-A947-70E740481C1C}">
                          <a14:useLocalDpi xmlns:a14="http://schemas.microsoft.com/office/drawing/2010/main" val="0"/>
                        </a:ext>
                      </a:extLst>
                    </a:blip>
                    <a:stretch>
                      <a:fillRect/>
                    </a:stretch>
                  </pic:blipFill>
                  <pic:spPr>
                    <a:xfrm>
                      <a:off x="0" y="0"/>
                      <a:ext cx="5756910" cy="8136255"/>
                    </a:xfrm>
                    <a:prstGeom prst="rect">
                      <a:avLst/>
                    </a:prstGeom>
                  </pic:spPr>
                </pic:pic>
              </a:graphicData>
            </a:graphic>
            <wp14:sizeRelH relativeFrom="page">
              <wp14:pctWidth>0</wp14:pctWidth>
            </wp14:sizeRelH>
            <wp14:sizeRelV relativeFrom="page">
              <wp14:pctHeight>0</wp14:pctHeight>
            </wp14:sizeRelV>
          </wp:anchor>
        </w:drawing>
      </w:r>
    </w:p>
    <w:sectPr w:rsidR="00C25D08" w:rsidRPr="00111D0C" w:rsidSect="00044F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56B8B"/>
    <w:multiLevelType w:val="hybridMultilevel"/>
    <w:tmpl w:val="EC84400A"/>
    <w:lvl w:ilvl="0" w:tplc="D996F42C">
      <w:start w:val="9"/>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DD"/>
    <w:rsid w:val="00044F18"/>
    <w:rsid w:val="000822E2"/>
    <w:rsid w:val="00111D0C"/>
    <w:rsid w:val="001E44DF"/>
    <w:rsid w:val="002A4B66"/>
    <w:rsid w:val="003333AB"/>
    <w:rsid w:val="004210EC"/>
    <w:rsid w:val="004575DD"/>
    <w:rsid w:val="00627F1D"/>
    <w:rsid w:val="006B73E3"/>
    <w:rsid w:val="00951D58"/>
    <w:rsid w:val="00A42184"/>
    <w:rsid w:val="00C25D08"/>
    <w:rsid w:val="00CB7F9A"/>
    <w:rsid w:val="00FB7E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7890"/>
  <w15:chartTrackingRefBased/>
  <w15:docId w15:val="{111E7E49-B40E-0748-B533-AC78212F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51D58"/>
    <w:pPr>
      <w:ind w:left="720"/>
      <w:contextualSpacing/>
    </w:pPr>
  </w:style>
  <w:style w:type="paragraph" w:styleId="Bobletekst">
    <w:name w:val="Balloon Text"/>
    <w:basedOn w:val="Normal"/>
    <w:link w:val="BobletekstTegn"/>
    <w:uiPriority w:val="99"/>
    <w:semiHidden/>
    <w:unhideWhenUsed/>
    <w:rsid w:val="000822E2"/>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0822E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FADA928675CA40BE0B716B71D27F35" ma:contentTypeVersion="7" ma:contentTypeDescription="Opprett et nytt dokument." ma:contentTypeScope="" ma:versionID="e023bf061352dbea3047a42378af2d95">
  <xsd:schema xmlns:xsd="http://www.w3.org/2001/XMLSchema" xmlns:xs="http://www.w3.org/2001/XMLSchema" xmlns:p="http://schemas.microsoft.com/office/2006/metadata/properties" xmlns:ns2="063702b7-2fd2-4cd9-8740-36a2f18efcab" targetNamespace="http://schemas.microsoft.com/office/2006/metadata/properties" ma:root="true" ma:fieldsID="f4808ea3c1fa99ccc3eb9fbce85dd822" ns2:_="">
    <xsd:import namespace="063702b7-2fd2-4cd9-8740-36a2f18efc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702b7-2fd2-4cd9-8740-36a2f18ef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443F6-9E28-4ECB-A4F1-65498F5315E2}"/>
</file>

<file path=customXml/itemProps2.xml><?xml version="1.0" encoding="utf-8"?>
<ds:datastoreItem xmlns:ds="http://schemas.openxmlformats.org/officeDocument/2006/customXml" ds:itemID="{F3AC8E44-5E9A-4094-A50A-6EE485D58EF7}"/>
</file>

<file path=customXml/itemProps3.xml><?xml version="1.0" encoding="utf-8"?>
<ds:datastoreItem xmlns:ds="http://schemas.openxmlformats.org/officeDocument/2006/customXml" ds:itemID="{1CF0B474-EE4E-46F7-A10A-85BA8FA7CD80}"/>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4362</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Sund</dc:creator>
  <cp:keywords/>
  <dc:description/>
  <cp:lastModifiedBy>Peter Sund</cp:lastModifiedBy>
  <cp:revision>3</cp:revision>
  <cp:lastPrinted>2020-03-22T08:27:00Z</cp:lastPrinted>
  <dcterms:created xsi:type="dcterms:W3CDTF">2020-03-22T08:27:00Z</dcterms:created>
  <dcterms:modified xsi:type="dcterms:W3CDTF">2020-03-22T08:28:00Z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0x010100A2FADA928675CA40BE0B716B71D27F35</vt:lpwstr>
  </property>
</Properties>
</file>