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05149" w14:textId="0C197218" w:rsidR="004F7387" w:rsidRPr="00BB754A" w:rsidRDefault="004F7387" w:rsidP="004F7387">
      <w:pPr>
        <w:rPr>
          <w:rFonts w:ascii="Open Sans" w:hAnsi="Open Sans" w:cs="Open Sans"/>
          <w:b/>
          <w:bCs/>
          <w:sz w:val="24"/>
          <w:szCs w:val="24"/>
        </w:rPr>
      </w:pPr>
      <w:r w:rsidRPr="00BB754A">
        <w:rPr>
          <w:rFonts w:ascii="Open Sans" w:hAnsi="Open Sans" w:cs="Open Sans"/>
          <w:b/>
          <w:bCs/>
          <w:sz w:val="24"/>
          <w:szCs w:val="24"/>
        </w:rPr>
        <w:t>Service Level Agreement -</w:t>
      </w:r>
      <w:r>
        <w:rPr>
          <w:rFonts w:ascii="Open Sans" w:hAnsi="Open Sans" w:cs="Open Sans"/>
          <w:b/>
          <w:bCs/>
          <w:sz w:val="24"/>
          <w:szCs w:val="24"/>
        </w:rPr>
        <w:t xml:space="preserve"> Abonnement</w:t>
      </w:r>
      <w:r w:rsidRPr="00BB754A">
        <w:rPr>
          <w:rFonts w:ascii="Open Sans" w:hAnsi="Open Sans" w:cs="Open Sans"/>
          <w:b/>
          <w:bCs/>
          <w:sz w:val="24"/>
          <w:szCs w:val="24"/>
        </w:rPr>
        <w:t xml:space="preserve"> </w:t>
      </w:r>
      <w:r w:rsidR="00933819">
        <w:rPr>
          <w:rFonts w:ascii="Open Sans" w:hAnsi="Open Sans" w:cs="Open Sans"/>
          <w:b/>
          <w:bCs/>
          <w:sz w:val="24"/>
          <w:szCs w:val="24"/>
        </w:rPr>
        <w:t>S-Support Medium</w:t>
      </w:r>
    </w:p>
    <w:p w14:paraId="690B24A0" w14:textId="77777777" w:rsidR="004F7387" w:rsidRPr="00BB754A" w:rsidRDefault="004F7387" w:rsidP="004F7387">
      <w:pPr>
        <w:pStyle w:val="Kop1"/>
        <w:rPr>
          <w:rFonts w:cs="Open Sans"/>
          <w:szCs w:val="20"/>
        </w:rPr>
      </w:pPr>
      <w:r w:rsidRPr="00BB754A">
        <w:rPr>
          <w:rFonts w:cs="Open Sans"/>
          <w:szCs w:val="20"/>
        </w:rPr>
        <w:t>1. Inleiding</w:t>
      </w:r>
    </w:p>
    <w:p w14:paraId="6B88F66C"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 xml:space="preserve">Deze Service Level Agreement (SLA) beschrijft de ICT-dienstverlening van S for Software aan uw organisatie. In dit document staan de afspraken beschreven aangaande de prestaties en de financiële afhandeling daarvan. </w:t>
      </w:r>
    </w:p>
    <w:p w14:paraId="00628772" w14:textId="77777777" w:rsidR="004F7387" w:rsidRPr="00BB754A" w:rsidRDefault="004F7387" w:rsidP="004F7387">
      <w:pPr>
        <w:rPr>
          <w:rFonts w:ascii="Open Sans" w:hAnsi="Open Sans" w:cs="Open Sans"/>
          <w:sz w:val="20"/>
          <w:szCs w:val="20"/>
        </w:rPr>
      </w:pPr>
    </w:p>
    <w:p w14:paraId="5EF2DDC7" w14:textId="7767E4E6" w:rsidR="004F7387" w:rsidRPr="00BB754A" w:rsidRDefault="004F7387" w:rsidP="004F7387">
      <w:pPr>
        <w:rPr>
          <w:rFonts w:ascii="Open Sans" w:hAnsi="Open Sans" w:cs="Open Sans"/>
          <w:b/>
          <w:bCs/>
          <w:sz w:val="20"/>
          <w:szCs w:val="20"/>
        </w:rPr>
      </w:pPr>
      <w:r w:rsidRPr="00BB754A">
        <w:rPr>
          <w:rFonts w:ascii="Open Sans" w:hAnsi="Open Sans" w:cs="Open Sans"/>
          <w:b/>
          <w:bCs/>
          <w:sz w:val="20"/>
          <w:szCs w:val="20"/>
        </w:rPr>
        <w:t>2.</w:t>
      </w:r>
      <w:r>
        <w:rPr>
          <w:rFonts w:ascii="Open Sans" w:hAnsi="Open Sans" w:cs="Open Sans"/>
          <w:b/>
          <w:bCs/>
          <w:sz w:val="20"/>
          <w:szCs w:val="20"/>
        </w:rPr>
        <w:t xml:space="preserve"> </w:t>
      </w:r>
      <w:r w:rsidR="00933819">
        <w:rPr>
          <w:rFonts w:ascii="Open Sans" w:hAnsi="Open Sans" w:cs="Open Sans"/>
          <w:b/>
          <w:bCs/>
          <w:sz w:val="20"/>
          <w:szCs w:val="20"/>
        </w:rPr>
        <w:t>S-Support Medium</w:t>
      </w:r>
    </w:p>
    <w:p w14:paraId="2633126F" w14:textId="7E94BA7C" w:rsidR="004F7387" w:rsidRPr="00BB754A" w:rsidRDefault="00933819" w:rsidP="004F7387">
      <w:pPr>
        <w:rPr>
          <w:rFonts w:ascii="Open Sans" w:hAnsi="Open Sans" w:cs="Open Sans"/>
          <w:sz w:val="20"/>
          <w:szCs w:val="20"/>
        </w:rPr>
      </w:pPr>
      <w:bookmarkStart w:id="0" w:name="_GoBack"/>
      <w:bookmarkEnd w:id="0"/>
      <w:r>
        <w:rPr>
          <w:rFonts w:ascii="Open Sans" w:hAnsi="Open Sans" w:cs="Open Sans"/>
          <w:sz w:val="20"/>
          <w:szCs w:val="20"/>
        </w:rPr>
        <w:t>S-Support Medium</w:t>
      </w:r>
      <w:r w:rsidR="004F7387" w:rsidRPr="00BB754A">
        <w:rPr>
          <w:rFonts w:ascii="Open Sans" w:hAnsi="Open Sans" w:cs="Open Sans"/>
          <w:sz w:val="20"/>
          <w:szCs w:val="20"/>
        </w:rPr>
        <w:t xml:space="preserve"> omvat </w:t>
      </w:r>
      <w:r w:rsidR="004F7387">
        <w:rPr>
          <w:rFonts w:ascii="Open Sans" w:hAnsi="Open Sans" w:cs="Open Sans"/>
          <w:sz w:val="20"/>
          <w:szCs w:val="20"/>
        </w:rPr>
        <w:t>1</w:t>
      </w:r>
      <w:r w:rsidR="004F7387" w:rsidRPr="00BB754A">
        <w:rPr>
          <w:rFonts w:ascii="Open Sans" w:hAnsi="Open Sans" w:cs="Open Sans"/>
          <w:sz w:val="20"/>
          <w:szCs w:val="20"/>
        </w:rPr>
        <w:t xml:space="preserve"> uur support per maand. De kosten hiervan bedragen € </w:t>
      </w:r>
      <w:r w:rsidR="004F7387">
        <w:rPr>
          <w:rFonts w:ascii="Open Sans" w:hAnsi="Open Sans" w:cs="Open Sans"/>
          <w:sz w:val="20"/>
          <w:szCs w:val="20"/>
        </w:rPr>
        <w:t>9</w:t>
      </w:r>
      <w:r w:rsidR="004F7387" w:rsidRPr="00BB754A">
        <w:rPr>
          <w:rFonts w:ascii="Open Sans" w:hAnsi="Open Sans" w:cs="Open Sans"/>
          <w:sz w:val="20"/>
          <w:szCs w:val="20"/>
        </w:rPr>
        <w:t>0,- excl. BTW.</w:t>
      </w:r>
      <w:r w:rsidR="004F7387">
        <w:rPr>
          <w:rFonts w:ascii="Open Sans" w:hAnsi="Open Sans" w:cs="Open Sans"/>
          <w:sz w:val="20"/>
          <w:szCs w:val="20"/>
        </w:rPr>
        <w:t xml:space="preserve"> per maand</w:t>
      </w:r>
    </w:p>
    <w:p w14:paraId="1056E6D9" w14:textId="77777777" w:rsidR="004F7387" w:rsidRPr="00BB754A" w:rsidRDefault="004F7387" w:rsidP="004F7387">
      <w:pPr>
        <w:rPr>
          <w:rFonts w:ascii="Open Sans" w:hAnsi="Open Sans" w:cs="Open Sans"/>
          <w:sz w:val="20"/>
          <w:szCs w:val="20"/>
        </w:rPr>
      </w:pPr>
    </w:p>
    <w:p w14:paraId="70E2C0FC" w14:textId="77777777" w:rsidR="004F7387" w:rsidRPr="00BB754A" w:rsidRDefault="004F7387" w:rsidP="004F7387">
      <w:pPr>
        <w:pStyle w:val="Kop2"/>
        <w:rPr>
          <w:rFonts w:cs="Open Sans"/>
          <w:szCs w:val="20"/>
        </w:rPr>
      </w:pPr>
      <w:r>
        <w:rPr>
          <w:rFonts w:cs="Open Sans"/>
          <w:szCs w:val="20"/>
        </w:rPr>
        <w:t>3.</w:t>
      </w:r>
      <w:r w:rsidRPr="00BB754A">
        <w:rPr>
          <w:rFonts w:cs="Open Sans"/>
          <w:szCs w:val="20"/>
        </w:rPr>
        <w:t xml:space="preserve"> Duur van de SLA</w:t>
      </w:r>
    </w:p>
    <w:p w14:paraId="46127F8E"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Het SLA gaat in op datum van tekenen. Het abonnement is maandelijks aan te passen of op te zeggen.</w:t>
      </w:r>
    </w:p>
    <w:p w14:paraId="4EB435BD" w14:textId="77777777" w:rsidR="004F7387" w:rsidRPr="00BB754A" w:rsidRDefault="004F7387" w:rsidP="004F7387">
      <w:pPr>
        <w:pStyle w:val="Kop1"/>
        <w:rPr>
          <w:rFonts w:cs="Open Sans"/>
          <w:szCs w:val="20"/>
        </w:rPr>
      </w:pPr>
      <w:r>
        <w:rPr>
          <w:rFonts w:cs="Open Sans"/>
          <w:szCs w:val="20"/>
        </w:rPr>
        <w:t>4</w:t>
      </w:r>
      <w:r w:rsidRPr="00BB754A">
        <w:rPr>
          <w:rFonts w:cs="Open Sans"/>
          <w:szCs w:val="20"/>
        </w:rPr>
        <w:t>. Indienen van tickets</w:t>
      </w:r>
    </w:p>
    <w:p w14:paraId="727E749D" w14:textId="77777777" w:rsidR="004F7387" w:rsidRPr="00BB754A" w:rsidRDefault="004F7387" w:rsidP="004F7387">
      <w:pPr>
        <w:rPr>
          <w:rFonts w:ascii="Open Sans" w:eastAsia="Times New Roman" w:hAnsi="Open Sans" w:cs="Open Sans"/>
          <w:color w:val="000000"/>
          <w:sz w:val="20"/>
          <w:szCs w:val="20"/>
          <w:lang w:eastAsia="nl-NL"/>
        </w:rPr>
      </w:pPr>
      <w:r w:rsidRPr="00BB754A">
        <w:rPr>
          <w:rFonts w:ascii="Open Sans" w:eastAsia="Times New Roman" w:hAnsi="Open Sans" w:cs="Open Sans"/>
          <w:color w:val="000000"/>
          <w:sz w:val="20"/>
          <w:szCs w:val="20"/>
          <w:lang w:eastAsia="nl-NL"/>
        </w:rPr>
        <w:t xml:space="preserve">Een goede documentatie van eerdere en huidige storingen helpt bij het tijdig oplossen van het probleem. </w:t>
      </w:r>
      <w:r w:rsidRPr="00BB754A">
        <w:rPr>
          <w:rFonts w:ascii="Open Sans" w:hAnsi="Open Sans" w:cs="Open Sans"/>
          <w:sz w:val="20"/>
          <w:szCs w:val="20"/>
        </w:rPr>
        <w:t xml:space="preserve">Het aanmaken van een ticket geschiet daarom bij voorkeur via onze website: </w:t>
      </w:r>
      <w:hyperlink r:id="rId7" w:history="1">
        <w:r w:rsidRPr="00BB754A">
          <w:rPr>
            <w:rStyle w:val="Hyperlink"/>
            <w:rFonts w:ascii="Open Sans" w:hAnsi="Open Sans" w:cs="Open Sans"/>
            <w:sz w:val="20"/>
            <w:szCs w:val="20"/>
          </w:rPr>
          <w:t>www.sforsoftware.nl</w:t>
        </w:r>
        <w:r w:rsidRPr="00BB754A">
          <w:rPr>
            <w:rStyle w:val="Hyperlink"/>
            <w:rFonts w:ascii="Open Sans" w:eastAsia="Times New Roman" w:hAnsi="Open Sans" w:cs="Open Sans"/>
            <w:sz w:val="20"/>
            <w:szCs w:val="20"/>
            <w:lang w:eastAsia="nl-NL"/>
          </w:rPr>
          <w:t>/support/maakeenticketaan</w:t>
        </w:r>
      </w:hyperlink>
      <w:r w:rsidRPr="00BB754A">
        <w:rPr>
          <w:rFonts w:ascii="Open Sans" w:eastAsia="Times New Roman" w:hAnsi="Open Sans" w:cs="Open Sans"/>
          <w:color w:val="000000"/>
          <w:sz w:val="20"/>
          <w:szCs w:val="20"/>
          <w:lang w:eastAsia="nl-NL"/>
        </w:rPr>
        <w:t>.</w:t>
      </w:r>
    </w:p>
    <w:p w14:paraId="784CACE2" w14:textId="77777777" w:rsidR="004F7387" w:rsidRPr="00BB754A" w:rsidRDefault="004F7387" w:rsidP="004F7387">
      <w:pPr>
        <w:rPr>
          <w:rFonts w:ascii="Open Sans" w:eastAsia="Times New Roman" w:hAnsi="Open Sans" w:cs="Open Sans"/>
          <w:color w:val="000000"/>
          <w:sz w:val="20"/>
          <w:szCs w:val="20"/>
          <w:lang w:eastAsia="nl-NL"/>
        </w:rPr>
      </w:pPr>
    </w:p>
    <w:p w14:paraId="30915210" w14:textId="77777777" w:rsidR="004F7387" w:rsidRPr="00BB754A" w:rsidRDefault="004F7387" w:rsidP="004F7387">
      <w:pPr>
        <w:rPr>
          <w:rFonts w:ascii="Open Sans" w:eastAsia="Times New Roman" w:hAnsi="Open Sans" w:cs="Open Sans"/>
          <w:color w:val="000000"/>
          <w:sz w:val="20"/>
          <w:szCs w:val="20"/>
          <w:lang w:eastAsia="nl-NL"/>
        </w:rPr>
      </w:pPr>
      <w:r w:rsidRPr="00BB754A">
        <w:rPr>
          <w:rFonts w:ascii="Open Sans" w:eastAsia="Times New Roman" w:hAnsi="Open Sans" w:cs="Open Sans"/>
          <w:color w:val="000000"/>
          <w:sz w:val="20"/>
          <w:szCs w:val="20"/>
          <w:lang w:eastAsia="nl-NL"/>
        </w:rPr>
        <w:t>Voor korte hulpvragen kunt u telefonisch contact met ons opnemen via 0342 - 745 295.</w:t>
      </w:r>
    </w:p>
    <w:p w14:paraId="5206024F" w14:textId="77777777" w:rsidR="004F7387" w:rsidRPr="00BB754A" w:rsidRDefault="004F7387" w:rsidP="004F7387">
      <w:pPr>
        <w:rPr>
          <w:rFonts w:ascii="Open Sans" w:eastAsia="Times New Roman" w:hAnsi="Open Sans" w:cs="Open Sans"/>
          <w:color w:val="000000"/>
          <w:sz w:val="20"/>
          <w:szCs w:val="20"/>
          <w:lang w:eastAsia="nl-NL"/>
        </w:rPr>
      </w:pPr>
    </w:p>
    <w:p w14:paraId="4B936A03" w14:textId="77777777" w:rsidR="004F7387" w:rsidRPr="00BB754A" w:rsidRDefault="004F7387" w:rsidP="004F7387">
      <w:pPr>
        <w:pStyle w:val="Kop2"/>
        <w:rPr>
          <w:rFonts w:cs="Open Sans"/>
          <w:szCs w:val="20"/>
        </w:rPr>
      </w:pPr>
      <w:r>
        <w:rPr>
          <w:rFonts w:eastAsia="Times New Roman" w:cs="Open Sans"/>
          <w:szCs w:val="20"/>
          <w:lang w:eastAsia="nl-NL"/>
        </w:rPr>
        <w:t>5</w:t>
      </w:r>
      <w:r w:rsidRPr="00BB754A">
        <w:rPr>
          <w:rFonts w:eastAsia="Times New Roman" w:cs="Open Sans"/>
          <w:szCs w:val="20"/>
          <w:lang w:eastAsia="nl-NL"/>
        </w:rPr>
        <w:t>. Afhandeling van tickets</w:t>
      </w:r>
    </w:p>
    <w:p w14:paraId="7156E2B5"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Bij de afhandeling van een ticket is de prioriteit van belang. In onderstaande tabel staat beschreven welke prioriteiten er zijn, wat de voorwaarde moet zijn per prioriteit en wat daarbij de response- en oplostijd is.</w:t>
      </w:r>
    </w:p>
    <w:p w14:paraId="2D442FFE" w14:textId="77777777" w:rsidR="004F7387" w:rsidRPr="00BB754A" w:rsidRDefault="004F7387" w:rsidP="004F7387">
      <w:pPr>
        <w:rPr>
          <w:rFonts w:ascii="Open Sans" w:hAnsi="Open Sans" w:cs="Open Sans"/>
          <w:sz w:val="20"/>
          <w:szCs w:val="20"/>
        </w:rPr>
      </w:pPr>
    </w:p>
    <w:tbl>
      <w:tblPr>
        <w:tblStyle w:val="Tabel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5"/>
        <w:gridCol w:w="2693"/>
        <w:gridCol w:w="2830"/>
      </w:tblGrid>
      <w:tr w:rsidR="004F7387" w:rsidRPr="00BB754A" w14:paraId="69BF54F2" w14:textId="77777777" w:rsidTr="004F7387">
        <w:tc>
          <w:tcPr>
            <w:tcW w:w="1276" w:type="dxa"/>
          </w:tcPr>
          <w:p w14:paraId="2BF1EF07" w14:textId="77777777" w:rsidR="004F7387" w:rsidRPr="00BB754A" w:rsidRDefault="004F7387" w:rsidP="0064261F">
            <w:pPr>
              <w:rPr>
                <w:rFonts w:ascii="Open Sans" w:hAnsi="Open Sans" w:cs="Open Sans"/>
                <w:b/>
                <w:bCs/>
                <w:sz w:val="20"/>
                <w:szCs w:val="20"/>
              </w:rPr>
            </w:pPr>
            <w:r w:rsidRPr="00BB754A">
              <w:rPr>
                <w:rFonts w:ascii="Open Sans" w:hAnsi="Open Sans" w:cs="Open Sans"/>
                <w:b/>
                <w:bCs/>
                <w:sz w:val="20"/>
                <w:szCs w:val="20"/>
              </w:rPr>
              <w:t>Prioriteit</w:t>
            </w:r>
          </w:p>
        </w:tc>
        <w:tc>
          <w:tcPr>
            <w:tcW w:w="2835" w:type="dxa"/>
          </w:tcPr>
          <w:p w14:paraId="7B6BAB84" w14:textId="77777777" w:rsidR="004F7387" w:rsidRPr="00BB754A" w:rsidRDefault="004F7387" w:rsidP="0064261F">
            <w:pPr>
              <w:rPr>
                <w:rFonts w:ascii="Open Sans" w:hAnsi="Open Sans" w:cs="Open Sans"/>
                <w:b/>
                <w:bCs/>
                <w:sz w:val="20"/>
                <w:szCs w:val="20"/>
              </w:rPr>
            </w:pPr>
            <w:r w:rsidRPr="00BB754A">
              <w:rPr>
                <w:rFonts w:ascii="Open Sans" w:hAnsi="Open Sans" w:cs="Open Sans"/>
                <w:b/>
                <w:bCs/>
                <w:sz w:val="20"/>
                <w:szCs w:val="20"/>
              </w:rPr>
              <w:t>Voorwaarde</w:t>
            </w:r>
          </w:p>
        </w:tc>
        <w:tc>
          <w:tcPr>
            <w:tcW w:w="2693" w:type="dxa"/>
          </w:tcPr>
          <w:p w14:paraId="6C9FEE32" w14:textId="77777777" w:rsidR="004F7387" w:rsidRPr="00BB754A" w:rsidRDefault="004F7387" w:rsidP="0064261F">
            <w:pPr>
              <w:rPr>
                <w:rFonts w:ascii="Open Sans" w:hAnsi="Open Sans" w:cs="Open Sans"/>
                <w:b/>
                <w:bCs/>
                <w:sz w:val="20"/>
                <w:szCs w:val="20"/>
              </w:rPr>
            </w:pPr>
            <w:r w:rsidRPr="00BB754A">
              <w:rPr>
                <w:rFonts w:ascii="Open Sans" w:hAnsi="Open Sans" w:cs="Open Sans"/>
                <w:b/>
                <w:bCs/>
                <w:sz w:val="20"/>
                <w:szCs w:val="20"/>
              </w:rPr>
              <w:t>Responstijd</w:t>
            </w:r>
          </w:p>
        </w:tc>
        <w:tc>
          <w:tcPr>
            <w:tcW w:w="2830" w:type="dxa"/>
          </w:tcPr>
          <w:p w14:paraId="4E81EF1F" w14:textId="77777777" w:rsidR="004F7387" w:rsidRPr="00BB754A" w:rsidRDefault="004F7387" w:rsidP="0064261F">
            <w:pPr>
              <w:rPr>
                <w:rFonts w:ascii="Open Sans" w:hAnsi="Open Sans" w:cs="Open Sans"/>
                <w:b/>
                <w:bCs/>
                <w:sz w:val="20"/>
                <w:szCs w:val="20"/>
              </w:rPr>
            </w:pPr>
            <w:r w:rsidRPr="00BB754A">
              <w:rPr>
                <w:rFonts w:ascii="Open Sans" w:hAnsi="Open Sans" w:cs="Open Sans"/>
                <w:b/>
                <w:bCs/>
                <w:sz w:val="20"/>
                <w:szCs w:val="20"/>
              </w:rPr>
              <w:t>Oplostijd</w:t>
            </w:r>
          </w:p>
        </w:tc>
      </w:tr>
      <w:tr w:rsidR="004F7387" w:rsidRPr="00BB754A" w14:paraId="58E66769" w14:textId="77777777" w:rsidTr="0064261F">
        <w:tc>
          <w:tcPr>
            <w:tcW w:w="1276" w:type="dxa"/>
          </w:tcPr>
          <w:p w14:paraId="6C2ABC33" w14:textId="77777777" w:rsidR="004F7387" w:rsidRPr="00BB754A" w:rsidRDefault="004F7387" w:rsidP="0064261F">
            <w:pPr>
              <w:rPr>
                <w:rFonts w:ascii="Open Sans" w:hAnsi="Open Sans" w:cs="Open Sans"/>
                <w:b/>
                <w:bCs/>
                <w:sz w:val="20"/>
                <w:szCs w:val="20"/>
              </w:rPr>
            </w:pPr>
            <w:r w:rsidRPr="00BB754A">
              <w:rPr>
                <w:rFonts w:ascii="Open Sans" w:hAnsi="Open Sans" w:cs="Open Sans"/>
                <w:b/>
                <w:bCs/>
                <w:sz w:val="20"/>
                <w:szCs w:val="20"/>
              </w:rPr>
              <w:t>Urgent</w:t>
            </w:r>
          </w:p>
        </w:tc>
        <w:tc>
          <w:tcPr>
            <w:tcW w:w="2835" w:type="dxa"/>
          </w:tcPr>
          <w:p w14:paraId="3E82ED22" w14:textId="77777777" w:rsidR="004F7387" w:rsidRPr="00BB754A" w:rsidRDefault="004F7387" w:rsidP="0064261F">
            <w:pPr>
              <w:rPr>
                <w:rFonts w:ascii="Open Sans" w:hAnsi="Open Sans" w:cs="Open Sans"/>
                <w:sz w:val="20"/>
                <w:szCs w:val="20"/>
              </w:rPr>
            </w:pPr>
            <w:r w:rsidRPr="00BB754A">
              <w:rPr>
                <w:rFonts w:ascii="Open Sans" w:hAnsi="Open Sans" w:cs="Open Sans"/>
                <w:sz w:val="20"/>
                <w:szCs w:val="20"/>
              </w:rPr>
              <w:t>Bedrijf ligt volledig stil</w:t>
            </w:r>
          </w:p>
        </w:tc>
        <w:tc>
          <w:tcPr>
            <w:tcW w:w="2693" w:type="dxa"/>
          </w:tcPr>
          <w:p w14:paraId="3FD00DE3" w14:textId="77777777" w:rsidR="004F7387" w:rsidRPr="00BB754A" w:rsidRDefault="004F7387" w:rsidP="0064261F">
            <w:pPr>
              <w:rPr>
                <w:rFonts w:ascii="Open Sans" w:hAnsi="Open Sans" w:cs="Open Sans"/>
                <w:sz w:val="20"/>
                <w:szCs w:val="20"/>
              </w:rPr>
            </w:pPr>
            <w:r>
              <w:rPr>
                <w:rFonts w:ascii="Open Sans" w:hAnsi="Open Sans" w:cs="Open Sans"/>
                <w:sz w:val="20"/>
                <w:szCs w:val="20"/>
              </w:rPr>
              <w:t>120</w:t>
            </w:r>
            <w:r w:rsidRPr="00BB754A">
              <w:rPr>
                <w:rFonts w:ascii="Open Sans" w:hAnsi="Open Sans" w:cs="Open Sans"/>
                <w:sz w:val="20"/>
                <w:szCs w:val="20"/>
              </w:rPr>
              <w:t xml:space="preserve"> min</w:t>
            </w:r>
          </w:p>
        </w:tc>
        <w:tc>
          <w:tcPr>
            <w:tcW w:w="2830" w:type="dxa"/>
          </w:tcPr>
          <w:p w14:paraId="2BB1A3D2" w14:textId="77777777" w:rsidR="004F7387" w:rsidRPr="00BB754A" w:rsidRDefault="004F7387" w:rsidP="0064261F">
            <w:pPr>
              <w:rPr>
                <w:rFonts w:ascii="Open Sans" w:hAnsi="Open Sans" w:cs="Open Sans"/>
                <w:sz w:val="20"/>
                <w:szCs w:val="20"/>
              </w:rPr>
            </w:pPr>
            <w:r>
              <w:rPr>
                <w:rFonts w:ascii="Open Sans" w:hAnsi="Open Sans" w:cs="Open Sans"/>
                <w:sz w:val="20"/>
                <w:szCs w:val="20"/>
              </w:rPr>
              <w:t>960</w:t>
            </w:r>
            <w:r w:rsidRPr="00BB754A">
              <w:rPr>
                <w:rFonts w:ascii="Open Sans" w:hAnsi="Open Sans" w:cs="Open Sans"/>
                <w:sz w:val="20"/>
                <w:szCs w:val="20"/>
              </w:rPr>
              <w:t xml:space="preserve"> min (</w:t>
            </w:r>
            <w:r>
              <w:rPr>
                <w:rFonts w:ascii="Open Sans" w:hAnsi="Open Sans" w:cs="Open Sans"/>
                <w:sz w:val="20"/>
                <w:szCs w:val="20"/>
              </w:rPr>
              <w:t>2</w:t>
            </w:r>
            <w:r w:rsidRPr="00BB754A">
              <w:rPr>
                <w:rFonts w:ascii="Open Sans" w:hAnsi="Open Sans" w:cs="Open Sans"/>
                <w:sz w:val="20"/>
                <w:szCs w:val="20"/>
              </w:rPr>
              <w:t xml:space="preserve"> werkdag</w:t>
            </w:r>
            <w:r>
              <w:rPr>
                <w:rFonts w:ascii="Open Sans" w:hAnsi="Open Sans" w:cs="Open Sans"/>
                <w:sz w:val="20"/>
                <w:szCs w:val="20"/>
              </w:rPr>
              <w:t>en</w:t>
            </w:r>
            <w:r w:rsidRPr="00BB754A">
              <w:rPr>
                <w:rFonts w:ascii="Open Sans" w:hAnsi="Open Sans" w:cs="Open Sans"/>
                <w:sz w:val="20"/>
                <w:szCs w:val="20"/>
              </w:rPr>
              <w:t>)</w:t>
            </w:r>
          </w:p>
        </w:tc>
      </w:tr>
      <w:tr w:rsidR="004F7387" w:rsidRPr="00BB754A" w14:paraId="492F4879" w14:textId="77777777" w:rsidTr="004F7387">
        <w:tc>
          <w:tcPr>
            <w:tcW w:w="1276" w:type="dxa"/>
          </w:tcPr>
          <w:p w14:paraId="1A1A02DC" w14:textId="77777777" w:rsidR="004F7387" w:rsidRPr="00BB754A" w:rsidRDefault="004F7387" w:rsidP="0064261F">
            <w:pPr>
              <w:rPr>
                <w:rFonts w:ascii="Open Sans" w:hAnsi="Open Sans" w:cs="Open Sans"/>
                <w:b/>
                <w:bCs/>
                <w:sz w:val="20"/>
                <w:szCs w:val="20"/>
              </w:rPr>
            </w:pPr>
            <w:r w:rsidRPr="00BB754A">
              <w:rPr>
                <w:rFonts w:ascii="Open Sans" w:hAnsi="Open Sans" w:cs="Open Sans"/>
                <w:b/>
                <w:bCs/>
                <w:sz w:val="20"/>
                <w:szCs w:val="20"/>
              </w:rPr>
              <w:t>Spoed</w:t>
            </w:r>
          </w:p>
        </w:tc>
        <w:tc>
          <w:tcPr>
            <w:tcW w:w="2835" w:type="dxa"/>
          </w:tcPr>
          <w:p w14:paraId="72EC71FC" w14:textId="77777777" w:rsidR="004F7387" w:rsidRPr="00BB754A" w:rsidRDefault="004F7387" w:rsidP="0064261F">
            <w:pPr>
              <w:rPr>
                <w:rFonts w:ascii="Open Sans" w:hAnsi="Open Sans" w:cs="Open Sans"/>
                <w:sz w:val="20"/>
                <w:szCs w:val="20"/>
              </w:rPr>
            </w:pPr>
            <w:r w:rsidRPr="00BB754A">
              <w:rPr>
                <w:rFonts w:ascii="Open Sans" w:hAnsi="Open Sans" w:cs="Open Sans"/>
                <w:sz w:val="20"/>
                <w:szCs w:val="20"/>
              </w:rPr>
              <w:t>Bedrijf kan verder werken, maar heeft ernstige hinder</w:t>
            </w:r>
          </w:p>
        </w:tc>
        <w:tc>
          <w:tcPr>
            <w:tcW w:w="2693" w:type="dxa"/>
          </w:tcPr>
          <w:p w14:paraId="73DDB5FF" w14:textId="77777777" w:rsidR="004F7387" w:rsidRPr="00BB754A" w:rsidRDefault="004F7387" w:rsidP="0064261F">
            <w:pPr>
              <w:rPr>
                <w:rFonts w:ascii="Open Sans" w:hAnsi="Open Sans" w:cs="Open Sans"/>
                <w:sz w:val="20"/>
                <w:szCs w:val="20"/>
              </w:rPr>
            </w:pPr>
            <w:r>
              <w:rPr>
                <w:rFonts w:ascii="Open Sans" w:hAnsi="Open Sans" w:cs="Open Sans"/>
                <w:sz w:val="20"/>
                <w:szCs w:val="20"/>
              </w:rPr>
              <w:t>480</w:t>
            </w:r>
            <w:r w:rsidRPr="00BB754A">
              <w:rPr>
                <w:rFonts w:ascii="Open Sans" w:hAnsi="Open Sans" w:cs="Open Sans"/>
                <w:sz w:val="20"/>
                <w:szCs w:val="20"/>
              </w:rPr>
              <w:t xml:space="preserve"> min (</w:t>
            </w:r>
            <w:r>
              <w:rPr>
                <w:rFonts w:ascii="Open Sans" w:hAnsi="Open Sans" w:cs="Open Sans"/>
                <w:sz w:val="20"/>
                <w:szCs w:val="20"/>
              </w:rPr>
              <w:t>1</w:t>
            </w:r>
            <w:r w:rsidRPr="00BB754A">
              <w:rPr>
                <w:rFonts w:ascii="Open Sans" w:hAnsi="Open Sans" w:cs="Open Sans"/>
                <w:sz w:val="20"/>
                <w:szCs w:val="20"/>
              </w:rPr>
              <w:t xml:space="preserve"> werkdag)</w:t>
            </w:r>
          </w:p>
        </w:tc>
        <w:tc>
          <w:tcPr>
            <w:tcW w:w="2830" w:type="dxa"/>
          </w:tcPr>
          <w:p w14:paraId="1B9BF5BE" w14:textId="77777777" w:rsidR="004F7387" w:rsidRPr="00BB754A" w:rsidRDefault="004F7387" w:rsidP="0064261F">
            <w:pPr>
              <w:rPr>
                <w:rFonts w:ascii="Open Sans" w:hAnsi="Open Sans" w:cs="Open Sans"/>
                <w:sz w:val="20"/>
                <w:szCs w:val="20"/>
              </w:rPr>
            </w:pPr>
            <w:r>
              <w:rPr>
                <w:rFonts w:ascii="Open Sans" w:hAnsi="Open Sans" w:cs="Open Sans"/>
                <w:sz w:val="20"/>
                <w:szCs w:val="20"/>
              </w:rPr>
              <w:t>1920</w:t>
            </w:r>
            <w:r w:rsidRPr="00BB754A">
              <w:rPr>
                <w:rFonts w:ascii="Open Sans" w:hAnsi="Open Sans" w:cs="Open Sans"/>
                <w:sz w:val="20"/>
                <w:szCs w:val="20"/>
              </w:rPr>
              <w:t xml:space="preserve"> min (</w:t>
            </w:r>
            <w:r>
              <w:rPr>
                <w:rFonts w:ascii="Open Sans" w:hAnsi="Open Sans" w:cs="Open Sans"/>
                <w:sz w:val="20"/>
                <w:szCs w:val="20"/>
              </w:rPr>
              <w:t>4</w:t>
            </w:r>
            <w:r w:rsidRPr="00BB754A">
              <w:rPr>
                <w:rFonts w:ascii="Open Sans" w:hAnsi="Open Sans" w:cs="Open Sans"/>
                <w:sz w:val="20"/>
                <w:szCs w:val="20"/>
              </w:rPr>
              <w:t xml:space="preserve"> werkdagen)</w:t>
            </w:r>
          </w:p>
        </w:tc>
      </w:tr>
      <w:tr w:rsidR="004F7387" w:rsidRPr="00BB754A" w14:paraId="00412AD4" w14:textId="77777777" w:rsidTr="0064261F">
        <w:tc>
          <w:tcPr>
            <w:tcW w:w="1276" w:type="dxa"/>
          </w:tcPr>
          <w:p w14:paraId="35FC2A9E" w14:textId="77777777" w:rsidR="004F7387" w:rsidRPr="00BB754A" w:rsidRDefault="004F7387" w:rsidP="0064261F">
            <w:pPr>
              <w:rPr>
                <w:rFonts w:ascii="Open Sans" w:hAnsi="Open Sans" w:cs="Open Sans"/>
                <w:b/>
                <w:bCs/>
                <w:sz w:val="20"/>
                <w:szCs w:val="20"/>
              </w:rPr>
            </w:pPr>
            <w:r w:rsidRPr="00BB754A">
              <w:rPr>
                <w:rFonts w:ascii="Open Sans" w:hAnsi="Open Sans" w:cs="Open Sans"/>
                <w:b/>
                <w:bCs/>
                <w:sz w:val="20"/>
                <w:szCs w:val="20"/>
              </w:rPr>
              <w:t>Normaal</w:t>
            </w:r>
          </w:p>
        </w:tc>
        <w:tc>
          <w:tcPr>
            <w:tcW w:w="2835" w:type="dxa"/>
          </w:tcPr>
          <w:p w14:paraId="25FBAF04" w14:textId="77777777" w:rsidR="004F7387" w:rsidRPr="00BB754A" w:rsidRDefault="004F7387" w:rsidP="0064261F">
            <w:pPr>
              <w:rPr>
                <w:rFonts w:ascii="Open Sans" w:hAnsi="Open Sans" w:cs="Open Sans"/>
                <w:sz w:val="20"/>
                <w:szCs w:val="20"/>
              </w:rPr>
            </w:pPr>
            <w:r w:rsidRPr="00BB754A">
              <w:rPr>
                <w:rFonts w:ascii="Open Sans" w:hAnsi="Open Sans" w:cs="Open Sans"/>
                <w:sz w:val="20"/>
                <w:szCs w:val="20"/>
              </w:rPr>
              <w:t>Bedrijf kan verder werken, maar heeft hinder</w:t>
            </w:r>
          </w:p>
        </w:tc>
        <w:tc>
          <w:tcPr>
            <w:tcW w:w="2693" w:type="dxa"/>
          </w:tcPr>
          <w:p w14:paraId="4375E819" w14:textId="77777777" w:rsidR="004F7387" w:rsidRPr="00BB754A" w:rsidRDefault="004F7387" w:rsidP="0064261F">
            <w:pPr>
              <w:rPr>
                <w:rFonts w:ascii="Open Sans" w:hAnsi="Open Sans" w:cs="Open Sans"/>
                <w:sz w:val="20"/>
                <w:szCs w:val="20"/>
              </w:rPr>
            </w:pPr>
            <w:r>
              <w:rPr>
                <w:rFonts w:ascii="Open Sans" w:hAnsi="Open Sans" w:cs="Open Sans"/>
                <w:sz w:val="20"/>
                <w:szCs w:val="20"/>
              </w:rPr>
              <w:t>960</w:t>
            </w:r>
            <w:r w:rsidRPr="00BB754A">
              <w:rPr>
                <w:rFonts w:ascii="Open Sans" w:hAnsi="Open Sans" w:cs="Open Sans"/>
                <w:sz w:val="20"/>
                <w:szCs w:val="20"/>
              </w:rPr>
              <w:t xml:space="preserve"> min (</w:t>
            </w:r>
            <w:r>
              <w:rPr>
                <w:rFonts w:ascii="Open Sans" w:hAnsi="Open Sans" w:cs="Open Sans"/>
                <w:sz w:val="20"/>
                <w:szCs w:val="20"/>
              </w:rPr>
              <w:t>2</w:t>
            </w:r>
            <w:r w:rsidRPr="00BB754A">
              <w:rPr>
                <w:rFonts w:ascii="Open Sans" w:hAnsi="Open Sans" w:cs="Open Sans"/>
                <w:sz w:val="20"/>
                <w:szCs w:val="20"/>
              </w:rPr>
              <w:t xml:space="preserve"> werkdag</w:t>
            </w:r>
            <w:r>
              <w:rPr>
                <w:rFonts w:ascii="Open Sans" w:hAnsi="Open Sans" w:cs="Open Sans"/>
                <w:sz w:val="20"/>
                <w:szCs w:val="20"/>
              </w:rPr>
              <w:t>en</w:t>
            </w:r>
            <w:r w:rsidRPr="00BB754A">
              <w:rPr>
                <w:rFonts w:ascii="Open Sans" w:hAnsi="Open Sans" w:cs="Open Sans"/>
                <w:sz w:val="20"/>
                <w:szCs w:val="20"/>
              </w:rPr>
              <w:t>)</w:t>
            </w:r>
          </w:p>
        </w:tc>
        <w:tc>
          <w:tcPr>
            <w:tcW w:w="2830" w:type="dxa"/>
          </w:tcPr>
          <w:p w14:paraId="1D55D10A" w14:textId="77777777" w:rsidR="004F7387" w:rsidRPr="00BB754A" w:rsidRDefault="004F7387" w:rsidP="0064261F">
            <w:pPr>
              <w:rPr>
                <w:rFonts w:ascii="Open Sans" w:hAnsi="Open Sans" w:cs="Open Sans"/>
                <w:sz w:val="20"/>
                <w:szCs w:val="20"/>
              </w:rPr>
            </w:pPr>
            <w:r>
              <w:rPr>
                <w:rFonts w:ascii="Open Sans" w:hAnsi="Open Sans" w:cs="Open Sans"/>
                <w:sz w:val="20"/>
                <w:szCs w:val="20"/>
              </w:rPr>
              <w:t>4800</w:t>
            </w:r>
            <w:r w:rsidRPr="00BB754A">
              <w:rPr>
                <w:rFonts w:ascii="Open Sans" w:hAnsi="Open Sans" w:cs="Open Sans"/>
                <w:sz w:val="20"/>
                <w:szCs w:val="20"/>
              </w:rPr>
              <w:t xml:space="preserve"> min (</w:t>
            </w:r>
            <w:r>
              <w:rPr>
                <w:rFonts w:ascii="Open Sans" w:hAnsi="Open Sans" w:cs="Open Sans"/>
                <w:sz w:val="20"/>
                <w:szCs w:val="20"/>
              </w:rPr>
              <w:t>2</w:t>
            </w:r>
            <w:r w:rsidRPr="00BB754A">
              <w:rPr>
                <w:rFonts w:ascii="Open Sans" w:hAnsi="Open Sans" w:cs="Open Sans"/>
                <w:sz w:val="20"/>
                <w:szCs w:val="20"/>
              </w:rPr>
              <w:t xml:space="preserve"> werkwe</w:t>
            </w:r>
            <w:r>
              <w:rPr>
                <w:rFonts w:ascii="Open Sans" w:hAnsi="Open Sans" w:cs="Open Sans"/>
                <w:sz w:val="20"/>
                <w:szCs w:val="20"/>
              </w:rPr>
              <w:t>ken</w:t>
            </w:r>
            <w:r w:rsidRPr="00BB754A">
              <w:rPr>
                <w:rFonts w:ascii="Open Sans" w:hAnsi="Open Sans" w:cs="Open Sans"/>
                <w:sz w:val="20"/>
                <w:szCs w:val="20"/>
              </w:rPr>
              <w:t>)</w:t>
            </w:r>
          </w:p>
        </w:tc>
      </w:tr>
      <w:tr w:rsidR="004F7387" w:rsidRPr="00BB754A" w14:paraId="0232098F" w14:textId="77777777" w:rsidTr="004F7387">
        <w:tc>
          <w:tcPr>
            <w:tcW w:w="1276" w:type="dxa"/>
          </w:tcPr>
          <w:p w14:paraId="5F14B159" w14:textId="77777777" w:rsidR="004F7387" w:rsidRPr="00BB754A" w:rsidRDefault="004F7387" w:rsidP="0064261F">
            <w:pPr>
              <w:rPr>
                <w:rFonts w:ascii="Open Sans" w:hAnsi="Open Sans" w:cs="Open Sans"/>
                <w:b/>
                <w:bCs/>
                <w:sz w:val="20"/>
                <w:szCs w:val="20"/>
              </w:rPr>
            </w:pPr>
            <w:r w:rsidRPr="00BB754A">
              <w:rPr>
                <w:rFonts w:ascii="Open Sans" w:hAnsi="Open Sans" w:cs="Open Sans"/>
                <w:b/>
                <w:bCs/>
                <w:sz w:val="20"/>
                <w:szCs w:val="20"/>
              </w:rPr>
              <w:t>Indien gelegen</w:t>
            </w:r>
          </w:p>
        </w:tc>
        <w:tc>
          <w:tcPr>
            <w:tcW w:w="2835" w:type="dxa"/>
          </w:tcPr>
          <w:p w14:paraId="37E4953A" w14:textId="77777777" w:rsidR="004F7387" w:rsidRPr="00BB754A" w:rsidRDefault="004F7387" w:rsidP="0064261F">
            <w:pPr>
              <w:rPr>
                <w:rFonts w:ascii="Open Sans" w:hAnsi="Open Sans" w:cs="Open Sans"/>
                <w:sz w:val="20"/>
                <w:szCs w:val="20"/>
              </w:rPr>
            </w:pPr>
            <w:r w:rsidRPr="00BB754A">
              <w:rPr>
                <w:rFonts w:ascii="Open Sans" w:hAnsi="Open Sans" w:cs="Open Sans"/>
                <w:sz w:val="20"/>
                <w:szCs w:val="20"/>
              </w:rPr>
              <w:t>Bedrijf heeft geen hinder, maar graag wel oplossen</w:t>
            </w:r>
          </w:p>
        </w:tc>
        <w:tc>
          <w:tcPr>
            <w:tcW w:w="2693" w:type="dxa"/>
          </w:tcPr>
          <w:p w14:paraId="573D9787" w14:textId="77777777" w:rsidR="004F7387" w:rsidRPr="00BB754A" w:rsidRDefault="004F7387" w:rsidP="0064261F">
            <w:pPr>
              <w:rPr>
                <w:rFonts w:ascii="Open Sans" w:hAnsi="Open Sans" w:cs="Open Sans"/>
                <w:sz w:val="20"/>
                <w:szCs w:val="20"/>
              </w:rPr>
            </w:pPr>
            <w:r>
              <w:rPr>
                <w:rFonts w:ascii="Open Sans" w:hAnsi="Open Sans" w:cs="Open Sans"/>
                <w:sz w:val="20"/>
                <w:szCs w:val="20"/>
              </w:rPr>
              <w:t>19200</w:t>
            </w:r>
            <w:r w:rsidRPr="00BB754A">
              <w:rPr>
                <w:rFonts w:ascii="Open Sans" w:hAnsi="Open Sans" w:cs="Open Sans"/>
                <w:sz w:val="20"/>
                <w:szCs w:val="20"/>
              </w:rPr>
              <w:t xml:space="preserve"> min (</w:t>
            </w:r>
            <w:r>
              <w:rPr>
                <w:rFonts w:ascii="Open Sans" w:hAnsi="Open Sans" w:cs="Open Sans"/>
                <w:sz w:val="20"/>
                <w:szCs w:val="20"/>
              </w:rPr>
              <w:t>4</w:t>
            </w:r>
            <w:r w:rsidRPr="00BB754A">
              <w:rPr>
                <w:rFonts w:ascii="Open Sans" w:hAnsi="Open Sans" w:cs="Open Sans"/>
                <w:sz w:val="20"/>
                <w:szCs w:val="20"/>
              </w:rPr>
              <w:t>0 werkdagen)</w:t>
            </w:r>
          </w:p>
        </w:tc>
        <w:tc>
          <w:tcPr>
            <w:tcW w:w="2830" w:type="dxa"/>
          </w:tcPr>
          <w:p w14:paraId="70EAFE7E" w14:textId="77777777" w:rsidR="004F7387" w:rsidRPr="00BB754A" w:rsidRDefault="004F7387" w:rsidP="0064261F">
            <w:pPr>
              <w:rPr>
                <w:rFonts w:ascii="Open Sans" w:hAnsi="Open Sans" w:cs="Open Sans"/>
                <w:sz w:val="20"/>
                <w:szCs w:val="20"/>
              </w:rPr>
            </w:pPr>
            <w:r>
              <w:rPr>
                <w:rFonts w:ascii="Open Sans" w:hAnsi="Open Sans" w:cs="Open Sans"/>
                <w:sz w:val="20"/>
                <w:szCs w:val="20"/>
              </w:rPr>
              <w:t>38.400 min</w:t>
            </w:r>
            <w:r w:rsidRPr="00BB754A">
              <w:rPr>
                <w:rFonts w:ascii="Open Sans" w:hAnsi="Open Sans" w:cs="Open Sans"/>
                <w:sz w:val="20"/>
                <w:szCs w:val="20"/>
              </w:rPr>
              <w:t xml:space="preserve"> (</w:t>
            </w:r>
            <w:r>
              <w:rPr>
                <w:rFonts w:ascii="Open Sans" w:hAnsi="Open Sans" w:cs="Open Sans"/>
                <w:sz w:val="20"/>
                <w:szCs w:val="20"/>
              </w:rPr>
              <w:t>8</w:t>
            </w:r>
            <w:r w:rsidRPr="00BB754A">
              <w:rPr>
                <w:rFonts w:ascii="Open Sans" w:hAnsi="Open Sans" w:cs="Open Sans"/>
                <w:sz w:val="20"/>
                <w:szCs w:val="20"/>
              </w:rPr>
              <w:t>0 werkdagen)</w:t>
            </w:r>
          </w:p>
        </w:tc>
      </w:tr>
      <w:tr w:rsidR="004F7387" w:rsidRPr="00BB754A" w14:paraId="5AC4CC76" w14:textId="77777777" w:rsidTr="0064261F">
        <w:tc>
          <w:tcPr>
            <w:tcW w:w="1276" w:type="dxa"/>
          </w:tcPr>
          <w:p w14:paraId="54A56813" w14:textId="77777777" w:rsidR="004F7387" w:rsidRPr="00BB754A" w:rsidRDefault="004F7387" w:rsidP="0064261F">
            <w:pPr>
              <w:rPr>
                <w:rFonts w:ascii="Open Sans" w:hAnsi="Open Sans" w:cs="Open Sans"/>
                <w:b/>
                <w:bCs/>
                <w:sz w:val="20"/>
                <w:szCs w:val="20"/>
              </w:rPr>
            </w:pPr>
            <w:r w:rsidRPr="00BB754A">
              <w:rPr>
                <w:rFonts w:ascii="Open Sans" w:hAnsi="Open Sans" w:cs="Open Sans"/>
                <w:b/>
                <w:bCs/>
                <w:sz w:val="20"/>
                <w:szCs w:val="20"/>
              </w:rPr>
              <w:t>Geen</w:t>
            </w:r>
          </w:p>
        </w:tc>
        <w:tc>
          <w:tcPr>
            <w:tcW w:w="2835" w:type="dxa"/>
          </w:tcPr>
          <w:p w14:paraId="6896726D" w14:textId="77777777" w:rsidR="004F7387" w:rsidRPr="00BB754A" w:rsidRDefault="004F7387" w:rsidP="0064261F">
            <w:pPr>
              <w:rPr>
                <w:rFonts w:ascii="Open Sans" w:hAnsi="Open Sans" w:cs="Open Sans"/>
                <w:sz w:val="20"/>
                <w:szCs w:val="20"/>
              </w:rPr>
            </w:pPr>
            <w:r w:rsidRPr="00BB754A">
              <w:rPr>
                <w:rFonts w:ascii="Open Sans" w:hAnsi="Open Sans" w:cs="Open Sans"/>
                <w:sz w:val="20"/>
                <w:szCs w:val="20"/>
              </w:rPr>
              <w:t>Bedrijf heeft geen hinder, het is een wens</w:t>
            </w:r>
          </w:p>
        </w:tc>
        <w:tc>
          <w:tcPr>
            <w:tcW w:w="2693" w:type="dxa"/>
          </w:tcPr>
          <w:p w14:paraId="6EB0A20D" w14:textId="77777777" w:rsidR="004F7387" w:rsidRPr="00BB754A" w:rsidRDefault="004F7387" w:rsidP="0064261F">
            <w:pPr>
              <w:rPr>
                <w:rFonts w:ascii="Open Sans" w:hAnsi="Open Sans" w:cs="Open Sans"/>
                <w:sz w:val="20"/>
                <w:szCs w:val="20"/>
              </w:rPr>
            </w:pPr>
            <w:r>
              <w:rPr>
                <w:rFonts w:ascii="Open Sans" w:hAnsi="Open Sans" w:cs="Open Sans"/>
                <w:sz w:val="20"/>
                <w:szCs w:val="20"/>
              </w:rPr>
              <w:t>57600</w:t>
            </w:r>
            <w:r w:rsidRPr="00BB754A">
              <w:rPr>
                <w:rFonts w:ascii="Open Sans" w:hAnsi="Open Sans" w:cs="Open Sans"/>
                <w:sz w:val="20"/>
                <w:szCs w:val="20"/>
              </w:rPr>
              <w:t xml:space="preserve"> min</w:t>
            </w:r>
          </w:p>
          <w:p w14:paraId="0945C07E" w14:textId="77777777" w:rsidR="004F7387" w:rsidRPr="00BB754A" w:rsidRDefault="004F7387" w:rsidP="0064261F">
            <w:pPr>
              <w:rPr>
                <w:rFonts w:ascii="Open Sans" w:hAnsi="Open Sans" w:cs="Open Sans"/>
                <w:sz w:val="20"/>
                <w:szCs w:val="20"/>
              </w:rPr>
            </w:pPr>
            <w:r w:rsidRPr="00BB754A">
              <w:rPr>
                <w:rFonts w:ascii="Open Sans" w:hAnsi="Open Sans" w:cs="Open Sans"/>
                <w:sz w:val="20"/>
                <w:szCs w:val="20"/>
              </w:rPr>
              <w:t>(</w:t>
            </w:r>
            <w:r>
              <w:rPr>
                <w:rFonts w:ascii="Open Sans" w:hAnsi="Open Sans" w:cs="Open Sans"/>
                <w:sz w:val="20"/>
                <w:szCs w:val="20"/>
              </w:rPr>
              <w:t>120</w:t>
            </w:r>
            <w:r w:rsidRPr="00BB754A">
              <w:rPr>
                <w:rFonts w:ascii="Open Sans" w:hAnsi="Open Sans" w:cs="Open Sans"/>
                <w:sz w:val="20"/>
                <w:szCs w:val="20"/>
              </w:rPr>
              <w:t xml:space="preserve"> werkdagen)</w:t>
            </w:r>
          </w:p>
        </w:tc>
        <w:tc>
          <w:tcPr>
            <w:tcW w:w="2830" w:type="dxa"/>
          </w:tcPr>
          <w:p w14:paraId="53F64750" w14:textId="77777777" w:rsidR="004F7387" w:rsidRPr="00BB754A" w:rsidRDefault="004F7387" w:rsidP="0064261F">
            <w:pPr>
              <w:rPr>
                <w:rFonts w:ascii="Open Sans" w:hAnsi="Open Sans" w:cs="Open Sans"/>
                <w:sz w:val="20"/>
                <w:szCs w:val="20"/>
              </w:rPr>
            </w:pPr>
            <w:r>
              <w:rPr>
                <w:rFonts w:ascii="Open Sans" w:hAnsi="Open Sans" w:cs="Open Sans"/>
                <w:sz w:val="20"/>
                <w:szCs w:val="20"/>
              </w:rPr>
              <w:t>115200</w:t>
            </w:r>
            <w:r w:rsidRPr="00BB754A">
              <w:rPr>
                <w:rFonts w:ascii="Open Sans" w:hAnsi="Open Sans" w:cs="Open Sans"/>
                <w:sz w:val="20"/>
                <w:szCs w:val="20"/>
              </w:rPr>
              <w:t xml:space="preserve"> min</w:t>
            </w:r>
          </w:p>
          <w:p w14:paraId="2A1AA1FA" w14:textId="77777777" w:rsidR="004F7387" w:rsidRPr="00BB754A" w:rsidRDefault="004F7387" w:rsidP="0064261F">
            <w:pPr>
              <w:rPr>
                <w:rFonts w:ascii="Open Sans" w:hAnsi="Open Sans" w:cs="Open Sans"/>
                <w:sz w:val="20"/>
                <w:szCs w:val="20"/>
              </w:rPr>
            </w:pPr>
            <w:r w:rsidRPr="00BB754A">
              <w:rPr>
                <w:rFonts w:ascii="Open Sans" w:hAnsi="Open Sans" w:cs="Open Sans"/>
                <w:sz w:val="20"/>
                <w:szCs w:val="20"/>
              </w:rPr>
              <w:t>(</w:t>
            </w:r>
            <w:r>
              <w:rPr>
                <w:rFonts w:ascii="Open Sans" w:hAnsi="Open Sans" w:cs="Open Sans"/>
                <w:sz w:val="20"/>
                <w:szCs w:val="20"/>
              </w:rPr>
              <w:t>240</w:t>
            </w:r>
            <w:r w:rsidRPr="00BB754A">
              <w:rPr>
                <w:rFonts w:ascii="Open Sans" w:hAnsi="Open Sans" w:cs="Open Sans"/>
                <w:sz w:val="20"/>
                <w:szCs w:val="20"/>
              </w:rPr>
              <w:t xml:space="preserve"> werkdagen)</w:t>
            </w:r>
          </w:p>
        </w:tc>
      </w:tr>
    </w:tbl>
    <w:p w14:paraId="4AE4A023" w14:textId="77777777" w:rsidR="004F7387" w:rsidRPr="00BB754A" w:rsidRDefault="004F7387" w:rsidP="004F7387">
      <w:pPr>
        <w:pStyle w:val="Kop1"/>
        <w:rPr>
          <w:szCs w:val="20"/>
        </w:rPr>
      </w:pPr>
      <w:r>
        <w:rPr>
          <w:szCs w:val="20"/>
        </w:rPr>
        <w:t>6</w:t>
      </w:r>
      <w:r w:rsidRPr="00BB754A">
        <w:rPr>
          <w:szCs w:val="20"/>
        </w:rPr>
        <w:t xml:space="preserve">. Werktijden </w:t>
      </w:r>
    </w:p>
    <w:p w14:paraId="3FE02D51" w14:textId="12A6A6DD" w:rsidR="004F7387" w:rsidRPr="00BB754A" w:rsidRDefault="004F7387" w:rsidP="004F7387">
      <w:pPr>
        <w:rPr>
          <w:rFonts w:ascii="Open Sans" w:hAnsi="Open Sans" w:cs="Open Sans"/>
          <w:sz w:val="20"/>
          <w:szCs w:val="20"/>
        </w:rPr>
      </w:pPr>
      <w:r w:rsidRPr="00BB754A">
        <w:rPr>
          <w:rFonts w:ascii="Open Sans" w:hAnsi="Open Sans" w:cs="Open Sans"/>
          <w:sz w:val="20"/>
          <w:szCs w:val="20"/>
        </w:rPr>
        <w:t xml:space="preserve">Deze </w:t>
      </w:r>
      <w:r w:rsidR="00D36816" w:rsidRPr="00BB754A">
        <w:rPr>
          <w:rFonts w:ascii="Open Sans" w:hAnsi="Open Sans" w:cs="Open Sans"/>
          <w:sz w:val="20"/>
          <w:szCs w:val="20"/>
        </w:rPr>
        <w:t>best</w:t>
      </w:r>
      <w:r w:rsidR="00D36816">
        <w:rPr>
          <w:rFonts w:ascii="Open Sans" w:hAnsi="Open Sans" w:cs="Open Sans"/>
          <w:sz w:val="20"/>
          <w:szCs w:val="20"/>
        </w:rPr>
        <w:t xml:space="preserve"> e</w:t>
      </w:r>
      <w:r w:rsidR="00D36816" w:rsidRPr="00BB754A">
        <w:rPr>
          <w:rFonts w:ascii="Open Sans" w:hAnsi="Open Sans" w:cs="Open Sans"/>
          <w:sz w:val="20"/>
          <w:szCs w:val="20"/>
        </w:rPr>
        <w:t>ffor</w:t>
      </w:r>
      <w:r w:rsidR="00D36816">
        <w:rPr>
          <w:rFonts w:ascii="Open Sans" w:hAnsi="Open Sans" w:cs="Open Sans"/>
          <w:sz w:val="20"/>
          <w:szCs w:val="20"/>
        </w:rPr>
        <w:t>t</w:t>
      </w:r>
      <w:r w:rsidR="00D36816" w:rsidRPr="00BB754A">
        <w:rPr>
          <w:rFonts w:ascii="Open Sans" w:hAnsi="Open Sans" w:cs="Open Sans"/>
          <w:sz w:val="20"/>
          <w:szCs w:val="20"/>
        </w:rPr>
        <w:t xml:space="preserve"> </w:t>
      </w:r>
      <w:r w:rsidRPr="00BB754A">
        <w:rPr>
          <w:rFonts w:ascii="Open Sans" w:hAnsi="Open Sans" w:cs="Open Sans"/>
          <w:sz w:val="20"/>
          <w:szCs w:val="20"/>
        </w:rPr>
        <w:t>SLA tijden gelden op werkdagen (ma t/m vr) en werktijden (08:00 –17:00). Er wordt gerekend met 8 werkuren per dag. Wanneer een ticket op ‘wacht op reactie</w:t>
      </w:r>
      <w:r w:rsidR="002F6AC3">
        <w:rPr>
          <w:rFonts w:ascii="Open Sans" w:hAnsi="Open Sans" w:cs="Open Sans"/>
          <w:sz w:val="20"/>
          <w:szCs w:val="20"/>
        </w:rPr>
        <w:t xml:space="preserve"> </w:t>
      </w:r>
      <w:r w:rsidRPr="00BB754A">
        <w:rPr>
          <w:rFonts w:ascii="Open Sans" w:hAnsi="Open Sans" w:cs="Open Sans"/>
          <w:sz w:val="20"/>
          <w:szCs w:val="20"/>
        </w:rPr>
        <w:t>klant’ of ‘wacht op externe leverancier’ staat, wordt de SLA-tijd gepauzeerd.</w:t>
      </w:r>
    </w:p>
    <w:p w14:paraId="163744A9" w14:textId="77777777" w:rsidR="004F7387" w:rsidRPr="00BB754A" w:rsidRDefault="004F7387" w:rsidP="004F7387">
      <w:pPr>
        <w:pStyle w:val="Kop1"/>
        <w:rPr>
          <w:szCs w:val="20"/>
        </w:rPr>
      </w:pPr>
      <w:r>
        <w:rPr>
          <w:szCs w:val="20"/>
        </w:rPr>
        <w:t>7</w:t>
      </w:r>
      <w:r w:rsidRPr="00BB754A">
        <w:rPr>
          <w:szCs w:val="20"/>
        </w:rPr>
        <w:t>. Boeken van uren</w:t>
      </w:r>
    </w:p>
    <w:p w14:paraId="6151BEC4"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Onze medewerkers boeken hun uren op de ticket of call, welke gekoppeld zijn aan uw SLA. U krijgt rapportages over:</w:t>
      </w:r>
    </w:p>
    <w:p w14:paraId="181047F6" w14:textId="77777777" w:rsidR="004F7387" w:rsidRPr="00BB754A" w:rsidRDefault="004F7387" w:rsidP="004F7387">
      <w:pPr>
        <w:rPr>
          <w:rFonts w:ascii="Open Sans" w:hAnsi="Open Sans" w:cs="Open Sans"/>
          <w:sz w:val="20"/>
          <w:szCs w:val="20"/>
        </w:rPr>
      </w:pPr>
    </w:p>
    <w:p w14:paraId="43A56B47" w14:textId="77777777" w:rsidR="004F7387" w:rsidRPr="00BB754A" w:rsidRDefault="004F7387" w:rsidP="004F7387">
      <w:pPr>
        <w:pStyle w:val="Lijstalinea"/>
        <w:numPr>
          <w:ilvl w:val="0"/>
          <w:numId w:val="1"/>
        </w:numPr>
        <w:rPr>
          <w:rFonts w:ascii="Open Sans" w:hAnsi="Open Sans" w:cs="Open Sans"/>
          <w:sz w:val="20"/>
          <w:szCs w:val="20"/>
        </w:rPr>
      </w:pPr>
      <w:r w:rsidRPr="00BB754A">
        <w:rPr>
          <w:rFonts w:ascii="Open Sans" w:hAnsi="Open Sans" w:cs="Open Sans"/>
          <w:sz w:val="20"/>
          <w:szCs w:val="20"/>
        </w:rPr>
        <w:t>De tickets en de daaraan bestede uren</w:t>
      </w:r>
    </w:p>
    <w:p w14:paraId="3C116480" w14:textId="77777777" w:rsidR="004F7387" w:rsidRPr="00BB754A" w:rsidRDefault="004F7387" w:rsidP="004F7387">
      <w:pPr>
        <w:pStyle w:val="Lijstalinea"/>
        <w:numPr>
          <w:ilvl w:val="0"/>
          <w:numId w:val="1"/>
        </w:numPr>
        <w:rPr>
          <w:rFonts w:ascii="Open Sans" w:hAnsi="Open Sans" w:cs="Open Sans"/>
          <w:sz w:val="20"/>
          <w:szCs w:val="20"/>
        </w:rPr>
      </w:pPr>
      <w:r w:rsidRPr="00BB754A">
        <w:rPr>
          <w:rFonts w:ascii="Open Sans" w:hAnsi="Open Sans" w:cs="Open Sans"/>
          <w:sz w:val="20"/>
          <w:szCs w:val="20"/>
        </w:rPr>
        <w:t>De calls en de daaraan besteden uren</w:t>
      </w:r>
    </w:p>
    <w:p w14:paraId="024956F3" w14:textId="77777777" w:rsidR="004F7387" w:rsidRPr="00BB754A" w:rsidRDefault="004F7387" w:rsidP="004F7387">
      <w:pPr>
        <w:rPr>
          <w:rFonts w:ascii="Open Sans" w:hAnsi="Open Sans" w:cs="Open Sans"/>
          <w:sz w:val="20"/>
          <w:szCs w:val="20"/>
        </w:rPr>
      </w:pPr>
    </w:p>
    <w:p w14:paraId="52995097" w14:textId="77777777" w:rsidR="004F7387" w:rsidRPr="00BB754A" w:rsidRDefault="004F7387" w:rsidP="004F7387">
      <w:pPr>
        <w:pStyle w:val="Kop2"/>
        <w:rPr>
          <w:szCs w:val="20"/>
        </w:rPr>
      </w:pPr>
      <w:r>
        <w:rPr>
          <w:szCs w:val="20"/>
        </w:rPr>
        <w:lastRenderedPageBreak/>
        <w:t>8</w:t>
      </w:r>
      <w:r w:rsidRPr="00BB754A">
        <w:rPr>
          <w:szCs w:val="20"/>
        </w:rPr>
        <w:t xml:space="preserve">. Meeruren </w:t>
      </w:r>
    </w:p>
    <w:p w14:paraId="5EB5800E"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 xml:space="preserve">Wanneer er meer uren support geleverd zijn dan de afgesproken </w:t>
      </w:r>
      <w:r w:rsidR="000F6AB4">
        <w:rPr>
          <w:rFonts w:ascii="Open Sans" w:hAnsi="Open Sans" w:cs="Open Sans"/>
          <w:sz w:val="20"/>
          <w:szCs w:val="20"/>
        </w:rPr>
        <w:t>1</w:t>
      </w:r>
      <w:r w:rsidRPr="00BB754A">
        <w:rPr>
          <w:rFonts w:ascii="Open Sans" w:hAnsi="Open Sans" w:cs="Open Sans"/>
          <w:sz w:val="20"/>
          <w:szCs w:val="20"/>
        </w:rPr>
        <w:t xml:space="preserve"> uur per maand, worden deze uren achteraf gefactureerd. Het uurtarief voor support, buiten een abonnement, bedraagt € 100,- per uur.</w:t>
      </w:r>
    </w:p>
    <w:p w14:paraId="73FE89B3" w14:textId="77777777" w:rsidR="004F7387" w:rsidRPr="00BB754A" w:rsidRDefault="004F7387" w:rsidP="004F7387">
      <w:pPr>
        <w:rPr>
          <w:rFonts w:ascii="Open Sans" w:hAnsi="Open Sans" w:cs="Open Sans"/>
          <w:sz w:val="20"/>
          <w:szCs w:val="20"/>
        </w:rPr>
      </w:pPr>
    </w:p>
    <w:p w14:paraId="0E956187" w14:textId="77777777" w:rsidR="00083986" w:rsidRDefault="00083986" w:rsidP="00083986">
      <w:pPr>
        <w:rPr>
          <w:rFonts w:ascii="Open Sans" w:hAnsi="Open Sans" w:cs="Open Sans"/>
          <w:i/>
          <w:iCs/>
          <w:sz w:val="16"/>
          <w:szCs w:val="16"/>
        </w:rPr>
      </w:pPr>
      <w:r w:rsidRPr="00E94311">
        <w:rPr>
          <w:rFonts w:ascii="Open Sans" w:hAnsi="Open Sans" w:cs="Open Sans"/>
          <w:i/>
          <w:iCs/>
          <w:sz w:val="16"/>
          <w:szCs w:val="16"/>
        </w:rPr>
        <w:t>* Wanneer blijkt dat het aantal uren doorlopend niet toereikend is, zullen we contact opnemen om voor te stellen het SLA uit te breiden. Bijkomend voordeel is dat u 10% korting krijgt op het uurtarief van support. In plaats van € 100,- betaalt u € 90,-. Ook zal de afhandeling van de tickets gunstiger uitvallen.</w:t>
      </w:r>
    </w:p>
    <w:p w14:paraId="16E680DF" w14:textId="77777777" w:rsidR="004F7387" w:rsidRPr="00BB754A" w:rsidRDefault="004F7387" w:rsidP="004F7387">
      <w:pPr>
        <w:rPr>
          <w:rFonts w:ascii="Open Sans" w:hAnsi="Open Sans" w:cs="Open Sans"/>
          <w:sz w:val="20"/>
          <w:szCs w:val="20"/>
        </w:rPr>
      </w:pPr>
    </w:p>
    <w:p w14:paraId="23EA9F9D" w14:textId="77777777" w:rsidR="004F7387" w:rsidRPr="00BB754A" w:rsidRDefault="004F7387" w:rsidP="004F7387">
      <w:pPr>
        <w:rPr>
          <w:rFonts w:ascii="Open Sans" w:hAnsi="Open Sans" w:cs="Open Sans"/>
          <w:color w:val="000000"/>
          <w:sz w:val="20"/>
          <w:szCs w:val="20"/>
          <w:shd w:val="clear" w:color="auto" w:fill="FFFFFF"/>
        </w:rPr>
      </w:pPr>
      <w:r w:rsidRPr="00BB754A">
        <w:rPr>
          <w:rFonts w:ascii="Open Sans" w:hAnsi="Open Sans" w:cs="Open Sans"/>
          <w:color w:val="000000"/>
          <w:sz w:val="20"/>
          <w:szCs w:val="20"/>
          <w:shd w:val="clear" w:color="auto" w:fill="FFFFFF"/>
        </w:rPr>
        <w:t xml:space="preserve">Aldus overeengekomen </w:t>
      </w:r>
    </w:p>
    <w:p w14:paraId="7AFA1124" w14:textId="77777777" w:rsidR="004F7387" w:rsidRPr="00BB754A" w:rsidRDefault="004F7387" w:rsidP="004F7387">
      <w:pPr>
        <w:rPr>
          <w:rFonts w:ascii="Open Sans" w:hAnsi="Open Sans" w:cs="Open Sans"/>
          <w:color w:val="000000"/>
          <w:sz w:val="20"/>
          <w:szCs w:val="20"/>
          <w:shd w:val="clear" w:color="auto" w:fill="FFFFFF"/>
        </w:rPr>
      </w:pPr>
    </w:p>
    <w:p w14:paraId="66707A60" w14:textId="77777777" w:rsidR="004F7387" w:rsidRPr="00BB754A" w:rsidRDefault="004F7387" w:rsidP="004F7387">
      <w:pPr>
        <w:rPr>
          <w:rFonts w:ascii="Open Sans" w:hAnsi="Open Sans" w:cs="Open Sans"/>
          <w:color w:val="000000"/>
          <w:sz w:val="20"/>
          <w:szCs w:val="20"/>
          <w:shd w:val="clear" w:color="auto" w:fill="FFFFFF"/>
        </w:rPr>
      </w:pPr>
    </w:p>
    <w:p w14:paraId="0413AF16" w14:textId="77777777" w:rsidR="004F7387" w:rsidRPr="00BB754A" w:rsidRDefault="004F7387" w:rsidP="004F7387">
      <w:pPr>
        <w:rPr>
          <w:rFonts w:ascii="Open Sans" w:hAnsi="Open Sans" w:cs="Open Sans"/>
          <w:b/>
          <w:bCs/>
          <w:color w:val="000000"/>
          <w:sz w:val="20"/>
          <w:szCs w:val="20"/>
          <w:shd w:val="clear" w:color="auto" w:fill="FFFFFF"/>
        </w:rPr>
      </w:pPr>
      <w:r w:rsidRPr="00BB754A">
        <w:rPr>
          <w:rFonts w:ascii="Open Sans" w:hAnsi="Open Sans" w:cs="Open Sans"/>
          <w:b/>
          <w:bCs/>
          <w:color w:val="000000"/>
          <w:sz w:val="20"/>
          <w:szCs w:val="20"/>
          <w:shd w:val="clear" w:color="auto" w:fill="FFFFFF"/>
        </w:rPr>
        <w:t>Opdrachtgever</w:t>
      </w:r>
      <w:r w:rsidRPr="00BB754A">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ab/>
      </w:r>
      <w:r>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Opdrachtnemer</w:t>
      </w:r>
    </w:p>
    <w:p w14:paraId="02309C4A" w14:textId="77777777" w:rsidR="004F7387" w:rsidRPr="00BB754A" w:rsidRDefault="004F7387" w:rsidP="004F7387">
      <w:pPr>
        <w:rPr>
          <w:rFonts w:ascii="Open Sans" w:hAnsi="Open Sans" w:cs="Open Sans"/>
          <w:color w:val="000000"/>
          <w:sz w:val="20"/>
          <w:szCs w:val="20"/>
          <w:shd w:val="clear" w:color="auto" w:fill="FFFFFF"/>
        </w:rPr>
      </w:pPr>
    </w:p>
    <w:p w14:paraId="1DE86654" w14:textId="77777777" w:rsidR="004F7387" w:rsidRPr="00BB754A" w:rsidRDefault="004F7387" w:rsidP="004F7387">
      <w:pPr>
        <w:rPr>
          <w:rFonts w:ascii="Open Sans" w:hAnsi="Open Sans" w:cs="Open Sans"/>
          <w:sz w:val="20"/>
          <w:szCs w:val="20"/>
        </w:rPr>
      </w:pPr>
    </w:p>
    <w:p w14:paraId="77AA54C5"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Bedrijfsnaam</w:t>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t>Bedrijfsnaam</w:t>
      </w:r>
    </w:p>
    <w:p w14:paraId="5C82F982" w14:textId="77777777" w:rsidR="004F7387" w:rsidRPr="00BB754A" w:rsidRDefault="004F7387" w:rsidP="004F7387">
      <w:pPr>
        <w:rPr>
          <w:rFonts w:ascii="Open Sans" w:hAnsi="Open Sans" w:cs="Open Sans"/>
          <w:sz w:val="20"/>
          <w:szCs w:val="20"/>
        </w:rPr>
      </w:pPr>
    </w:p>
    <w:p w14:paraId="27AAD874" w14:textId="77777777" w:rsidR="004F7387" w:rsidRDefault="004F7387" w:rsidP="004F7387">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603EA704"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p>
    <w:p w14:paraId="5E9A2C3A"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Naam</w:t>
      </w:r>
      <w:r>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t>Naam</w:t>
      </w:r>
    </w:p>
    <w:p w14:paraId="5B9F9CDD" w14:textId="77777777" w:rsidR="004F7387" w:rsidRDefault="004F7387" w:rsidP="004F7387">
      <w:pPr>
        <w:rPr>
          <w:rFonts w:ascii="Open Sans" w:hAnsi="Open Sans" w:cs="Open Sans"/>
          <w:sz w:val="20"/>
          <w:szCs w:val="20"/>
        </w:rPr>
      </w:pPr>
    </w:p>
    <w:p w14:paraId="1551A46D" w14:textId="77777777" w:rsidR="004F7387" w:rsidRDefault="004F7387" w:rsidP="004F7387">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781DB0C7" w14:textId="77777777" w:rsidR="004F7387" w:rsidRPr="00BB754A" w:rsidRDefault="004F7387" w:rsidP="004F7387">
      <w:pPr>
        <w:rPr>
          <w:rFonts w:ascii="Open Sans" w:hAnsi="Open Sans" w:cs="Open Sans"/>
          <w:sz w:val="20"/>
          <w:szCs w:val="20"/>
        </w:rPr>
      </w:pPr>
    </w:p>
    <w:p w14:paraId="2613B190" w14:textId="77777777" w:rsidR="004F7387" w:rsidRPr="00BB754A" w:rsidRDefault="004F7387" w:rsidP="004F7387">
      <w:pPr>
        <w:rPr>
          <w:rFonts w:ascii="Open Sans" w:hAnsi="Open Sans" w:cs="Open Sans"/>
          <w:sz w:val="20"/>
          <w:szCs w:val="20"/>
        </w:rPr>
      </w:pPr>
    </w:p>
    <w:p w14:paraId="5C8FB11C"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Datum</w:t>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t>Datum</w:t>
      </w:r>
    </w:p>
    <w:p w14:paraId="0F8A6A2C" w14:textId="77777777" w:rsidR="004F7387" w:rsidRPr="00BB754A" w:rsidRDefault="004F7387" w:rsidP="004F7387">
      <w:pPr>
        <w:rPr>
          <w:rFonts w:ascii="Open Sans" w:hAnsi="Open Sans" w:cs="Open Sans"/>
          <w:sz w:val="20"/>
          <w:szCs w:val="20"/>
        </w:rPr>
      </w:pPr>
    </w:p>
    <w:p w14:paraId="4C17DC25" w14:textId="77777777" w:rsidR="004F7387" w:rsidRDefault="004F7387" w:rsidP="004F7387">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4A656031" w14:textId="77777777" w:rsidR="004F7387" w:rsidRPr="00BB754A" w:rsidRDefault="004F7387" w:rsidP="004F7387">
      <w:pPr>
        <w:rPr>
          <w:rFonts w:ascii="Open Sans" w:hAnsi="Open Sans" w:cs="Open Sans"/>
          <w:sz w:val="20"/>
          <w:szCs w:val="20"/>
        </w:rPr>
      </w:pPr>
    </w:p>
    <w:p w14:paraId="2E280F18" w14:textId="77777777" w:rsidR="004F7387" w:rsidRPr="00BB754A" w:rsidRDefault="004F7387" w:rsidP="004F7387">
      <w:pPr>
        <w:rPr>
          <w:rFonts w:ascii="Open Sans" w:hAnsi="Open Sans" w:cs="Open Sans"/>
          <w:sz w:val="20"/>
          <w:szCs w:val="20"/>
        </w:rPr>
      </w:pPr>
      <w:r w:rsidRPr="00BB754A">
        <w:rPr>
          <w:rFonts w:ascii="Open Sans" w:hAnsi="Open Sans" w:cs="Open Sans"/>
          <w:sz w:val="20"/>
          <w:szCs w:val="20"/>
        </w:rPr>
        <w:t>Handtekening</w:t>
      </w:r>
      <w:r>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t>Handtekening</w:t>
      </w:r>
    </w:p>
    <w:p w14:paraId="51D7D6A5" w14:textId="77777777" w:rsidR="004F7387" w:rsidRPr="00BB754A" w:rsidRDefault="004F7387" w:rsidP="004F7387">
      <w:pPr>
        <w:rPr>
          <w:rFonts w:ascii="Open Sans" w:hAnsi="Open Sans" w:cs="Open Sans"/>
          <w:sz w:val="20"/>
          <w:szCs w:val="20"/>
        </w:rPr>
      </w:pPr>
    </w:p>
    <w:p w14:paraId="60526A5B" w14:textId="77777777" w:rsidR="004F7387" w:rsidRDefault="004F7387" w:rsidP="004F7387">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54C70CE9" w14:textId="77777777" w:rsidR="004F7387" w:rsidRPr="00BB754A" w:rsidRDefault="004F7387" w:rsidP="004F7387">
      <w:pPr>
        <w:rPr>
          <w:rFonts w:ascii="Open Sans" w:hAnsi="Open Sans" w:cs="Open Sans"/>
          <w:sz w:val="20"/>
          <w:szCs w:val="20"/>
        </w:rPr>
      </w:pPr>
    </w:p>
    <w:p w14:paraId="7347170A" w14:textId="77777777" w:rsidR="003C45A5" w:rsidRDefault="003C45A5"/>
    <w:sectPr w:rsidR="003C45A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3E9B2" w14:textId="77777777" w:rsidR="0058427A" w:rsidRDefault="0058427A">
      <w:r>
        <w:separator/>
      </w:r>
    </w:p>
  </w:endnote>
  <w:endnote w:type="continuationSeparator" w:id="0">
    <w:p w14:paraId="63C73DA9" w14:textId="77777777" w:rsidR="0058427A" w:rsidRDefault="0058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3CD3" w14:textId="77777777" w:rsidR="0058427A" w:rsidRDefault="0058427A">
      <w:r>
        <w:separator/>
      </w:r>
    </w:p>
  </w:footnote>
  <w:footnote w:type="continuationSeparator" w:id="0">
    <w:p w14:paraId="2EF94B66" w14:textId="77777777" w:rsidR="0058427A" w:rsidRDefault="0058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2D52" w14:textId="77777777" w:rsidR="008E3B34" w:rsidRDefault="00D36816">
    <w:pPr>
      <w:pStyle w:val="Koptekst"/>
    </w:pPr>
    <w:r w:rsidRPr="00BB754A">
      <w:rPr>
        <w:rFonts w:ascii="Open Sans" w:hAnsi="Open Sans" w:cs="Open Sans"/>
        <w:noProof/>
        <w:sz w:val="20"/>
        <w:szCs w:val="20"/>
      </w:rPr>
      <w:drawing>
        <wp:anchor distT="0" distB="0" distL="114300" distR="114300" simplePos="0" relativeHeight="251659264" behindDoc="0" locked="0" layoutInCell="1" allowOverlap="1" wp14:anchorId="27ACE2F9" wp14:editId="2E8C2DAB">
          <wp:simplePos x="0" y="0"/>
          <wp:positionH relativeFrom="margin">
            <wp:align>right</wp:align>
          </wp:positionH>
          <wp:positionV relativeFrom="paragraph">
            <wp:posOffset>-59896</wp:posOffset>
          </wp:positionV>
          <wp:extent cx="1046480" cy="504190"/>
          <wp:effectExtent l="0" t="0" r="127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5A3E"/>
    <w:multiLevelType w:val="hybridMultilevel"/>
    <w:tmpl w:val="6890E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87"/>
    <w:rsid w:val="00083986"/>
    <w:rsid w:val="000F6AB4"/>
    <w:rsid w:val="002F6AC3"/>
    <w:rsid w:val="003C45A5"/>
    <w:rsid w:val="00403DDB"/>
    <w:rsid w:val="004F7387"/>
    <w:rsid w:val="0058427A"/>
    <w:rsid w:val="00933819"/>
    <w:rsid w:val="00C05256"/>
    <w:rsid w:val="00D35426"/>
    <w:rsid w:val="00D36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5D91"/>
  <w15:chartTrackingRefBased/>
  <w15:docId w15:val="{C0383A65-0B75-48FD-AB45-E0502861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F7387"/>
    <w:pPr>
      <w:spacing w:after="0" w:line="240" w:lineRule="auto"/>
    </w:pPr>
  </w:style>
  <w:style w:type="paragraph" w:styleId="Kop1">
    <w:name w:val="heading 1"/>
    <w:basedOn w:val="Standaard"/>
    <w:next w:val="Standaard"/>
    <w:link w:val="Kop1Char"/>
    <w:uiPriority w:val="9"/>
    <w:qFormat/>
    <w:rsid w:val="004F7387"/>
    <w:pPr>
      <w:keepNext/>
      <w:keepLines/>
      <w:spacing w:before="240"/>
      <w:outlineLvl w:val="0"/>
    </w:pPr>
    <w:rPr>
      <w:rFonts w:ascii="Open Sans" w:eastAsiaTheme="majorEastAsia" w:hAnsi="Open Sans" w:cstheme="majorBidi"/>
      <w:b/>
      <w:sz w:val="20"/>
      <w:szCs w:val="32"/>
    </w:rPr>
  </w:style>
  <w:style w:type="paragraph" w:styleId="Kop2">
    <w:name w:val="heading 2"/>
    <w:basedOn w:val="Standaard"/>
    <w:next w:val="Standaard"/>
    <w:link w:val="Kop2Char"/>
    <w:uiPriority w:val="9"/>
    <w:unhideWhenUsed/>
    <w:qFormat/>
    <w:rsid w:val="004F7387"/>
    <w:pPr>
      <w:keepNext/>
      <w:keepLines/>
      <w:spacing w:before="40"/>
      <w:outlineLvl w:val="1"/>
    </w:pPr>
    <w:rPr>
      <w:rFonts w:ascii="Open Sans" w:eastAsiaTheme="majorEastAsia" w:hAnsi="Open Sans" w:cstheme="majorBidi"/>
      <w:b/>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387"/>
    <w:rPr>
      <w:rFonts w:ascii="Open Sans" w:eastAsiaTheme="majorEastAsia" w:hAnsi="Open Sans" w:cstheme="majorBidi"/>
      <w:b/>
      <w:sz w:val="20"/>
      <w:szCs w:val="32"/>
    </w:rPr>
  </w:style>
  <w:style w:type="character" w:customStyle="1" w:styleId="Kop2Char">
    <w:name w:val="Kop 2 Char"/>
    <w:basedOn w:val="Standaardalinea-lettertype"/>
    <w:link w:val="Kop2"/>
    <w:uiPriority w:val="9"/>
    <w:rsid w:val="004F7387"/>
    <w:rPr>
      <w:rFonts w:ascii="Open Sans" w:eastAsiaTheme="majorEastAsia" w:hAnsi="Open Sans" w:cstheme="majorBidi"/>
      <w:b/>
      <w:sz w:val="20"/>
      <w:szCs w:val="26"/>
    </w:rPr>
  </w:style>
  <w:style w:type="table" w:styleId="Tabelraster">
    <w:name w:val="Table Grid"/>
    <w:basedOn w:val="Standaardtabel"/>
    <w:uiPriority w:val="39"/>
    <w:rsid w:val="004F7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F7387"/>
    <w:pPr>
      <w:ind w:left="720"/>
      <w:contextualSpacing/>
    </w:pPr>
  </w:style>
  <w:style w:type="character" w:styleId="Hyperlink">
    <w:name w:val="Hyperlink"/>
    <w:basedOn w:val="Standaardalinea-lettertype"/>
    <w:uiPriority w:val="99"/>
    <w:unhideWhenUsed/>
    <w:rsid w:val="004F7387"/>
    <w:rPr>
      <w:color w:val="0563C1" w:themeColor="hyperlink"/>
      <w:u w:val="single"/>
    </w:rPr>
  </w:style>
  <w:style w:type="paragraph" w:styleId="Koptekst">
    <w:name w:val="header"/>
    <w:basedOn w:val="Standaard"/>
    <w:link w:val="KoptekstChar"/>
    <w:uiPriority w:val="99"/>
    <w:unhideWhenUsed/>
    <w:rsid w:val="004F7387"/>
    <w:pPr>
      <w:tabs>
        <w:tab w:val="center" w:pos="4536"/>
        <w:tab w:val="right" w:pos="9072"/>
      </w:tabs>
    </w:pPr>
  </w:style>
  <w:style w:type="character" w:customStyle="1" w:styleId="KoptekstChar">
    <w:name w:val="Koptekst Char"/>
    <w:basedOn w:val="Standaardalinea-lettertype"/>
    <w:link w:val="Koptekst"/>
    <w:uiPriority w:val="99"/>
    <w:rsid w:val="004F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orsoftware.nl/support/maakeenticketa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476</Words>
  <Characters>2621</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Kreijfelt</dc:creator>
  <cp:keywords/>
  <dc:description/>
  <cp:lastModifiedBy>Lisa Kreijfelt</cp:lastModifiedBy>
  <cp:revision>9</cp:revision>
  <dcterms:created xsi:type="dcterms:W3CDTF">2019-07-24T11:29:00Z</dcterms:created>
  <dcterms:modified xsi:type="dcterms:W3CDTF">2019-09-24T09:55:00Z</dcterms:modified>
</cp:coreProperties>
</file>