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8E3811" w:rsidP="00B46CB2">
      <w:pPr>
        <w:pStyle w:val="Title"/>
        <w:spacing w:line="320" w:lineRule="exact"/>
        <w:ind w:left="6300"/>
        <w:jc w:val="left"/>
        <w:outlineLvl w:val="0"/>
        <w:rPr>
          <w:rFonts w:ascii="Arial" w:hAnsi="Arial" w:cs="Arial"/>
          <w:iCs/>
          <w:sz w:val="28"/>
          <w:szCs w:val="28"/>
        </w:rPr>
      </w:pPr>
      <w:bookmarkStart w:id="0" w:name="_GoBack"/>
      <w:bookmarkEnd w:id="0"/>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p>
    <w:p w:rsidR="00A6578A" w:rsidRDefault="00792DB4"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745E66" w:rsidRPr="00F42F74" w:rsidRDefault="00DF17FD" w:rsidP="00745E66">
      <w:pPr>
        <w:pStyle w:val="BodyTextIndent"/>
        <w:pBdr>
          <w:top w:val="single" w:sz="12" w:space="1" w:color="005AC2"/>
          <w:bottom w:val="single" w:sz="12" w:space="1" w:color="005AC2"/>
        </w:pBdr>
        <w:spacing w:after="240" w:line="264" w:lineRule="auto"/>
        <w:ind w:firstLine="0"/>
        <w:jc w:val="center"/>
        <w:rPr>
          <w:b/>
        </w:rPr>
      </w:pPr>
      <w:r w:rsidRPr="00F931D7">
        <w:rPr>
          <w:b/>
        </w:rPr>
        <w:t xml:space="preserve">Yaskawa Motoman Economical </w:t>
      </w:r>
      <w:r>
        <w:rPr>
          <w:b/>
        </w:rPr>
        <w:t xml:space="preserve">MH5 </w:t>
      </w:r>
      <w:r w:rsidRPr="00F931D7">
        <w:rPr>
          <w:b/>
        </w:rPr>
        <w:t>Robots for Material Handling, Assembly and Packaging</w:t>
      </w:r>
    </w:p>
    <w:p w:rsidR="00DF17FD" w:rsidRPr="005D0BDF" w:rsidRDefault="002B01FE" w:rsidP="00DF17FD">
      <w:pPr>
        <w:pStyle w:val="BodyTextIndent2"/>
        <w:spacing w:line="360" w:lineRule="auto"/>
        <w:ind w:firstLine="0"/>
        <w:rPr>
          <w:sz w:val="20"/>
          <w:szCs w:val="20"/>
        </w:rPr>
      </w:pPr>
      <w:r w:rsidRPr="004B13DF">
        <w:rPr>
          <w:b/>
          <w:spacing w:val="6"/>
          <w:sz w:val="20"/>
          <w:szCs w:val="20"/>
        </w:rPr>
        <w:t xml:space="preserve">Dayton, </w:t>
      </w:r>
      <w:r w:rsidR="00745E66" w:rsidRPr="004B13DF">
        <w:rPr>
          <w:b/>
          <w:spacing w:val="6"/>
          <w:sz w:val="20"/>
          <w:szCs w:val="20"/>
        </w:rPr>
        <w:t>OH</w:t>
      </w:r>
      <w:r w:rsidR="009465A6" w:rsidRPr="004B13DF">
        <w:rPr>
          <w:b/>
          <w:spacing w:val="6"/>
          <w:sz w:val="20"/>
          <w:szCs w:val="20"/>
        </w:rPr>
        <w:t xml:space="preserve"> (</w:t>
      </w:r>
      <w:r w:rsidR="00DF17FD">
        <w:rPr>
          <w:b/>
          <w:spacing w:val="6"/>
          <w:sz w:val="20"/>
          <w:szCs w:val="20"/>
        </w:rPr>
        <w:t>September 2016</w:t>
      </w:r>
      <w:r w:rsidR="00745E66" w:rsidRPr="004B13DF">
        <w:rPr>
          <w:b/>
          <w:spacing w:val="6"/>
          <w:sz w:val="20"/>
          <w:szCs w:val="20"/>
        </w:rPr>
        <w:t>)</w:t>
      </w:r>
      <w:r w:rsidR="00745E66" w:rsidRPr="004B13DF">
        <w:rPr>
          <w:spacing w:val="6"/>
          <w:sz w:val="20"/>
          <w:szCs w:val="20"/>
        </w:rPr>
        <w:t xml:space="preserve"> </w:t>
      </w:r>
      <w:r w:rsidR="00745E66" w:rsidRPr="004B13DF">
        <w:rPr>
          <w:sz w:val="20"/>
          <w:szCs w:val="20"/>
        </w:rPr>
        <w:t>—</w:t>
      </w:r>
      <w:r w:rsidR="00AD4495" w:rsidRPr="00AD4495">
        <w:rPr>
          <w:sz w:val="20"/>
          <w:szCs w:val="20"/>
        </w:rPr>
        <w:t xml:space="preserve"> </w:t>
      </w:r>
      <w:r w:rsidR="00DF17FD" w:rsidRPr="005D0BDF">
        <w:rPr>
          <w:sz w:val="20"/>
          <w:szCs w:val="20"/>
        </w:rPr>
        <w:t xml:space="preserve">Compact, powerful and economical, </w:t>
      </w:r>
      <w:r w:rsidR="00DF17FD">
        <w:rPr>
          <w:sz w:val="20"/>
          <w:szCs w:val="20"/>
        </w:rPr>
        <w:t xml:space="preserve">the </w:t>
      </w:r>
      <w:r w:rsidR="00DF17FD" w:rsidRPr="005D0BDF">
        <w:rPr>
          <w:sz w:val="20"/>
          <w:szCs w:val="20"/>
        </w:rPr>
        <w:t>MH5 and MH5L robots require minimal installation space and offer superior performance in small part handling applications such as assembly, machine tending and packaging, as well as dispensing and other tasks</w:t>
      </w:r>
      <w:r w:rsidR="00DF17FD" w:rsidRPr="00996169">
        <w:rPr>
          <w:color w:val="FF0000"/>
          <w:sz w:val="20"/>
          <w:szCs w:val="20"/>
        </w:rPr>
        <w:t xml:space="preserve">. </w:t>
      </w:r>
      <w:r w:rsidR="00DF17FD" w:rsidRPr="005B5852">
        <w:rPr>
          <w:sz w:val="20"/>
          <w:szCs w:val="20"/>
        </w:rPr>
        <w:t>Internally routed cables and hoses maximize system reliability, reduce interference and facilitate programming.</w:t>
      </w:r>
      <w:r w:rsidR="00DF17FD">
        <w:rPr>
          <w:sz w:val="20"/>
          <w:szCs w:val="20"/>
        </w:rPr>
        <w:t xml:space="preserve"> </w:t>
      </w:r>
      <w:r w:rsidR="00DF17FD" w:rsidRPr="005D0BDF">
        <w:rPr>
          <w:sz w:val="20"/>
          <w:szCs w:val="20"/>
        </w:rPr>
        <w:t xml:space="preserve">The </w:t>
      </w:r>
      <w:r w:rsidR="00DF17FD">
        <w:rPr>
          <w:sz w:val="20"/>
          <w:szCs w:val="20"/>
        </w:rPr>
        <w:t xml:space="preserve">six-axis </w:t>
      </w:r>
      <w:r w:rsidR="00DF17FD" w:rsidRPr="005D0BDF">
        <w:rPr>
          <w:sz w:val="20"/>
          <w:szCs w:val="20"/>
        </w:rPr>
        <w:t>MH5 and MH5L robots yield extraordinary production results while requiring minimal capital investment.</w:t>
      </w:r>
    </w:p>
    <w:p w:rsidR="00DF17FD" w:rsidRPr="005D0BDF" w:rsidRDefault="00DF17FD" w:rsidP="00DF17FD">
      <w:pPr>
        <w:pStyle w:val="BodyTextIndent2"/>
        <w:spacing w:line="360" w:lineRule="auto"/>
        <w:ind w:firstLine="0"/>
        <w:rPr>
          <w:sz w:val="20"/>
          <w:szCs w:val="20"/>
        </w:rPr>
      </w:pPr>
    </w:p>
    <w:p w:rsidR="00DF17FD" w:rsidRPr="005D0BDF" w:rsidRDefault="00DF17FD" w:rsidP="00DF17FD">
      <w:pPr>
        <w:pStyle w:val="BodyTextIndent2"/>
        <w:spacing w:line="360" w:lineRule="auto"/>
        <w:ind w:firstLine="0"/>
        <w:rPr>
          <w:sz w:val="20"/>
          <w:szCs w:val="20"/>
        </w:rPr>
      </w:pPr>
      <w:r w:rsidRPr="005D0BDF">
        <w:rPr>
          <w:sz w:val="20"/>
          <w:szCs w:val="20"/>
        </w:rPr>
        <w:t>The MH5 model features a 706 mm (27.8") reach and offers the widest work envelop</w:t>
      </w:r>
      <w:r>
        <w:rPr>
          <w:sz w:val="20"/>
          <w:szCs w:val="20"/>
        </w:rPr>
        <w:t xml:space="preserve">e in its class. </w:t>
      </w:r>
      <w:r w:rsidRPr="005D0BDF">
        <w:rPr>
          <w:sz w:val="20"/>
          <w:szCs w:val="20"/>
        </w:rPr>
        <w:t>When a larger work envelope is required, the MH5L model pro</w:t>
      </w:r>
      <w:r>
        <w:rPr>
          <w:sz w:val="20"/>
          <w:szCs w:val="20"/>
        </w:rPr>
        <w:t xml:space="preserve">vides an 895 mm (35.2”) reach. </w:t>
      </w:r>
      <w:r w:rsidRPr="005D0BDF">
        <w:rPr>
          <w:sz w:val="20"/>
          <w:szCs w:val="20"/>
        </w:rPr>
        <w:t xml:space="preserve">These robots feature a 5 kg (11 </w:t>
      </w:r>
      <w:proofErr w:type="spellStart"/>
      <w:r w:rsidRPr="005D0BDF">
        <w:rPr>
          <w:sz w:val="20"/>
          <w:szCs w:val="20"/>
        </w:rPr>
        <w:t>lb</w:t>
      </w:r>
      <w:proofErr w:type="spellEnd"/>
      <w:r w:rsidRPr="005D0BDF">
        <w:rPr>
          <w:sz w:val="20"/>
          <w:szCs w:val="20"/>
        </w:rPr>
        <w:t xml:space="preserve">) payload, but adjust their performance based </w:t>
      </w:r>
      <w:r>
        <w:rPr>
          <w:sz w:val="20"/>
          <w:szCs w:val="20"/>
        </w:rPr>
        <w:t xml:space="preserve">on the load they are carrying. </w:t>
      </w:r>
      <w:r w:rsidRPr="005D0BDF">
        <w:rPr>
          <w:sz w:val="20"/>
          <w:szCs w:val="20"/>
        </w:rPr>
        <w:t>This allows the robots to be used effectivel</w:t>
      </w:r>
      <w:r>
        <w:rPr>
          <w:sz w:val="20"/>
          <w:szCs w:val="20"/>
        </w:rPr>
        <w:t xml:space="preserve">y for payloads as low as 1 kg. </w:t>
      </w:r>
      <w:r w:rsidRPr="005D0BDF">
        <w:rPr>
          <w:sz w:val="20"/>
          <w:szCs w:val="20"/>
        </w:rPr>
        <w:t>MH5 and MH5L robots have brakes on all axes and can be floor-, wall- or ceiling-m</w:t>
      </w:r>
      <w:r>
        <w:rPr>
          <w:sz w:val="20"/>
          <w:szCs w:val="20"/>
        </w:rPr>
        <w:t xml:space="preserve">ounted for layout flexibility. </w:t>
      </w:r>
      <w:r w:rsidRPr="005D0BDF">
        <w:rPr>
          <w:sz w:val="20"/>
          <w:szCs w:val="20"/>
        </w:rPr>
        <w:t xml:space="preserve">The small footprint and minimal interference radius </w:t>
      </w:r>
      <w:r>
        <w:rPr>
          <w:sz w:val="20"/>
          <w:szCs w:val="20"/>
        </w:rPr>
        <w:br/>
      </w:r>
      <w:r w:rsidRPr="005D0BDF">
        <w:rPr>
          <w:sz w:val="20"/>
          <w:szCs w:val="20"/>
        </w:rPr>
        <w:t xml:space="preserve">(179 mm/ 7”) maximize </w:t>
      </w:r>
      <w:proofErr w:type="spellStart"/>
      <w:r w:rsidRPr="005D0BDF">
        <w:rPr>
          <w:sz w:val="20"/>
          <w:szCs w:val="20"/>
        </w:rPr>
        <w:t>floorspace</w:t>
      </w:r>
      <w:proofErr w:type="spellEnd"/>
      <w:r w:rsidRPr="005D0BDF">
        <w:rPr>
          <w:sz w:val="20"/>
          <w:szCs w:val="20"/>
        </w:rPr>
        <w:t xml:space="preserve"> utilization.</w:t>
      </w:r>
    </w:p>
    <w:p w:rsidR="00DF17FD" w:rsidRDefault="00DF17FD" w:rsidP="00DF17FD">
      <w:pPr>
        <w:pStyle w:val="BodyTextIndent2"/>
        <w:spacing w:line="360" w:lineRule="auto"/>
        <w:ind w:firstLine="0"/>
        <w:rPr>
          <w:sz w:val="20"/>
          <w:szCs w:val="20"/>
        </w:rPr>
      </w:pPr>
    </w:p>
    <w:p w:rsidR="00DF17FD" w:rsidRPr="002318F2" w:rsidRDefault="00DF17FD" w:rsidP="00DF17FD">
      <w:pPr>
        <w:pStyle w:val="BodyTextIndent2"/>
        <w:spacing w:line="360" w:lineRule="auto"/>
        <w:ind w:firstLine="0"/>
        <w:rPr>
          <w:color w:val="FF0000"/>
          <w:sz w:val="20"/>
          <w:szCs w:val="20"/>
        </w:rPr>
      </w:pPr>
      <w:r>
        <w:rPr>
          <w:sz w:val="20"/>
          <w:szCs w:val="20"/>
        </w:rPr>
        <w:t>The MH5 and MH5L robots are available with the DX200 and FS100 controllers, as well as the MLX200 unified controls platform</w:t>
      </w:r>
      <w:r w:rsidRPr="005B5852">
        <w:rPr>
          <w:sz w:val="20"/>
          <w:szCs w:val="20"/>
        </w:rPr>
        <w:t>. The DX</w:t>
      </w:r>
      <w:r>
        <w:rPr>
          <w:sz w:val="20"/>
          <w:szCs w:val="20"/>
        </w:rPr>
        <w:t>2</w:t>
      </w:r>
      <w:r w:rsidRPr="005B5852">
        <w:rPr>
          <w:sz w:val="20"/>
          <w:szCs w:val="20"/>
        </w:rPr>
        <w:t xml:space="preserve">00 controller </w:t>
      </w:r>
      <w:r>
        <w:rPr>
          <w:sz w:val="20"/>
          <w:szCs w:val="20"/>
        </w:rPr>
        <w:t xml:space="preserve">supports world-leading functional safety that is required for collaborative application development, and the </w:t>
      </w:r>
      <w:r w:rsidRPr="005B5852">
        <w:rPr>
          <w:sz w:val="20"/>
          <w:szCs w:val="20"/>
        </w:rPr>
        <w:t xml:space="preserve">smaller FS100 </w:t>
      </w:r>
      <w:r>
        <w:rPr>
          <w:sz w:val="20"/>
          <w:szCs w:val="20"/>
        </w:rPr>
        <w:t>controller is designed for high-</w:t>
      </w:r>
      <w:r w:rsidRPr="005B5852">
        <w:rPr>
          <w:sz w:val="20"/>
          <w:szCs w:val="20"/>
        </w:rPr>
        <w:t>speed handling applications</w:t>
      </w:r>
      <w:r>
        <w:rPr>
          <w:sz w:val="20"/>
          <w:szCs w:val="20"/>
        </w:rPr>
        <w:t xml:space="preserve">. </w:t>
      </w:r>
      <w:r w:rsidRPr="005D0BDF">
        <w:rPr>
          <w:sz w:val="20"/>
          <w:szCs w:val="20"/>
        </w:rPr>
        <w:t>The MLX</w:t>
      </w:r>
      <w:r>
        <w:rPr>
          <w:sz w:val="20"/>
          <w:szCs w:val="20"/>
        </w:rPr>
        <w:t>2</w:t>
      </w:r>
      <w:r w:rsidRPr="005D0BDF">
        <w:rPr>
          <w:sz w:val="20"/>
          <w:szCs w:val="20"/>
        </w:rPr>
        <w:t>00</w:t>
      </w:r>
      <w:r>
        <w:rPr>
          <w:sz w:val="20"/>
          <w:szCs w:val="20"/>
        </w:rPr>
        <w:t>,</w:t>
      </w:r>
      <w:r w:rsidRPr="005D0BDF">
        <w:rPr>
          <w:sz w:val="20"/>
          <w:szCs w:val="20"/>
        </w:rPr>
        <w:t xml:space="preserve"> </w:t>
      </w:r>
      <w:r>
        <w:rPr>
          <w:spacing w:val="6"/>
          <w:sz w:val="20"/>
          <w:szCs w:val="20"/>
        </w:rPr>
        <w:t>d</w:t>
      </w:r>
      <w:r w:rsidRPr="005D0BDF">
        <w:rPr>
          <w:spacing w:val="6"/>
          <w:sz w:val="20"/>
          <w:szCs w:val="20"/>
        </w:rPr>
        <w:t>esigned for assembly and material handling applications</w:t>
      </w:r>
      <w:r>
        <w:rPr>
          <w:spacing w:val="6"/>
          <w:sz w:val="20"/>
          <w:szCs w:val="20"/>
        </w:rPr>
        <w:t>,</w:t>
      </w:r>
      <w:r w:rsidRPr="005D0BDF">
        <w:rPr>
          <w:sz w:val="20"/>
          <w:szCs w:val="20"/>
        </w:rPr>
        <w:t xml:space="preserve"> enables the control and programming of Motoman</w:t>
      </w:r>
      <w:r w:rsidRPr="00BA2F5B">
        <w:rPr>
          <w:sz w:val="20"/>
          <w:szCs w:val="20"/>
          <w:vertAlign w:val="superscript"/>
        </w:rPr>
        <w:t>®</w:t>
      </w:r>
      <w:r w:rsidRPr="005D0BDF">
        <w:rPr>
          <w:sz w:val="20"/>
          <w:szCs w:val="20"/>
        </w:rPr>
        <w:t xml:space="preserve"> robots from the </w:t>
      </w:r>
      <w:r>
        <w:rPr>
          <w:sz w:val="20"/>
          <w:szCs w:val="20"/>
        </w:rPr>
        <w:t xml:space="preserve">Rockwell Automation </w:t>
      </w:r>
      <w:r w:rsidRPr="005D0BDF">
        <w:rPr>
          <w:sz w:val="20"/>
          <w:szCs w:val="20"/>
        </w:rPr>
        <w:t>ControlLogix</w:t>
      </w:r>
      <w:r w:rsidRPr="00BA2F5B">
        <w:rPr>
          <w:sz w:val="20"/>
          <w:szCs w:val="20"/>
          <w:vertAlign w:val="superscript"/>
        </w:rPr>
        <w:t>®</w:t>
      </w:r>
      <w:r w:rsidRPr="005D0BDF">
        <w:rPr>
          <w:sz w:val="20"/>
          <w:szCs w:val="20"/>
        </w:rPr>
        <w:t xml:space="preserve"> platform. </w:t>
      </w:r>
    </w:p>
    <w:p w:rsidR="00F8736B" w:rsidRPr="004B13DF" w:rsidRDefault="00F8736B" w:rsidP="00DF17FD">
      <w:pPr>
        <w:spacing w:line="360" w:lineRule="auto"/>
        <w:rPr>
          <w:rFonts w:ascii="Arial" w:hAnsi="Arial" w:cs="Arial"/>
          <w:sz w:val="20"/>
          <w:szCs w:val="20"/>
        </w:rPr>
      </w:pP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0D3C83">
      <w:footerReference w:type="default" r:id="rId10"/>
      <w:footerReference w:type="first" r:id="rId11"/>
      <w:pgSz w:w="12240" w:h="15840" w:code="1"/>
      <w:pgMar w:top="576" w:right="108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6BF7" w:rsidRDefault="00996BF7">
      <w:r>
        <w:separator/>
      </w:r>
    </w:p>
  </w:endnote>
  <w:endnote w:type="continuationSeparator" w:id="0">
    <w:p w:rsidR="00996BF7" w:rsidRDefault="00996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6BF7" w:rsidRDefault="00996BF7">
      <w:r>
        <w:separator/>
      </w:r>
    </w:p>
  </w:footnote>
  <w:footnote w:type="continuationSeparator" w:id="0">
    <w:p w:rsidR="00996BF7" w:rsidRDefault="00996B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046"/>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6B5"/>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3DF"/>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5C0"/>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85F"/>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530"/>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BF7"/>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7FD"/>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510"/>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648F4104-519A-4EA3-AC1C-082DB7A958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19E077-8E69-49AA-BAD9-DACC04B4D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348</Words>
  <Characters>1985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Yaskawa Motoman</vt:lpstr>
    </vt:vector>
  </TitlesOfParts>
  <Company>TriCom</Company>
  <LinksUpToDate>false</LinksUpToDate>
  <CharactersWithSpaces>2329</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2</cp:revision>
  <cp:lastPrinted>2015-03-06T14:24:00Z</cp:lastPrinted>
  <dcterms:created xsi:type="dcterms:W3CDTF">2016-09-09T18:35:00Z</dcterms:created>
  <dcterms:modified xsi:type="dcterms:W3CDTF">2016-09-09T18:35:00Z</dcterms:modified>
</cp:coreProperties>
</file>