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B40D" w14:textId="648213A9" w:rsidR="00E32AB5" w:rsidRPr="000D37C0" w:rsidRDefault="009B10E4" w:rsidP="0088114A">
      <w:pPr>
        <w:spacing w:after="0" w:line="240" w:lineRule="auto"/>
        <w:jc w:val="both"/>
        <w:rPr>
          <w:rFonts w:cstheme="minorHAnsi"/>
          <w:b/>
          <w:color w:val="3AA1CE"/>
          <w:sz w:val="36"/>
          <w:szCs w:val="36"/>
        </w:rPr>
      </w:pPr>
      <w:r w:rsidRPr="000D37C0">
        <w:rPr>
          <w:rFonts w:cstheme="minorHAnsi"/>
          <w:b/>
          <w:color w:val="3AA1CE"/>
          <w:sz w:val="36"/>
          <w:szCs w:val="36"/>
        </w:rPr>
        <w:t>Health and Welfare Compliance Guide</w:t>
      </w:r>
    </w:p>
    <w:p w14:paraId="6D392A2F" w14:textId="26F16879" w:rsidR="0088114A" w:rsidRPr="000D37C0" w:rsidRDefault="0088114A" w:rsidP="0088114A">
      <w:pPr>
        <w:spacing w:after="0" w:line="240" w:lineRule="auto"/>
        <w:jc w:val="both"/>
        <w:rPr>
          <w:rFonts w:cstheme="minorHAnsi"/>
          <w:b/>
          <w:color w:val="3AA1CE"/>
          <w:sz w:val="36"/>
          <w:szCs w:val="36"/>
        </w:rPr>
      </w:pPr>
      <w:r w:rsidRPr="000D37C0">
        <w:rPr>
          <w:rFonts w:cstheme="minorHAnsi"/>
          <w:b/>
          <w:color w:val="3AA1CE"/>
          <w:sz w:val="36"/>
          <w:szCs w:val="36"/>
        </w:rPr>
        <w:t>Checklist</w:t>
      </w:r>
    </w:p>
    <w:p w14:paraId="3D410EC5" w14:textId="4ED8FAA5" w:rsidR="009B10E4" w:rsidRPr="00BD4E56" w:rsidRDefault="009B10E4" w:rsidP="004C0A0C">
      <w:pPr>
        <w:spacing w:before="120" w:after="120" w:line="240" w:lineRule="auto"/>
        <w:jc w:val="both"/>
        <w:rPr>
          <w:rFonts w:cstheme="minorHAnsi"/>
          <w:sz w:val="28"/>
          <w:szCs w:val="28"/>
        </w:rPr>
      </w:pPr>
      <w:r w:rsidRPr="00BD4E56">
        <w:rPr>
          <w:rFonts w:cstheme="minorHAnsi"/>
          <w:sz w:val="28"/>
          <w:szCs w:val="28"/>
        </w:rPr>
        <w:t>Updated</w:t>
      </w:r>
      <w:r w:rsidRPr="00E8038F">
        <w:rPr>
          <w:rFonts w:cstheme="minorHAnsi"/>
          <w:sz w:val="28"/>
          <w:szCs w:val="28"/>
        </w:rPr>
        <w:t xml:space="preserve">:   </w:t>
      </w:r>
      <w:sdt>
        <w:sdtPr>
          <w:rPr>
            <w:rFonts w:cstheme="minorHAnsi"/>
            <w:sz w:val="28"/>
            <w:szCs w:val="28"/>
          </w:rPr>
          <w:id w:val="-1519617631"/>
          <w:placeholder>
            <w:docPart w:val="DefaultPlaceholder_-1854013438"/>
          </w:placeholder>
          <w:date w:fullDate="2018-12-01T00:00:00Z">
            <w:dateFormat w:val="MMMM d, yyyy"/>
            <w:lid w:val="en-US"/>
            <w:storeMappedDataAs w:val="dateTime"/>
            <w:calendar w:val="gregorian"/>
          </w:date>
        </w:sdtPr>
        <w:sdtEndPr/>
        <w:sdtContent>
          <w:r w:rsidR="00865439">
            <w:rPr>
              <w:rFonts w:cstheme="minorHAnsi"/>
              <w:sz w:val="28"/>
              <w:szCs w:val="28"/>
            </w:rPr>
            <w:t>December 1, 2018</w:t>
          </w:r>
        </w:sdtContent>
      </w:sdt>
    </w:p>
    <w:p w14:paraId="03E07050" w14:textId="77777777" w:rsidR="009B10E4" w:rsidRPr="00BD4E56" w:rsidRDefault="009B10E4" w:rsidP="00BD4E56">
      <w:pPr>
        <w:spacing w:before="240" w:after="240" w:line="240" w:lineRule="auto"/>
        <w:jc w:val="both"/>
        <w:rPr>
          <w:rFonts w:cstheme="minorHAnsi"/>
        </w:rPr>
      </w:pPr>
      <w:bookmarkStart w:id="0" w:name="_GoBack"/>
      <w:bookmarkEnd w:id="0"/>
    </w:p>
    <w:p w14:paraId="5441713F" w14:textId="0BB4A149" w:rsidR="009B10E4" w:rsidRPr="000D37C0" w:rsidRDefault="009B10E4" w:rsidP="00BD4E56">
      <w:pPr>
        <w:spacing w:before="240" w:after="240" w:line="240" w:lineRule="auto"/>
        <w:jc w:val="both"/>
        <w:rPr>
          <w:rFonts w:cstheme="minorHAnsi"/>
          <w:b/>
          <w:color w:val="3AA1CE"/>
        </w:rPr>
      </w:pPr>
      <w:r w:rsidRPr="000D37C0">
        <w:rPr>
          <w:rFonts w:cstheme="minorHAnsi"/>
          <w:b/>
          <w:color w:val="3AA1CE"/>
        </w:rPr>
        <w:t xml:space="preserve">About </w:t>
      </w:r>
      <w:r w:rsidR="005952D1" w:rsidRPr="000D37C0">
        <w:rPr>
          <w:rFonts w:cstheme="minorHAnsi"/>
          <w:b/>
          <w:color w:val="3AA1CE"/>
        </w:rPr>
        <w:t>t</w:t>
      </w:r>
      <w:r w:rsidRPr="000D37C0">
        <w:rPr>
          <w:rFonts w:cstheme="minorHAnsi"/>
          <w:b/>
          <w:color w:val="3AA1CE"/>
        </w:rPr>
        <w:t>he Health and Welfare Compliance Guide</w:t>
      </w:r>
      <w:r w:rsidR="0088114A" w:rsidRPr="000D37C0">
        <w:rPr>
          <w:rFonts w:cstheme="minorHAnsi"/>
          <w:b/>
          <w:color w:val="3AA1CE"/>
        </w:rPr>
        <w:t xml:space="preserve"> Checklist</w:t>
      </w:r>
    </w:p>
    <w:p w14:paraId="1E2C2979" w14:textId="77777777" w:rsidR="00D5344A" w:rsidRPr="006A6999" w:rsidRDefault="00D5344A" w:rsidP="00D5344A">
      <w:pPr>
        <w:spacing w:after="240"/>
        <w:rPr>
          <w:rFonts w:cs="Futura-Book"/>
        </w:rPr>
      </w:pPr>
      <w:r w:rsidRPr="006A6999">
        <w:rPr>
          <w:rFonts w:cs="Futura-Book"/>
        </w:rPr>
        <w:t xml:space="preserve">The enclosed Compliance Checklist is designed to assist employers with compliance regulations as it relates to company Health and Welfare benefit plans.  </w:t>
      </w:r>
    </w:p>
    <w:p w14:paraId="1F3FB8C9" w14:textId="77777777" w:rsidR="00D5344A" w:rsidRPr="006A6999" w:rsidRDefault="00D5344A" w:rsidP="00D5344A">
      <w:pPr>
        <w:spacing w:after="240"/>
        <w:rPr>
          <w:rFonts w:cs="Futura-Book"/>
        </w:rPr>
      </w:pPr>
      <w:r w:rsidRPr="006A6999">
        <w:rPr>
          <w:rFonts w:cs="Futura-Book"/>
        </w:rPr>
        <w:t xml:space="preserve">This Checklist is to be used in conjunction with the </w:t>
      </w:r>
      <w:r w:rsidRPr="006A6999">
        <w:rPr>
          <w:rFonts w:cs="Futura-Book"/>
          <w:i/>
        </w:rPr>
        <w:t xml:space="preserve">Health and Welfare Compliance Guide </w:t>
      </w:r>
      <w:r w:rsidRPr="006A6999">
        <w:rPr>
          <w:rFonts w:cs="Futura-Book"/>
        </w:rPr>
        <w:t xml:space="preserve">as prepared by our </w:t>
      </w:r>
      <w:r>
        <w:rPr>
          <w:rFonts w:cs="Futura-Book"/>
        </w:rPr>
        <w:t>l</w:t>
      </w:r>
      <w:r w:rsidRPr="006A6999">
        <w:rPr>
          <w:rFonts w:cs="Futura-Book"/>
        </w:rPr>
        <w:t xml:space="preserve">egal </w:t>
      </w:r>
      <w:r>
        <w:rPr>
          <w:rFonts w:cs="Futura-Book"/>
        </w:rPr>
        <w:t>c</w:t>
      </w:r>
      <w:r w:rsidRPr="006A6999">
        <w:rPr>
          <w:rFonts w:cs="Futura-Book"/>
        </w:rPr>
        <w:t xml:space="preserve">ounsel, </w:t>
      </w:r>
      <w:r>
        <w:rPr>
          <w:rFonts w:cs="Futura-Book"/>
        </w:rPr>
        <w:t xml:space="preserve">Marathas Barrow </w:t>
      </w:r>
      <w:proofErr w:type="spellStart"/>
      <w:r>
        <w:rPr>
          <w:rFonts w:cs="Futura-Book"/>
        </w:rPr>
        <w:t>Weatherhead</w:t>
      </w:r>
      <w:proofErr w:type="spellEnd"/>
      <w:r>
        <w:rPr>
          <w:rFonts w:cs="Futura-Book"/>
        </w:rPr>
        <w:t xml:space="preserve"> Lent </w:t>
      </w:r>
      <w:r w:rsidRPr="006A6999">
        <w:rPr>
          <w:rFonts w:cs="Futura-Book"/>
        </w:rPr>
        <w:t xml:space="preserve">LLP.  It is not intended to be </w:t>
      </w:r>
      <w:proofErr w:type="gramStart"/>
      <w:r w:rsidRPr="006A6999">
        <w:rPr>
          <w:rFonts w:cs="Futura-Book"/>
        </w:rPr>
        <w:t>all-inclusive, but</w:t>
      </w:r>
      <w:proofErr w:type="gramEnd"/>
      <w:r w:rsidRPr="006A6999">
        <w:rPr>
          <w:rFonts w:cs="Futura-Book"/>
        </w:rPr>
        <w:t xml:space="preserve"> is designed to provide highlights with respect to Health and Welfare compliance.</w:t>
      </w:r>
    </w:p>
    <w:p w14:paraId="7817CB82" w14:textId="1FD9DD35" w:rsidR="009B10E4" w:rsidRPr="00BD4E56" w:rsidRDefault="00D5344A" w:rsidP="00D5344A">
      <w:pPr>
        <w:spacing w:before="240" w:after="240" w:line="240" w:lineRule="auto"/>
        <w:jc w:val="both"/>
        <w:rPr>
          <w:rFonts w:cstheme="minorHAnsi"/>
        </w:rPr>
      </w:pPr>
      <w:r w:rsidRPr="006A6999">
        <w:rPr>
          <w:rFonts w:cs="Futura-Book"/>
        </w:rPr>
        <w:t xml:space="preserve">As you review the Checklist, please refer to the appropriate section of the </w:t>
      </w:r>
      <w:r w:rsidRPr="006A6999">
        <w:rPr>
          <w:rFonts w:cs="Futura-Book"/>
          <w:i/>
        </w:rPr>
        <w:t>Compliance Guide</w:t>
      </w:r>
      <w:r w:rsidRPr="006A6999">
        <w:rPr>
          <w:rFonts w:cs="Futura-Book"/>
        </w:rPr>
        <w:t xml:space="preserve"> for more information and assistance</w:t>
      </w:r>
      <w:r>
        <w:rPr>
          <w:rFonts w:cstheme="minorHAnsi"/>
        </w:rPr>
        <w:t>.</w:t>
      </w:r>
    </w:p>
    <w:p w14:paraId="43E740A6" w14:textId="77777777" w:rsidR="00645955" w:rsidRPr="00BD4E56" w:rsidRDefault="00645955" w:rsidP="004C0A0C">
      <w:pPr>
        <w:spacing w:before="120" w:after="120" w:line="240" w:lineRule="auto"/>
        <w:jc w:val="both"/>
        <w:rPr>
          <w:rFonts w:cstheme="minorHAnsi"/>
        </w:rPr>
      </w:pPr>
    </w:p>
    <w:p w14:paraId="19A7F50D" w14:textId="77777777" w:rsidR="009B10E4" w:rsidRPr="00BD4E56" w:rsidRDefault="009B10E4" w:rsidP="004C0A0C">
      <w:pPr>
        <w:tabs>
          <w:tab w:val="left" w:pos="360"/>
        </w:tabs>
        <w:spacing w:before="120" w:after="120" w:line="240" w:lineRule="auto"/>
        <w:jc w:val="both"/>
        <w:rPr>
          <w:rFonts w:cstheme="minorHAnsi"/>
          <w:sz w:val="24"/>
          <w:szCs w:val="24"/>
        </w:rPr>
        <w:sectPr w:rsidR="009B10E4" w:rsidRPr="00BD4E56" w:rsidSect="00645955">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360" w:left="1080" w:header="720" w:footer="720" w:gutter="0"/>
          <w:cols w:space="720"/>
          <w:titlePg/>
          <w:docGrid w:linePitch="360"/>
        </w:sectPr>
      </w:pPr>
    </w:p>
    <w:p w14:paraId="0348C2B8" w14:textId="1EC76F74" w:rsidR="00D55200" w:rsidRDefault="00D55200" w:rsidP="001233C0"/>
    <w:tbl>
      <w:tblPr>
        <w:tblStyle w:val="TableGrid"/>
        <w:tblW w:w="0" w:type="auto"/>
        <w:tblLook w:val="04A0" w:firstRow="1" w:lastRow="0" w:firstColumn="1" w:lastColumn="0" w:noHBand="0" w:noVBand="1"/>
      </w:tblPr>
      <w:tblGrid>
        <w:gridCol w:w="535"/>
        <w:gridCol w:w="8167"/>
        <w:gridCol w:w="1368"/>
      </w:tblGrid>
      <w:tr w:rsidR="00A04F0F" w14:paraId="0C59FC5E"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39990F66" w14:textId="355D48BE" w:rsidR="00A04F0F" w:rsidRPr="0088114A" w:rsidRDefault="00A04F0F" w:rsidP="00D5344A">
            <w:pPr>
              <w:rPr>
                <w:color w:val="FFFFFF" w:themeColor="background1"/>
              </w:rPr>
            </w:pPr>
            <w:r w:rsidRPr="0088114A">
              <w:rPr>
                <w:rFonts w:cs="Arial"/>
                <w:b/>
                <w:color w:val="FFFFFF" w:themeColor="background1"/>
              </w:rPr>
              <w:t>Affordable Care Act (ACA) and Grandfathered Plans</w:t>
            </w:r>
          </w:p>
        </w:tc>
        <w:tc>
          <w:tcPr>
            <w:tcW w:w="1368" w:type="dxa"/>
            <w:shd w:val="clear" w:color="auto" w:fill="3AA1CE"/>
            <w:tcMar>
              <w:top w:w="72" w:type="dxa"/>
              <w:left w:w="115" w:type="dxa"/>
              <w:bottom w:w="72" w:type="dxa"/>
              <w:right w:w="115" w:type="dxa"/>
            </w:tcMar>
            <w:vAlign w:val="center"/>
          </w:tcPr>
          <w:p w14:paraId="3FF09A3D" w14:textId="230B4FCE" w:rsidR="00A04F0F" w:rsidRPr="0088114A" w:rsidRDefault="00A04F0F" w:rsidP="00D5344A">
            <w:pPr>
              <w:rPr>
                <w:color w:val="FFFFFF" w:themeColor="background1"/>
              </w:rPr>
            </w:pPr>
            <w:r w:rsidRPr="0088114A">
              <w:rPr>
                <w:rFonts w:cs="Futura-Book"/>
                <w:b/>
                <w:color w:val="FFFFFF" w:themeColor="background1"/>
              </w:rPr>
              <w:t>Section 2</w:t>
            </w:r>
          </w:p>
        </w:tc>
      </w:tr>
      <w:tr w:rsidR="00D5344A" w14:paraId="2B01CE53" w14:textId="77777777" w:rsidTr="0088114A">
        <w:trPr>
          <w:cantSplit/>
        </w:trPr>
        <w:tc>
          <w:tcPr>
            <w:tcW w:w="535" w:type="dxa"/>
            <w:tcMar>
              <w:top w:w="72" w:type="dxa"/>
              <w:left w:w="115" w:type="dxa"/>
              <w:bottom w:w="72" w:type="dxa"/>
              <w:right w:w="115" w:type="dxa"/>
            </w:tcMar>
          </w:tcPr>
          <w:p w14:paraId="73334C55" w14:textId="43837B7F" w:rsidR="00D5344A" w:rsidRDefault="0088114A" w:rsidP="00D5344A">
            <w:r>
              <w:sym w:font="Wingdings" w:char="F06F"/>
            </w:r>
          </w:p>
        </w:tc>
        <w:tc>
          <w:tcPr>
            <w:tcW w:w="8167" w:type="dxa"/>
            <w:tcMar>
              <w:top w:w="72" w:type="dxa"/>
              <w:left w:w="115" w:type="dxa"/>
              <w:bottom w:w="72" w:type="dxa"/>
              <w:right w:w="115" w:type="dxa"/>
            </w:tcMar>
          </w:tcPr>
          <w:p w14:paraId="12043CD6" w14:textId="10520595" w:rsidR="00D5344A" w:rsidRDefault="00D5344A" w:rsidP="00D5344A">
            <w:r w:rsidRPr="006A6999">
              <w:rPr>
                <w:rFonts w:cs="Arial"/>
              </w:rPr>
              <w:t xml:space="preserve">If the plan is “grandfathered” under </w:t>
            </w:r>
            <w:r>
              <w:rPr>
                <w:rFonts w:cs="Arial"/>
              </w:rPr>
              <w:t xml:space="preserve">the </w:t>
            </w:r>
            <w:r w:rsidRPr="006A6999">
              <w:rPr>
                <w:rFonts w:cs="Arial"/>
              </w:rPr>
              <w:t>ACA, has the grandfathered plan notice been distributed to participants on all plan materials relating to benefits?</w:t>
            </w:r>
          </w:p>
        </w:tc>
        <w:tc>
          <w:tcPr>
            <w:tcW w:w="1368" w:type="dxa"/>
            <w:tcMar>
              <w:top w:w="72" w:type="dxa"/>
              <w:left w:w="115" w:type="dxa"/>
              <w:bottom w:w="72" w:type="dxa"/>
              <w:right w:w="115" w:type="dxa"/>
            </w:tcMar>
            <w:vAlign w:val="center"/>
          </w:tcPr>
          <w:p w14:paraId="479E9D35" w14:textId="35ACD2FC" w:rsidR="00D5344A" w:rsidRDefault="00D5344A" w:rsidP="00D5344A">
            <w:r w:rsidRPr="006A6999">
              <w:rPr>
                <w:rFonts w:cs="Futura-Book"/>
              </w:rPr>
              <w:t>Section 2</w:t>
            </w:r>
          </w:p>
        </w:tc>
      </w:tr>
      <w:tr w:rsidR="00D5344A" w14:paraId="49C756F4" w14:textId="77777777" w:rsidTr="0088114A">
        <w:trPr>
          <w:cantSplit/>
        </w:trPr>
        <w:tc>
          <w:tcPr>
            <w:tcW w:w="535" w:type="dxa"/>
            <w:tcMar>
              <w:top w:w="72" w:type="dxa"/>
              <w:left w:w="115" w:type="dxa"/>
              <w:bottom w:w="72" w:type="dxa"/>
              <w:right w:w="115" w:type="dxa"/>
            </w:tcMar>
          </w:tcPr>
          <w:p w14:paraId="7F551858" w14:textId="6FAA802E" w:rsidR="00D5344A" w:rsidRDefault="0088114A" w:rsidP="00D5344A">
            <w:r>
              <w:sym w:font="Wingdings" w:char="F06F"/>
            </w:r>
          </w:p>
        </w:tc>
        <w:tc>
          <w:tcPr>
            <w:tcW w:w="8167" w:type="dxa"/>
            <w:tcMar>
              <w:top w:w="72" w:type="dxa"/>
              <w:left w:w="115" w:type="dxa"/>
              <w:bottom w:w="72" w:type="dxa"/>
              <w:right w:w="115" w:type="dxa"/>
            </w:tcMar>
          </w:tcPr>
          <w:p w14:paraId="7E93F222" w14:textId="4226EDAE" w:rsidR="00D5344A" w:rsidRDefault="00D5344A" w:rsidP="00D5344A">
            <w:r w:rsidRPr="006A6999">
              <w:rPr>
                <w:rFonts w:cs="Arial"/>
              </w:rPr>
              <w:t xml:space="preserve">If the </w:t>
            </w:r>
            <w:r>
              <w:rPr>
                <w:rFonts w:cs="Arial"/>
              </w:rPr>
              <w:t xml:space="preserve">plan is “grandfathered” under the </w:t>
            </w:r>
            <w:r w:rsidRPr="006A6999">
              <w:rPr>
                <w:rFonts w:cs="Arial"/>
              </w:rPr>
              <w:t>ACA, has the plan complied with all mandates applicable to grandfathered plans (e.g., no lifetime</w:t>
            </w:r>
            <w:r>
              <w:rPr>
                <w:rFonts w:cs="Arial"/>
              </w:rPr>
              <w:t xml:space="preserve"> or annual</w:t>
            </w:r>
            <w:r w:rsidRPr="006A6999">
              <w:rPr>
                <w:rFonts w:cs="Arial"/>
              </w:rPr>
              <w:t xml:space="preserve"> dollar limits on essential </w:t>
            </w:r>
            <w:r>
              <w:rPr>
                <w:rFonts w:cs="Arial"/>
              </w:rPr>
              <w:t xml:space="preserve">health </w:t>
            </w:r>
            <w:r w:rsidRPr="006A6999">
              <w:rPr>
                <w:rFonts w:cs="Arial"/>
              </w:rPr>
              <w:t>benefits, coverage of adult children to age 26</w:t>
            </w:r>
            <w:r>
              <w:rPr>
                <w:rFonts w:cs="Arial"/>
              </w:rPr>
              <w:t>, no preexisting condition exclusions or limitations, no coverage waiting periods of more than 90 days</w:t>
            </w:r>
            <w:r w:rsidRPr="006A6999">
              <w:rPr>
                <w:rFonts w:cs="Arial"/>
              </w:rPr>
              <w:t>)?</w:t>
            </w:r>
          </w:p>
        </w:tc>
        <w:tc>
          <w:tcPr>
            <w:tcW w:w="1368" w:type="dxa"/>
            <w:tcMar>
              <w:top w:w="72" w:type="dxa"/>
              <w:left w:w="115" w:type="dxa"/>
              <w:bottom w:w="72" w:type="dxa"/>
              <w:right w:w="115" w:type="dxa"/>
            </w:tcMar>
            <w:vAlign w:val="center"/>
          </w:tcPr>
          <w:p w14:paraId="0CBD0076" w14:textId="6A7907C5" w:rsidR="00D5344A" w:rsidRDefault="00D5344A" w:rsidP="00D5344A">
            <w:r w:rsidRPr="006A6999">
              <w:rPr>
                <w:rFonts w:cs="Futura-Book"/>
              </w:rPr>
              <w:t>Section 2, 12.10, 12.11, 12.12</w:t>
            </w:r>
            <w:r>
              <w:rPr>
                <w:rFonts w:cs="Futura-Book"/>
              </w:rPr>
              <w:t xml:space="preserve">, 12.14, 12.27 </w:t>
            </w:r>
          </w:p>
        </w:tc>
      </w:tr>
      <w:tr w:rsidR="00D5344A" w14:paraId="5C300053" w14:textId="77777777" w:rsidTr="0088114A">
        <w:trPr>
          <w:cantSplit/>
        </w:trPr>
        <w:tc>
          <w:tcPr>
            <w:tcW w:w="535" w:type="dxa"/>
            <w:tcMar>
              <w:top w:w="72" w:type="dxa"/>
              <w:left w:w="115" w:type="dxa"/>
              <w:bottom w:w="72" w:type="dxa"/>
              <w:right w:w="115" w:type="dxa"/>
            </w:tcMar>
          </w:tcPr>
          <w:p w14:paraId="7F5FAF4B" w14:textId="570CCF5C" w:rsidR="00D5344A" w:rsidRDefault="0088114A" w:rsidP="00D5344A">
            <w:r>
              <w:sym w:font="Wingdings" w:char="F06F"/>
            </w:r>
          </w:p>
        </w:tc>
        <w:tc>
          <w:tcPr>
            <w:tcW w:w="8167" w:type="dxa"/>
            <w:tcMar>
              <w:top w:w="72" w:type="dxa"/>
              <w:left w:w="115" w:type="dxa"/>
              <w:bottom w:w="72" w:type="dxa"/>
              <w:right w:w="115" w:type="dxa"/>
            </w:tcMar>
          </w:tcPr>
          <w:p w14:paraId="14D4DC97" w14:textId="402C0F6C" w:rsidR="00D5344A" w:rsidRDefault="00D5344A" w:rsidP="00D5344A">
            <w:r w:rsidRPr="006A6999">
              <w:rPr>
                <w:rFonts w:cs="Arial"/>
              </w:rPr>
              <w:t xml:space="preserve">If the </w:t>
            </w:r>
            <w:r>
              <w:rPr>
                <w:rFonts w:cs="Arial"/>
              </w:rPr>
              <w:t xml:space="preserve">plan is “non-grandfathered” under the </w:t>
            </w:r>
            <w:r w:rsidRPr="006A6999">
              <w:rPr>
                <w:rFonts w:cs="Arial"/>
              </w:rPr>
              <w:t xml:space="preserve">ACA, </w:t>
            </w:r>
            <w:r>
              <w:rPr>
                <w:rFonts w:cs="Arial"/>
              </w:rPr>
              <w:t>does</w:t>
            </w:r>
            <w:r w:rsidRPr="006A6999">
              <w:rPr>
                <w:rFonts w:cs="Arial"/>
              </w:rPr>
              <w:t xml:space="preserve"> the plan compl</w:t>
            </w:r>
            <w:r>
              <w:rPr>
                <w:rFonts w:cs="Arial"/>
              </w:rPr>
              <w:t>y</w:t>
            </w:r>
            <w:r w:rsidRPr="006A6999">
              <w:rPr>
                <w:rFonts w:cs="Arial"/>
              </w:rPr>
              <w:t xml:space="preserve"> with all mandates applicable to </w:t>
            </w:r>
            <w:r>
              <w:rPr>
                <w:rFonts w:cs="Arial"/>
              </w:rPr>
              <w:t>non-</w:t>
            </w:r>
            <w:r w:rsidRPr="006A6999">
              <w:rPr>
                <w:rFonts w:cs="Arial"/>
              </w:rPr>
              <w:t>grandfathered plans?</w:t>
            </w:r>
          </w:p>
        </w:tc>
        <w:tc>
          <w:tcPr>
            <w:tcW w:w="1368" w:type="dxa"/>
            <w:tcMar>
              <w:top w:w="72" w:type="dxa"/>
              <w:left w:w="115" w:type="dxa"/>
              <w:bottom w:w="72" w:type="dxa"/>
              <w:right w:w="115" w:type="dxa"/>
            </w:tcMar>
            <w:vAlign w:val="center"/>
          </w:tcPr>
          <w:p w14:paraId="451F4893" w14:textId="75586990" w:rsidR="00D5344A" w:rsidRDefault="00D5344A" w:rsidP="00D5344A">
            <w:r w:rsidRPr="006A6999">
              <w:rPr>
                <w:rFonts w:cs="Futura-Book"/>
              </w:rPr>
              <w:t xml:space="preserve">Section </w:t>
            </w:r>
            <w:r>
              <w:rPr>
                <w:rFonts w:cs="Futura-Book"/>
              </w:rPr>
              <w:t>3.9</w:t>
            </w:r>
          </w:p>
        </w:tc>
      </w:tr>
      <w:tr w:rsidR="00A04F0F" w14:paraId="393FAF68"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06E55B92" w14:textId="21347B81" w:rsidR="00A04F0F" w:rsidRPr="0088114A" w:rsidRDefault="00A04F0F" w:rsidP="00D5344A">
            <w:pPr>
              <w:rPr>
                <w:color w:val="FFFFFF" w:themeColor="background1"/>
              </w:rPr>
            </w:pPr>
            <w:r w:rsidRPr="0088114A">
              <w:rPr>
                <w:rFonts w:cs="Arial"/>
                <w:b/>
                <w:color w:val="FFFFFF" w:themeColor="background1"/>
              </w:rPr>
              <w:t>Plan Documents / Summary Plan Descriptions (SPD) / Summary of Benefits and Coverage</w:t>
            </w:r>
          </w:p>
        </w:tc>
        <w:tc>
          <w:tcPr>
            <w:tcW w:w="1368" w:type="dxa"/>
            <w:shd w:val="clear" w:color="auto" w:fill="3AA1CE"/>
            <w:tcMar>
              <w:top w:w="72" w:type="dxa"/>
              <w:left w:w="115" w:type="dxa"/>
              <w:bottom w:w="72" w:type="dxa"/>
              <w:right w:w="115" w:type="dxa"/>
            </w:tcMar>
            <w:vAlign w:val="center"/>
          </w:tcPr>
          <w:p w14:paraId="27F691AF" w14:textId="494D1345" w:rsidR="00A04F0F" w:rsidRPr="0088114A" w:rsidRDefault="00A04F0F" w:rsidP="00D5344A">
            <w:pPr>
              <w:rPr>
                <w:color w:val="FFFFFF" w:themeColor="background1"/>
              </w:rPr>
            </w:pPr>
            <w:r w:rsidRPr="0088114A">
              <w:rPr>
                <w:rFonts w:cs="Futura-Book"/>
                <w:b/>
                <w:color w:val="FFFFFF" w:themeColor="background1"/>
              </w:rPr>
              <w:t>Section 3</w:t>
            </w:r>
          </w:p>
        </w:tc>
      </w:tr>
      <w:tr w:rsidR="00D5344A" w14:paraId="556C1279" w14:textId="77777777" w:rsidTr="0088114A">
        <w:trPr>
          <w:cantSplit/>
        </w:trPr>
        <w:tc>
          <w:tcPr>
            <w:tcW w:w="535" w:type="dxa"/>
            <w:tcMar>
              <w:top w:w="72" w:type="dxa"/>
              <w:left w:w="115" w:type="dxa"/>
              <w:bottom w:w="72" w:type="dxa"/>
              <w:right w:w="115" w:type="dxa"/>
            </w:tcMar>
          </w:tcPr>
          <w:p w14:paraId="5B38F189" w14:textId="07C2A24F" w:rsidR="00D5344A" w:rsidRDefault="0088114A" w:rsidP="00D5344A">
            <w:r>
              <w:sym w:font="Wingdings" w:char="F06F"/>
            </w:r>
          </w:p>
        </w:tc>
        <w:tc>
          <w:tcPr>
            <w:tcW w:w="8167" w:type="dxa"/>
            <w:tcMar>
              <w:top w:w="72" w:type="dxa"/>
              <w:left w:w="115" w:type="dxa"/>
              <w:bottom w:w="72" w:type="dxa"/>
              <w:right w:w="115" w:type="dxa"/>
            </w:tcMar>
          </w:tcPr>
          <w:p w14:paraId="3296FCEC" w14:textId="0AFA04FF" w:rsidR="00D5344A" w:rsidRDefault="00D5344A" w:rsidP="00D5344A">
            <w:r w:rsidRPr="006A6999">
              <w:rPr>
                <w:rFonts w:cs="Arial"/>
              </w:rPr>
              <w:t>Does the company have written Plan Documents for every employee benefit plan subject to ERISA</w:t>
            </w:r>
            <w:r>
              <w:rPr>
                <w:rFonts w:cs="Arial"/>
              </w:rPr>
              <w:t xml:space="preserve"> (i.e., all employer-sponsored plans, except churches and governments)</w:t>
            </w:r>
            <w:r w:rsidRPr="006A6999">
              <w:rPr>
                <w:rFonts w:cs="Arial"/>
              </w:rPr>
              <w:t>?</w:t>
            </w:r>
          </w:p>
        </w:tc>
        <w:tc>
          <w:tcPr>
            <w:tcW w:w="1368" w:type="dxa"/>
            <w:tcMar>
              <w:top w:w="72" w:type="dxa"/>
              <w:left w:w="115" w:type="dxa"/>
              <w:bottom w:w="72" w:type="dxa"/>
              <w:right w:w="115" w:type="dxa"/>
            </w:tcMar>
            <w:vAlign w:val="center"/>
          </w:tcPr>
          <w:p w14:paraId="6571AFA4" w14:textId="01B00739" w:rsidR="00D5344A" w:rsidRDefault="00D5344A" w:rsidP="00D5344A">
            <w:r w:rsidRPr="006A6999">
              <w:rPr>
                <w:rFonts w:cs="Futura-Book"/>
              </w:rPr>
              <w:t>Section 3.1</w:t>
            </w:r>
          </w:p>
        </w:tc>
      </w:tr>
      <w:tr w:rsidR="0088114A" w14:paraId="59F672FB" w14:textId="77777777" w:rsidTr="0088114A">
        <w:trPr>
          <w:cantSplit/>
        </w:trPr>
        <w:tc>
          <w:tcPr>
            <w:tcW w:w="535" w:type="dxa"/>
            <w:tcMar>
              <w:top w:w="72" w:type="dxa"/>
              <w:left w:w="115" w:type="dxa"/>
              <w:bottom w:w="72" w:type="dxa"/>
              <w:right w:w="115" w:type="dxa"/>
            </w:tcMar>
          </w:tcPr>
          <w:p w14:paraId="2E0D9B60" w14:textId="04743016" w:rsidR="0088114A" w:rsidRDefault="0088114A" w:rsidP="0088114A">
            <w:r>
              <w:sym w:font="Wingdings" w:char="F06F"/>
            </w:r>
          </w:p>
        </w:tc>
        <w:tc>
          <w:tcPr>
            <w:tcW w:w="8167" w:type="dxa"/>
            <w:tcMar>
              <w:top w:w="72" w:type="dxa"/>
              <w:left w:w="115" w:type="dxa"/>
              <w:bottom w:w="72" w:type="dxa"/>
              <w:right w:w="115" w:type="dxa"/>
            </w:tcMar>
          </w:tcPr>
          <w:p w14:paraId="6262DF53" w14:textId="77777777" w:rsidR="0088114A" w:rsidRPr="00A25C64" w:rsidRDefault="0088114A" w:rsidP="00373D01">
            <w:pPr>
              <w:autoSpaceDE w:val="0"/>
              <w:autoSpaceDN w:val="0"/>
              <w:adjustRightInd w:val="0"/>
              <w:spacing w:after="120" w:line="240" w:lineRule="auto"/>
              <w:rPr>
                <w:rFonts w:cs="Arial"/>
              </w:rPr>
            </w:pPr>
            <w:r w:rsidRPr="006A6999">
              <w:rPr>
                <w:rFonts w:cs="Arial"/>
              </w:rPr>
              <w:t>Are SPDs being given to participants and beneficiaries</w:t>
            </w:r>
            <w:r>
              <w:rPr>
                <w:rFonts w:cs="Arial"/>
              </w:rPr>
              <w:t>:</w:t>
            </w:r>
          </w:p>
          <w:p w14:paraId="061E62A6" w14:textId="77777777" w:rsidR="0088114A" w:rsidRDefault="0088114A" w:rsidP="0088114A">
            <w:pPr>
              <w:pStyle w:val="ListParagraph"/>
              <w:numPr>
                <w:ilvl w:val="0"/>
                <w:numId w:val="164"/>
              </w:numPr>
              <w:autoSpaceDE w:val="0"/>
              <w:autoSpaceDN w:val="0"/>
              <w:adjustRightInd w:val="0"/>
              <w:spacing w:before="120" w:after="120" w:line="240" w:lineRule="auto"/>
              <w:rPr>
                <w:rFonts w:cs="Arial"/>
              </w:rPr>
            </w:pPr>
            <w:r>
              <w:rPr>
                <w:rFonts w:cs="Arial"/>
              </w:rPr>
              <w:t>Within 30 days after a request for a copy?</w:t>
            </w:r>
          </w:p>
          <w:p w14:paraId="56BB3892" w14:textId="77777777" w:rsidR="0088114A" w:rsidRPr="00A25C64" w:rsidRDefault="0088114A" w:rsidP="0088114A">
            <w:pPr>
              <w:pStyle w:val="ListParagraph"/>
              <w:numPr>
                <w:ilvl w:val="0"/>
                <w:numId w:val="164"/>
              </w:numPr>
              <w:autoSpaceDE w:val="0"/>
              <w:autoSpaceDN w:val="0"/>
              <w:adjustRightInd w:val="0"/>
              <w:spacing w:before="120" w:after="120" w:line="240" w:lineRule="auto"/>
              <w:rPr>
                <w:rFonts w:cs="Arial"/>
              </w:rPr>
            </w:pPr>
            <w:r>
              <w:rPr>
                <w:rFonts w:cs="Arial"/>
              </w:rPr>
              <w:t>W</w:t>
            </w:r>
            <w:r w:rsidRPr="00A77A47">
              <w:rPr>
                <w:rFonts w:cs="Arial"/>
              </w:rPr>
              <w:t>ithin 90 days after becoming a participant in the plan</w:t>
            </w:r>
            <w:r>
              <w:rPr>
                <w:rFonts w:cs="Arial"/>
              </w:rPr>
              <w:t xml:space="preserve"> (or 120 days after the newly created plan becomes subject to ERISA)</w:t>
            </w:r>
            <w:r w:rsidRPr="00A77A47">
              <w:rPr>
                <w:rFonts w:cs="Arial"/>
              </w:rPr>
              <w:t>?</w:t>
            </w:r>
          </w:p>
          <w:p w14:paraId="6C62A840" w14:textId="77777777" w:rsidR="00373D01" w:rsidRDefault="0088114A" w:rsidP="00373D01">
            <w:pPr>
              <w:pStyle w:val="ListParagraph"/>
              <w:numPr>
                <w:ilvl w:val="0"/>
                <w:numId w:val="164"/>
              </w:numPr>
              <w:autoSpaceDE w:val="0"/>
              <w:autoSpaceDN w:val="0"/>
              <w:adjustRightInd w:val="0"/>
              <w:spacing w:before="120" w:after="120" w:line="240" w:lineRule="auto"/>
              <w:rPr>
                <w:rFonts w:cs="Arial"/>
              </w:rPr>
            </w:pPr>
            <w:r>
              <w:rPr>
                <w:rFonts w:cs="Arial"/>
              </w:rPr>
              <w:t>Every 5 years if a plan is amended (or every 10 years if no intervening amendments)?</w:t>
            </w:r>
          </w:p>
          <w:p w14:paraId="5B0E8F89" w14:textId="19159786" w:rsidR="0088114A" w:rsidRPr="00373D01" w:rsidRDefault="0088114A" w:rsidP="00373D01">
            <w:pPr>
              <w:pStyle w:val="ListParagraph"/>
              <w:numPr>
                <w:ilvl w:val="0"/>
                <w:numId w:val="164"/>
              </w:numPr>
              <w:autoSpaceDE w:val="0"/>
              <w:autoSpaceDN w:val="0"/>
              <w:adjustRightInd w:val="0"/>
              <w:spacing w:before="120" w:after="120" w:line="240" w:lineRule="auto"/>
              <w:rPr>
                <w:rFonts w:cs="Arial"/>
              </w:rPr>
            </w:pPr>
            <w:r w:rsidRPr="00373D01">
              <w:rPr>
                <w:rFonts w:cs="Arial"/>
              </w:rPr>
              <w:t>With a foreign language notice (if applicable)?</w:t>
            </w:r>
          </w:p>
        </w:tc>
        <w:tc>
          <w:tcPr>
            <w:tcW w:w="1368" w:type="dxa"/>
            <w:tcMar>
              <w:top w:w="72" w:type="dxa"/>
              <w:left w:w="115" w:type="dxa"/>
              <w:bottom w:w="72" w:type="dxa"/>
              <w:right w:w="115" w:type="dxa"/>
            </w:tcMar>
            <w:vAlign w:val="center"/>
          </w:tcPr>
          <w:p w14:paraId="58A5568E" w14:textId="3A124AC2" w:rsidR="0088114A" w:rsidRDefault="0088114A" w:rsidP="0088114A">
            <w:r w:rsidRPr="006A6999">
              <w:rPr>
                <w:rFonts w:cs="Futura-Book"/>
              </w:rPr>
              <w:t>Section 3.2</w:t>
            </w:r>
          </w:p>
        </w:tc>
      </w:tr>
      <w:tr w:rsidR="0088114A" w14:paraId="50F8A4FE" w14:textId="77777777" w:rsidTr="0088114A">
        <w:trPr>
          <w:cantSplit/>
        </w:trPr>
        <w:tc>
          <w:tcPr>
            <w:tcW w:w="535" w:type="dxa"/>
            <w:tcMar>
              <w:top w:w="72" w:type="dxa"/>
              <w:left w:w="115" w:type="dxa"/>
              <w:bottom w:w="72" w:type="dxa"/>
              <w:right w:w="115" w:type="dxa"/>
            </w:tcMar>
          </w:tcPr>
          <w:p w14:paraId="5EA5E884" w14:textId="408ACB58" w:rsidR="0088114A" w:rsidRDefault="0088114A" w:rsidP="0088114A">
            <w:r>
              <w:sym w:font="Wingdings" w:char="F06F"/>
            </w:r>
          </w:p>
        </w:tc>
        <w:tc>
          <w:tcPr>
            <w:tcW w:w="8167" w:type="dxa"/>
            <w:tcMar>
              <w:top w:w="72" w:type="dxa"/>
              <w:left w:w="115" w:type="dxa"/>
              <w:bottom w:w="72" w:type="dxa"/>
              <w:right w:w="115" w:type="dxa"/>
            </w:tcMar>
          </w:tcPr>
          <w:p w14:paraId="1DD5E7EC" w14:textId="3DB9D9B0" w:rsidR="0088114A" w:rsidRDefault="0088114A" w:rsidP="0088114A">
            <w:r w:rsidRPr="006A6999">
              <w:rPr>
                <w:rFonts w:cs="Arial"/>
              </w:rPr>
              <w:t>Are Summaries of Material Modifications (SMMs)</w:t>
            </w:r>
            <w:r>
              <w:rPr>
                <w:rFonts w:cs="Arial"/>
              </w:rPr>
              <w:t xml:space="preserve"> (or updated SPDs)</w:t>
            </w:r>
            <w:r w:rsidRPr="006A6999">
              <w:rPr>
                <w:rFonts w:cs="Arial"/>
              </w:rPr>
              <w:t xml:space="preserve"> being provided no later than 210 days after the end of the plan year </w:t>
            </w:r>
            <w:r>
              <w:rPr>
                <w:rFonts w:cs="Arial"/>
              </w:rPr>
              <w:t>in which a material change is made to the plan</w:t>
            </w:r>
            <w:r w:rsidRPr="006A6999">
              <w:rPr>
                <w:rFonts w:cs="Arial"/>
              </w:rPr>
              <w:t>?</w:t>
            </w:r>
          </w:p>
        </w:tc>
        <w:tc>
          <w:tcPr>
            <w:tcW w:w="1368" w:type="dxa"/>
            <w:tcMar>
              <w:top w:w="72" w:type="dxa"/>
              <w:left w:w="115" w:type="dxa"/>
              <w:bottom w:w="72" w:type="dxa"/>
              <w:right w:w="115" w:type="dxa"/>
            </w:tcMar>
            <w:vAlign w:val="center"/>
          </w:tcPr>
          <w:p w14:paraId="322F05A7" w14:textId="35029E97" w:rsidR="0088114A" w:rsidRDefault="0088114A" w:rsidP="0088114A">
            <w:r w:rsidRPr="006A6999">
              <w:rPr>
                <w:rFonts w:cs="Futura-Book"/>
              </w:rPr>
              <w:t>Section 3.3</w:t>
            </w:r>
          </w:p>
        </w:tc>
      </w:tr>
      <w:tr w:rsidR="0088114A" w14:paraId="5E375A65" w14:textId="77777777" w:rsidTr="0088114A">
        <w:trPr>
          <w:cantSplit/>
        </w:trPr>
        <w:tc>
          <w:tcPr>
            <w:tcW w:w="535" w:type="dxa"/>
            <w:tcMar>
              <w:top w:w="72" w:type="dxa"/>
              <w:left w:w="115" w:type="dxa"/>
              <w:bottom w:w="72" w:type="dxa"/>
              <w:right w:w="115" w:type="dxa"/>
            </w:tcMar>
          </w:tcPr>
          <w:p w14:paraId="4EC0E7E8" w14:textId="1751F65E" w:rsidR="0088114A" w:rsidRDefault="0088114A" w:rsidP="0088114A">
            <w:r>
              <w:sym w:font="Wingdings" w:char="F06F"/>
            </w:r>
          </w:p>
        </w:tc>
        <w:tc>
          <w:tcPr>
            <w:tcW w:w="8167" w:type="dxa"/>
            <w:tcMar>
              <w:top w:w="72" w:type="dxa"/>
              <w:left w:w="115" w:type="dxa"/>
              <w:bottom w:w="72" w:type="dxa"/>
              <w:right w:w="115" w:type="dxa"/>
            </w:tcMar>
          </w:tcPr>
          <w:p w14:paraId="3F2C9218" w14:textId="77777777" w:rsidR="0088114A" w:rsidRDefault="0088114A" w:rsidP="00D77044">
            <w:pPr>
              <w:autoSpaceDE w:val="0"/>
              <w:autoSpaceDN w:val="0"/>
              <w:adjustRightInd w:val="0"/>
              <w:spacing w:after="120" w:line="240" w:lineRule="auto"/>
              <w:rPr>
                <w:rFonts w:cs="Arial"/>
              </w:rPr>
            </w:pPr>
            <w:r w:rsidRPr="006A6999">
              <w:rPr>
                <w:rFonts w:cs="Arial"/>
              </w:rPr>
              <w:t xml:space="preserve">Are Summaries of Benefits and Coverage (SBCs) being provided in accordance with the distribution rules and timeframes established under </w:t>
            </w:r>
            <w:r>
              <w:rPr>
                <w:rFonts w:cs="Arial"/>
              </w:rPr>
              <w:t xml:space="preserve">the </w:t>
            </w:r>
            <w:r w:rsidRPr="006A6999">
              <w:rPr>
                <w:rFonts w:cs="Arial"/>
              </w:rPr>
              <w:t>ACA</w:t>
            </w:r>
            <w:r>
              <w:rPr>
                <w:rFonts w:cs="Arial"/>
              </w:rPr>
              <w:t>:</w:t>
            </w:r>
          </w:p>
          <w:p w14:paraId="2BED73CB" w14:textId="77777777" w:rsidR="0088114A" w:rsidRDefault="0088114A" w:rsidP="0088114A">
            <w:pPr>
              <w:pStyle w:val="ListParagraph"/>
              <w:numPr>
                <w:ilvl w:val="0"/>
                <w:numId w:val="165"/>
              </w:numPr>
              <w:autoSpaceDE w:val="0"/>
              <w:autoSpaceDN w:val="0"/>
              <w:adjustRightInd w:val="0"/>
              <w:spacing w:before="120" w:after="120" w:line="240" w:lineRule="auto"/>
              <w:rPr>
                <w:rFonts w:cs="Arial"/>
              </w:rPr>
            </w:pPr>
            <w:r>
              <w:rPr>
                <w:rFonts w:cs="Arial"/>
              </w:rPr>
              <w:t xml:space="preserve">As part of enrollment materials to newly eligible individuals? </w:t>
            </w:r>
          </w:p>
          <w:p w14:paraId="4F7FFAC0" w14:textId="77777777" w:rsidR="0088114A" w:rsidRDefault="0088114A" w:rsidP="0088114A">
            <w:pPr>
              <w:pStyle w:val="ListParagraph"/>
              <w:numPr>
                <w:ilvl w:val="0"/>
                <w:numId w:val="165"/>
              </w:numPr>
              <w:autoSpaceDE w:val="0"/>
              <w:autoSpaceDN w:val="0"/>
              <w:adjustRightInd w:val="0"/>
              <w:spacing w:before="120" w:after="120" w:line="240" w:lineRule="auto"/>
              <w:rPr>
                <w:rFonts w:cs="Arial"/>
              </w:rPr>
            </w:pPr>
            <w:r>
              <w:rPr>
                <w:rFonts w:cs="Arial"/>
              </w:rPr>
              <w:t>Within 90 days of enrollment for special enrollees?</w:t>
            </w:r>
          </w:p>
          <w:p w14:paraId="7BC386F1" w14:textId="77777777" w:rsidR="0088114A" w:rsidRDefault="0088114A" w:rsidP="0088114A">
            <w:pPr>
              <w:pStyle w:val="ListParagraph"/>
              <w:numPr>
                <w:ilvl w:val="0"/>
                <w:numId w:val="165"/>
              </w:numPr>
              <w:autoSpaceDE w:val="0"/>
              <w:autoSpaceDN w:val="0"/>
              <w:adjustRightInd w:val="0"/>
              <w:spacing w:before="120" w:after="120" w:line="240" w:lineRule="auto"/>
              <w:rPr>
                <w:rFonts w:cs="Arial"/>
              </w:rPr>
            </w:pPr>
            <w:r>
              <w:rPr>
                <w:rFonts w:cs="Arial"/>
              </w:rPr>
              <w:t>By beginning of open enrollment periods?</w:t>
            </w:r>
          </w:p>
          <w:p w14:paraId="171CBAAC" w14:textId="77777777" w:rsidR="0088114A" w:rsidRDefault="0088114A" w:rsidP="0088114A">
            <w:pPr>
              <w:pStyle w:val="ListParagraph"/>
              <w:numPr>
                <w:ilvl w:val="0"/>
                <w:numId w:val="165"/>
              </w:numPr>
              <w:autoSpaceDE w:val="0"/>
              <w:autoSpaceDN w:val="0"/>
              <w:adjustRightInd w:val="0"/>
              <w:spacing w:before="120" w:after="120" w:line="240" w:lineRule="auto"/>
              <w:rPr>
                <w:rFonts w:cs="Arial"/>
              </w:rPr>
            </w:pPr>
            <w:r>
              <w:rPr>
                <w:rFonts w:cs="Arial"/>
              </w:rPr>
              <w:t>Upon request (as soon as practicable, but not later than 7 business days after receipt of request by participants or beneficiaries)?</w:t>
            </w:r>
          </w:p>
          <w:p w14:paraId="44321A59" w14:textId="77777777" w:rsidR="0088114A" w:rsidRDefault="0088114A" w:rsidP="0088114A">
            <w:pPr>
              <w:pStyle w:val="ListParagraph"/>
              <w:numPr>
                <w:ilvl w:val="0"/>
                <w:numId w:val="165"/>
              </w:numPr>
              <w:autoSpaceDE w:val="0"/>
              <w:autoSpaceDN w:val="0"/>
              <w:adjustRightInd w:val="0"/>
              <w:spacing w:before="120" w:after="120" w:line="240" w:lineRule="auto"/>
              <w:rPr>
                <w:rFonts w:cs="Arial"/>
              </w:rPr>
            </w:pPr>
            <w:r>
              <w:rPr>
                <w:rFonts w:cs="Arial"/>
              </w:rPr>
              <w:t>With a foreign language notice (if applicable)?</w:t>
            </w:r>
          </w:p>
          <w:p w14:paraId="598D82D3" w14:textId="77777777" w:rsidR="0088114A" w:rsidRDefault="0088114A" w:rsidP="0088114A"/>
        </w:tc>
        <w:tc>
          <w:tcPr>
            <w:tcW w:w="1368" w:type="dxa"/>
            <w:tcMar>
              <w:top w:w="72" w:type="dxa"/>
              <w:left w:w="115" w:type="dxa"/>
              <w:bottom w:w="72" w:type="dxa"/>
              <w:right w:w="115" w:type="dxa"/>
            </w:tcMar>
            <w:vAlign w:val="center"/>
          </w:tcPr>
          <w:p w14:paraId="24E0C6CD" w14:textId="0D29CAB3" w:rsidR="0088114A" w:rsidRDefault="0088114A" w:rsidP="0088114A">
            <w:r w:rsidRPr="006A6999">
              <w:rPr>
                <w:rFonts w:cs="Futura-Book"/>
              </w:rPr>
              <w:t>Section 3.5</w:t>
            </w:r>
          </w:p>
        </w:tc>
      </w:tr>
      <w:tr w:rsidR="0088114A" w14:paraId="512D6031" w14:textId="77777777" w:rsidTr="0088114A">
        <w:trPr>
          <w:cantSplit/>
        </w:trPr>
        <w:tc>
          <w:tcPr>
            <w:tcW w:w="535" w:type="dxa"/>
            <w:tcMar>
              <w:top w:w="72" w:type="dxa"/>
              <w:left w:w="115" w:type="dxa"/>
              <w:bottom w:w="72" w:type="dxa"/>
              <w:right w:w="115" w:type="dxa"/>
            </w:tcMar>
          </w:tcPr>
          <w:p w14:paraId="5DA46414" w14:textId="5C29A56C" w:rsidR="0088114A" w:rsidRDefault="0088114A" w:rsidP="0088114A">
            <w:r>
              <w:lastRenderedPageBreak/>
              <w:sym w:font="Wingdings" w:char="F06F"/>
            </w:r>
          </w:p>
        </w:tc>
        <w:tc>
          <w:tcPr>
            <w:tcW w:w="8167" w:type="dxa"/>
            <w:tcMar>
              <w:top w:w="72" w:type="dxa"/>
              <w:left w:w="115" w:type="dxa"/>
              <w:bottom w:w="72" w:type="dxa"/>
              <w:right w:w="115" w:type="dxa"/>
            </w:tcMar>
          </w:tcPr>
          <w:p w14:paraId="06A04037" w14:textId="217DCE57" w:rsidR="0088114A" w:rsidRDefault="0088114A" w:rsidP="0088114A">
            <w:r w:rsidRPr="006A6999">
              <w:rPr>
                <w:rFonts w:cs="Arial"/>
              </w:rPr>
              <w:t>Does the company provide at least 60 days advance notice prior to making any mid-year plan design changes that affect the content of the most recent SBC?</w:t>
            </w:r>
          </w:p>
        </w:tc>
        <w:tc>
          <w:tcPr>
            <w:tcW w:w="1368" w:type="dxa"/>
            <w:tcMar>
              <w:top w:w="72" w:type="dxa"/>
              <w:left w:w="115" w:type="dxa"/>
              <w:bottom w:w="72" w:type="dxa"/>
              <w:right w:w="115" w:type="dxa"/>
            </w:tcMar>
            <w:vAlign w:val="center"/>
          </w:tcPr>
          <w:p w14:paraId="4CCC3580" w14:textId="3ACCC18A" w:rsidR="0088114A" w:rsidRDefault="0088114A" w:rsidP="0088114A">
            <w:r w:rsidRPr="006A6999">
              <w:rPr>
                <w:rFonts w:cs="Futura-Book"/>
              </w:rPr>
              <w:t>Section 3.5</w:t>
            </w:r>
          </w:p>
        </w:tc>
      </w:tr>
      <w:tr w:rsidR="0088114A" w14:paraId="6823425E" w14:textId="77777777" w:rsidTr="0088114A">
        <w:trPr>
          <w:cantSplit/>
        </w:trPr>
        <w:tc>
          <w:tcPr>
            <w:tcW w:w="535" w:type="dxa"/>
            <w:tcMar>
              <w:top w:w="72" w:type="dxa"/>
              <w:left w:w="115" w:type="dxa"/>
              <w:bottom w:w="72" w:type="dxa"/>
              <w:right w:w="115" w:type="dxa"/>
            </w:tcMar>
          </w:tcPr>
          <w:p w14:paraId="7CFC5C9C" w14:textId="62A88BA2" w:rsidR="0088114A" w:rsidRDefault="0088114A" w:rsidP="0088114A">
            <w:r>
              <w:sym w:font="Wingdings" w:char="F06F"/>
            </w:r>
          </w:p>
        </w:tc>
        <w:tc>
          <w:tcPr>
            <w:tcW w:w="8167" w:type="dxa"/>
            <w:tcMar>
              <w:top w:w="72" w:type="dxa"/>
              <w:left w:w="115" w:type="dxa"/>
              <w:bottom w:w="72" w:type="dxa"/>
              <w:right w:w="115" w:type="dxa"/>
            </w:tcMar>
          </w:tcPr>
          <w:p w14:paraId="7879B5CB" w14:textId="48BFA712" w:rsidR="0088114A" w:rsidRPr="00D77044" w:rsidRDefault="0088114A" w:rsidP="00D77044">
            <w:pPr>
              <w:autoSpaceDE w:val="0"/>
              <w:autoSpaceDN w:val="0"/>
              <w:adjustRightInd w:val="0"/>
              <w:spacing w:after="120" w:line="240" w:lineRule="auto"/>
              <w:rPr>
                <w:rFonts w:cs="Arial"/>
              </w:rPr>
            </w:pPr>
            <w:r w:rsidRPr="006A6999">
              <w:rPr>
                <w:rFonts w:cs="Arial"/>
              </w:rPr>
              <w:t xml:space="preserve">Has the company updated its SBCs to reflect the </w:t>
            </w:r>
            <w:r>
              <w:rPr>
                <w:rFonts w:cs="Arial"/>
              </w:rPr>
              <w:t xml:space="preserve">new template and Uniform Glossary for use beginning on the first day of the first open enrollment period that begins on or after April 1, 2017 (see </w:t>
            </w:r>
            <w:hyperlink r:id="rId14" w:history="1">
              <w:r w:rsidRPr="004C3D5C">
                <w:rPr>
                  <w:rStyle w:val="Hyperlink"/>
                  <w:rFonts w:cs="Arial"/>
                </w:rPr>
                <w:t>https://www.dol.gov/agencies/ebsa/laws-and-regulations/laws/affordable-care-act/for-employers-and-advisers/summary-of-benefits</w:t>
              </w:r>
            </w:hyperlink>
            <w:r w:rsidRPr="006D17F9">
              <w:rPr>
                <w:rFonts w:cs="Arial"/>
              </w:rPr>
              <w:t>)</w:t>
            </w:r>
            <w:r w:rsidRPr="006A6999">
              <w:rPr>
                <w:rFonts w:cs="Arial"/>
              </w:rPr>
              <w:t>?</w:t>
            </w:r>
            <w:r>
              <w:rPr>
                <w:rFonts w:cs="Arial"/>
              </w:rPr>
              <w:t xml:space="preserve"> </w:t>
            </w:r>
          </w:p>
        </w:tc>
        <w:tc>
          <w:tcPr>
            <w:tcW w:w="1368" w:type="dxa"/>
            <w:tcMar>
              <w:top w:w="72" w:type="dxa"/>
              <w:left w:w="115" w:type="dxa"/>
              <w:bottom w:w="72" w:type="dxa"/>
              <w:right w:w="115" w:type="dxa"/>
            </w:tcMar>
            <w:vAlign w:val="center"/>
          </w:tcPr>
          <w:p w14:paraId="704026F4" w14:textId="7515DC12" w:rsidR="0088114A" w:rsidRDefault="0088114A" w:rsidP="0088114A">
            <w:r w:rsidRPr="006A6999">
              <w:rPr>
                <w:rFonts w:cs="Futura-Book"/>
              </w:rPr>
              <w:t>Section 3.5</w:t>
            </w:r>
          </w:p>
        </w:tc>
      </w:tr>
      <w:tr w:rsidR="0088114A" w14:paraId="1E95EE8E" w14:textId="77777777" w:rsidTr="0088114A">
        <w:trPr>
          <w:cantSplit/>
        </w:trPr>
        <w:tc>
          <w:tcPr>
            <w:tcW w:w="535" w:type="dxa"/>
            <w:tcMar>
              <w:top w:w="72" w:type="dxa"/>
              <w:left w:w="115" w:type="dxa"/>
              <w:bottom w:w="72" w:type="dxa"/>
              <w:right w:w="115" w:type="dxa"/>
            </w:tcMar>
          </w:tcPr>
          <w:p w14:paraId="4268351B" w14:textId="249A1E73" w:rsidR="0088114A" w:rsidRDefault="0088114A" w:rsidP="0088114A">
            <w:r>
              <w:sym w:font="Wingdings" w:char="F06F"/>
            </w:r>
          </w:p>
        </w:tc>
        <w:tc>
          <w:tcPr>
            <w:tcW w:w="8167" w:type="dxa"/>
            <w:tcMar>
              <w:top w:w="72" w:type="dxa"/>
              <w:left w:w="115" w:type="dxa"/>
              <w:bottom w:w="72" w:type="dxa"/>
              <w:right w:w="115" w:type="dxa"/>
            </w:tcMar>
          </w:tcPr>
          <w:p w14:paraId="32CA2719" w14:textId="0232A114" w:rsidR="0088114A" w:rsidRPr="00BA560F" w:rsidRDefault="0088114A" w:rsidP="0088114A">
            <w:r w:rsidRPr="00BA560F">
              <w:rPr>
                <w:rFonts w:cs="Arial"/>
              </w:rPr>
              <w:t xml:space="preserve">Does the SPD include the Claims and Appeal Process?  If the plan provides for disability benefits, has the SPD been reviewed to determine what changes, if any, need to be made under final regulations for disability benefits filed under the plan on or after </w:t>
            </w:r>
            <w:r w:rsidR="00BA560F">
              <w:rPr>
                <w:rFonts w:cs="Arial"/>
              </w:rPr>
              <w:t>April</w:t>
            </w:r>
            <w:r w:rsidRPr="00BA560F">
              <w:rPr>
                <w:rFonts w:cs="Arial"/>
              </w:rPr>
              <w:t xml:space="preserve"> 1, 2018?</w:t>
            </w:r>
          </w:p>
        </w:tc>
        <w:tc>
          <w:tcPr>
            <w:tcW w:w="1368" w:type="dxa"/>
            <w:tcMar>
              <w:top w:w="72" w:type="dxa"/>
              <w:left w:w="115" w:type="dxa"/>
              <w:bottom w:w="72" w:type="dxa"/>
              <w:right w:w="115" w:type="dxa"/>
            </w:tcMar>
            <w:vAlign w:val="center"/>
          </w:tcPr>
          <w:p w14:paraId="104ABF34" w14:textId="5676BF6A" w:rsidR="0088114A" w:rsidRDefault="0088114A" w:rsidP="0088114A">
            <w:r>
              <w:rPr>
                <w:rFonts w:cs="Futura-Book"/>
              </w:rPr>
              <w:t>Section 3.7</w:t>
            </w:r>
          </w:p>
        </w:tc>
      </w:tr>
      <w:tr w:rsidR="0088114A" w14:paraId="3E065D88"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63A0CED4" w14:textId="099FE73D" w:rsidR="0088114A" w:rsidRPr="0088114A" w:rsidRDefault="0088114A" w:rsidP="0088114A">
            <w:pPr>
              <w:rPr>
                <w:color w:val="FFFFFF" w:themeColor="background1"/>
              </w:rPr>
            </w:pPr>
            <w:r w:rsidRPr="0088114A">
              <w:rPr>
                <w:rFonts w:cs="Arial"/>
                <w:b/>
                <w:color w:val="FFFFFF" w:themeColor="background1"/>
              </w:rPr>
              <w:t>Electronic Disclosure of Notifications</w:t>
            </w:r>
          </w:p>
        </w:tc>
        <w:tc>
          <w:tcPr>
            <w:tcW w:w="1368" w:type="dxa"/>
            <w:shd w:val="clear" w:color="auto" w:fill="3AA1CE"/>
            <w:tcMar>
              <w:top w:w="72" w:type="dxa"/>
              <w:left w:w="115" w:type="dxa"/>
              <w:bottom w:w="72" w:type="dxa"/>
              <w:right w:w="115" w:type="dxa"/>
            </w:tcMar>
            <w:vAlign w:val="center"/>
          </w:tcPr>
          <w:p w14:paraId="2B2B7A7A" w14:textId="5AE12045" w:rsidR="0088114A" w:rsidRPr="0088114A" w:rsidRDefault="0088114A" w:rsidP="0088114A">
            <w:pPr>
              <w:rPr>
                <w:color w:val="FFFFFF" w:themeColor="background1"/>
              </w:rPr>
            </w:pPr>
            <w:r w:rsidRPr="0088114A">
              <w:rPr>
                <w:rFonts w:cs="Futura-Book"/>
                <w:b/>
                <w:color w:val="FFFFFF" w:themeColor="background1"/>
              </w:rPr>
              <w:t>Section 3</w:t>
            </w:r>
          </w:p>
        </w:tc>
      </w:tr>
      <w:tr w:rsidR="0088114A" w14:paraId="01A260D9" w14:textId="77777777" w:rsidTr="0088114A">
        <w:trPr>
          <w:cantSplit/>
        </w:trPr>
        <w:tc>
          <w:tcPr>
            <w:tcW w:w="535" w:type="dxa"/>
            <w:tcMar>
              <w:top w:w="72" w:type="dxa"/>
              <w:left w:w="115" w:type="dxa"/>
              <w:bottom w:w="72" w:type="dxa"/>
              <w:right w:w="115" w:type="dxa"/>
            </w:tcMar>
          </w:tcPr>
          <w:p w14:paraId="23B965A6" w14:textId="0E97988C" w:rsidR="0088114A" w:rsidRDefault="00D77044" w:rsidP="0088114A">
            <w:r>
              <w:sym w:font="Wingdings" w:char="F06F"/>
            </w:r>
          </w:p>
        </w:tc>
        <w:tc>
          <w:tcPr>
            <w:tcW w:w="8167" w:type="dxa"/>
            <w:tcMar>
              <w:top w:w="72" w:type="dxa"/>
              <w:left w:w="115" w:type="dxa"/>
              <w:bottom w:w="72" w:type="dxa"/>
              <w:right w:w="115" w:type="dxa"/>
            </w:tcMar>
          </w:tcPr>
          <w:p w14:paraId="57F70FD3" w14:textId="77777777" w:rsidR="0088114A" w:rsidRDefault="0088114A" w:rsidP="00D77044">
            <w:pPr>
              <w:autoSpaceDE w:val="0"/>
              <w:autoSpaceDN w:val="0"/>
              <w:adjustRightInd w:val="0"/>
              <w:spacing w:after="120" w:line="240" w:lineRule="auto"/>
              <w:rPr>
                <w:rFonts w:cs="Arial"/>
              </w:rPr>
            </w:pPr>
            <w:r w:rsidRPr="006A6999">
              <w:rPr>
                <w:rFonts w:cs="Arial"/>
              </w:rPr>
              <w:t>Are</w:t>
            </w:r>
            <w:r>
              <w:rPr>
                <w:rFonts w:cs="Arial"/>
              </w:rPr>
              <w:t xml:space="preserve"> documents (e.g., SPDs, HIPAA, SARs, EOBs) being provided electronically?</w:t>
            </w:r>
          </w:p>
          <w:p w14:paraId="7A33DF66" w14:textId="77777777" w:rsidR="00D77044" w:rsidRDefault="0088114A" w:rsidP="00D77044">
            <w:pPr>
              <w:pStyle w:val="ListParagraph"/>
              <w:numPr>
                <w:ilvl w:val="0"/>
                <w:numId w:val="166"/>
              </w:numPr>
              <w:autoSpaceDE w:val="0"/>
              <w:autoSpaceDN w:val="0"/>
              <w:adjustRightInd w:val="0"/>
              <w:spacing w:before="120" w:after="120" w:line="240" w:lineRule="auto"/>
              <w:rPr>
                <w:rFonts w:cs="Arial"/>
              </w:rPr>
            </w:pPr>
            <w:r>
              <w:rPr>
                <w:rFonts w:cs="Arial"/>
              </w:rPr>
              <w:t xml:space="preserve">Are </w:t>
            </w:r>
            <w:r w:rsidRPr="00BB503D">
              <w:rPr>
                <w:rFonts w:cs="Arial"/>
              </w:rPr>
              <w:t>notices being provided to each recipient each time a document is distributed electronically?</w:t>
            </w:r>
          </w:p>
          <w:p w14:paraId="1A7D67C6" w14:textId="3EBD2B53" w:rsidR="0088114A" w:rsidRPr="00D77044" w:rsidRDefault="0088114A" w:rsidP="00D77044">
            <w:pPr>
              <w:pStyle w:val="ListParagraph"/>
              <w:numPr>
                <w:ilvl w:val="0"/>
                <w:numId w:val="166"/>
              </w:numPr>
              <w:autoSpaceDE w:val="0"/>
              <w:autoSpaceDN w:val="0"/>
              <w:adjustRightInd w:val="0"/>
              <w:spacing w:before="120" w:after="120" w:line="240" w:lineRule="auto"/>
              <w:rPr>
                <w:rFonts w:cs="Arial"/>
              </w:rPr>
            </w:pPr>
            <w:r w:rsidRPr="00D77044">
              <w:rPr>
                <w:rFonts w:cs="Arial"/>
              </w:rPr>
              <w:t>Has benefits counsel approved the company’s electronic distribution procedure?</w:t>
            </w:r>
          </w:p>
        </w:tc>
        <w:tc>
          <w:tcPr>
            <w:tcW w:w="1368" w:type="dxa"/>
            <w:tcMar>
              <w:top w:w="72" w:type="dxa"/>
              <w:left w:w="115" w:type="dxa"/>
              <w:bottom w:w="72" w:type="dxa"/>
              <w:right w:w="115" w:type="dxa"/>
            </w:tcMar>
            <w:vAlign w:val="center"/>
          </w:tcPr>
          <w:p w14:paraId="5802E1EF" w14:textId="1E3E18F6" w:rsidR="0088114A" w:rsidRDefault="0088114A" w:rsidP="0088114A">
            <w:r w:rsidRPr="006A6999">
              <w:rPr>
                <w:rFonts w:cs="Futura-Book"/>
              </w:rPr>
              <w:t>Section 3.9</w:t>
            </w:r>
          </w:p>
        </w:tc>
      </w:tr>
      <w:tr w:rsidR="0088114A" w14:paraId="4879FBB6"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547E1D3C" w14:textId="717485CE" w:rsidR="0088114A" w:rsidRPr="0088114A" w:rsidRDefault="0088114A" w:rsidP="0088114A">
            <w:pPr>
              <w:rPr>
                <w:color w:val="FFFFFF" w:themeColor="background1"/>
              </w:rPr>
            </w:pPr>
            <w:r w:rsidRPr="0088114A">
              <w:rPr>
                <w:rFonts w:cs="Arial"/>
                <w:b/>
                <w:color w:val="FFFFFF" w:themeColor="background1"/>
              </w:rPr>
              <w:t>Document Retention</w:t>
            </w:r>
          </w:p>
        </w:tc>
        <w:tc>
          <w:tcPr>
            <w:tcW w:w="1368" w:type="dxa"/>
            <w:shd w:val="clear" w:color="auto" w:fill="3AA1CE"/>
            <w:tcMar>
              <w:top w:w="72" w:type="dxa"/>
              <w:left w:w="115" w:type="dxa"/>
              <w:bottom w:w="72" w:type="dxa"/>
              <w:right w:w="115" w:type="dxa"/>
            </w:tcMar>
            <w:vAlign w:val="center"/>
          </w:tcPr>
          <w:p w14:paraId="05347505" w14:textId="680A6293" w:rsidR="0088114A" w:rsidRPr="0088114A" w:rsidRDefault="0088114A" w:rsidP="0088114A">
            <w:pPr>
              <w:rPr>
                <w:color w:val="FFFFFF" w:themeColor="background1"/>
              </w:rPr>
            </w:pPr>
            <w:r w:rsidRPr="0088114A">
              <w:rPr>
                <w:rFonts w:cs="Futura-Book"/>
                <w:b/>
                <w:color w:val="FFFFFF" w:themeColor="background1"/>
              </w:rPr>
              <w:t>Section 3</w:t>
            </w:r>
          </w:p>
        </w:tc>
      </w:tr>
      <w:tr w:rsidR="0088114A" w14:paraId="252BEB09" w14:textId="77777777" w:rsidTr="0088114A">
        <w:trPr>
          <w:cantSplit/>
        </w:trPr>
        <w:tc>
          <w:tcPr>
            <w:tcW w:w="535" w:type="dxa"/>
            <w:tcMar>
              <w:top w:w="72" w:type="dxa"/>
              <w:left w:w="115" w:type="dxa"/>
              <w:bottom w:w="72" w:type="dxa"/>
              <w:right w:w="115" w:type="dxa"/>
            </w:tcMar>
          </w:tcPr>
          <w:p w14:paraId="2990E3B6" w14:textId="358DC120" w:rsidR="0088114A" w:rsidRDefault="00D77044" w:rsidP="0088114A">
            <w:r>
              <w:sym w:font="Wingdings" w:char="F06F"/>
            </w:r>
          </w:p>
        </w:tc>
        <w:tc>
          <w:tcPr>
            <w:tcW w:w="8167" w:type="dxa"/>
            <w:tcMar>
              <w:top w:w="72" w:type="dxa"/>
              <w:left w:w="115" w:type="dxa"/>
              <w:bottom w:w="72" w:type="dxa"/>
              <w:right w:w="115" w:type="dxa"/>
            </w:tcMar>
          </w:tcPr>
          <w:p w14:paraId="367C76E3" w14:textId="3746313F" w:rsidR="0088114A" w:rsidRDefault="0088114A" w:rsidP="0088114A">
            <w:r w:rsidRPr="006A6999">
              <w:rPr>
                <w:rFonts w:cs="Arial"/>
              </w:rPr>
              <w:t>Does the company retain all benefit plan documents and ERISA documents for at least 6 years</w:t>
            </w:r>
            <w:r>
              <w:rPr>
                <w:rFonts w:cs="Arial"/>
              </w:rPr>
              <w:t xml:space="preserve"> (best practice is at least 8 years)</w:t>
            </w:r>
            <w:r w:rsidRPr="006A6999">
              <w:rPr>
                <w:rFonts w:cs="Arial"/>
              </w:rPr>
              <w:t>?</w:t>
            </w:r>
          </w:p>
        </w:tc>
        <w:tc>
          <w:tcPr>
            <w:tcW w:w="1368" w:type="dxa"/>
            <w:tcMar>
              <w:top w:w="72" w:type="dxa"/>
              <w:left w:w="115" w:type="dxa"/>
              <w:bottom w:w="72" w:type="dxa"/>
              <w:right w:w="115" w:type="dxa"/>
            </w:tcMar>
            <w:vAlign w:val="center"/>
          </w:tcPr>
          <w:p w14:paraId="5FE9BE07" w14:textId="48BC9651" w:rsidR="0088114A" w:rsidRDefault="0088114A" w:rsidP="0088114A">
            <w:r w:rsidRPr="006A6999">
              <w:rPr>
                <w:rFonts w:cs="Futura-Book"/>
              </w:rPr>
              <w:t>Section 3.1</w:t>
            </w:r>
            <w:r>
              <w:rPr>
                <w:rFonts w:cs="Futura-Book"/>
              </w:rPr>
              <w:t>1</w:t>
            </w:r>
          </w:p>
        </w:tc>
      </w:tr>
      <w:tr w:rsidR="0088114A" w14:paraId="266A634F"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0200F765" w14:textId="58301C5A" w:rsidR="0088114A" w:rsidRPr="0088114A" w:rsidRDefault="0088114A" w:rsidP="0088114A">
            <w:pPr>
              <w:rPr>
                <w:color w:val="FFFFFF" w:themeColor="background1"/>
              </w:rPr>
            </w:pPr>
            <w:r w:rsidRPr="0088114A">
              <w:rPr>
                <w:rFonts w:cs="Arial"/>
                <w:b/>
                <w:color w:val="FFFFFF" w:themeColor="background1"/>
              </w:rPr>
              <w:t>COBRA (20+ employees)</w:t>
            </w:r>
          </w:p>
        </w:tc>
        <w:tc>
          <w:tcPr>
            <w:tcW w:w="1368" w:type="dxa"/>
            <w:shd w:val="clear" w:color="auto" w:fill="3AA1CE"/>
            <w:tcMar>
              <w:top w:w="72" w:type="dxa"/>
              <w:left w:w="115" w:type="dxa"/>
              <w:bottom w:w="72" w:type="dxa"/>
              <w:right w:w="115" w:type="dxa"/>
            </w:tcMar>
            <w:vAlign w:val="center"/>
          </w:tcPr>
          <w:p w14:paraId="7A1F8626" w14:textId="7A3ED9A2" w:rsidR="0088114A" w:rsidRPr="0088114A" w:rsidRDefault="0088114A" w:rsidP="0088114A">
            <w:pPr>
              <w:rPr>
                <w:color w:val="FFFFFF" w:themeColor="background1"/>
              </w:rPr>
            </w:pPr>
            <w:r w:rsidRPr="0088114A">
              <w:rPr>
                <w:rFonts w:cs="Futura-Book"/>
                <w:b/>
                <w:color w:val="FFFFFF" w:themeColor="background1"/>
              </w:rPr>
              <w:t>Section 4</w:t>
            </w:r>
          </w:p>
        </w:tc>
      </w:tr>
      <w:tr w:rsidR="0088114A" w14:paraId="0D411E4C" w14:textId="77777777" w:rsidTr="00D77044">
        <w:trPr>
          <w:cantSplit/>
        </w:trPr>
        <w:tc>
          <w:tcPr>
            <w:tcW w:w="535" w:type="dxa"/>
            <w:tcBorders>
              <w:bottom w:val="single" w:sz="4" w:space="0" w:color="auto"/>
            </w:tcBorders>
            <w:tcMar>
              <w:top w:w="72" w:type="dxa"/>
              <w:left w:w="115" w:type="dxa"/>
              <w:bottom w:w="72" w:type="dxa"/>
              <w:right w:w="115" w:type="dxa"/>
            </w:tcMar>
          </w:tcPr>
          <w:p w14:paraId="2AA9F81A" w14:textId="7E518C65" w:rsidR="0088114A" w:rsidRDefault="00D77044" w:rsidP="0088114A">
            <w:r>
              <w:sym w:font="Wingdings" w:char="F06F"/>
            </w:r>
          </w:p>
        </w:tc>
        <w:tc>
          <w:tcPr>
            <w:tcW w:w="8167" w:type="dxa"/>
            <w:tcBorders>
              <w:bottom w:val="single" w:sz="4" w:space="0" w:color="auto"/>
            </w:tcBorders>
            <w:tcMar>
              <w:top w:w="72" w:type="dxa"/>
              <w:left w:w="115" w:type="dxa"/>
              <w:bottom w:w="72" w:type="dxa"/>
              <w:right w:w="115" w:type="dxa"/>
            </w:tcMar>
          </w:tcPr>
          <w:p w14:paraId="559FCD9E" w14:textId="14B03CE7" w:rsidR="0088114A" w:rsidRDefault="0088114A" w:rsidP="0088114A">
            <w:r w:rsidRPr="006A6999">
              <w:rPr>
                <w:rFonts w:cs="Arial"/>
              </w:rPr>
              <w:t>Does the company offer COBRA continuation coverage to those losing coverage due to a “qualifying event”?</w:t>
            </w:r>
          </w:p>
        </w:tc>
        <w:tc>
          <w:tcPr>
            <w:tcW w:w="1368" w:type="dxa"/>
            <w:tcBorders>
              <w:bottom w:val="single" w:sz="4" w:space="0" w:color="auto"/>
            </w:tcBorders>
            <w:tcMar>
              <w:top w:w="72" w:type="dxa"/>
              <w:left w:w="115" w:type="dxa"/>
              <w:bottom w:w="72" w:type="dxa"/>
              <w:right w:w="115" w:type="dxa"/>
            </w:tcMar>
            <w:vAlign w:val="center"/>
          </w:tcPr>
          <w:p w14:paraId="6EA00DDF" w14:textId="0ADDCDAF" w:rsidR="0088114A" w:rsidRDefault="0088114A" w:rsidP="0088114A">
            <w:r w:rsidRPr="006A6999">
              <w:rPr>
                <w:rFonts w:cs="Futura-Book"/>
              </w:rPr>
              <w:t>Section 4.1</w:t>
            </w:r>
          </w:p>
        </w:tc>
      </w:tr>
      <w:tr w:rsidR="0088114A" w14:paraId="59B631A7" w14:textId="77777777" w:rsidTr="00D77044">
        <w:trPr>
          <w:cantSplit/>
        </w:trPr>
        <w:tc>
          <w:tcPr>
            <w:tcW w:w="535" w:type="dxa"/>
            <w:tcBorders>
              <w:top w:val="single" w:sz="4" w:space="0" w:color="auto"/>
              <w:left w:val="single" w:sz="4" w:space="0" w:color="auto"/>
              <w:bottom w:val="nil"/>
              <w:right w:val="single" w:sz="4" w:space="0" w:color="auto"/>
            </w:tcBorders>
            <w:tcMar>
              <w:top w:w="72" w:type="dxa"/>
              <w:left w:w="115" w:type="dxa"/>
              <w:bottom w:w="72" w:type="dxa"/>
              <w:right w:w="115" w:type="dxa"/>
            </w:tcMar>
          </w:tcPr>
          <w:p w14:paraId="399A4FA7" w14:textId="26DA6599" w:rsidR="0088114A" w:rsidRDefault="00D77044" w:rsidP="0088114A">
            <w:r>
              <w:sym w:font="Wingdings" w:char="F06F"/>
            </w:r>
          </w:p>
        </w:tc>
        <w:tc>
          <w:tcPr>
            <w:tcW w:w="8167" w:type="dxa"/>
            <w:tcBorders>
              <w:top w:val="single" w:sz="4" w:space="0" w:color="auto"/>
              <w:left w:val="single" w:sz="4" w:space="0" w:color="auto"/>
              <w:bottom w:val="nil"/>
              <w:right w:val="single" w:sz="4" w:space="0" w:color="auto"/>
            </w:tcBorders>
            <w:tcMar>
              <w:top w:w="72" w:type="dxa"/>
              <w:left w:w="115" w:type="dxa"/>
              <w:bottom w:w="72" w:type="dxa"/>
              <w:right w:w="115" w:type="dxa"/>
            </w:tcMar>
          </w:tcPr>
          <w:p w14:paraId="6FEE88CA" w14:textId="1BD1C151" w:rsidR="0088114A" w:rsidRDefault="0088114A" w:rsidP="0088114A">
            <w:r w:rsidRPr="006A6999">
              <w:rPr>
                <w:rFonts w:cs="Arial"/>
              </w:rPr>
              <w:t xml:space="preserve">Is the company satisfying all applicable COBRA notice obligations? </w:t>
            </w:r>
          </w:p>
        </w:tc>
        <w:tc>
          <w:tcPr>
            <w:tcW w:w="1368" w:type="dxa"/>
            <w:tcBorders>
              <w:top w:val="single" w:sz="4" w:space="0" w:color="auto"/>
              <w:left w:val="single" w:sz="4" w:space="0" w:color="auto"/>
              <w:bottom w:val="nil"/>
              <w:right w:val="single" w:sz="4" w:space="0" w:color="auto"/>
            </w:tcBorders>
            <w:tcMar>
              <w:top w:w="72" w:type="dxa"/>
              <w:left w:w="115" w:type="dxa"/>
              <w:bottom w:w="72" w:type="dxa"/>
              <w:right w:w="115" w:type="dxa"/>
            </w:tcMar>
            <w:vAlign w:val="center"/>
          </w:tcPr>
          <w:p w14:paraId="2D02A665" w14:textId="0DC2232C" w:rsidR="0088114A" w:rsidRDefault="0088114A" w:rsidP="0088114A">
            <w:r w:rsidRPr="006A6999">
              <w:rPr>
                <w:rFonts w:cs="Futura-Book"/>
              </w:rPr>
              <w:t>Section 4.3</w:t>
            </w:r>
          </w:p>
        </w:tc>
      </w:tr>
      <w:tr w:rsidR="0088114A" w14:paraId="36999A7D" w14:textId="77777777" w:rsidTr="00D77044">
        <w:trPr>
          <w:cantSplit/>
        </w:trPr>
        <w:tc>
          <w:tcPr>
            <w:tcW w:w="535" w:type="dxa"/>
            <w:tcBorders>
              <w:top w:val="nil"/>
              <w:left w:val="single" w:sz="4" w:space="0" w:color="auto"/>
              <w:bottom w:val="nil"/>
              <w:right w:val="single" w:sz="4" w:space="0" w:color="auto"/>
            </w:tcBorders>
            <w:tcMar>
              <w:top w:w="72" w:type="dxa"/>
              <w:left w:w="115" w:type="dxa"/>
              <w:bottom w:w="72" w:type="dxa"/>
              <w:right w:w="115" w:type="dxa"/>
            </w:tcMar>
          </w:tcPr>
          <w:p w14:paraId="06C5D2B9" w14:textId="6C8E1706" w:rsidR="0088114A" w:rsidRDefault="0088114A" w:rsidP="0088114A"/>
        </w:tc>
        <w:tc>
          <w:tcPr>
            <w:tcW w:w="8167" w:type="dxa"/>
            <w:tcBorders>
              <w:top w:val="nil"/>
              <w:left w:val="single" w:sz="4" w:space="0" w:color="auto"/>
              <w:bottom w:val="nil"/>
              <w:right w:val="single" w:sz="4" w:space="0" w:color="auto"/>
            </w:tcBorders>
            <w:tcMar>
              <w:top w:w="72" w:type="dxa"/>
              <w:left w:w="115" w:type="dxa"/>
              <w:bottom w:w="72" w:type="dxa"/>
              <w:right w:w="115" w:type="dxa"/>
            </w:tcMar>
          </w:tcPr>
          <w:p w14:paraId="6E31B495" w14:textId="7868CA8B" w:rsidR="0088114A" w:rsidRDefault="0088114A" w:rsidP="00D77044">
            <w:pPr>
              <w:pStyle w:val="ListParagraph"/>
              <w:numPr>
                <w:ilvl w:val="0"/>
                <w:numId w:val="169"/>
              </w:numPr>
            </w:pPr>
            <w:r w:rsidRPr="00D77044">
              <w:rPr>
                <w:rFonts w:cs="Arial"/>
                <w:u w:val="single"/>
              </w:rPr>
              <w:t>Initial Notice</w:t>
            </w:r>
            <w:r w:rsidRPr="00D77044">
              <w:rPr>
                <w:rFonts w:cs="Arial"/>
              </w:rPr>
              <w:t xml:space="preserve"> – to each covered employee and employee’s spouse (if covered under the plan) within 90 days of becoming covered under the plan. </w:t>
            </w:r>
            <w:r>
              <w:t xml:space="preserve"> (Notice should be mailed to employee’s home and address to employee and spouse, if married.)</w:t>
            </w:r>
          </w:p>
        </w:tc>
        <w:tc>
          <w:tcPr>
            <w:tcW w:w="1368" w:type="dxa"/>
            <w:tcBorders>
              <w:top w:val="nil"/>
              <w:left w:val="single" w:sz="4" w:space="0" w:color="auto"/>
              <w:bottom w:val="nil"/>
              <w:right w:val="single" w:sz="4" w:space="0" w:color="auto"/>
            </w:tcBorders>
            <w:tcMar>
              <w:top w:w="72" w:type="dxa"/>
              <w:left w:w="115" w:type="dxa"/>
              <w:bottom w:w="72" w:type="dxa"/>
              <w:right w:w="115" w:type="dxa"/>
            </w:tcMar>
            <w:vAlign w:val="center"/>
          </w:tcPr>
          <w:p w14:paraId="03E9ACDF" w14:textId="18CC7E39" w:rsidR="0088114A" w:rsidRDefault="0088114A" w:rsidP="0088114A"/>
        </w:tc>
      </w:tr>
      <w:tr w:rsidR="0088114A" w14:paraId="7E02C686" w14:textId="77777777" w:rsidTr="00D77044">
        <w:trPr>
          <w:cantSplit/>
        </w:trPr>
        <w:tc>
          <w:tcPr>
            <w:tcW w:w="535" w:type="dxa"/>
            <w:tcBorders>
              <w:top w:val="nil"/>
              <w:left w:val="single" w:sz="4" w:space="0" w:color="auto"/>
              <w:bottom w:val="nil"/>
              <w:right w:val="single" w:sz="4" w:space="0" w:color="auto"/>
            </w:tcBorders>
            <w:tcMar>
              <w:top w:w="72" w:type="dxa"/>
              <w:left w:w="115" w:type="dxa"/>
              <w:bottom w:w="72" w:type="dxa"/>
              <w:right w:w="115" w:type="dxa"/>
            </w:tcMar>
          </w:tcPr>
          <w:p w14:paraId="156493B2" w14:textId="23A65F6A" w:rsidR="0088114A" w:rsidRDefault="0088114A" w:rsidP="0088114A"/>
        </w:tc>
        <w:tc>
          <w:tcPr>
            <w:tcW w:w="8167" w:type="dxa"/>
            <w:tcBorders>
              <w:top w:val="nil"/>
              <w:left w:val="single" w:sz="4" w:space="0" w:color="auto"/>
              <w:bottom w:val="nil"/>
              <w:right w:val="single" w:sz="4" w:space="0" w:color="auto"/>
            </w:tcBorders>
            <w:tcMar>
              <w:top w:w="72" w:type="dxa"/>
              <w:left w:w="115" w:type="dxa"/>
              <w:bottom w:w="72" w:type="dxa"/>
              <w:right w:w="115" w:type="dxa"/>
            </w:tcMar>
          </w:tcPr>
          <w:p w14:paraId="4E82E0EA" w14:textId="5DE3F7E2" w:rsidR="0088114A" w:rsidRDefault="0088114A" w:rsidP="00D77044">
            <w:pPr>
              <w:pStyle w:val="ListParagraph"/>
              <w:numPr>
                <w:ilvl w:val="0"/>
                <w:numId w:val="169"/>
              </w:numPr>
            </w:pPr>
            <w:r w:rsidRPr="00D77044">
              <w:rPr>
                <w:rFonts w:cs="Arial"/>
                <w:u w:val="single"/>
              </w:rPr>
              <w:t>Qualifying Event Notice and Election Form</w:t>
            </w:r>
            <w:r w:rsidRPr="00D77044">
              <w:rPr>
                <w:rFonts w:cs="Arial"/>
              </w:rPr>
              <w:t xml:space="preserve"> – to former participants and covered dependents within 14 days (or if employer is plan administrator, 44 days)</w:t>
            </w:r>
          </w:p>
        </w:tc>
        <w:tc>
          <w:tcPr>
            <w:tcW w:w="1368" w:type="dxa"/>
            <w:tcBorders>
              <w:top w:val="nil"/>
              <w:left w:val="single" w:sz="4" w:space="0" w:color="auto"/>
              <w:bottom w:val="nil"/>
              <w:right w:val="single" w:sz="4" w:space="0" w:color="auto"/>
            </w:tcBorders>
            <w:tcMar>
              <w:top w:w="72" w:type="dxa"/>
              <w:left w:w="115" w:type="dxa"/>
              <w:bottom w:w="72" w:type="dxa"/>
              <w:right w:w="115" w:type="dxa"/>
            </w:tcMar>
            <w:vAlign w:val="center"/>
          </w:tcPr>
          <w:p w14:paraId="0DFB5544" w14:textId="69B9DEAD" w:rsidR="0088114A" w:rsidRDefault="0088114A" w:rsidP="0088114A"/>
        </w:tc>
      </w:tr>
      <w:tr w:rsidR="0088114A" w14:paraId="501E617B" w14:textId="77777777" w:rsidTr="00D77044">
        <w:trPr>
          <w:cantSplit/>
        </w:trPr>
        <w:tc>
          <w:tcPr>
            <w:tcW w:w="535" w:type="dxa"/>
            <w:tcBorders>
              <w:top w:val="nil"/>
              <w:left w:val="single" w:sz="4" w:space="0" w:color="auto"/>
              <w:bottom w:val="single" w:sz="4" w:space="0" w:color="auto"/>
              <w:right w:val="single" w:sz="4" w:space="0" w:color="auto"/>
            </w:tcBorders>
            <w:tcMar>
              <w:top w:w="72" w:type="dxa"/>
              <w:left w:w="115" w:type="dxa"/>
              <w:bottom w:w="72" w:type="dxa"/>
              <w:right w:w="115" w:type="dxa"/>
            </w:tcMar>
          </w:tcPr>
          <w:p w14:paraId="282BC2B9" w14:textId="47BE408F" w:rsidR="0088114A" w:rsidRDefault="0088114A" w:rsidP="0088114A"/>
        </w:tc>
        <w:tc>
          <w:tcPr>
            <w:tcW w:w="8167" w:type="dxa"/>
            <w:tcBorders>
              <w:top w:val="nil"/>
              <w:left w:val="single" w:sz="4" w:space="0" w:color="auto"/>
              <w:bottom w:val="single" w:sz="4" w:space="0" w:color="auto"/>
              <w:right w:val="single" w:sz="4" w:space="0" w:color="auto"/>
            </w:tcBorders>
            <w:tcMar>
              <w:top w:w="72" w:type="dxa"/>
              <w:left w:w="115" w:type="dxa"/>
              <w:bottom w:w="72" w:type="dxa"/>
              <w:right w:w="115" w:type="dxa"/>
            </w:tcMar>
          </w:tcPr>
          <w:p w14:paraId="31DA0B8C" w14:textId="0A103F28" w:rsidR="0088114A" w:rsidRDefault="0088114A" w:rsidP="00D77044">
            <w:pPr>
              <w:pStyle w:val="ListParagraph"/>
              <w:numPr>
                <w:ilvl w:val="0"/>
                <w:numId w:val="169"/>
              </w:numPr>
            </w:pPr>
            <w:r w:rsidRPr="00D77044">
              <w:rPr>
                <w:rFonts w:cs="Arial"/>
                <w:u w:val="single"/>
              </w:rPr>
              <w:t>Other Administrative Notices</w:t>
            </w:r>
            <w:r w:rsidRPr="00D77044">
              <w:rPr>
                <w:rFonts w:cs="Arial"/>
              </w:rPr>
              <w:t xml:space="preserve"> (including Notice of Unavailability (Denial) of Coverage, Termination Notice, and Insufficient Payment Notices).</w:t>
            </w:r>
          </w:p>
        </w:tc>
        <w:tc>
          <w:tcPr>
            <w:tcW w:w="1368" w:type="dxa"/>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14F9D99F" w14:textId="70021D82" w:rsidR="0088114A" w:rsidRDefault="0088114A" w:rsidP="0088114A"/>
        </w:tc>
      </w:tr>
      <w:tr w:rsidR="0088114A" w14:paraId="30A7E9BD" w14:textId="77777777" w:rsidTr="00D77044">
        <w:trPr>
          <w:cantSplit/>
        </w:trPr>
        <w:tc>
          <w:tcPr>
            <w:tcW w:w="535" w:type="dxa"/>
            <w:tcBorders>
              <w:top w:val="single" w:sz="4" w:space="0" w:color="auto"/>
            </w:tcBorders>
            <w:tcMar>
              <w:top w:w="72" w:type="dxa"/>
              <w:left w:w="115" w:type="dxa"/>
              <w:bottom w:w="72" w:type="dxa"/>
              <w:right w:w="115" w:type="dxa"/>
            </w:tcMar>
          </w:tcPr>
          <w:p w14:paraId="154452EF" w14:textId="071E0225" w:rsidR="0088114A" w:rsidRDefault="00D77044" w:rsidP="0088114A">
            <w:r>
              <w:sym w:font="Wingdings" w:char="F06F"/>
            </w:r>
          </w:p>
        </w:tc>
        <w:tc>
          <w:tcPr>
            <w:tcW w:w="8167" w:type="dxa"/>
            <w:tcBorders>
              <w:top w:val="single" w:sz="4" w:space="0" w:color="auto"/>
            </w:tcBorders>
            <w:tcMar>
              <w:top w:w="72" w:type="dxa"/>
              <w:left w:w="115" w:type="dxa"/>
              <w:bottom w:w="72" w:type="dxa"/>
              <w:right w:w="115" w:type="dxa"/>
            </w:tcMar>
          </w:tcPr>
          <w:p w14:paraId="792E5DE2" w14:textId="3E54DAC0" w:rsidR="0088114A" w:rsidRDefault="0088114A" w:rsidP="0088114A">
            <w:r w:rsidRPr="006A6999">
              <w:rPr>
                <w:rFonts w:cs="Arial"/>
              </w:rPr>
              <w:t xml:space="preserve">Has the company updated its </w:t>
            </w:r>
            <w:r>
              <w:rPr>
                <w:rFonts w:cs="Arial"/>
              </w:rPr>
              <w:t xml:space="preserve">Initial (General) COBRA Notice and its </w:t>
            </w:r>
            <w:r w:rsidRPr="006A6999">
              <w:rPr>
                <w:rFonts w:cs="Arial"/>
              </w:rPr>
              <w:t xml:space="preserve">Qualifying Event Notice </w:t>
            </w:r>
            <w:r w:rsidR="00BA560F">
              <w:rPr>
                <w:rFonts w:cs="Arial"/>
              </w:rPr>
              <w:t>and procedures recently</w:t>
            </w:r>
            <w:r w:rsidRPr="006A6999">
              <w:rPr>
                <w:rFonts w:cs="Arial"/>
              </w:rPr>
              <w:t>?</w:t>
            </w:r>
          </w:p>
        </w:tc>
        <w:tc>
          <w:tcPr>
            <w:tcW w:w="1368" w:type="dxa"/>
            <w:tcBorders>
              <w:top w:val="single" w:sz="4" w:space="0" w:color="auto"/>
            </w:tcBorders>
            <w:tcMar>
              <w:top w:w="72" w:type="dxa"/>
              <w:left w:w="115" w:type="dxa"/>
              <w:bottom w:w="72" w:type="dxa"/>
              <w:right w:w="115" w:type="dxa"/>
            </w:tcMar>
            <w:vAlign w:val="center"/>
          </w:tcPr>
          <w:p w14:paraId="02D496C0" w14:textId="3398802D" w:rsidR="0088114A" w:rsidRDefault="0088114A" w:rsidP="0088114A">
            <w:r w:rsidRPr="006A6999">
              <w:rPr>
                <w:rFonts w:cs="Futura-Book"/>
              </w:rPr>
              <w:t>Section 4.</w:t>
            </w:r>
            <w:r>
              <w:rPr>
                <w:rFonts w:cs="Futura-Book"/>
              </w:rPr>
              <w:t>3</w:t>
            </w:r>
          </w:p>
        </w:tc>
      </w:tr>
      <w:tr w:rsidR="0088114A" w14:paraId="0E966DC7" w14:textId="77777777" w:rsidTr="0088114A">
        <w:trPr>
          <w:cantSplit/>
        </w:trPr>
        <w:tc>
          <w:tcPr>
            <w:tcW w:w="535" w:type="dxa"/>
            <w:tcMar>
              <w:top w:w="72" w:type="dxa"/>
              <w:left w:w="115" w:type="dxa"/>
              <w:bottom w:w="72" w:type="dxa"/>
              <w:right w:w="115" w:type="dxa"/>
            </w:tcMar>
          </w:tcPr>
          <w:p w14:paraId="28EA88BB" w14:textId="0254C0E3" w:rsidR="0088114A" w:rsidRDefault="00D77044" w:rsidP="0088114A">
            <w:r>
              <w:lastRenderedPageBreak/>
              <w:sym w:font="Wingdings" w:char="F06F"/>
            </w:r>
          </w:p>
        </w:tc>
        <w:tc>
          <w:tcPr>
            <w:tcW w:w="8167" w:type="dxa"/>
            <w:tcMar>
              <w:top w:w="72" w:type="dxa"/>
              <w:left w:w="115" w:type="dxa"/>
              <w:bottom w:w="72" w:type="dxa"/>
              <w:right w:w="115" w:type="dxa"/>
            </w:tcMar>
          </w:tcPr>
          <w:p w14:paraId="488C4779" w14:textId="12840972" w:rsidR="0088114A" w:rsidRDefault="0088114A" w:rsidP="0088114A">
            <w:r w:rsidRPr="006A6999">
              <w:rPr>
                <w:rFonts w:cs="Arial"/>
              </w:rPr>
              <w:t>Has the company established and maintained a COBRA recordkeeping process that includes all COBRA Notifications with dates sent and detailed records of COBRA rejection or acceptance?</w:t>
            </w:r>
          </w:p>
        </w:tc>
        <w:tc>
          <w:tcPr>
            <w:tcW w:w="1368" w:type="dxa"/>
            <w:tcMar>
              <w:top w:w="72" w:type="dxa"/>
              <w:left w:w="115" w:type="dxa"/>
              <w:bottom w:w="72" w:type="dxa"/>
              <w:right w:w="115" w:type="dxa"/>
            </w:tcMar>
            <w:vAlign w:val="center"/>
          </w:tcPr>
          <w:p w14:paraId="489EC91E" w14:textId="5B2D17AA" w:rsidR="0088114A" w:rsidRDefault="0088114A" w:rsidP="0088114A">
            <w:r w:rsidRPr="006A6999">
              <w:rPr>
                <w:rFonts w:cs="Futura-Book"/>
              </w:rPr>
              <w:t>Section 4.</w:t>
            </w:r>
            <w:r>
              <w:rPr>
                <w:rFonts w:cs="Futura-Book"/>
              </w:rPr>
              <w:t>4</w:t>
            </w:r>
          </w:p>
        </w:tc>
      </w:tr>
      <w:tr w:rsidR="0088114A" w14:paraId="237907C5" w14:textId="77777777" w:rsidTr="0088114A">
        <w:trPr>
          <w:cantSplit/>
        </w:trPr>
        <w:tc>
          <w:tcPr>
            <w:tcW w:w="535" w:type="dxa"/>
            <w:tcMar>
              <w:top w:w="72" w:type="dxa"/>
              <w:left w:w="115" w:type="dxa"/>
              <w:bottom w:w="72" w:type="dxa"/>
              <w:right w:w="115" w:type="dxa"/>
            </w:tcMar>
          </w:tcPr>
          <w:p w14:paraId="4F5EF789" w14:textId="0AD468AA" w:rsidR="0088114A" w:rsidRDefault="00D77044" w:rsidP="0088114A">
            <w:r>
              <w:sym w:font="Wingdings" w:char="F06F"/>
            </w:r>
          </w:p>
        </w:tc>
        <w:tc>
          <w:tcPr>
            <w:tcW w:w="8167" w:type="dxa"/>
            <w:tcMar>
              <w:top w:w="72" w:type="dxa"/>
              <w:left w:w="115" w:type="dxa"/>
              <w:bottom w:w="72" w:type="dxa"/>
              <w:right w:w="115" w:type="dxa"/>
            </w:tcMar>
          </w:tcPr>
          <w:p w14:paraId="094B248E" w14:textId="18B7DDC0" w:rsidR="0088114A" w:rsidRDefault="0088114A" w:rsidP="0088114A">
            <w:r>
              <w:rPr>
                <w:rFonts w:cs="Arial"/>
              </w:rPr>
              <w:t>Does the company follow state-specific Mini-COBRA laws, if applicable?</w:t>
            </w:r>
          </w:p>
        </w:tc>
        <w:tc>
          <w:tcPr>
            <w:tcW w:w="1368" w:type="dxa"/>
            <w:tcMar>
              <w:top w:w="72" w:type="dxa"/>
              <w:left w:w="115" w:type="dxa"/>
              <w:bottom w:w="72" w:type="dxa"/>
              <w:right w:w="115" w:type="dxa"/>
            </w:tcMar>
            <w:vAlign w:val="center"/>
          </w:tcPr>
          <w:p w14:paraId="22C610A3" w14:textId="10F98A5A" w:rsidR="0088114A" w:rsidRDefault="0088114A" w:rsidP="0088114A">
            <w:r>
              <w:rPr>
                <w:rFonts w:cs="Futura-Book"/>
              </w:rPr>
              <w:t>Section 4.5</w:t>
            </w:r>
          </w:p>
        </w:tc>
      </w:tr>
      <w:tr w:rsidR="0088114A" w14:paraId="72B9BE34"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509B558F" w14:textId="2EEE8F3B" w:rsidR="0088114A" w:rsidRPr="0088114A" w:rsidRDefault="0088114A" w:rsidP="0088114A">
            <w:pPr>
              <w:rPr>
                <w:color w:val="FFFFFF" w:themeColor="background1"/>
              </w:rPr>
            </w:pPr>
            <w:r w:rsidRPr="0088114A">
              <w:rPr>
                <w:rFonts w:cs="Futura-Book"/>
                <w:b/>
                <w:color w:val="FFFFFF" w:themeColor="background1"/>
              </w:rPr>
              <w:t>Health Insurance Portability and Accountability Act (HIPAA) – Portability</w:t>
            </w:r>
          </w:p>
        </w:tc>
        <w:tc>
          <w:tcPr>
            <w:tcW w:w="1368" w:type="dxa"/>
            <w:shd w:val="clear" w:color="auto" w:fill="3AA1CE"/>
            <w:tcMar>
              <w:top w:w="72" w:type="dxa"/>
              <w:left w:w="115" w:type="dxa"/>
              <w:bottom w:w="72" w:type="dxa"/>
              <w:right w:w="115" w:type="dxa"/>
            </w:tcMar>
            <w:vAlign w:val="center"/>
          </w:tcPr>
          <w:p w14:paraId="722E3BD1" w14:textId="2BA9DF76" w:rsidR="0088114A" w:rsidRPr="0088114A" w:rsidRDefault="0088114A" w:rsidP="0088114A">
            <w:pPr>
              <w:rPr>
                <w:color w:val="FFFFFF" w:themeColor="background1"/>
              </w:rPr>
            </w:pPr>
            <w:r w:rsidRPr="0088114A">
              <w:rPr>
                <w:rFonts w:cs="Futura-Book"/>
                <w:b/>
                <w:color w:val="FFFFFF" w:themeColor="background1"/>
              </w:rPr>
              <w:t>Section 5</w:t>
            </w:r>
          </w:p>
        </w:tc>
      </w:tr>
      <w:tr w:rsidR="0088114A" w14:paraId="402CFD63" w14:textId="77777777" w:rsidTr="0088114A">
        <w:trPr>
          <w:cantSplit/>
        </w:trPr>
        <w:tc>
          <w:tcPr>
            <w:tcW w:w="535" w:type="dxa"/>
            <w:tcMar>
              <w:top w:w="72" w:type="dxa"/>
              <w:left w:w="115" w:type="dxa"/>
              <w:bottom w:w="72" w:type="dxa"/>
              <w:right w:w="115" w:type="dxa"/>
            </w:tcMar>
          </w:tcPr>
          <w:p w14:paraId="28FC75FD" w14:textId="0F24E398" w:rsidR="0088114A" w:rsidRDefault="00D77044" w:rsidP="0088114A">
            <w:r>
              <w:sym w:font="Wingdings" w:char="F06F"/>
            </w:r>
          </w:p>
        </w:tc>
        <w:tc>
          <w:tcPr>
            <w:tcW w:w="8167" w:type="dxa"/>
            <w:tcMar>
              <w:top w:w="72" w:type="dxa"/>
              <w:left w:w="115" w:type="dxa"/>
              <w:bottom w:w="72" w:type="dxa"/>
              <w:right w:w="115" w:type="dxa"/>
            </w:tcMar>
          </w:tcPr>
          <w:p w14:paraId="78472AF9" w14:textId="325271CF" w:rsidR="0088114A" w:rsidRDefault="0088114A" w:rsidP="0088114A">
            <w:r w:rsidRPr="006A6999">
              <w:rPr>
                <w:rFonts w:cs="Futura-Book"/>
              </w:rPr>
              <w:t xml:space="preserve">Does the company distribute </w:t>
            </w:r>
            <w:r>
              <w:rPr>
                <w:rFonts w:cs="Futura-Book"/>
              </w:rPr>
              <w:t>the</w:t>
            </w:r>
            <w:r w:rsidRPr="006A6999">
              <w:rPr>
                <w:rFonts w:cs="Futura-Book"/>
              </w:rPr>
              <w:t xml:space="preserve"> Notice of Special Enrollment Rights </w:t>
            </w:r>
            <w:r>
              <w:rPr>
                <w:rFonts w:cs="Futura-Book"/>
              </w:rPr>
              <w:t>when employees are first eligible for coverage (can be in SPD)?</w:t>
            </w:r>
          </w:p>
        </w:tc>
        <w:tc>
          <w:tcPr>
            <w:tcW w:w="1368" w:type="dxa"/>
            <w:tcMar>
              <w:top w:w="72" w:type="dxa"/>
              <w:left w:w="115" w:type="dxa"/>
              <w:bottom w:w="72" w:type="dxa"/>
              <w:right w:w="115" w:type="dxa"/>
            </w:tcMar>
            <w:vAlign w:val="center"/>
          </w:tcPr>
          <w:p w14:paraId="5D4877E9" w14:textId="75BFF031" w:rsidR="0088114A" w:rsidRDefault="0088114A" w:rsidP="0088114A">
            <w:r w:rsidRPr="006A6999">
              <w:rPr>
                <w:rFonts w:cs="Futura-Book"/>
              </w:rPr>
              <w:t>Section 5.1</w:t>
            </w:r>
          </w:p>
        </w:tc>
      </w:tr>
      <w:tr w:rsidR="0088114A" w14:paraId="5BFEAF5F" w14:textId="77777777" w:rsidTr="0088114A">
        <w:trPr>
          <w:cantSplit/>
        </w:trPr>
        <w:tc>
          <w:tcPr>
            <w:tcW w:w="535" w:type="dxa"/>
            <w:tcMar>
              <w:top w:w="72" w:type="dxa"/>
              <w:left w:w="115" w:type="dxa"/>
              <w:bottom w:w="72" w:type="dxa"/>
              <w:right w:w="115" w:type="dxa"/>
            </w:tcMar>
          </w:tcPr>
          <w:p w14:paraId="58AEE651" w14:textId="77AA64DF" w:rsidR="0088114A" w:rsidRDefault="00D77044" w:rsidP="0088114A">
            <w:r>
              <w:sym w:font="Wingdings" w:char="F06F"/>
            </w:r>
          </w:p>
        </w:tc>
        <w:tc>
          <w:tcPr>
            <w:tcW w:w="8167" w:type="dxa"/>
            <w:tcMar>
              <w:top w:w="72" w:type="dxa"/>
              <w:left w:w="115" w:type="dxa"/>
              <w:bottom w:w="72" w:type="dxa"/>
              <w:right w:w="115" w:type="dxa"/>
            </w:tcMar>
          </w:tcPr>
          <w:p w14:paraId="48C68B31" w14:textId="66139696" w:rsidR="0088114A" w:rsidRDefault="0088114A" w:rsidP="0088114A">
            <w:r>
              <w:rPr>
                <w:rFonts w:cs="Futura-Book"/>
              </w:rPr>
              <w:t>Does the company distribute the CHIP Notice to employees annually?</w:t>
            </w:r>
          </w:p>
        </w:tc>
        <w:tc>
          <w:tcPr>
            <w:tcW w:w="1368" w:type="dxa"/>
            <w:tcMar>
              <w:top w:w="72" w:type="dxa"/>
              <w:left w:w="115" w:type="dxa"/>
              <w:bottom w:w="72" w:type="dxa"/>
              <w:right w:w="115" w:type="dxa"/>
            </w:tcMar>
            <w:vAlign w:val="center"/>
          </w:tcPr>
          <w:p w14:paraId="03D6A182" w14:textId="07ECE91E" w:rsidR="0088114A" w:rsidRDefault="0088114A" w:rsidP="0088114A">
            <w:r>
              <w:rPr>
                <w:rFonts w:cs="Futura-Book"/>
              </w:rPr>
              <w:t>Section 5.2</w:t>
            </w:r>
          </w:p>
        </w:tc>
      </w:tr>
      <w:tr w:rsidR="0088114A" w14:paraId="034873EC"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0B8018D1" w14:textId="072DED15" w:rsidR="0088114A" w:rsidRPr="0088114A" w:rsidRDefault="0088114A" w:rsidP="0088114A">
            <w:pPr>
              <w:rPr>
                <w:color w:val="FFFFFF" w:themeColor="background1"/>
              </w:rPr>
            </w:pPr>
            <w:r w:rsidRPr="0088114A">
              <w:rPr>
                <w:rFonts w:cs="Futura-Book"/>
                <w:b/>
                <w:color w:val="FFFFFF" w:themeColor="background1"/>
              </w:rPr>
              <w:t>Health Insurance Portability and Accountability Act (HIPAA) – Privacy</w:t>
            </w:r>
          </w:p>
        </w:tc>
        <w:tc>
          <w:tcPr>
            <w:tcW w:w="1368" w:type="dxa"/>
            <w:shd w:val="clear" w:color="auto" w:fill="3AA1CE"/>
            <w:tcMar>
              <w:top w:w="72" w:type="dxa"/>
              <w:left w:w="115" w:type="dxa"/>
              <w:bottom w:w="72" w:type="dxa"/>
              <w:right w:w="115" w:type="dxa"/>
            </w:tcMar>
            <w:vAlign w:val="center"/>
          </w:tcPr>
          <w:p w14:paraId="4C44B7B5" w14:textId="3612B81C" w:rsidR="0088114A" w:rsidRPr="0088114A" w:rsidRDefault="0088114A" w:rsidP="0088114A">
            <w:pPr>
              <w:rPr>
                <w:color w:val="FFFFFF" w:themeColor="background1"/>
              </w:rPr>
            </w:pPr>
            <w:r w:rsidRPr="0088114A">
              <w:rPr>
                <w:rFonts w:cs="Futura-Book"/>
                <w:b/>
                <w:color w:val="FFFFFF" w:themeColor="background1"/>
              </w:rPr>
              <w:t>Section 5</w:t>
            </w:r>
          </w:p>
        </w:tc>
      </w:tr>
      <w:tr w:rsidR="0088114A" w14:paraId="6E733877" w14:textId="77777777" w:rsidTr="0088114A">
        <w:trPr>
          <w:cantSplit/>
        </w:trPr>
        <w:tc>
          <w:tcPr>
            <w:tcW w:w="535" w:type="dxa"/>
            <w:tcMar>
              <w:top w:w="72" w:type="dxa"/>
              <w:left w:w="115" w:type="dxa"/>
              <w:bottom w:w="72" w:type="dxa"/>
              <w:right w:w="115" w:type="dxa"/>
            </w:tcMar>
          </w:tcPr>
          <w:p w14:paraId="57F5F51F" w14:textId="59D5043B" w:rsidR="0088114A" w:rsidRDefault="00D77044" w:rsidP="0088114A">
            <w:r>
              <w:sym w:font="Wingdings" w:char="F06F"/>
            </w:r>
          </w:p>
        </w:tc>
        <w:tc>
          <w:tcPr>
            <w:tcW w:w="8167" w:type="dxa"/>
            <w:tcMar>
              <w:top w:w="72" w:type="dxa"/>
              <w:left w:w="115" w:type="dxa"/>
              <w:bottom w:w="72" w:type="dxa"/>
              <w:right w:w="115" w:type="dxa"/>
            </w:tcMar>
          </w:tcPr>
          <w:p w14:paraId="2D2913D8" w14:textId="77777777" w:rsidR="0088114A" w:rsidRDefault="0088114A" w:rsidP="00D77044">
            <w:pPr>
              <w:autoSpaceDE w:val="0"/>
              <w:autoSpaceDN w:val="0"/>
              <w:adjustRightInd w:val="0"/>
              <w:spacing w:after="120" w:line="240" w:lineRule="auto"/>
              <w:rPr>
                <w:rFonts w:cs="Futura-Book"/>
              </w:rPr>
            </w:pPr>
            <w:r w:rsidRPr="006A6999">
              <w:rPr>
                <w:rFonts w:cs="Futura-Book"/>
              </w:rPr>
              <w:t xml:space="preserve">Does the company maintain written HIPAA privacy policies and procedures for complying with HIPAA privacy regulations which impose rules for the use and disclosure of protected health information (PHI)?  </w:t>
            </w:r>
          </w:p>
          <w:p w14:paraId="1BEB089B" w14:textId="77777777" w:rsidR="0088114A" w:rsidRPr="00A03D9B" w:rsidRDefault="0088114A" w:rsidP="0088114A">
            <w:pPr>
              <w:pStyle w:val="ListParagraph"/>
              <w:numPr>
                <w:ilvl w:val="0"/>
                <w:numId w:val="167"/>
              </w:numPr>
              <w:autoSpaceDE w:val="0"/>
              <w:autoSpaceDN w:val="0"/>
              <w:adjustRightInd w:val="0"/>
              <w:spacing w:before="120" w:after="120" w:line="240" w:lineRule="auto"/>
            </w:pPr>
            <w:r w:rsidRPr="00A03D9B">
              <w:rPr>
                <w:rFonts w:cs="Futura-Book"/>
              </w:rPr>
              <w:t>Has the policy been revised to conform with the treatment of genetic information as PHI, as required under the Genetic Information Nondiscrimination Act (GINA)?</w:t>
            </w:r>
          </w:p>
          <w:p w14:paraId="715DFE94" w14:textId="77777777" w:rsidR="00D77044" w:rsidRDefault="0088114A" w:rsidP="00D77044">
            <w:pPr>
              <w:pStyle w:val="ListParagraph"/>
              <w:numPr>
                <w:ilvl w:val="0"/>
                <w:numId w:val="167"/>
              </w:numPr>
              <w:autoSpaceDE w:val="0"/>
              <w:autoSpaceDN w:val="0"/>
              <w:adjustRightInd w:val="0"/>
              <w:spacing w:before="120" w:after="120" w:line="240" w:lineRule="auto"/>
            </w:pPr>
            <w:r w:rsidRPr="00A03D9B">
              <w:t xml:space="preserve">Does the company send the HIPAA Privacy Notice </w:t>
            </w:r>
            <w:r>
              <w:t>automatically at time of enrollment and to others upon request and within 60 days of a material revision to notice?</w:t>
            </w:r>
          </w:p>
          <w:p w14:paraId="11C9911D" w14:textId="19D73D79" w:rsidR="0088114A" w:rsidRDefault="0088114A" w:rsidP="00D77044">
            <w:pPr>
              <w:pStyle w:val="ListParagraph"/>
              <w:numPr>
                <w:ilvl w:val="0"/>
                <w:numId w:val="167"/>
              </w:numPr>
              <w:autoSpaceDE w:val="0"/>
              <w:autoSpaceDN w:val="0"/>
              <w:adjustRightInd w:val="0"/>
              <w:spacing w:before="120" w:after="120" w:line="240" w:lineRule="auto"/>
            </w:pPr>
            <w:r>
              <w:t>Does the company send a notice of availability of HIPAA privacy notice every 3 years?</w:t>
            </w:r>
          </w:p>
        </w:tc>
        <w:tc>
          <w:tcPr>
            <w:tcW w:w="1368" w:type="dxa"/>
            <w:tcMar>
              <w:top w:w="72" w:type="dxa"/>
              <w:left w:w="115" w:type="dxa"/>
              <w:bottom w:w="72" w:type="dxa"/>
              <w:right w:w="115" w:type="dxa"/>
            </w:tcMar>
            <w:vAlign w:val="center"/>
          </w:tcPr>
          <w:p w14:paraId="7CD0B9C2" w14:textId="20AA42D6" w:rsidR="0088114A" w:rsidRDefault="0088114A" w:rsidP="0088114A">
            <w:r w:rsidRPr="006A6999">
              <w:rPr>
                <w:rFonts w:cs="Futura-Book"/>
              </w:rPr>
              <w:t>Section 5</w:t>
            </w:r>
            <w:r>
              <w:rPr>
                <w:rFonts w:cs="Futura-Book"/>
              </w:rPr>
              <w:t>.3</w:t>
            </w:r>
            <w:r w:rsidRPr="006A6999">
              <w:rPr>
                <w:rFonts w:cs="Futura-Book"/>
              </w:rPr>
              <w:t xml:space="preserve"> and Section 12.9</w:t>
            </w:r>
          </w:p>
        </w:tc>
      </w:tr>
      <w:tr w:rsidR="0088114A" w14:paraId="3FD2BAB6" w14:textId="77777777" w:rsidTr="0088114A">
        <w:trPr>
          <w:cantSplit/>
        </w:trPr>
        <w:tc>
          <w:tcPr>
            <w:tcW w:w="535" w:type="dxa"/>
            <w:tcMar>
              <w:top w:w="72" w:type="dxa"/>
              <w:left w:w="115" w:type="dxa"/>
              <w:bottom w:w="72" w:type="dxa"/>
              <w:right w:w="115" w:type="dxa"/>
            </w:tcMar>
          </w:tcPr>
          <w:p w14:paraId="1DAC34EA" w14:textId="570738A8" w:rsidR="0088114A" w:rsidRDefault="00D77044" w:rsidP="0088114A">
            <w:r>
              <w:sym w:font="Wingdings" w:char="F06F"/>
            </w:r>
          </w:p>
        </w:tc>
        <w:tc>
          <w:tcPr>
            <w:tcW w:w="8167" w:type="dxa"/>
            <w:tcMar>
              <w:top w:w="72" w:type="dxa"/>
              <w:left w:w="115" w:type="dxa"/>
              <w:bottom w:w="72" w:type="dxa"/>
              <w:right w:w="115" w:type="dxa"/>
            </w:tcMar>
          </w:tcPr>
          <w:p w14:paraId="7276C926" w14:textId="06AEC47E" w:rsidR="0088114A" w:rsidRDefault="0088114A" w:rsidP="0088114A">
            <w:r w:rsidRPr="006A6999">
              <w:rPr>
                <w:rFonts w:cs="Futura-Book"/>
              </w:rPr>
              <w:t>Does the company obtain signed Authorization to Release Information forms from employees in order to receive PHI for purposes</w:t>
            </w:r>
            <w:r>
              <w:rPr>
                <w:rFonts w:cs="Futura-Book"/>
              </w:rPr>
              <w:t xml:space="preserve"> other than treatment, payment or health care operations</w:t>
            </w:r>
            <w:r w:rsidRPr="006A6999">
              <w:rPr>
                <w:rFonts w:cs="Futura-Book"/>
              </w:rPr>
              <w:t>?</w:t>
            </w:r>
          </w:p>
        </w:tc>
        <w:tc>
          <w:tcPr>
            <w:tcW w:w="1368" w:type="dxa"/>
            <w:tcMar>
              <w:top w:w="72" w:type="dxa"/>
              <w:left w:w="115" w:type="dxa"/>
              <w:bottom w:w="72" w:type="dxa"/>
              <w:right w:w="115" w:type="dxa"/>
            </w:tcMar>
            <w:vAlign w:val="center"/>
          </w:tcPr>
          <w:p w14:paraId="520FB655" w14:textId="3FA2619F" w:rsidR="0088114A" w:rsidRDefault="0088114A" w:rsidP="0088114A">
            <w:r w:rsidRPr="006A6999">
              <w:rPr>
                <w:rFonts w:cs="Futura-Book"/>
              </w:rPr>
              <w:t>Section 5.3</w:t>
            </w:r>
          </w:p>
        </w:tc>
      </w:tr>
      <w:tr w:rsidR="0088114A" w14:paraId="5DC45B78" w14:textId="77777777" w:rsidTr="0088114A">
        <w:trPr>
          <w:cantSplit/>
        </w:trPr>
        <w:tc>
          <w:tcPr>
            <w:tcW w:w="535" w:type="dxa"/>
            <w:tcMar>
              <w:top w:w="72" w:type="dxa"/>
              <w:left w:w="115" w:type="dxa"/>
              <w:bottom w:w="72" w:type="dxa"/>
              <w:right w:w="115" w:type="dxa"/>
            </w:tcMar>
          </w:tcPr>
          <w:p w14:paraId="410CA36F" w14:textId="4BD94084" w:rsidR="0088114A" w:rsidRDefault="00D77044" w:rsidP="0088114A">
            <w:r>
              <w:sym w:font="Wingdings" w:char="F06F"/>
            </w:r>
          </w:p>
        </w:tc>
        <w:tc>
          <w:tcPr>
            <w:tcW w:w="8167" w:type="dxa"/>
            <w:tcMar>
              <w:top w:w="72" w:type="dxa"/>
              <w:left w:w="115" w:type="dxa"/>
              <w:bottom w:w="72" w:type="dxa"/>
              <w:right w:w="115" w:type="dxa"/>
            </w:tcMar>
          </w:tcPr>
          <w:p w14:paraId="1CE6A7C7" w14:textId="7CD72070" w:rsidR="0088114A" w:rsidRDefault="0088114A" w:rsidP="0088114A">
            <w:r w:rsidRPr="006A6999">
              <w:rPr>
                <w:rFonts w:cs="Futura-Book"/>
              </w:rPr>
              <w:t xml:space="preserve">Does the company have a Business Associate Agreement in place with all vendors that have access to PHI for a health plan?  </w:t>
            </w:r>
            <w:r>
              <w:rPr>
                <w:rFonts w:cs="Futura-Book"/>
              </w:rPr>
              <w:t xml:space="preserve">(e.g., </w:t>
            </w:r>
            <w:r w:rsidRPr="006A6999">
              <w:rPr>
                <w:rFonts w:cs="Futura-Book"/>
              </w:rPr>
              <w:t>TPAs, attorneys, accountants, consultants, and insurance agent/brokers</w:t>
            </w:r>
            <w:r>
              <w:rPr>
                <w:rFonts w:cs="Futura-Book"/>
              </w:rPr>
              <w:t>)?</w:t>
            </w:r>
          </w:p>
        </w:tc>
        <w:tc>
          <w:tcPr>
            <w:tcW w:w="1368" w:type="dxa"/>
            <w:tcMar>
              <w:top w:w="72" w:type="dxa"/>
              <w:left w:w="115" w:type="dxa"/>
              <w:bottom w:w="72" w:type="dxa"/>
              <w:right w:w="115" w:type="dxa"/>
            </w:tcMar>
            <w:vAlign w:val="center"/>
          </w:tcPr>
          <w:p w14:paraId="57BF3796" w14:textId="2179BAF5" w:rsidR="0088114A" w:rsidRDefault="0088114A" w:rsidP="0088114A">
            <w:r w:rsidRPr="006A6999">
              <w:rPr>
                <w:rFonts w:cs="Futura-Book"/>
              </w:rPr>
              <w:t>Section 5.3</w:t>
            </w:r>
          </w:p>
        </w:tc>
      </w:tr>
      <w:tr w:rsidR="0088114A" w14:paraId="410D4DC9" w14:textId="77777777" w:rsidTr="0088114A">
        <w:trPr>
          <w:cantSplit/>
        </w:trPr>
        <w:tc>
          <w:tcPr>
            <w:tcW w:w="535" w:type="dxa"/>
            <w:tcMar>
              <w:top w:w="72" w:type="dxa"/>
              <w:left w:w="115" w:type="dxa"/>
              <w:bottom w:w="72" w:type="dxa"/>
              <w:right w:w="115" w:type="dxa"/>
            </w:tcMar>
          </w:tcPr>
          <w:p w14:paraId="4C4911AA" w14:textId="4166B80C" w:rsidR="0088114A" w:rsidRDefault="00D77044" w:rsidP="0088114A">
            <w:r>
              <w:sym w:font="Wingdings" w:char="F06F"/>
            </w:r>
          </w:p>
        </w:tc>
        <w:tc>
          <w:tcPr>
            <w:tcW w:w="8167" w:type="dxa"/>
            <w:tcMar>
              <w:top w:w="72" w:type="dxa"/>
              <w:left w:w="115" w:type="dxa"/>
              <w:bottom w:w="72" w:type="dxa"/>
              <w:right w:w="115" w:type="dxa"/>
            </w:tcMar>
          </w:tcPr>
          <w:p w14:paraId="2A3780C0" w14:textId="21CF97D7" w:rsidR="0088114A" w:rsidRDefault="0088114A" w:rsidP="0088114A">
            <w:r w:rsidRPr="006A6999">
              <w:rPr>
                <w:rFonts w:cs="Futura-Book"/>
              </w:rPr>
              <w:t>Has the company reviewed and updated its HIPAA privacy policies and procedures in accordance with the omnibus HIPAA privacy rule released in 2013?</w:t>
            </w:r>
          </w:p>
        </w:tc>
        <w:tc>
          <w:tcPr>
            <w:tcW w:w="1368" w:type="dxa"/>
            <w:tcMar>
              <w:top w:w="72" w:type="dxa"/>
              <w:left w:w="115" w:type="dxa"/>
              <w:bottom w:w="72" w:type="dxa"/>
              <w:right w:w="115" w:type="dxa"/>
            </w:tcMar>
            <w:vAlign w:val="center"/>
          </w:tcPr>
          <w:p w14:paraId="2E52FEFF" w14:textId="6E22BB5F" w:rsidR="0088114A" w:rsidRDefault="0088114A" w:rsidP="0088114A">
            <w:r w:rsidRPr="006A6999">
              <w:rPr>
                <w:rFonts w:cs="Futura-Book"/>
              </w:rPr>
              <w:t>Section 5.4</w:t>
            </w:r>
          </w:p>
        </w:tc>
      </w:tr>
    </w:tbl>
    <w:p w14:paraId="397C3048" w14:textId="77777777" w:rsidR="001A19DA" w:rsidRDefault="001A19DA">
      <w:r>
        <w:br w:type="page"/>
      </w:r>
    </w:p>
    <w:tbl>
      <w:tblPr>
        <w:tblStyle w:val="TableGrid"/>
        <w:tblW w:w="0" w:type="auto"/>
        <w:tblLook w:val="04A0" w:firstRow="1" w:lastRow="0" w:firstColumn="1" w:lastColumn="0" w:noHBand="0" w:noVBand="1"/>
      </w:tblPr>
      <w:tblGrid>
        <w:gridCol w:w="535"/>
        <w:gridCol w:w="8167"/>
        <w:gridCol w:w="1368"/>
      </w:tblGrid>
      <w:tr w:rsidR="0088114A" w14:paraId="2C905668"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56A374F9" w14:textId="224483AC" w:rsidR="0088114A" w:rsidRPr="0088114A" w:rsidRDefault="0088114A" w:rsidP="0088114A">
            <w:pPr>
              <w:rPr>
                <w:color w:val="FFFFFF" w:themeColor="background1"/>
              </w:rPr>
            </w:pPr>
            <w:r w:rsidRPr="0088114A">
              <w:rPr>
                <w:rFonts w:cs="Futura-Book"/>
                <w:b/>
                <w:color w:val="FFFFFF" w:themeColor="background1"/>
              </w:rPr>
              <w:lastRenderedPageBreak/>
              <w:t>Health Insurance Portability and Accountability Act (HIPAA) – Security</w:t>
            </w:r>
          </w:p>
        </w:tc>
        <w:tc>
          <w:tcPr>
            <w:tcW w:w="1368" w:type="dxa"/>
            <w:shd w:val="clear" w:color="auto" w:fill="3AA1CE"/>
            <w:tcMar>
              <w:top w:w="72" w:type="dxa"/>
              <w:left w:w="115" w:type="dxa"/>
              <w:bottom w:w="72" w:type="dxa"/>
              <w:right w:w="115" w:type="dxa"/>
            </w:tcMar>
            <w:vAlign w:val="center"/>
          </w:tcPr>
          <w:p w14:paraId="57CB47DA" w14:textId="2BB505F1" w:rsidR="0088114A" w:rsidRPr="0088114A" w:rsidRDefault="0088114A" w:rsidP="0088114A">
            <w:pPr>
              <w:rPr>
                <w:color w:val="FFFFFF" w:themeColor="background1"/>
              </w:rPr>
            </w:pPr>
            <w:r w:rsidRPr="0088114A">
              <w:rPr>
                <w:rFonts w:cs="Futura-Book"/>
                <w:b/>
                <w:color w:val="FFFFFF" w:themeColor="background1"/>
              </w:rPr>
              <w:t>Section 5</w:t>
            </w:r>
          </w:p>
        </w:tc>
      </w:tr>
      <w:tr w:rsidR="0088114A" w14:paraId="65B259C3" w14:textId="77777777" w:rsidTr="0088114A">
        <w:trPr>
          <w:cantSplit/>
        </w:trPr>
        <w:tc>
          <w:tcPr>
            <w:tcW w:w="535" w:type="dxa"/>
            <w:tcMar>
              <w:top w:w="72" w:type="dxa"/>
              <w:left w:w="115" w:type="dxa"/>
              <w:bottom w:w="72" w:type="dxa"/>
              <w:right w:w="115" w:type="dxa"/>
            </w:tcMar>
          </w:tcPr>
          <w:p w14:paraId="78F1302E" w14:textId="605634E8" w:rsidR="0088114A" w:rsidRDefault="001A19DA" w:rsidP="0088114A">
            <w:r>
              <w:sym w:font="Wingdings" w:char="F06F"/>
            </w:r>
          </w:p>
        </w:tc>
        <w:tc>
          <w:tcPr>
            <w:tcW w:w="8167" w:type="dxa"/>
            <w:tcMar>
              <w:top w:w="72" w:type="dxa"/>
              <w:left w:w="115" w:type="dxa"/>
              <w:bottom w:w="72" w:type="dxa"/>
              <w:right w:w="115" w:type="dxa"/>
            </w:tcMar>
          </w:tcPr>
          <w:p w14:paraId="57D253F0" w14:textId="484F2A46" w:rsidR="0088114A" w:rsidRDefault="0088114A" w:rsidP="0088114A">
            <w:r w:rsidRPr="006A6999">
              <w:rPr>
                <w:rFonts w:cs="Futura-Book"/>
              </w:rPr>
              <w:t>If the company electronically maintains or transmits PHI, has a formal policy been established and procedures implemented to adhere to the requirements of the security standards?  (Includes notification requirement for breach of unsecured PHI under the HIT</w:t>
            </w:r>
            <w:r>
              <w:rPr>
                <w:rFonts w:cs="Futura-Book"/>
              </w:rPr>
              <w:t>ECH Act – Section 5.4</w:t>
            </w:r>
            <w:r w:rsidRPr="006A6999">
              <w:rPr>
                <w:rFonts w:cs="Futura-Book"/>
              </w:rPr>
              <w:t>)</w:t>
            </w:r>
          </w:p>
        </w:tc>
        <w:tc>
          <w:tcPr>
            <w:tcW w:w="1368" w:type="dxa"/>
            <w:tcMar>
              <w:top w:w="72" w:type="dxa"/>
              <w:left w:w="115" w:type="dxa"/>
              <w:bottom w:w="72" w:type="dxa"/>
              <w:right w:w="115" w:type="dxa"/>
            </w:tcMar>
            <w:vAlign w:val="center"/>
          </w:tcPr>
          <w:p w14:paraId="3AEB0883" w14:textId="7EFEF746" w:rsidR="0088114A" w:rsidRDefault="0088114A" w:rsidP="0088114A">
            <w:r w:rsidRPr="006A6999">
              <w:rPr>
                <w:rFonts w:cs="Futura-Book"/>
              </w:rPr>
              <w:t>Section 5.6</w:t>
            </w:r>
          </w:p>
        </w:tc>
      </w:tr>
      <w:tr w:rsidR="0088114A" w14:paraId="3EE378C8"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585D70B1" w14:textId="39048F6C" w:rsidR="0088114A" w:rsidRPr="001A19DA" w:rsidRDefault="0088114A" w:rsidP="0088114A">
            <w:pPr>
              <w:rPr>
                <w:color w:val="FFFFFF" w:themeColor="background1"/>
              </w:rPr>
            </w:pPr>
            <w:r w:rsidRPr="001A19DA">
              <w:rPr>
                <w:rFonts w:cs="Futura-Book"/>
                <w:b/>
                <w:color w:val="FFFFFF" w:themeColor="background1"/>
              </w:rPr>
              <w:t>Wellness Programs</w:t>
            </w:r>
          </w:p>
        </w:tc>
        <w:tc>
          <w:tcPr>
            <w:tcW w:w="1368" w:type="dxa"/>
            <w:shd w:val="clear" w:color="auto" w:fill="3AA1CE"/>
            <w:tcMar>
              <w:top w:w="72" w:type="dxa"/>
              <w:left w:w="115" w:type="dxa"/>
              <w:bottom w:w="72" w:type="dxa"/>
              <w:right w:w="115" w:type="dxa"/>
            </w:tcMar>
            <w:vAlign w:val="center"/>
          </w:tcPr>
          <w:p w14:paraId="13B9183C" w14:textId="1B26C29C" w:rsidR="0088114A" w:rsidRPr="001A19DA" w:rsidRDefault="0088114A" w:rsidP="0088114A">
            <w:pPr>
              <w:rPr>
                <w:color w:val="FFFFFF" w:themeColor="background1"/>
              </w:rPr>
            </w:pPr>
            <w:r w:rsidRPr="001A19DA">
              <w:rPr>
                <w:rFonts w:cs="Futura-Book"/>
                <w:b/>
                <w:color w:val="FFFFFF" w:themeColor="background1"/>
              </w:rPr>
              <w:t>Section 6</w:t>
            </w:r>
          </w:p>
        </w:tc>
      </w:tr>
      <w:tr w:rsidR="0088114A" w14:paraId="6C3509F0" w14:textId="77777777" w:rsidTr="0088114A">
        <w:trPr>
          <w:cantSplit/>
        </w:trPr>
        <w:tc>
          <w:tcPr>
            <w:tcW w:w="535" w:type="dxa"/>
            <w:tcMar>
              <w:top w:w="72" w:type="dxa"/>
              <w:left w:w="115" w:type="dxa"/>
              <w:bottom w:w="72" w:type="dxa"/>
              <w:right w:w="115" w:type="dxa"/>
            </w:tcMar>
          </w:tcPr>
          <w:p w14:paraId="4282229B" w14:textId="4D8DFA67" w:rsidR="0088114A" w:rsidRDefault="001A19DA" w:rsidP="0088114A">
            <w:r>
              <w:sym w:font="Wingdings" w:char="F06F"/>
            </w:r>
          </w:p>
        </w:tc>
        <w:tc>
          <w:tcPr>
            <w:tcW w:w="8167" w:type="dxa"/>
            <w:tcMar>
              <w:top w:w="72" w:type="dxa"/>
              <w:left w:w="115" w:type="dxa"/>
              <w:bottom w:w="72" w:type="dxa"/>
              <w:right w:w="115" w:type="dxa"/>
            </w:tcMar>
          </w:tcPr>
          <w:p w14:paraId="15766516" w14:textId="0DA11598" w:rsidR="0088114A" w:rsidRDefault="0088114A" w:rsidP="0088114A">
            <w:r w:rsidRPr="006A6999">
              <w:rPr>
                <w:rFonts w:cs="Futura-Book"/>
              </w:rPr>
              <w:t xml:space="preserve">If the company offers a Wellness Program, has it been reviewed by benefits counsel for compliance with </w:t>
            </w:r>
            <w:r>
              <w:rPr>
                <w:rFonts w:cs="Futura-Book"/>
              </w:rPr>
              <w:t xml:space="preserve">all </w:t>
            </w:r>
            <w:r w:rsidRPr="006A6999">
              <w:rPr>
                <w:rFonts w:cs="Futura-Book"/>
              </w:rPr>
              <w:t>applicable federal laws and DOL requirements?  Has benefits counsel been consulted regarding tax consequences of wellness incentives, if offered? (Section 6.2)</w:t>
            </w:r>
          </w:p>
        </w:tc>
        <w:tc>
          <w:tcPr>
            <w:tcW w:w="1368" w:type="dxa"/>
            <w:tcMar>
              <w:top w:w="72" w:type="dxa"/>
              <w:left w:w="115" w:type="dxa"/>
              <w:bottom w:w="72" w:type="dxa"/>
              <w:right w:w="115" w:type="dxa"/>
            </w:tcMar>
            <w:vAlign w:val="center"/>
          </w:tcPr>
          <w:p w14:paraId="7A10A91F" w14:textId="4244D4D3" w:rsidR="0088114A" w:rsidRDefault="0088114A" w:rsidP="0088114A">
            <w:r w:rsidRPr="006A6999">
              <w:rPr>
                <w:rFonts w:cs="Futura-Book"/>
              </w:rPr>
              <w:t>Section 6</w:t>
            </w:r>
            <w:r>
              <w:rPr>
                <w:rFonts w:cs="Futura-Book"/>
              </w:rPr>
              <w:t>.1</w:t>
            </w:r>
          </w:p>
        </w:tc>
      </w:tr>
      <w:tr w:rsidR="0088114A" w14:paraId="407DB8D2" w14:textId="77777777" w:rsidTr="0088114A">
        <w:trPr>
          <w:cantSplit/>
        </w:trPr>
        <w:tc>
          <w:tcPr>
            <w:tcW w:w="535" w:type="dxa"/>
            <w:tcMar>
              <w:top w:w="72" w:type="dxa"/>
              <w:left w:w="115" w:type="dxa"/>
              <w:bottom w:w="72" w:type="dxa"/>
              <w:right w:w="115" w:type="dxa"/>
            </w:tcMar>
          </w:tcPr>
          <w:p w14:paraId="4353A09C" w14:textId="1B9863C4" w:rsidR="0088114A" w:rsidRDefault="001A19DA" w:rsidP="0088114A">
            <w:r>
              <w:sym w:font="Wingdings" w:char="F06F"/>
            </w:r>
          </w:p>
        </w:tc>
        <w:tc>
          <w:tcPr>
            <w:tcW w:w="8167" w:type="dxa"/>
            <w:tcMar>
              <w:top w:w="72" w:type="dxa"/>
              <w:left w:w="115" w:type="dxa"/>
              <w:bottom w:w="72" w:type="dxa"/>
              <w:right w:w="115" w:type="dxa"/>
            </w:tcMar>
          </w:tcPr>
          <w:p w14:paraId="7A4554F7" w14:textId="2552A7D8" w:rsidR="0088114A" w:rsidRDefault="0088114A" w:rsidP="0088114A">
            <w:r w:rsidRPr="006A6999">
              <w:rPr>
                <w:rFonts w:cs="Futura-Book"/>
              </w:rPr>
              <w:t>If the company offers a wellness incentive that requires satisfaction of a standard related to a health factor, does it comply with all DOL requirements relating to the amount of the reward, and the availability of a reasonable alternative standard?</w:t>
            </w:r>
          </w:p>
        </w:tc>
        <w:tc>
          <w:tcPr>
            <w:tcW w:w="1368" w:type="dxa"/>
            <w:tcMar>
              <w:top w:w="72" w:type="dxa"/>
              <w:left w:w="115" w:type="dxa"/>
              <w:bottom w:w="72" w:type="dxa"/>
              <w:right w:w="115" w:type="dxa"/>
            </w:tcMar>
            <w:vAlign w:val="center"/>
          </w:tcPr>
          <w:p w14:paraId="50D96ED5" w14:textId="7A12E66F" w:rsidR="0088114A" w:rsidRDefault="0088114A" w:rsidP="0088114A">
            <w:r>
              <w:rPr>
                <w:rFonts w:cs="Futura-Book"/>
              </w:rPr>
              <w:t>6.2</w:t>
            </w:r>
          </w:p>
        </w:tc>
      </w:tr>
      <w:tr w:rsidR="0088114A" w14:paraId="2BE61B63" w14:textId="77777777" w:rsidTr="0088114A">
        <w:trPr>
          <w:cantSplit/>
        </w:trPr>
        <w:tc>
          <w:tcPr>
            <w:tcW w:w="535" w:type="dxa"/>
            <w:tcMar>
              <w:top w:w="72" w:type="dxa"/>
              <w:left w:w="115" w:type="dxa"/>
              <w:bottom w:w="72" w:type="dxa"/>
              <w:right w:w="115" w:type="dxa"/>
            </w:tcMar>
          </w:tcPr>
          <w:p w14:paraId="253F9967" w14:textId="4F90A335" w:rsidR="0088114A" w:rsidRDefault="00BA560F" w:rsidP="0088114A">
            <w:r>
              <w:sym w:font="Wingdings" w:char="F06F"/>
            </w:r>
          </w:p>
        </w:tc>
        <w:tc>
          <w:tcPr>
            <w:tcW w:w="8167" w:type="dxa"/>
            <w:tcMar>
              <w:top w:w="72" w:type="dxa"/>
              <w:left w:w="115" w:type="dxa"/>
              <w:bottom w:w="72" w:type="dxa"/>
              <w:right w:w="115" w:type="dxa"/>
            </w:tcMar>
          </w:tcPr>
          <w:p w14:paraId="13ECC7DB" w14:textId="42EEE5E2" w:rsidR="0088114A" w:rsidRDefault="0088114A" w:rsidP="0088114A">
            <w:r w:rsidRPr="006A6999">
              <w:rPr>
                <w:rFonts w:cs="Futura-Book"/>
              </w:rPr>
              <w:t>If the company provides a Health Risk Assessment in conjunction with its group health plan, has it been reviewed by benefits counsel for compliance with applicable federal laws (e.g., ADA, GINA)?</w:t>
            </w:r>
          </w:p>
        </w:tc>
        <w:tc>
          <w:tcPr>
            <w:tcW w:w="1368" w:type="dxa"/>
            <w:tcMar>
              <w:top w:w="72" w:type="dxa"/>
              <w:left w:w="115" w:type="dxa"/>
              <w:bottom w:w="72" w:type="dxa"/>
              <w:right w:w="115" w:type="dxa"/>
            </w:tcMar>
            <w:vAlign w:val="center"/>
          </w:tcPr>
          <w:p w14:paraId="7DBBE250" w14:textId="38A870D3" w:rsidR="0088114A" w:rsidRDefault="0088114A" w:rsidP="0088114A">
            <w:r w:rsidRPr="006A6999">
              <w:rPr>
                <w:rFonts w:cs="Futura-Book"/>
              </w:rPr>
              <w:t>Section 6.</w:t>
            </w:r>
            <w:r>
              <w:rPr>
                <w:rFonts w:cs="Futura-Book"/>
              </w:rPr>
              <w:t>4, 6.5</w:t>
            </w:r>
          </w:p>
        </w:tc>
      </w:tr>
      <w:tr w:rsidR="0088114A" w14:paraId="32B60309" w14:textId="77777777" w:rsidTr="0088114A">
        <w:trPr>
          <w:cantSplit/>
        </w:trPr>
        <w:tc>
          <w:tcPr>
            <w:tcW w:w="535" w:type="dxa"/>
            <w:tcMar>
              <w:top w:w="72" w:type="dxa"/>
              <w:left w:w="115" w:type="dxa"/>
              <w:bottom w:w="72" w:type="dxa"/>
              <w:right w:w="115" w:type="dxa"/>
            </w:tcMar>
          </w:tcPr>
          <w:p w14:paraId="5C3B4971" w14:textId="5D55C8B1" w:rsidR="0088114A" w:rsidRDefault="001A19DA" w:rsidP="0088114A">
            <w:r>
              <w:sym w:font="Wingdings" w:char="F06F"/>
            </w:r>
          </w:p>
        </w:tc>
        <w:tc>
          <w:tcPr>
            <w:tcW w:w="8167" w:type="dxa"/>
            <w:tcMar>
              <w:top w:w="72" w:type="dxa"/>
              <w:left w:w="115" w:type="dxa"/>
              <w:bottom w:w="72" w:type="dxa"/>
              <w:right w:w="115" w:type="dxa"/>
            </w:tcMar>
          </w:tcPr>
          <w:p w14:paraId="697D58C1" w14:textId="4FF59A7B" w:rsidR="0088114A" w:rsidRDefault="0088114A" w:rsidP="0088114A">
            <w:r w:rsidRPr="006A6999">
              <w:rPr>
                <w:rFonts w:cs="Futura-Book"/>
              </w:rPr>
              <w:t xml:space="preserve">Has the company considered the impact of its wellness program on the “affordability” of employee premium contributions under </w:t>
            </w:r>
            <w:r>
              <w:rPr>
                <w:rFonts w:cs="Futura-Book"/>
              </w:rPr>
              <w:t xml:space="preserve">the </w:t>
            </w:r>
            <w:r w:rsidRPr="006A6999">
              <w:rPr>
                <w:rFonts w:cs="Futura-Book"/>
              </w:rPr>
              <w:t>ACA?</w:t>
            </w:r>
          </w:p>
        </w:tc>
        <w:tc>
          <w:tcPr>
            <w:tcW w:w="1368" w:type="dxa"/>
            <w:tcMar>
              <w:top w:w="72" w:type="dxa"/>
              <w:left w:w="115" w:type="dxa"/>
              <w:bottom w:w="72" w:type="dxa"/>
              <w:right w:w="115" w:type="dxa"/>
            </w:tcMar>
            <w:vAlign w:val="center"/>
          </w:tcPr>
          <w:p w14:paraId="08C2C2C0" w14:textId="7CDD8E51" w:rsidR="0088114A" w:rsidRDefault="0088114A" w:rsidP="0088114A">
            <w:r w:rsidRPr="006A6999">
              <w:rPr>
                <w:rFonts w:cs="Futura-Book"/>
              </w:rPr>
              <w:t>Section 6.</w:t>
            </w:r>
            <w:r>
              <w:rPr>
                <w:rFonts w:cs="Futura-Book"/>
              </w:rPr>
              <w:t>6</w:t>
            </w:r>
          </w:p>
        </w:tc>
      </w:tr>
      <w:tr w:rsidR="00BA560F" w14:paraId="5EAD1256" w14:textId="77777777" w:rsidTr="0088114A">
        <w:trPr>
          <w:cantSplit/>
        </w:trPr>
        <w:tc>
          <w:tcPr>
            <w:tcW w:w="535" w:type="dxa"/>
            <w:tcMar>
              <w:top w:w="72" w:type="dxa"/>
              <w:left w:w="115" w:type="dxa"/>
              <w:bottom w:w="72" w:type="dxa"/>
              <w:right w:w="115" w:type="dxa"/>
            </w:tcMar>
          </w:tcPr>
          <w:p w14:paraId="4DE0249E" w14:textId="575A7745" w:rsidR="00BA560F" w:rsidRDefault="00BA560F" w:rsidP="0088114A">
            <w:r>
              <w:sym w:font="Wingdings" w:char="F06F"/>
            </w:r>
          </w:p>
        </w:tc>
        <w:tc>
          <w:tcPr>
            <w:tcW w:w="8167" w:type="dxa"/>
            <w:tcMar>
              <w:top w:w="72" w:type="dxa"/>
              <w:left w:w="115" w:type="dxa"/>
              <w:bottom w:w="72" w:type="dxa"/>
              <w:right w:w="115" w:type="dxa"/>
            </w:tcMar>
          </w:tcPr>
          <w:p w14:paraId="2AE9A521" w14:textId="5C6951CD" w:rsidR="00BA560F" w:rsidRPr="006A6999" w:rsidRDefault="00BA560F" w:rsidP="0088114A">
            <w:pPr>
              <w:rPr>
                <w:rFonts w:cs="Futura-Book"/>
              </w:rPr>
            </w:pPr>
            <w:r>
              <w:rPr>
                <w:rFonts w:cs="Futura-Book"/>
              </w:rPr>
              <w:t>Has the company considered the AARP v. EEOC case and the impact of the court vacating the EEOC’s 30% incentive limits beginning in 2019?</w:t>
            </w:r>
          </w:p>
        </w:tc>
        <w:tc>
          <w:tcPr>
            <w:tcW w:w="1368" w:type="dxa"/>
            <w:tcMar>
              <w:top w:w="72" w:type="dxa"/>
              <w:left w:w="115" w:type="dxa"/>
              <w:bottom w:w="72" w:type="dxa"/>
              <w:right w:w="115" w:type="dxa"/>
            </w:tcMar>
            <w:vAlign w:val="center"/>
          </w:tcPr>
          <w:p w14:paraId="6070B3C2" w14:textId="447B06D8" w:rsidR="00BA560F" w:rsidRPr="006A6999" w:rsidRDefault="00BA560F" w:rsidP="0088114A">
            <w:pPr>
              <w:rPr>
                <w:rFonts w:cs="Futura-Book"/>
              </w:rPr>
            </w:pPr>
            <w:r>
              <w:rPr>
                <w:rFonts w:cs="Futura-Book"/>
              </w:rPr>
              <w:t>Section 6.5</w:t>
            </w:r>
          </w:p>
        </w:tc>
      </w:tr>
      <w:tr w:rsidR="0088114A" w14:paraId="19BC1C58"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52021228" w14:textId="2AEA62D0" w:rsidR="0088114A" w:rsidRPr="0088114A" w:rsidRDefault="0088114A" w:rsidP="0088114A">
            <w:pPr>
              <w:rPr>
                <w:color w:val="FFFFFF" w:themeColor="background1"/>
              </w:rPr>
            </w:pPr>
            <w:r w:rsidRPr="0088114A">
              <w:rPr>
                <w:rFonts w:cs="Futura-Book"/>
                <w:b/>
                <w:color w:val="FFFFFF" w:themeColor="background1"/>
              </w:rPr>
              <w:t>HIPAA Nondiscrimination Rules</w:t>
            </w:r>
          </w:p>
        </w:tc>
        <w:tc>
          <w:tcPr>
            <w:tcW w:w="1368" w:type="dxa"/>
            <w:shd w:val="clear" w:color="auto" w:fill="3AA1CE"/>
            <w:tcMar>
              <w:top w:w="72" w:type="dxa"/>
              <w:left w:w="115" w:type="dxa"/>
              <w:bottom w:w="72" w:type="dxa"/>
              <w:right w:w="115" w:type="dxa"/>
            </w:tcMar>
            <w:vAlign w:val="center"/>
          </w:tcPr>
          <w:p w14:paraId="347F7BC6" w14:textId="339D0C37" w:rsidR="0088114A" w:rsidRPr="0088114A" w:rsidRDefault="0088114A" w:rsidP="0088114A">
            <w:pPr>
              <w:rPr>
                <w:color w:val="FFFFFF" w:themeColor="background1"/>
              </w:rPr>
            </w:pPr>
            <w:r w:rsidRPr="0088114A">
              <w:rPr>
                <w:rFonts w:cs="Futura-Book"/>
                <w:b/>
                <w:color w:val="FFFFFF" w:themeColor="background1"/>
              </w:rPr>
              <w:t>Section 7</w:t>
            </w:r>
          </w:p>
        </w:tc>
      </w:tr>
      <w:tr w:rsidR="0088114A" w14:paraId="6B07C3ED" w14:textId="77777777" w:rsidTr="0088114A">
        <w:trPr>
          <w:cantSplit/>
        </w:trPr>
        <w:tc>
          <w:tcPr>
            <w:tcW w:w="535" w:type="dxa"/>
            <w:tcMar>
              <w:top w:w="72" w:type="dxa"/>
              <w:left w:w="115" w:type="dxa"/>
              <w:bottom w:w="72" w:type="dxa"/>
              <w:right w:w="115" w:type="dxa"/>
            </w:tcMar>
          </w:tcPr>
          <w:p w14:paraId="688DD525" w14:textId="0B28B380" w:rsidR="0088114A" w:rsidRDefault="001A19DA" w:rsidP="0088114A">
            <w:r>
              <w:sym w:font="Wingdings" w:char="F06F"/>
            </w:r>
          </w:p>
        </w:tc>
        <w:tc>
          <w:tcPr>
            <w:tcW w:w="8167" w:type="dxa"/>
            <w:tcMar>
              <w:top w:w="72" w:type="dxa"/>
              <w:left w:w="115" w:type="dxa"/>
              <w:bottom w:w="72" w:type="dxa"/>
              <w:right w:w="115" w:type="dxa"/>
            </w:tcMar>
          </w:tcPr>
          <w:p w14:paraId="2436D7BE" w14:textId="7B4EE6FC" w:rsidR="0088114A" w:rsidRDefault="0088114A" w:rsidP="0088114A">
            <w:r w:rsidRPr="006A6999">
              <w:rPr>
                <w:rFonts w:cs="Futura-Book"/>
              </w:rPr>
              <w:t>Is the company complying with the HIPAA nondiscrimination provisions?  Rules prohibit denying eligibility for benefits or charging higher premiums based on health factors unless within a DOL-compliant wellness plan.</w:t>
            </w:r>
          </w:p>
        </w:tc>
        <w:tc>
          <w:tcPr>
            <w:tcW w:w="1368" w:type="dxa"/>
            <w:tcMar>
              <w:top w:w="72" w:type="dxa"/>
              <w:left w:w="115" w:type="dxa"/>
              <w:bottom w:w="72" w:type="dxa"/>
              <w:right w:w="115" w:type="dxa"/>
            </w:tcMar>
            <w:vAlign w:val="center"/>
          </w:tcPr>
          <w:p w14:paraId="66FF4BB1" w14:textId="5CFE9ADD" w:rsidR="0088114A" w:rsidRDefault="0088114A" w:rsidP="0088114A">
            <w:r w:rsidRPr="006A6999">
              <w:rPr>
                <w:rFonts w:cs="Futura-Book"/>
              </w:rPr>
              <w:t>Section 7</w:t>
            </w:r>
          </w:p>
        </w:tc>
      </w:tr>
      <w:tr w:rsidR="0088114A" w14:paraId="28F85D16"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4F69F714" w14:textId="22D83F3C" w:rsidR="0088114A" w:rsidRPr="0088114A" w:rsidRDefault="0088114A" w:rsidP="0088114A">
            <w:pPr>
              <w:rPr>
                <w:color w:val="FFFFFF" w:themeColor="background1"/>
              </w:rPr>
            </w:pPr>
            <w:r w:rsidRPr="0088114A">
              <w:rPr>
                <w:rFonts w:cs="Futura-Book"/>
                <w:b/>
                <w:color w:val="FFFFFF" w:themeColor="background1"/>
              </w:rPr>
              <w:t>Military Leave – Uniformed Services Employment and Reemployment Rights Act (USERRA)</w:t>
            </w:r>
          </w:p>
        </w:tc>
        <w:tc>
          <w:tcPr>
            <w:tcW w:w="1368" w:type="dxa"/>
            <w:shd w:val="clear" w:color="auto" w:fill="3AA1CE"/>
            <w:tcMar>
              <w:top w:w="72" w:type="dxa"/>
              <w:left w:w="115" w:type="dxa"/>
              <w:bottom w:w="72" w:type="dxa"/>
              <w:right w:w="115" w:type="dxa"/>
            </w:tcMar>
            <w:vAlign w:val="center"/>
          </w:tcPr>
          <w:p w14:paraId="2F3896A7" w14:textId="2459C49B" w:rsidR="0088114A" w:rsidRPr="0088114A" w:rsidRDefault="0088114A" w:rsidP="0088114A">
            <w:pPr>
              <w:rPr>
                <w:color w:val="FFFFFF" w:themeColor="background1"/>
              </w:rPr>
            </w:pPr>
            <w:r w:rsidRPr="0088114A">
              <w:rPr>
                <w:rFonts w:cs="Futura-Book"/>
                <w:b/>
                <w:color w:val="FFFFFF" w:themeColor="background1"/>
              </w:rPr>
              <w:t>Section 8</w:t>
            </w:r>
          </w:p>
        </w:tc>
      </w:tr>
      <w:tr w:rsidR="0088114A" w14:paraId="0E2C1CEB" w14:textId="77777777" w:rsidTr="0088114A">
        <w:trPr>
          <w:cantSplit/>
        </w:trPr>
        <w:tc>
          <w:tcPr>
            <w:tcW w:w="535" w:type="dxa"/>
            <w:tcMar>
              <w:top w:w="72" w:type="dxa"/>
              <w:left w:w="115" w:type="dxa"/>
              <w:bottom w:w="72" w:type="dxa"/>
              <w:right w:w="115" w:type="dxa"/>
            </w:tcMar>
          </w:tcPr>
          <w:p w14:paraId="5FB4A1CC" w14:textId="2FA5F796" w:rsidR="0088114A" w:rsidRDefault="001A19DA" w:rsidP="0088114A">
            <w:r>
              <w:sym w:font="Wingdings" w:char="F06F"/>
            </w:r>
          </w:p>
        </w:tc>
        <w:tc>
          <w:tcPr>
            <w:tcW w:w="8167" w:type="dxa"/>
            <w:tcMar>
              <w:top w:w="72" w:type="dxa"/>
              <w:left w:w="115" w:type="dxa"/>
              <w:bottom w:w="72" w:type="dxa"/>
              <w:right w:w="115" w:type="dxa"/>
            </w:tcMar>
          </w:tcPr>
          <w:p w14:paraId="2FB00174" w14:textId="0C9AB256" w:rsidR="0088114A" w:rsidRDefault="0088114A" w:rsidP="0088114A">
            <w:r w:rsidRPr="006A6999">
              <w:rPr>
                <w:rFonts w:cs="Futura-Book"/>
              </w:rPr>
              <w:t xml:space="preserve">Has the company developed reasonable procedures for employees on qualified military leave to use in electing continuation coverage?  </w:t>
            </w:r>
          </w:p>
        </w:tc>
        <w:tc>
          <w:tcPr>
            <w:tcW w:w="1368" w:type="dxa"/>
            <w:tcMar>
              <w:top w:w="72" w:type="dxa"/>
              <w:left w:w="115" w:type="dxa"/>
              <w:bottom w:w="72" w:type="dxa"/>
              <w:right w:w="115" w:type="dxa"/>
            </w:tcMar>
            <w:vAlign w:val="center"/>
          </w:tcPr>
          <w:p w14:paraId="0E3479AA" w14:textId="6055A003" w:rsidR="0088114A" w:rsidRDefault="0088114A" w:rsidP="0088114A">
            <w:r w:rsidRPr="006A6999">
              <w:rPr>
                <w:rFonts w:cs="Futura-Book"/>
              </w:rPr>
              <w:t>Section 8</w:t>
            </w:r>
          </w:p>
        </w:tc>
      </w:tr>
      <w:tr w:rsidR="0088114A" w14:paraId="2C432068" w14:textId="77777777" w:rsidTr="0088114A">
        <w:trPr>
          <w:cantSplit/>
        </w:trPr>
        <w:tc>
          <w:tcPr>
            <w:tcW w:w="535" w:type="dxa"/>
            <w:tcMar>
              <w:top w:w="72" w:type="dxa"/>
              <w:left w:w="115" w:type="dxa"/>
              <w:bottom w:w="72" w:type="dxa"/>
              <w:right w:w="115" w:type="dxa"/>
            </w:tcMar>
          </w:tcPr>
          <w:p w14:paraId="54C1C6E8" w14:textId="39D4A652" w:rsidR="0088114A" w:rsidRDefault="001A19DA" w:rsidP="0088114A">
            <w:r>
              <w:sym w:font="Wingdings" w:char="F06F"/>
            </w:r>
          </w:p>
        </w:tc>
        <w:tc>
          <w:tcPr>
            <w:tcW w:w="8167" w:type="dxa"/>
            <w:tcMar>
              <w:top w:w="72" w:type="dxa"/>
              <w:left w:w="115" w:type="dxa"/>
              <w:bottom w:w="72" w:type="dxa"/>
              <w:right w:w="115" w:type="dxa"/>
            </w:tcMar>
          </w:tcPr>
          <w:p w14:paraId="28F89437" w14:textId="17AEDE14" w:rsidR="0088114A" w:rsidRDefault="0088114A" w:rsidP="0088114A">
            <w:r w:rsidRPr="006A6999">
              <w:rPr>
                <w:rFonts w:cs="Futura-Book"/>
              </w:rPr>
              <w:t xml:space="preserve">Does the company </w:t>
            </w:r>
            <w:r>
              <w:rPr>
                <w:rFonts w:cs="Futura-Book"/>
              </w:rPr>
              <w:t>post</w:t>
            </w:r>
            <w:r w:rsidRPr="006A6999">
              <w:rPr>
                <w:rFonts w:cs="Futura-Book"/>
              </w:rPr>
              <w:t xml:space="preserve"> a </w:t>
            </w:r>
            <w:r>
              <w:rPr>
                <w:rFonts w:cs="Futura-Book"/>
              </w:rPr>
              <w:t xml:space="preserve">DOL </w:t>
            </w:r>
            <w:r w:rsidRPr="006A6999">
              <w:rPr>
                <w:rFonts w:cs="Futura-Book"/>
              </w:rPr>
              <w:t>notice of rights, benefits, and obligations under USERRA?</w:t>
            </w:r>
          </w:p>
        </w:tc>
        <w:tc>
          <w:tcPr>
            <w:tcW w:w="1368" w:type="dxa"/>
            <w:tcMar>
              <w:top w:w="72" w:type="dxa"/>
              <w:left w:w="115" w:type="dxa"/>
              <w:bottom w:w="72" w:type="dxa"/>
              <w:right w:w="115" w:type="dxa"/>
            </w:tcMar>
            <w:vAlign w:val="center"/>
          </w:tcPr>
          <w:p w14:paraId="635AC4F7" w14:textId="7BDF8500" w:rsidR="0088114A" w:rsidRDefault="0088114A" w:rsidP="0088114A">
            <w:r w:rsidRPr="006A6999">
              <w:rPr>
                <w:rFonts w:cs="Futura-Book"/>
              </w:rPr>
              <w:t>Section 8</w:t>
            </w:r>
          </w:p>
        </w:tc>
      </w:tr>
      <w:tr w:rsidR="0088114A" w14:paraId="164518B7" w14:textId="77777777" w:rsidTr="0088114A">
        <w:trPr>
          <w:cantSplit/>
        </w:trPr>
        <w:tc>
          <w:tcPr>
            <w:tcW w:w="535" w:type="dxa"/>
            <w:tcMar>
              <w:top w:w="72" w:type="dxa"/>
              <w:left w:w="115" w:type="dxa"/>
              <w:bottom w:w="72" w:type="dxa"/>
              <w:right w:w="115" w:type="dxa"/>
            </w:tcMar>
          </w:tcPr>
          <w:p w14:paraId="0E2EF8E4" w14:textId="1A889B48" w:rsidR="0088114A" w:rsidRDefault="001A19DA" w:rsidP="0088114A">
            <w:r>
              <w:sym w:font="Wingdings" w:char="F06F"/>
            </w:r>
          </w:p>
        </w:tc>
        <w:tc>
          <w:tcPr>
            <w:tcW w:w="8167" w:type="dxa"/>
            <w:tcMar>
              <w:top w:w="72" w:type="dxa"/>
              <w:left w:w="115" w:type="dxa"/>
              <w:bottom w:w="72" w:type="dxa"/>
              <w:right w:w="115" w:type="dxa"/>
            </w:tcMar>
          </w:tcPr>
          <w:p w14:paraId="3B0EFCC0" w14:textId="3B8A76B0" w:rsidR="0088114A" w:rsidRDefault="0088114A" w:rsidP="0088114A">
            <w:r w:rsidRPr="006A6999">
              <w:rPr>
                <w:rFonts w:cs="Futura-Book"/>
              </w:rPr>
              <w:t>Does the company abide by all requirements and obligations under USERRA which protects an employee’s job status, promotion</w:t>
            </w:r>
            <w:r>
              <w:rPr>
                <w:rFonts w:cs="Futura-Book"/>
              </w:rPr>
              <w:t>,</w:t>
            </w:r>
            <w:r w:rsidRPr="006A6999">
              <w:rPr>
                <w:rFonts w:cs="Futura-Book"/>
              </w:rPr>
              <w:t xml:space="preserve"> and benefit continuation while on leave?</w:t>
            </w:r>
          </w:p>
        </w:tc>
        <w:tc>
          <w:tcPr>
            <w:tcW w:w="1368" w:type="dxa"/>
            <w:tcMar>
              <w:top w:w="72" w:type="dxa"/>
              <w:left w:w="115" w:type="dxa"/>
              <w:bottom w:w="72" w:type="dxa"/>
              <w:right w:w="115" w:type="dxa"/>
            </w:tcMar>
            <w:vAlign w:val="center"/>
          </w:tcPr>
          <w:p w14:paraId="490314E3" w14:textId="5BB8CBD3" w:rsidR="0088114A" w:rsidRDefault="0088114A" w:rsidP="0088114A">
            <w:r w:rsidRPr="006A6999">
              <w:rPr>
                <w:rFonts w:cs="Futura-Book"/>
              </w:rPr>
              <w:t>Section 8.1</w:t>
            </w:r>
          </w:p>
        </w:tc>
      </w:tr>
    </w:tbl>
    <w:p w14:paraId="2FBCA8CA" w14:textId="77777777" w:rsidR="001A19DA" w:rsidRDefault="001A19DA">
      <w:r>
        <w:br w:type="page"/>
      </w:r>
    </w:p>
    <w:tbl>
      <w:tblPr>
        <w:tblStyle w:val="TableGrid"/>
        <w:tblW w:w="0" w:type="auto"/>
        <w:tblLook w:val="04A0" w:firstRow="1" w:lastRow="0" w:firstColumn="1" w:lastColumn="0" w:noHBand="0" w:noVBand="1"/>
      </w:tblPr>
      <w:tblGrid>
        <w:gridCol w:w="535"/>
        <w:gridCol w:w="8167"/>
        <w:gridCol w:w="1368"/>
      </w:tblGrid>
      <w:tr w:rsidR="0088114A" w14:paraId="5DD74C9C"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05F99182" w14:textId="4F634E38" w:rsidR="0088114A" w:rsidRPr="0088114A" w:rsidRDefault="0088114A" w:rsidP="0088114A">
            <w:pPr>
              <w:rPr>
                <w:color w:val="FFFFFF" w:themeColor="background1"/>
              </w:rPr>
            </w:pPr>
            <w:r w:rsidRPr="0088114A">
              <w:rPr>
                <w:rFonts w:cs="Futura-Book"/>
                <w:b/>
                <w:color w:val="FFFFFF" w:themeColor="background1"/>
                <w:lang w:val="fr-FR"/>
              </w:rPr>
              <w:lastRenderedPageBreak/>
              <w:t>Code Section 105(h) Non-</w:t>
            </w:r>
            <w:r>
              <w:rPr>
                <w:rFonts w:cs="Futura-Book"/>
                <w:b/>
                <w:color w:val="FFFFFF" w:themeColor="background1"/>
                <w:lang w:val="fr-FR"/>
              </w:rPr>
              <w:t>D</w:t>
            </w:r>
            <w:r w:rsidRPr="0088114A">
              <w:rPr>
                <w:rFonts w:cs="Futura-Book"/>
                <w:b/>
                <w:color w:val="FFFFFF" w:themeColor="background1"/>
                <w:lang w:val="fr-FR"/>
              </w:rPr>
              <w:t>iscrimination Rules</w:t>
            </w:r>
          </w:p>
        </w:tc>
        <w:tc>
          <w:tcPr>
            <w:tcW w:w="1368" w:type="dxa"/>
            <w:shd w:val="clear" w:color="auto" w:fill="3AA1CE"/>
            <w:tcMar>
              <w:top w:w="72" w:type="dxa"/>
              <w:left w:w="115" w:type="dxa"/>
              <w:bottom w:w="72" w:type="dxa"/>
              <w:right w:w="115" w:type="dxa"/>
            </w:tcMar>
            <w:vAlign w:val="center"/>
          </w:tcPr>
          <w:p w14:paraId="524FE37E" w14:textId="3541C229" w:rsidR="0088114A" w:rsidRPr="0088114A" w:rsidRDefault="0088114A" w:rsidP="0088114A">
            <w:pPr>
              <w:rPr>
                <w:color w:val="FFFFFF" w:themeColor="background1"/>
              </w:rPr>
            </w:pPr>
            <w:r w:rsidRPr="0088114A">
              <w:rPr>
                <w:rFonts w:cs="Futura-Book"/>
                <w:b/>
                <w:color w:val="FFFFFF" w:themeColor="background1"/>
              </w:rPr>
              <w:t>Section 9</w:t>
            </w:r>
          </w:p>
        </w:tc>
      </w:tr>
      <w:tr w:rsidR="0088114A" w14:paraId="6EEB7BDA" w14:textId="77777777" w:rsidTr="0088114A">
        <w:trPr>
          <w:cantSplit/>
        </w:trPr>
        <w:tc>
          <w:tcPr>
            <w:tcW w:w="535" w:type="dxa"/>
            <w:tcMar>
              <w:top w:w="72" w:type="dxa"/>
              <w:left w:w="115" w:type="dxa"/>
              <w:bottom w:w="72" w:type="dxa"/>
              <w:right w:w="115" w:type="dxa"/>
            </w:tcMar>
          </w:tcPr>
          <w:p w14:paraId="065812FB" w14:textId="5C6BCD09" w:rsidR="0088114A" w:rsidRDefault="001A19DA" w:rsidP="0088114A">
            <w:r>
              <w:sym w:font="Wingdings" w:char="F06F"/>
            </w:r>
          </w:p>
        </w:tc>
        <w:tc>
          <w:tcPr>
            <w:tcW w:w="8167" w:type="dxa"/>
            <w:tcMar>
              <w:top w:w="72" w:type="dxa"/>
              <w:left w:w="115" w:type="dxa"/>
              <w:bottom w:w="72" w:type="dxa"/>
              <w:right w:w="115" w:type="dxa"/>
            </w:tcMar>
          </w:tcPr>
          <w:p w14:paraId="4F936513" w14:textId="77777777" w:rsidR="0088114A" w:rsidRPr="006A6999" w:rsidRDefault="0088114A" w:rsidP="004836A8">
            <w:pPr>
              <w:autoSpaceDE w:val="0"/>
              <w:autoSpaceDN w:val="0"/>
              <w:adjustRightInd w:val="0"/>
              <w:spacing w:after="120" w:line="240" w:lineRule="auto"/>
              <w:rPr>
                <w:rFonts w:cs="Futura-Book"/>
              </w:rPr>
            </w:pPr>
            <w:r w:rsidRPr="006A6999">
              <w:rPr>
                <w:rFonts w:cs="Futura-Book"/>
              </w:rPr>
              <w:t>For self-insured* plans, if the company has different benefit eligibility requirements and different premium contributions for different levels of employees, is it operating on a nondiscriminatory basis under Section 105(h) of the Internal Revenue Code with respect to eligibility and benefits?</w:t>
            </w:r>
          </w:p>
          <w:p w14:paraId="7BDCEB97" w14:textId="64996FF4" w:rsidR="0088114A" w:rsidRDefault="0088114A" w:rsidP="0088114A">
            <w:r w:rsidRPr="006A6999">
              <w:rPr>
                <w:rFonts w:cs="Futura-Book"/>
                <w:i/>
                <w:sz w:val="18"/>
                <w:szCs w:val="18"/>
              </w:rPr>
              <w:t xml:space="preserve">*Under </w:t>
            </w:r>
            <w:r>
              <w:rPr>
                <w:rFonts w:cs="Futura-Book"/>
                <w:i/>
                <w:sz w:val="18"/>
                <w:szCs w:val="18"/>
              </w:rPr>
              <w:t xml:space="preserve">the </w:t>
            </w:r>
            <w:r w:rsidRPr="006A6999">
              <w:rPr>
                <w:rFonts w:cs="Futura-Book"/>
                <w:i/>
                <w:sz w:val="18"/>
                <w:szCs w:val="18"/>
              </w:rPr>
              <w:t>ACA, the nondiscrimination rules will apply to non-grandfathered fully insured plans once additional regulatory guidance is provided.  These rules do not apply to fully insured plans at this time.</w:t>
            </w:r>
          </w:p>
        </w:tc>
        <w:tc>
          <w:tcPr>
            <w:tcW w:w="1368" w:type="dxa"/>
            <w:tcMar>
              <w:top w:w="72" w:type="dxa"/>
              <w:left w:w="115" w:type="dxa"/>
              <w:bottom w:w="72" w:type="dxa"/>
              <w:right w:w="115" w:type="dxa"/>
            </w:tcMar>
            <w:vAlign w:val="center"/>
          </w:tcPr>
          <w:p w14:paraId="6546F9D6" w14:textId="1AB5BF0A" w:rsidR="0088114A" w:rsidRDefault="0088114A" w:rsidP="0088114A">
            <w:r w:rsidRPr="006A6999">
              <w:rPr>
                <w:rFonts w:cs="Futura-Book"/>
              </w:rPr>
              <w:t>Section 9.1, 9.3, 9.4 and 18.1</w:t>
            </w:r>
          </w:p>
        </w:tc>
      </w:tr>
      <w:tr w:rsidR="0088114A" w14:paraId="44A360BE"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489DE342" w14:textId="4170AD50" w:rsidR="0088114A" w:rsidRPr="0088114A" w:rsidRDefault="0088114A" w:rsidP="0088114A">
            <w:pPr>
              <w:rPr>
                <w:color w:val="FFFFFF" w:themeColor="background1"/>
              </w:rPr>
            </w:pPr>
            <w:r w:rsidRPr="0088114A">
              <w:rPr>
                <w:rFonts w:cs="Futura-Book"/>
                <w:b/>
                <w:color w:val="FFFFFF" w:themeColor="background1"/>
              </w:rPr>
              <w:t>Family and Medical Leave Act (FMLA) (</w:t>
            </w:r>
            <w:r w:rsidRPr="0088114A">
              <w:rPr>
                <w:rFonts w:cs="Futura-Book"/>
                <w:b/>
                <w:color w:val="FFFFFF" w:themeColor="background1"/>
                <w:u w:val="single"/>
              </w:rPr>
              <w:t>&gt;</w:t>
            </w:r>
            <w:r w:rsidRPr="0088114A">
              <w:rPr>
                <w:rFonts w:cs="Futura-Book"/>
                <w:b/>
                <w:color w:val="FFFFFF" w:themeColor="background1"/>
              </w:rPr>
              <w:t>50 employees)</w:t>
            </w:r>
          </w:p>
        </w:tc>
        <w:tc>
          <w:tcPr>
            <w:tcW w:w="1368" w:type="dxa"/>
            <w:shd w:val="clear" w:color="auto" w:fill="3AA1CE"/>
            <w:tcMar>
              <w:top w:w="72" w:type="dxa"/>
              <w:left w:w="115" w:type="dxa"/>
              <w:bottom w:w="72" w:type="dxa"/>
              <w:right w:w="115" w:type="dxa"/>
            </w:tcMar>
            <w:vAlign w:val="center"/>
          </w:tcPr>
          <w:p w14:paraId="6C2438C9" w14:textId="3B658A1F" w:rsidR="0088114A" w:rsidRPr="0088114A" w:rsidRDefault="0088114A" w:rsidP="0088114A">
            <w:pPr>
              <w:rPr>
                <w:color w:val="FFFFFF" w:themeColor="background1"/>
              </w:rPr>
            </w:pPr>
            <w:r w:rsidRPr="0088114A">
              <w:rPr>
                <w:rFonts w:cs="Futura-Book"/>
                <w:b/>
                <w:color w:val="FFFFFF" w:themeColor="background1"/>
              </w:rPr>
              <w:t>Section 10</w:t>
            </w:r>
          </w:p>
        </w:tc>
      </w:tr>
      <w:tr w:rsidR="0088114A" w14:paraId="75B7DD03" w14:textId="77777777" w:rsidTr="0088114A">
        <w:trPr>
          <w:cantSplit/>
        </w:trPr>
        <w:tc>
          <w:tcPr>
            <w:tcW w:w="535" w:type="dxa"/>
            <w:tcMar>
              <w:top w:w="72" w:type="dxa"/>
              <w:left w:w="115" w:type="dxa"/>
              <w:bottom w:w="72" w:type="dxa"/>
              <w:right w:w="115" w:type="dxa"/>
            </w:tcMar>
          </w:tcPr>
          <w:p w14:paraId="0158E3FF" w14:textId="2F99E12F" w:rsidR="0088114A" w:rsidRDefault="004836A8" w:rsidP="0088114A">
            <w:r>
              <w:sym w:font="Wingdings" w:char="F06F"/>
            </w:r>
          </w:p>
        </w:tc>
        <w:tc>
          <w:tcPr>
            <w:tcW w:w="8167" w:type="dxa"/>
            <w:tcMar>
              <w:top w:w="72" w:type="dxa"/>
              <w:left w:w="115" w:type="dxa"/>
              <w:bottom w:w="72" w:type="dxa"/>
              <w:right w:w="115" w:type="dxa"/>
            </w:tcMar>
          </w:tcPr>
          <w:p w14:paraId="4A2F66A8" w14:textId="63BF649B" w:rsidR="0088114A" w:rsidRDefault="0088114A" w:rsidP="0088114A">
            <w:r w:rsidRPr="006A6999">
              <w:rPr>
                <w:rFonts w:cs="Futura-Book"/>
              </w:rPr>
              <w:t>Does the company comply with FMLA, which grants an eligible employee up to a total of 12 workweeks of unpaid leave in a 12-month period for qualified leaves of absence?</w:t>
            </w:r>
          </w:p>
        </w:tc>
        <w:tc>
          <w:tcPr>
            <w:tcW w:w="1368" w:type="dxa"/>
            <w:tcMar>
              <w:top w:w="72" w:type="dxa"/>
              <w:left w:w="115" w:type="dxa"/>
              <w:bottom w:w="72" w:type="dxa"/>
              <w:right w:w="115" w:type="dxa"/>
            </w:tcMar>
            <w:vAlign w:val="center"/>
          </w:tcPr>
          <w:p w14:paraId="17821DA4" w14:textId="280D7FA6" w:rsidR="0088114A" w:rsidRDefault="0088114A" w:rsidP="0088114A">
            <w:r w:rsidRPr="006A6999">
              <w:rPr>
                <w:rFonts w:cs="Futura-Book"/>
              </w:rPr>
              <w:t>Section 10</w:t>
            </w:r>
          </w:p>
        </w:tc>
      </w:tr>
      <w:tr w:rsidR="0088114A" w14:paraId="5A9F6CDE" w14:textId="77777777" w:rsidTr="0088114A">
        <w:trPr>
          <w:cantSplit/>
        </w:trPr>
        <w:tc>
          <w:tcPr>
            <w:tcW w:w="535" w:type="dxa"/>
            <w:tcMar>
              <w:top w:w="72" w:type="dxa"/>
              <w:left w:w="115" w:type="dxa"/>
              <w:bottom w:w="72" w:type="dxa"/>
              <w:right w:w="115" w:type="dxa"/>
            </w:tcMar>
          </w:tcPr>
          <w:p w14:paraId="09789B36" w14:textId="17445FA5" w:rsidR="0088114A" w:rsidRDefault="004836A8" w:rsidP="0088114A">
            <w:r>
              <w:sym w:font="Wingdings" w:char="F06F"/>
            </w:r>
          </w:p>
        </w:tc>
        <w:tc>
          <w:tcPr>
            <w:tcW w:w="8167" w:type="dxa"/>
            <w:tcMar>
              <w:top w:w="72" w:type="dxa"/>
              <w:left w:w="115" w:type="dxa"/>
              <w:bottom w:w="72" w:type="dxa"/>
              <w:right w:w="115" w:type="dxa"/>
            </w:tcMar>
          </w:tcPr>
          <w:p w14:paraId="72E713DF" w14:textId="5B358CDF" w:rsidR="0088114A" w:rsidRDefault="0088114A" w:rsidP="0088114A">
            <w:r w:rsidRPr="006A6999">
              <w:rPr>
                <w:rFonts w:cs="Futura-Book"/>
              </w:rPr>
              <w:t>Has the company established an administrative process which includes</w:t>
            </w:r>
            <w:r>
              <w:rPr>
                <w:rFonts w:cs="Futura-Book"/>
              </w:rPr>
              <w:t xml:space="preserve">, among other things, </w:t>
            </w:r>
            <w:r w:rsidRPr="006F20C7">
              <w:rPr>
                <w:rFonts w:cs="Futura-Book"/>
              </w:rPr>
              <w:t>timely providing all required notices (i.e. Eligibility Notice</w:t>
            </w:r>
            <w:r>
              <w:rPr>
                <w:rFonts w:cs="Futura-Book"/>
              </w:rPr>
              <w:t xml:space="preserve"> </w:t>
            </w:r>
            <w:r w:rsidRPr="006F20C7">
              <w:rPr>
                <w:rFonts w:cs="Futura-Book"/>
              </w:rPr>
              <w:t xml:space="preserve">and Rights and Responsibilities Notice and applicable Certification form, Designation Notice) within 5 business days after </w:t>
            </w:r>
            <w:r w:rsidRPr="000D14F9">
              <w:rPr>
                <w:rFonts w:cs="Futura-Book"/>
              </w:rPr>
              <w:t>employee gives notice of need for FMLA leave</w:t>
            </w:r>
            <w:r>
              <w:rPr>
                <w:rFonts w:cs="Futura-Book"/>
              </w:rPr>
              <w:t>?</w:t>
            </w:r>
          </w:p>
        </w:tc>
        <w:tc>
          <w:tcPr>
            <w:tcW w:w="1368" w:type="dxa"/>
            <w:tcMar>
              <w:top w:w="72" w:type="dxa"/>
              <w:left w:w="115" w:type="dxa"/>
              <w:bottom w:w="72" w:type="dxa"/>
              <w:right w:w="115" w:type="dxa"/>
            </w:tcMar>
          </w:tcPr>
          <w:p w14:paraId="25F24720" w14:textId="3F0DCCDB" w:rsidR="0088114A" w:rsidRDefault="0088114A" w:rsidP="0088114A">
            <w:r w:rsidRPr="006A6999">
              <w:rPr>
                <w:rFonts w:cs="Futura-Book"/>
              </w:rPr>
              <w:t>Section 10 and 10.1</w:t>
            </w:r>
          </w:p>
        </w:tc>
      </w:tr>
      <w:tr w:rsidR="0088114A" w14:paraId="0F7AF651" w14:textId="77777777" w:rsidTr="0088114A">
        <w:trPr>
          <w:cantSplit/>
        </w:trPr>
        <w:tc>
          <w:tcPr>
            <w:tcW w:w="535" w:type="dxa"/>
            <w:tcMar>
              <w:top w:w="72" w:type="dxa"/>
              <w:left w:w="115" w:type="dxa"/>
              <w:bottom w:w="72" w:type="dxa"/>
              <w:right w:w="115" w:type="dxa"/>
            </w:tcMar>
          </w:tcPr>
          <w:p w14:paraId="52CE3C1A" w14:textId="10950C62" w:rsidR="0088114A" w:rsidRDefault="004836A8" w:rsidP="0088114A">
            <w:r>
              <w:sym w:font="Wingdings" w:char="F06F"/>
            </w:r>
          </w:p>
        </w:tc>
        <w:tc>
          <w:tcPr>
            <w:tcW w:w="8167" w:type="dxa"/>
            <w:tcMar>
              <w:top w:w="72" w:type="dxa"/>
              <w:left w:w="115" w:type="dxa"/>
              <w:bottom w:w="72" w:type="dxa"/>
              <w:right w:w="115" w:type="dxa"/>
            </w:tcMar>
          </w:tcPr>
          <w:p w14:paraId="4CE48A60" w14:textId="2E6841CA" w:rsidR="0088114A" w:rsidRDefault="0088114A" w:rsidP="0088114A">
            <w:r w:rsidRPr="006A6999">
              <w:rPr>
                <w:rFonts w:cs="Futura-Book"/>
              </w:rPr>
              <w:t xml:space="preserve">Has the company </w:t>
            </w:r>
            <w:r>
              <w:rPr>
                <w:rFonts w:cs="Futura-Book"/>
              </w:rPr>
              <w:t>considered relevant state family and medical leave regulations?</w:t>
            </w:r>
          </w:p>
        </w:tc>
        <w:tc>
          <w:tcPr>
            <w:tcW w:w="1368" w:type="dxa"/>
            <w:tcMar>
              <w:top w:w="72" w:type="dxa"/>
              <w:left w:w="115" w:type="dxa"/>
              <w:bottom w:w="72" w:type="dxa"/>
              <w:right w:w="115" w:type="dxa"/>
            </w:tcMar>
            <w:vAlign w:val="center"/>
          </w:tcPr>
          <w:p w14:paraId="769D66BA" w14:textId="5E1640EE" w:rsidR="0088114A" w:rsidRDefault="0088114A" w:rsidP="0088114A">
            <w:r w:rsidRPr="006A6999">
              <w:rPr>
                <w:rFonts w:cs="Futura-Book"/>
              </w:rPr>
              <w:t>Section 10</w:t>
            </w:r>
            <w:r>
              <w:rPr>
                <w:rFonts w:cs="Futura-Book"/>
              </w:rPr>
              <w:t>.2</w:t>
            </w:r>
            <w:r w:rsidRPr="006A6999">
              <w:rPr>
                <w:rFonts w:cs="Futura-Book"/>
              </w:rPr>
              <w:t xml:space="preserve"> </w:t>
            </w:r>
          </w:p>
        </w:tc>
      </w:tr>
      <w:tr w:rsidR="0088114A" w14:paraId="3660F8E0"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4F8C0767" w14:textId="422344E1" w:rsidR="0088114A" w:rsidRPr="0088114A" w:rsidRDefault="0088114A" w:rsidP="0088114A">
            <w:pPr>
              <w:rPr>
                <w:color w:val="FFFFFF" w:themeColor="background1"/>
              </w:rPr>
            </w:pPr>
            <w:r w:rsidRPr="0088114A">
              <w:rPr>
                <w:rFonts w:cs="Futura-Book"/>
                <w:b/>
                <w:color w:val="FFFFFF" w:themeColor="background1"/>
              </w:rPr>
              <w:t>Medicare Part D – Medicare Modernization Act (MMA)</w:t>
            </w:r>
          </w:p>
        </w:tc>
        <w:tc>
          <w:tcPr>
            <w:tcW w:w="1368" w:type="dxa"/>
            <w:shd w:val="clear" w:color="auto" w:fill="3AA1CE"/>
            <w:tcMar>
              <w:top w:w="72" w:type="dxa"/>
              <w:left w:w="115" w:type="dxa"/>
              <w:bottom w:w="72" w:type="dxa"/>
              <w:right w:w="115" w:type="dxa"/>
            </w:tcMar>
            <w:vAlign w:val="center"/>
          </w:tcPr>
          <w:p w14:paraId="4A04D4B5" w14:textId="09594E73" w:rsidR="0088114A" w:rsidRPr="0088114A" w:rsidRDefault="0088114A" w:rsidP="0088114A">
            <w:pPr>
              <w:rPr>
                <w:color w:val="FFFFFF" w:themeColor="background1"/>
              </w:rPr>
            </w:pPr>
            <w:r w:rsidRPr="0088114A">
              <w:rPr>
                <w:rFonts w:cs="Futura-Book"/>
                <w:b/>
                <w:color w:val="FFFFFF" w:themeColor="background1"/>
              </w:rPr>
              <w:t>Section 11</w:t>
            </w:r>
          </w:p>
        </w:tc>
      </w:tr>
      <w:tr w:rsidR="0088114A" w14:paraId="4A4B3EAF" w14:textId="77777777" w:rsidTr="0088114A">
        <w:trPr>
          <w:cantSplit/>
        </w:trPr>
        <w:tc>
          <w:tcPr>
            <w:tcW w:w="535" w:type="dxa"/>
            <w:tcMar>
              <w:top w:w="72" w:type="dxa"/>
              <w:left w:w="115" w:type="dxa"/>
              <w:bottom w:w="72" w:type="dxa"/>
              <w:right w:w="115" w:type="dxa"/>
            </w:tcMar>
          </w:tcPr>
          <w:p w14:paraId="2269E11D" w14:textId="7A81ED5B" w:rsidR="0088114A" w:rsidRDefault="004836A8" w:rsidP="0088114A">
            <w:r>
              <w:sym w:font="Wingdings" w:char="F06F"/>
            </w:r>
          </w:p>
        </w:tc>
        <w:tc>
          <w:tcPr>
            <w:tcW w:w="8167" w:type="dxa"/>
            <w:tcMar>
              <w:top w:w="72" w:type="dxa"/>
              <w:left w:w="115" w:type="dxa"/>
              <w:bottom w:w="72" w:type="dxa"/>
              <w:right w:w="115" w:type="dxa"/>
            </w:tcMar>
          </w:tcPr>
          <w:p w14:paraId="52EDEA47" w14:textId="1D971154" w:rsidR="0088114A" w:rsidRDefault="0088114A" w:rsidP="0088114A">
            <w:r w:rsidRPr="006A6999">
              <w:rPr>
                <w:rFonts w:cs="Futura-Book"/>
              </w:rPr>
              <w:t xml:space="preserve">Does the company annually file a report electronically with the Centers for Medicare and Medicaid Services (CMS) as to whether the prescription drug coverage under the plan is creditable?  (Notification is to be provided within 60 days after the beginning of each plan year and/or </w:t>
            </w:r>
            <w:r>
              <w:rPr>
                <w:rFonts w:cs="Futura-Book"/>
              </w:rPr>
              <w:t xml:space="preserve">within 30 days of the termination of a </w:t>
            </w:r>
            <w:r w:rsidRPr="006A6999">
              <w:rPr>
                <w:rFonts w:cs="Futura-Book"/>
              </w:rPr>
              <w:t>prescription drug coverage</w:t>
            </w:r>
            <w:r>
              <w:rPr>
                <w:rFonts w:cs="Futura-Book"/>
              </w:rPr>
              <w:t>/change in the</w:t>
            </w:r>
            <w:r w:rsidRPr="006A6999">
              <w:rPr>
                <w:rFonts w:cs="Futura-Book"/>
              </w:rPr>
              <w:t xml:space="preserve"> creditable</w:t>
            </w:r>
            <w:r>
              <w:rPr>
                <w:rFonts w:cs="Futura-Book"/>
              </w:rPr>
              <w:t xml:space="preserve"> coverage status</w:t>
            </w:r>
            <w:r w:rsidRPr="006A6999">
              <w:rPr>
                <w:rFonts w:cs="Futura-Book"/>
              </w:rPr>
              <w:t xml:space="preserve">.) </w:t>
            </w:r>
          </w:p>
        </w:tc>
        <w:tc>
          <w:tcPr>
            <w:tcW w:w="1368" w:type="dxa"/>
            <w:tcMar>
              <w:top w:w="72" w:type="dxa"/>
              <w:left w:w="115" w:type="dxa"/>
              <w:bottom w:w="72" w:type="dxa"/>
              <w:right w:w="115" w:type="dxa"/>
            </w:tcMar>
            <w:vAlign w:val="center"/>
          </w:tcPr>
          <w:p w14:paraId="0C419058" w14:textId="2D5AF94A" w:rsidR="0088114A" w:rsidRDefault="0088114A" w:rsidP="0088114A">
            <w:r w:rsidRPr="006A6999">
              <w:rPr>
                <w:rFonts w:cs="Futura-Book"/>
              </w:rPr>
              <w:t>Section 11.0 and 11.1</w:t>
            </w:r>
          </w:p>
        </w:tc>
      </w:tr>
      <w:tr w:rsidR="0088114A" w14:paraId="2519D54C" w14:textId="77777777" w:rsidTr="0088114A">
        <w:trPr>
          <w:cantSplit/>
        </w:trPr>
        <w:tc>
          <w:tcPr>
            <w:tcW w:w="535" w:type="dxa"/>
            <w:tcMar>
              <w:top w:w="72" w:type="dxa"/>
              <w:left w:w="115" w:type="dxa"/>
              <w:bottom w:w="72" w:type="dxa"/>
              <w:right w:w="115" w:type="dxa"/>
            </w:tcMar>
          </w:tcPr>
          <w:p w14:paraId="208DCDAE" w14:textId="5D3C8BDC" w:rsidR="0088114A" w:rsidRDefault="004836A8" w:rsidP="0088114A">
            <w:r>
              <w:sym w:font="Wingdings" w:char="F06F"/>
            </w:r>
          </w:p>
        </w:tc>
        <w:tc>
          <w:tcPr>
            <w:tcW w:w="8167" w:type="dxa"/>
            <w:tcMar>
              <w:top w:w="72" w:type="dxa"/>
              <w:left w:w="115" w:type="dxa"/>
              <w:bottom w:w="72" w:type="dxa"/>
              <w:right w:w="115" w:type="dxa"/>
            </w:tcMar>
          </w:tcPr>
          <w:p w14:paraId="42344176" w14:textId="77777777" w:rsidR="0088114A" w:rsidRDefault="0088114A" w:rsidP="004836A8">
            <w:pPr>
              <w:autoSpaceDE w:val="0"/>
              <w:autoSpaceDN w:val="0"/>
              <w:adjustRightInd w:val="0"/>
              <w:spacing w:after="120" w:line="240" w:lineRule="auto"/>
              <w:rPr>
                <w:rFonts w:cs="Futura-Book"/>
              </w:rPr>
            </w:pPr>
            <w:r w:rsidRPr="006A6999">
              <w:rPr>
                <w:rFonts w:cs="Futura-Book"/>
              </w:rPr>
              <w:t>Is the Medicare Part D Notice of Creditable Coverage provided</w:t>
            </w:r>
            <w:r>
              <w:rPr>
                <w:rFonts w:cs="Futura-Book"/>
              </w:rPr>
              <w:t xml:space="preserve"> at the following times?</w:t>
            </w:r>
          </w:p>
          <w:p w14:paraId="69C023D5" w14:textId="77777777" w:rsidR="0088114A" w:rsidRPr="00B06479" w:rsidRDefault="0088114A" w:rsidP="0088114A">
            <w:pPr>
              <w:pStyle w:val="ListParagraph"/>
              <w:numPr>
                <w:ilvl w:val="0"/>
                <w:numId w:val="168"/>
              </w:numPr>
              <w:autoSpaceDE w:val="0"/>
              <w:autoSpaceDN w:val="0"/>
              <w:adjustRightInd w:val="0"/>
              <w:spacing w:before="120" w:after="120" w:line="240" w:lineRule="auto"/>
            </w:pPr>
            <w:r>
              <w:rPr>
                <w:rFonts w:cs="Futura-Book"/>
              </w:rPr>
              <w:t>Annually to all employees and covered dependents before the Medicare Part D Enrollment Period (October 15</w:t>
            </w:r>
            <w:r w:rsidRPr="00547E82">
              <w:rPr>
                <w:rFonts w:cs="Futura-Book"/>
                <w:vertAlign w:val="superscript"/>
              </w:rPr>
              <w:t>th</w:t>
            </w:r>
            <w:r>
              <w:rPr>
                <w:rFonts w:cs="Futura-Book"/>
              </w:rPr>
              <w:t>)?</w:t>
            </w:r>
          </w:p>
          <w:p w14:paraId="0B2B85AA" w14:textId="77777777" w:rsidR="0088114A" w:rsidRPr="00B06479" w:rsidRDefault="0088114A" w:rsidP="0088114A">
            <w:pPr>
              <w:pStyle w:val="ListParagraph"/>
              <w:numPr>
                <w:ilvl w:val="0"/>
                <w:numId w:val="168"/>
              </w:numPr>
              <w:autoSpaceDE w:val="0"/>
              <w:autoSpaceDN w:val="0"/>
              <w:adjustRightInd w:val="0"/>
              <w:spacing w:before="120" w:after="120" w:line="240" w:lineRule="auto"/>
            </w:pPr>
            <w:r>
              <w:rPr>
                <w:rFonts w:cs="Futura-Book"/>
              </w:rPr>
              <w:t>Upon request?</w:t>
            </w:r>
          </w:p>
          <w:p w14:paraId="1FB371B9" w14:textId="77777777" w:rsidR="0088114A" w:rsidRPr="004A061E" w:rsidRDefault="0088114A" w:rsidP="0088114A">
            <w:pPr>
              <w:pStyle w:val="ListParagraph"/>
              <w:numPr>
                <w:ilvl w:val="0"/>
                <w:numId w:val="168"/>
              </w:numPr>
              <w:autoSpaceDE w:val="0"/>
              <w:autoSpaceDN w:val="0"/>
              <w:adjustRightInd w:val="0"/>
              <w:spacing w:before="120" w:after="120" w:line="240" w:lineRule="auto"/>
            </w:pPr>
            <w:r>
              <w:rPr>
                <w:rFonts w:cs="Futura-Book"/>
              </w:rPr>
              <w:t>When prescription drug coverage ends or changes so that it is no longer creditable or becomes creditable?</w:t>
            </w:r>
          </w:p>
          <w:p w14:paraId="7B186286" w14:textId="421E8B11" w:rsidR="0088114A" w:rsidRDefault="0088114A" w:rsidP="0088114A">
            <w:r>
              <w:rPr>
                <w:i/>
              </w:rPr>
              <w:t xml:space="preserve">Note: If this notice is distributed to all covered individuals (rather than just Medicare Part D eligible individuals) by October 15, the plan is relieved of the requirement to also distribute the notice to covered individuals who first become eligible for Medicare coverage during the year (i.e., new hires). </w:t>
            </w:r>
          </w:p>
        </w:tc>
        <w:tc>
          <w:tcPr>
            <w:tcW w:w="1368" w:type="dxa"/>
            <w:tcMar>
              <w:top w:w="72" w:type="dxa"/>
              <w:left w:w="115" w:type="dxa"/>
              <w:bottom w:w="72" w:type="dxa"/>
              <w:right w:w="115" w:type="dxa"/>
            </w:tcMar>
            <w:vAlign w:val="center"/>
          </w:tcPr>
          <w:p w14:paraId="7188B878" w14:textId="37788D1A" w:rsidR="0088114A" w:rsidRDefault="0088114A" w:rsidP="0088114A">
            <w:r w:rsidRPr="006A6999">
              <w:rPr>
                <w:rFonts w:cs="Futura-Book"/>
              </w:rPr>
              <w:t>Section 11.0 and 11.2</w:t>
            </w:r>
          </w:p>
        </w:tc>
      </w:tr>
    </w:tbl>
    <w:p w14:paraId="2489DF9C" w14:textId="77777777" w:rsidR="004836A8" w:rsidRDefault="004836A8">
      <w:r>
        <w:br w:type="page"/>
      </w:r>
    </w:p>
    <w:tbl>
      <w:tblPr>
        <w:tblStyle w:val="TableGrid"/>
        <w:tblW w:w="0" w:type="auto"/>
        <w:tblLook w:val="04A0" w:firstRow="1" w:lastRow="0" w:firstColumn="1" w:lastColumn="0" w:noHBand="0" w:noVBand="1"/>
      </w:tblPr>
      <w:tblGrid>
        <w:gridCol w:w="535"/>
        <w:gridCol w:w="8167"/>
        <w:gridCol w:w="1368"/>
      </w:tblGrid>
      <w:tr w:rsidR="0088114A" w14:paraId="2BA79B06"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627EEA8F" w14:textId="76AB4BDA" w:rsidR="0088114A" w:rsidRPr="0088114A" w:rsidRDefault="0088114A" w:rsidP="0088114A">
            <w:pPr>
              <w:rPr>
                <w:color w:val="FFFFFF" w:themeColor="background1"/>
              </w:rPr>
            </w:pPr>
            <w:r w:rsidRPr="0088114A">
              <w:rPr>
                <w:rFonts w:cs="Futura-Book"/>
                <w:b/>
                <w:color w:val="FFFFFF" w:themeColor="background1"/>
              </w:rPr>
              <w:lastRenderedPageBreak/>
              <w:t>Other Laws and Requirements</w:t>
            </w:r>
          </w:p>
        </w:tc>
        <w:tc>
          <w:tcPr>
            <w:tcW w:w="1368" w:type="dxa"/>
            <w:shd w:val="clear" w:color="auto" w:fill="3AA1CE"/>
            <w:tcMar>
              <w:top w:w="72" w:type="dxa"/>
              <w:left w:w="115" w:type="dxa"/>
              <w:bottom w:w="72" w:type="dxa"/>
              <w:right w:w="115" w:type="dxa"/>
            </w:tcMar>
            <w:vAlign w:val="center"/>
          </w:tcPr>
          <w:p w14:paraId="39F94A63" w14:textId="619D183C" w:rsidR="0088114A" w:rsidRPr="0088114A" w:rsidRDefault="0088114A" w:rsidP="0088114A">
            <w:pPr>
              <w:rPr>
                <w:color w:val="FFFFFF" w:themeColor="background1"/>
              </w:rPr>
            </w:pPr>
            <w:r w:rsidRPr="0088114A">
              <w:rPr>
                <w:rFonts w:cs="Futura-Book"/>
                <w:b/>
                <w:color w:val="FFFFFF" w:themeColor="background1"/>
              </w:rPr>
              <w:t>Section 12</w:t>
            </w:r>
          </w:p>
        </w:tc>
      </w:tr>
      <w:tr w:rsidR="0088114A" w14:paraId="4FFD28D9" w14:textId="77777777" w:rsidTr="0088114A">
        <w:trPr>
          <w:cantSplit/>
        </w:trPr>
        <w:tc>
          <w:tcPr>
            <w:tcW w:w="535" w:type="dxa"/>
            <w:tcMar>
              <w:top w:w="72" w:type="dxa"/>
              <w:left w:w="115" w:type="dxa"/>
              <w:bottom w:w="72" w:type="dxa"/>
              <w:right w:w="115" w:type="dxa"/>
            </w:tcMar>
          </w:tcPr>
          <w:p w14:paraId="53A0D749" w14:textId="03403277" w:rsidR="0088114A" w:rsidRDefault="004836A8" w:rsidP="0088114A">
            <w:r>
              <w:sym w:font="Wingdings" w:char="F06F"/>
            </w:r>
          </w:p>
        </w:tc>
        <w:tc>
          <w:tcPr>
            <w:tcW w:w="8167" w:type="dxa"/>
            <w:tcMar>
              <w:top w:w="72" w:type="dxa"/>
              <w:left w:w="115" w:type="dxa"/>
              <w:bottom w:w="72" w:type="dxa"/>
              <w:right w:w="115" w:type="dxa"/>
            </w:tcMar>
          </w:tcPr>
          <w:p w14:paraId="5C6FED13" w14:textId="0CD8FBBC" w:rsidR="0088114A" w:rsidRPr="004836A8" w:rsidRDefault="0088114A" w:rsidP="004836A8">
            <w:pPr>
              <w:autoSpaceDE w:val="0"/>
              <w:autoSpaceDN w:val="0"/>
              <w:adjustRightInd w:val="0"/>
              <w:spacing w:after="120" w:line="240" w:lineRule="auto"/>
              <w:rPr>
                <w:rFonts w:cs="Futura-Book"/>
              </w:rPr>
            </w:pPr>
            <w:r w:rsidRPr="006A6999">
              <w:rPr>
                <w:rFonts w:cs="Futura-Book"/>
              </w:rPr>
              <w:t xml:space="preserve">Do the company’s group health plans </w:t>
            </w:r>
            <w:r>
              <w:rPr>
                <w:rFonts w:cs="Futura-Book"/>
              </w:rPr>
              <w:t xml:space="preserve">(covering &gt;50 employees) </w:t>
            </w:r>
            <w:r w:rsidRPr="006A6999">
              <w:rPr>
                <w:rFonts w:cs="Futura-Book"/>
              </w:rPr>
              <w:t xml:space="preserve">comply with the </w:t>
            </w:r>
            <w:r w:rsidRPr="006A6999">
              <w:rPr>
                <w:rFonts w:cs="Futura-Book"/>
                <w:b/>
              </w:rPr>
              <w:t>Mental Health Parity Act (MHPA)</w:t>
            </w:r>
            <w:r w:rsidRPr="006A6999">
              <w:rPr>
                <w:rFonts w:cs="Futura-Book"/>
              </w:rPr>
              <w:t xml:space="preserve"> and </w:t>
            </w:r>
            <w:r w:rsidRPr="006A6999">
              <w:rPr>
                <w:rFonts w:cs="Futura-Book"/>
                <w:b/>
              </w:rPr>
              <w:t>Mental Health Parity and Addiction Equity Act (MHPAEA)</w:t>
            </w:r>
            <w:r w:rsidRPr="006A6999">
              <w:rPr>
                <w:rFonts w:cs="Futura-Book"/>
              </w:rPr>
              <w:t>?</w:t>
            </w:r>
          </w:p>
        </w:tc>
        <w:tc>
          <w:tcPr>
            <w:tcW w:w="1368" w:type="dxa"/>
            <w:tcMar>
              <w:top w:w="72" w:type="dxa"/>
              <w:left w:w="115" w:type="dxa"/>
              <w:bottom w:w="72" w:type="dxa"/>
              <w:right w:w="115" w:type="dxa"/>
            </w:tcMar>
            <w:vAlign w:val="center"/>
          </w:tcPr>
          <w:p w14:paraId="4CE6DEC6" w14:textId="6844C729" w:rsidR="0088114A" w:rsidRDefault="0088114A" w:rsidP="0088114A">
            <w:r w:rsidRPr="006A6999">
              <w:rPr>
                <w:rFonts w:cs="Futura-Book"/>
              </w:rPr>
              <w:t>Section 12.1 and 12.2</w:t>
            </w:r>
          </w:p>
        </w:tc>
      </w:tr>
      <w:tr w:rsidR="0088114A" w14:paraId="4C75119A" w14:textId="77777777" w:rsidTr="0088114A">
        <w:trPr>
          <w:cantSplit/>
        </w:trPr>
        <w:tc>
          <w:tcPr>
            <w:tcW w:w="535" w:type="dxa"/>
            <w:tcMar>
              <w:top w:w="72" w:type="dxa"/>
              <w:left w:w="115" w:type="dxa"/>
              <w:bottom w:w="72" w:type="dxa"/>
              <w:right w:w="115" w:type="dxa"/>
            </w:tcMar>
          </w:tcPr>
          <w:p w14:paraId="6200B8AC" w14:textId="20B1405D" w:rsidR="0088114A" w:rsidRDefault="004836A8" w:rsidP="0088114A">
            <w:r>
              <w:sym w:font="Wingdings" w:char="F06F"/>
            </w:r>
          </w:p>
        </w:tc>
        <w:tc>
          <w:tcPr>
            <w:tcW w:w="8167" w:type="dxa"/>
            <w:tcMar>
              <w:top w:w="72" w:type="dxa"/>
              <w:left w:w="115" w:type="dxa"/>
              <w:bottom w:w="72" w:type="dxa"/>
              <w:right w:w="115" w:type="dxa"/>
            </w:tcMar>
          </w:tcPr>
          <w:p w14:paraId="50B994B8" w14:textId="079BCEBB" w:rsidR="0088114A" w:rsidRPr="004836A8" w:rsidRDefault="0088114A" w:rsidP="004836A8">
            <w:pPr>
              <w:autoSpaceDE w:val="0"/>
              <w:autoSpaceDN w:val="0"/>
              <w:adjustRightInd w:val="0"/>
              <w:spacing w:after="120" w:line="240" w:lineRule="auto"/>
              <w:rPr>
                <w:rFonts w:cs="Futura-Book"/>
              </w:rPr>
            </w:pPr>
            <w:r w:rsidRPr="006A6999">
              <w:rPr>
                <w:rFonts w:cs="Futura-Book"/>
              </w:rPr>
              <w:t xml:space="preserve">Do the company’s group health plans comply with the </w:t>
            </w:r>
            <w:r w:rsidRPr="006A6999">
              <w:rPr>
                <w:rFonts w:cs="Futura-Book"/>
                <w:b/>
              </w:rPr>
              <w:t>Newborns’ and Mothers’ Health Protection Act</w:t>
            </w:r>
            <w:r w:rsidRPr="006A6999">
              <w:rPr>
                <w:rFonts w:cs="Futura-Book"/>
              </w:rPr>
              <w:t xml:space="preserve"> (Newborns’ Act)</w:t>
            </w:r>
            <w:r>
              <w:rPr>
                <w:rFonts w:cs="Futura-Book"/>
              </w:rPr>
              <w:t xml:space="preserve"> (including the required statement in the SPD)</w:t>
            </w:r>
            <w:r w:rsidRPr="006A6999">
              <w:rPr>
                <w:rFonts w:cs="Futura-Book"/>
              </w:rPr>
              <w:t xml:space="preserve">?  </w:t>
            </w:r>
          </w:p>
        </w:tc>
        <w:tc>
          <w:tcPr>
            <w:tcW w:w="1368" w:type="dxa"/>
            <w:tcMar>
              <w:top w:w="72" w:type="dxa"/>
              <w:left w:w="115" w:type="dxa"/>
              <w:bottom w:w="72" w:type="dxa"/>
              <w:right w:w="115" w:type="dxa"/>
            </w:tcMar>
            <w:vAlign w:val="center"/>
          </w:tcPr>
          <w:p w14:paraId="7A8B48CE" w14:textId="03BE5C6E" w:rsidR="0088114A" w:rsidRDefault="0088114A" w:rsidP="0088114A">
            <w:r w:rsidRPr="006A6999">
              <w:rPr>
                <w:rFonts w:cs="Futura-Book"/>
              </w:rPr>
              <w:t>Section 12.3</w:t>
            </w:r>
          </w:p>
        </w:tc>
      </w:tr>
      <w:tr w:rsidR="0088114A" w14:paraId="6EC9B623" w14:textId="77777777" w:rsidTr="0088114A">
        <w:trPr>
          <w:cantSplit/>
        </w:trPr>
        <w:tc>
          <w:tcPr>
            <w:tcW w:w="535" w:type="dxa"/>
            <w:tcMar>
              <w:top w:w="72" w:type="dxa"/>
              <w:left w:w="115" w:type="dxa"/>
              <w:bottom w:w="72" w:type="dxa"/>
              <w:right w:w="115" w:type="dxa"/>
            </w:tcMar>
          </w:tcPr>
          <w:p w14:paraId="220D4493" w14:textId="50F64A31" w:rsidR="0088114A" w:rsidRDefault="004836A8" w:rsidP="0088114A">
            <w:r>
              <w:sym w:font="Wingdings" w:char="F06F"/>
            </w:r>
          </w:p>
        </w:tc>
        <w:tc>
          <w:tcPr>
            <w:tcW w:w="8167" w:type="dxa"/>
            <w:tcMar>
              <w:top w:w="72" w:type="dxa"/>
              <w:left w:w="115" w:type="dxa"/>
              <w:bottom w:w="72" w:type="dxa"/>
              <w:right w:w="115" w:type="dxa"/>
            </w:tcMar>
          </w:tcPr>
          <w:p w14:paraId="720C83B5" w14:textId="07D5D216" w:rsidR="0088114A" w:rsidRDefault="0088114A" w:rsidP="0088114A">
            <w:r w:rsidRPr="006A6999">
              <w:rPr>
                <w:rFonts w:cs="Futura-Book"/>
              </w:rPr>
              <w:t xml:space="preserve">Do the company’s group health plans provide coverage for mastectomies, is the plan compliant with the </w:t>
            </w:r>
            <w:r w:rsidRPr="006A6999">
              <w:rPr>
                <w:rFonts w:cs="Futura-Book"/>
                <w:b/>
              </w:rPr>
              <w:t>Women’s Health and Cancer Rights Act (WHCRA)</w:t>
            </w:r>
            <w:r w:rsidRPr="006A6999">
              <w:rPr>
                <w:rFonts w:cs="Futura-Book"/>
              </w:rPr>
              <w:t>?  Does the company notify participants about the availability of this coverage at the time of enrollment in the health plan and then annually thereafter?</w:t>
            </w:r>
          </w:p>
        </w:tc>
        <w:tc>
          <w:tcPr>
            <w:tcW w:w="1368" w:type="dxa"/>
            <w:tcMar>
              <w:top w:w="72" w:type="dxa"/>
              <w:left w:w="115" w:type="dxa"/>
              <w:bottom w:w="72" w:type="dxa"/>
              <w:right w:w="115" w:type="dxa"/>
            </w:tcMar>
            <w:vAlign w:val="center"/>
          </w:tcPr>
          <w:p w14:paraId="65259B75" w14:textId="510E2115" w:rsidR="0088114A" w:rsidRDefault="0088114A" w:rsidP="0088114A">
            <w:r w:rsidRPr="006A6999">
              <w:rPr>
                <w:rFonts w:cs="Futura-Book"/>
              </w:rPr>
              <w:t>Section 12.4</w:t>
            </w:r>
          </w:p>
        </w:tc>
      </w:tr>
      <w:tr w:rsidR="0088114A" w14:paraId="54FF82A2" w14:textId="77777777" w:rsidTr="0088114A">
        <w:trPr>
          <w:cantSplit/>
        </w:trPr>
        <w:tc>
          <w:tcPr>
            <w:tcW w:w="535" w:type="dxa"/>
            <w:tcMar>
              <w:top w:w="72" w:type="dxa"/>
              <w:left w:w="115" w:type="dxa"/>
              <w:bottom w:w="72" w:type="dxa"/>
              <w:right w:w="115" w:type="dxa"/>
            </w:tcMar>
          </w:tcPr>
          <w:p w14:paraId="27939449" w14:textId="359F9B05" w:rsidR="0088114A" w:rsidRDefault="004836A8" w:rsidP="0088114A">
            <w:r>
              <w:sym w:font="Wingdings" w:char="F06F"/>
            </w:r>
          </w:p>
        </w:tc>
        <w:tc>
          <w:tcPr>
            <w:tcW w:w="8167" w:type="dxa"/>
            <w:tcMar>
              <w:top w:w="72" w:type="dxa"/>
              <w:left w:w="115" w:type="dxa"/>
              <w:bottom w:w="72" w:type="dxa"/>
              <w:right w:w="115" w:type="dxa"/>
            </w:tcMar>
          </w:tcPr>
          <w:p w14:paraId="63AC83B8" w14:textId="028B8B28" w:rsidR="0088114A" w:rsidRDefault="0088114A" w:rsidP="0088114A">
            <w:r w:rsidRPr="006A6999">
              <w:rPr>
                <w:rFonts w:cs="Futura-Book"/>
              </w:rPr>
              <w:t xml:space="preserve">Do the company’s group health plans comply with the </w:t>
            </w:r>
            <w:r w:rsidRPr="006A6999">
              <w:rPr>
                <w:rFonts w:cs="Futura-Book"/>
                <w:b/>
              </w:rPr>
              <w:t>Qualified Medical Child Support Order (QMCSO)</w:t>
            </w:r>
            <w:r w:rsidRPr="006A6999">
              <w:rPr>
                <w:rFonts w:cs="Futura-Book"/>
              </w:rPr>
              <w:t xml:space="preserve"> requirements?  Does the company maintain written procedures to determine if a medical child support order is qualified under ERISA?  </w:t>
            </w:r>
          </w:p>
        </w:tc>
        <w:tc>
          <w:tcPr>
            <w:tcW w:w="1368" w:type="dxa"/>
            <w:tcMar>
              <w:top w:w="72" w:type="dxa"/>
              <w:left w:w="115" w:type="dxa"/>
              <w:bottom w:w="72" w:type="dxa"/>
              <w:right w:w="115" w:type="dxa"/>
            </w:tcMar>
            <w:vAlign w:val="center"/>
          </w:tcPr>
          <w:p w14:paraId="6C460375" w14:textId="1638C9A3" w:rsidR="0088114A" w:rsidRDefault="0088114A" w:rsidP="0088114A">
            <w:r w:rsidRPr="006A6999">
              <w:rPr>
                <w:rFonts w:cs="Futura-Book"/>
              </w:rPr>
              <w:t>Section 12.6</w:t>
            </w:r>
          </w:p>
        </w:tc>
      </w:tr>
      <w:tr w:rsidR="0088114A" w14:paraId="6337F1F2" w14:textId="77777777" w:rsidTr="0088114A">
        <w:trPr>
          <w:cantSplit/>
        </w:trPr>
        <w:tc>
          <w:tcPr>
            <w:tcW w:w="535" w:type="dxa"/>
            <w:tcMar>
              <w:top w:w="72" w:type="dxa"/>
              <w:left w:w="115" w:type="dxa"/>
              <w:bottom w:w="72" w:type="dxa"/>
              <w:right w:w="115" w:type="dxa"/>
            </w:tcMar>
          </w:tcPr>
          <w:p w14:paraId="02941D07" w14:textId="524CB869" w:rsidR="0088114A" w:rsidRDefault="004836A8" w:rsidP="0088114A">
            <w:r>
              <w:sym w:font="Wingdings" w:char="F06F"/>
            </w:r>
          </w:p>
        </w:tc>
        <w:tc>
          <w:tcPr>
            <w:tcW w:w="8167" w:type="dxa"/>
            <w:tcMar>
              <w:top w:w="72" w:type="dxa"/>
              <w:left w:w="115" w:type="dxa"/>
              <w:bottom w:w="72" w:type="dxa"/>
              <w:right w:w="115" w:type="dxa"/>
            </w:tcMar>
          </w:tcPr>
          <w:p w14:paraId="072A462D" w14:textId="65E8042D" w:rsidR="0088114A" w:rsidRDefault="0088114A" w:rsidP="0088114A">
            <w:r w:rsidRPr="006A6999">
              <w:rPr>
                <w:rFonts w:cs="Futura-Book"/>
              </w:rPr>
              <w:t xml:space="preserve">Does the company respond in a timely fashion to the Centers for Medicaid and Medicare Services (CMS) data match request for the </w:t>
            </w:r>
            <w:r w:rsidRPr="006A6999">
              <w:rPr>
                <w:rFonts w:cs="Futura-Book"/>
                <w:b/>
              </w:rPr>
              <w:t>Medicare Secondary Payer (MSP)</w:t>
            </w:r>
            <w:r w:rsidRPr="006A6999">
              <w:rPr>
                <w:rFonts w:cs="Futura-Book"/>
              </w:rPr>
              <w:t xml:space="preserve"> information?</w:t>
            </w:r>
          </w:p>
        </w:tc>
        <w:tc>
          <w:tcPr>
            <w:tcW w:w="1368" w:type="dxa"/>
            <w:tcMar>
              <w:top w:w="72" w:type="dxa"/>
              <w:left w:w="115" w:type="dxa"/>
              <w:bottom w:w="72" w:type="dxa"/>
              <w:right w:w="115" w:type="dxa"/>
            </w:tcMar>
            <w:vAlign w:val="center"/>
          </w:tcPr>
          <w:p w14:paraId="7BD2DB67" w14:textId="6516EB74" w:rsidR="0088114A" w:rsidRDefault="0088114A" w:rsidP="0088114A">
            <w:r w:rsidRPr="006A6999">
              <w:rPr>
                <w:rFonts w:cs="Futura-Book"/>
              </w:rPr>
              <w:t>Section 12.8</w:t>
            </w:r>
          </w:p>
        </w:tc>
      </w:tr>
      <w:tr w:rsidR="0088114A" w14:paraId="48024B94" w14:textId="77777777" w:rsidTr="0088114A">
        <w:trPr>
          <w:cantSplit/>
        </w:trPr>
        <w:tc>
          <w:tcPr>
            <w:tcW w:w="535" w:type="dxa"/>
            <w:tcMar>
              <w:top w:w="72" w:type="dxa"/>
              <w:left w:w="115" w:type="dxa"/>
              <w:bottom w:w="72" w:type="dxa"/>
              <w:right w:w="115" w:type="dxa"/>
            </w:tcMar>
          </w:tcPr>
          <w:p w14:paraId="483F6C31" w14:textId="13D4D5F9" w:rsidR="0088114A" w:rsidRDefault="004836A8" w:rsidP="0088114A">
            <w:r>
              <w:sym w:font="Wingdings" w:char="F06F"/>
            </w:r>
          </w:p>
        </w:tc>
        <w:tc>
          <w:tcPr>
            <w:tcW w:w="8167" w:type="dxa"/>
            <w:tcMar>
              <w:top w:w="72" w:type="dxa"/>
              <w:left w:w="115" w:type="dxa"/>
              <w:bottom w:w="72" w:type="dxa"/>
              <w:right w:w="115" w:type="dxa"/>
            </w:tcMar>
          </w:tcPr>
          <w:p w14:paraId="44266FBD" w14:textId="0C24C1C1" w:rsidR="0088114A" w:rsidRDefault="0088114A" w:rsidP="0088114A">
            <w:r w:rsidRPr="006A6999">
              <w:rPr>
                <w:rFonts w:cs="Futura-Book"/>
              </w:rPr>
              <w:t>Do the company’s group health plans comply with</w:t>
            </w:r>
            <w:r>
              <w:rPr>
                <w:rFonts w:cs="Futura-Book"/>
              </w:rPr>
              <w:t xml:space="preserve"> the applicable </w:t>
            </w:r>
            <w:r w:rsidRPr="006A6999">
              <w:rPr>
                <w:rFonts w:cs="Futura-Book"/>
                <w:b/>
              </w:rPr>
              <w:t>ACA mandates</w:t>
            </w:r>
            <w:r w:rsidRPr="006A6999">
              <w:rPr>
                <w:rFonts w:cs="Futura-Book"/>
              </w:rPr>
              <w:t xml:space="preserve"> including, but not limited to, the prohibition on </w:t>
            </w:r>
            <w:r>
              <w:rPr>
                <w:rFonts w:cs="Futura-Book"/>
              </w:rPr>
              <w:t xml:space="preserve">annual and </w:t>
            </w:r>
            <w:r w:rsidRPr="006A6999">
              <w:rPr>
                <w:rFonts w:cs="Futura-Book"/>
              </w:rPr>
              <w:t xml:space="preserve">lifetime dollar limits on essential benefits, coverage of adult children to age 26, prohibitions on preexisting conditions and rescissions, choice of health care professional </w:t>
            </w:r>
            <w:r>
              <w:rPr>
                <w:rFonts w:cs="Futura-Book"/>
              </w:rPr>
              <w:t xml:space="preserve">and </w:t>
            </w:r>
            <w:r w:rsidRPr="006A6999">
              <w:rPr>
                <w:rFonts w:cs="Futura-Book"/>
              </w:rPr>
              <w:t>emergency room cost-sharing parity?</w:t>
            </w:r>
          </w:p>
        </w:tc>
        <w:tc>
          <w:tcPr>
            <w:tcW w:w="1368" w:type="dxa"/>
            <w:tcMar>
              <w:top w:w="72" w:type="dxa"/>
              <w:left w:w="115" w:type="dxa"/>
              <w:bottom w:w="72" w:type="dxa"/>
              <w:right w:w="115" w:type="dxa"/>
            </w:tcMar>
            <w:vAlign w:val="center"/>
          </w:tcPr>
          <w:p w14:paraId="11997AA2" w14:textId="7EEABEC0" w:rsidR="0088114A" w:rsidRDefault="0088114A" w:rsidP="0088114A">
            <w:r w:rsidRPr="006A6999">
              <w:rPr>
                <w:rFonts w:cs="Futura-Book"/>
              </w:rPr>
              <w:t>Section 12.10 – 12.</w:t>
            </w:r>
            <w:r>
              <w:rPr>
                <w:rFonts w:cs="Futura-Book"/>
              </w:rPr>
              <w:t>18</w:t>
            </w:r>
          </w:p>
        </w:tc>
      </w:tr>
      <w:tr w:rsidR="0088114A" w14:paraId="58655308" w14:textId="77777777" w:rsidTr="0088114A">
        <w:trPr>
          <w:cantSplit/>
        </w:trPr>
        <w:tc>
          <w:tcPr>
            <w:tcW w:w="535" w:type="dxa"/>
            <w:tcMar>
              <w:top w:w="72" w:type="dxa"/>
              <w:left w:w="115" w:type="dxa"/>
              <w:bottom w:w="72" w:type="dxa"/>
              <w:right w:w="115" w:type="dxa"/>
            </w:tcMar>
          </w:tcPr>
          <w:p w14:paraId="0543B30A" w14:textId="34C1AD57" w:rsidR="0088114A" w:rsidRDefault="004836A8" w:rsidP="0088114A">
            <w:r>
              <w:sym w:font="Wingdings" w:char="F06F"/>
            </w:r>
          </w:p>
        </w:tc>
        <w:tc>
          <w:tcPr>
            <w:tcW w:w="8167" w:type="dxa"/>
            <w:tcMar>
              <w:top w:w="72" w:type="dxa"/>
              <w:left w:w="115" w:type="dxa"/>
              <w:bottom w:w="72" w:type="dxa"/>
              <w:right w:w="115" w:type="dxa"/>
            </w:tcMar>
          </w:tcPr>
          <w:p w14:paraId="6F5EFD66" w14:textId="77777777" w:rsidR="0088114A" w:rsidRDefault="0088114A" w:rsidP="004836A8">
            <w:pPr>
              <w:autoSpaceDE w:val="0"/>
              <w:autoSpaceDN w:val="0"/>
              <w:adjustRightInd w:val="0"/>
              <w:spacing w:after="120" w:line="240" w:lineRule="auto"/>
              <w:rPr>
                <w:rFonts w:cs="Futura-Book"/>
              </w:rPr>
            </w:pPr>
            <w:r w:rsidRPr="00BE3A1A">
              <w:rPr>
                <w:rFonts w:cs="Futura-Book"/>
              </w:rPr>
              <w:t xml:space="preserve">Is the company reporting the cost of employer-sponsored health coverage on each employee’s </w:t>
            </w:r>
            <w:r>
              <w:rPr>
                <w:rFonts w:cs="Futura-Book"/>
              </w:rPr>
              <w:t xml:space="preserve">IRS Form W-2 (Box 12, Code </w:t>
            </w:r>
            <w:proofErr w:type="gramStart"/>
            <w:r>
              <w:rPr>
                <w:rFonts w:cs="Futura-Book"/>
              </w:rPr>
              <w:t>DD)</w:t>
            </w:r>
            <w:proofErr w:type="gramEnd"/>
            <w:r>
              <w:rPr>
                <w:rFonts w:cs="Futura-Book"/>
              </w:rPr>
              <w:t xml:space="preserve"> </w:t>
            </w:r>
          </w:p>
          <w:p w14:paraId="11383CBC" w14:textId="2A2C1F9A" w:rsidR="0088114A" w:rsidRDefault="0088114A" w:rsidP="0088114A">
            <w:r>
              <w:rPr>
                <w:rFonts w:cs="Futura-Book"/>
                <w:i/>
              </w:rPr>
              <w:t xml:space="preserve">Note: This is voluntary if the company filed fewer than 250 W-2s for the prior calendar year. </w:t>
            </w:r>
          </w:p>
        </w:tc>
        <w:tc>
          <w:tcPr>
            <w:tcW w:w="1368" w:type="dxa"/>
            <w:tcMar>
              <w:top w:w="72" w:type="dxa"/>
              <w:left w:w="115" w:type="dxa"/>
              <w:bottom w:w="72" w:type="dxa"/>
              <w:right w:w="115" w:type="dxa"/>
            </w:tcMar>
            <w:vAlign w:val="center"/>
          </w:tcPr>
          <w:p w14:paraId="357EB151" w14:textId="375208FE" w:rsidR="0088114A" w:rsidRDefault="0088114A" w:rsidP="0088114A">
            <w:r>
              <w:rPr>
                <w:rFonts w:cs="Futura-Book"/>
              </w:rPr>
              <w:t>12.20</w:t>
            </w:r>
          </w:p>
        </w:tc>
      </w:tr>
      <w:tr w:rsidR="0088114A" w14:paraId="15587335" w14:textId="77777777" w:rsidTr="0088114A">
        <w:trPr>
          <w:cantSplit/>
        </w:trPr>
        <w:tc>
          <w:tcPr>
            <w:tcW w:w="535" w:type="dxa"/>
            <w:tcMar>
              <w:top w:w="72" w:type="dxa"/>
              <w:left w:w="115" w:type="dxa"/>
              <w:bottom w:w="72" w:type="dxa"/>
              <w:right w:w="115" w:type="dxa"/>
            </w:tcMar>
          </w:tcPr>
          <w:p w14:paraId="416D2928" w14:textId="3C58597B" w:rsidR="0088114A" w:rsidRDefault="004836A8" w:rsidP="0088114A">
            <w:r>
              <w:sym w:font="Wingdings" w:char="F06F"/>
            </w:r>
          </w:p>
        </w:tc>
        <w:tc>
          <w:tcPr>
            <w:tcW w:w="8167" w:type="dxa"/>
            <w:tcMar>
              <w:top w:w="72" w:type="dxa"/>
              <w:left w:w="115" w:type="dxa"/>
              <w:bottom w:w="72" w:type="dxa"/>
              <w:right w:w="115" w:type="dxa"/>
            </w:tcMar>
          </w:tcPr>
          <w:p w14:paraId="13D0C9E3" w14:textId="5C069855" w:rsidR="0088114A" w:rsidRDefault="0088114A" w:rsidP="0088114A">
            <w:r>
              <w:rPr>
                <w:rFonts w:cs="Futura-Book"/>
              </w:rPr>
              <w:t>If the plan is self-insured, has it paid the PCORI fees (i.e., for calendar year plans, fees apply for plan years 2012 through 2018) and the Transitional Reinsurance Program fee (applied on a calendar year basis from 2014-2016)?</w:t>
            </w:r>
          </w:p>
        </w:tc>
        <w:tc>
          <w:tcPr>
            <w:tcW w:w="1368" w:type="dxa"/>
            <w:tcMar>
              <w:top w:w="72" w:type="dxa"/>
              <w:left w:w="115" w:type="dxa"/>
              <w:bottom w:w="72" w:type="dxa"/>
              <w:right w:w="115" w:type="dxa"/>
            </w:tcMar>
            <w:vAlign w:val="center"/>
          </w:tcPr>
          <w:p w14:paraId="4BDDC196" w14:textId="1C1D2BD1" w:rsidR="0088114A" w:rsidRDefault="0088114A" w:rsidP="0088114A">
            <w:r>
              <w:rPr>
                <w:rFonts w:cs="Futura-Book"/>
              </w:rPr>
              <w:t>Sections 12.21, 12.30</w:t>
            </w:r>
          </w:p>
        </w:tc>
      </w:tr>
      <w:tr w:rsidR="0088114A" w14:paraId="1FB5846C" w14:textId="77777777" w:rsidTr="0088114A">
        <w:trPr>
          <w:cantSplit/>
        </w:trPr>
        <w:tc>
          <w:tcPr>
            <w:tcW w:w="535" w:type="dxa"/>
            <w:tcMar>
              <w:top w:w="72" w:type="dxa"/>
              <w:left w:w="115" w:type="dxa"/>
              <w:bottom w:w="72" w:type="dxa"/>
              <w:right w:w="115" w:type="dxa"/>
            </w:tcMar>
          </w:tcPr>
          <w:p w14:paraId="0DA9750B" w14:textId="36FA6268" w:rsidR="0088114A" w:rsidRDefault="004836A8" w:rsidP="0088114A">
            <w:r>
              <w:sym w:font="Wingdings" w:char="F06F"/>
            </w:r>
          </w:p>
        </w:tc>
        <w:tc>
          <w:tcPr>
            <w:tcW w:w="8167" w:type="dxa"/>
            <w:tcMar>
              <w:top w:w="72" w:type="dxa"/>
              <w:left w:w="115" w:type="dxa"/>
              <w:bottom w:w="72" w:type="dxa"/>
              <w:right w:w="115" w:type="dxa"/>
            </w:tcMar>
          </w:tcPr>
          <w:p w14:paraId="38FBEC9B" w14:textId="4779D073" w:rsidR="0088114A" w:rsidRDefault="0088114A" w:rsidP="0088114A">
            <w:r w:rsidRPr="006A6999">
              <w:rPr>
                <w:rFonts w:cs="Futura-Book"/>
              </w:rPr>
              <w:t>Does the company comply with the Notice</w:t>
            </w:r>
            <w:r>
              <w:rPr>
                <w:rFonts w:cs="Futura-Book"/>
              </w:rPr>
              <w:t xml:space="preserve"> of Exchange requirement under the </w:t>
            </w:r>
            <w:r w:rsidRPr="006A6999">
              <w:rPr>
                <w:rFonts w:cs="Futura-Book"/>
              </w:rPr>
              <w:t xml:space="preserve">ACA, which requires notification </w:t>
            </w:r>
            <w:r>
              <w:rPr>
                <w:rFonts w:cs="Futura-Book"/>
              </w:rPr>
              <w:t xml:space="preserve">to all </w:t>
            </w:r>
            <w:r w:rsidRPr="006A6999">
              <w:rPr>
                <w:rFonts w:cs="Futura-Book"/>
              </w:rPr>
              <w:t>new employees</w:t>
            </w:r>
            <w:r>
              <w:rPr>
                <w:rFonts w:cs="Futura-Book"/>
              </w:rPr>
              <w:t xml:space="preserve"> (within 14 days of their start date)</w:t>
            </w:r>
            <w:r w:rsidRPr="006A6999">
              <w:rPr>
                <w:rFonts w:cs="Futura-Book"/>
              </w:rPr>
              <w:t>?</w:t>
            </w:r>
          </w:p>
        </w:tc>
        <w:tc>
          <w:tcPr>
            <w:tcW w:w="1368" w:type="dxa"/>
            <w:tcMar>
              <w:top w:w="72" w:type="dxa"/>
              <w:left w:w="115" w:type="dxa"/>
              <w:bottom w:w="72" w:type="dxa"/>
              <w:right w:w="115" w:type="dxa"/>
            </w:tcMar>
            <w:vAlign w:val="center"/>
          </w:tcPr>
          <w:p w14:paraId="33B0C655" w14:textId="7CF08395" w:rsidR="0088114A" w:rsidRDefault="0088114A" w:rsidP="0088114A">
            <w:r>
              <w:rPr>
                <w:rFonts w:cs="Futura-Book"/>
              </w:rPr>
              <w:t>Section 12.24</w:t>
            </w:r>
          </w:p>
        </w:tc>
      </w:tr>
      <w:tr w:rsidR="0088114A" w14:paraId="26257510" w14:textId="77777777" w:rsidTr="0088114A">
        <w:trPr>
          <w:cantSplit/>
        </w:trPr>
        <w:tc>
          <w:tcPr>
            <w:tcW w:w="535" w:type="dxa"/>
            <w:tcMar>
              <w:top w:w="72" w:type="dxa"/>
              <w:left w:w="115" w:type="dxa"/>
              <w:bottom w:w="72" w:type="dxa"/>
              <w:right w:w="115" w:type="dxa"/>
            </w:tcMar>
          </w:tcPr>
          <w:p w14:paraId="44A97052" w14:textId="45929AB2" w:rsidR="0088114A" w:rsidRDefault="004836A8" w:rsidP="0088114A">
            <w:r>
              <w:sym w:font="Wingdings" w:char="F06F"/>
            </w:r>
          </w:p>
        </w:tc>
        <w:tc>
          <w:tcPr>
            <w:tcW w:w="8167" w:type="dxa"/>
            <w:tcMar>
              <w:top w:w="72" w:type="dxa"/>
              <w:left w:w="115" w:type="dxa"/>
              <w:bottom w:w="72" w:type="dxa"/>
              <w:right w:w="115" w:type="dxa"/>
            </w:tcMar>
          </w:tcPr>
          <w:p w14:paraId="3346CA30" w14:textId="55F9786E" w:rsidR="0088114A" w:rsidRDefault="0088114A" w:rsidP="0088114A">
            <w:r w:rsidRPr="006A6999">
              <w:rPr>
                <w:rFonts w:cs="Futura-Book"/>
              </w:rPr>
              <w:t xml:space="preserve">Has the company considered the impact of </w:t>
            </w:r>
            <w:r>
              <w:rPr>
                <w:rFonts w:cs="Futura-Book"/>
              </w:rPr>
              <w:t xml:space="preserve">the </w:t>
            </w:r>
            <w:r w:rsidRPr="006A6999">
              <w:rPr>
                <w:rFonts w:cs="Futura-Book"/>
              </w:rPr>
              <w:t>ACA’s 90-day limit on waiting periods</w:t>
            </w:r>
            <w:r>
              <w:rPr>
                <w:rFonts w:cs="Futura-Book"/>
              </w:rPr>
              <w:t xml:space="preserve"> and its requirements for bona fide employment-based orientation periods</w:t>
            </w:r>
            <w:r w:rsidRPr="006A6999">
              <w:rPr>
                <w:rFonts w:cs="Futura-Book"/>
              </w:rPr>
              <w:t xml:space="preserve">? </w:t>
            </w:r>
          </w:p>
        </w:tc>
        <w:tc>
          <w:tcPr>
            <w:tcW w:w="1368" w:type="dxa"/>
            <w:tcMar>
              <w:top w:w="72" w:type="dxa"/>
              <w:left w:w="115" w:type="dxa"/>
              <w:bottom w:w="72" w:type="dxa"/>
              <w:right w:w="115" w:type="dxa"/>
            </w:tcMar>
            <w:vAlign w:val="center"/>
          </w:tcPr>
          <w:p w14:paraId="3DC76975" w14:textId="65DBC713" w:rsidR="0088114A" w:rsidRDefault="0088114A" w:rsidP="0088114A">
            <w:r w:rsidRPr="006A6999">
              <w:rPr>
                <w:rFonts w:cs="Futura-Book"/>
              </w:rPr>
              <w:t xml:space="preserve">Section </w:t>
            </w:r>
            <w:r>
              <w:rPr>
                <w:rFonts w:cs="Futura-Book"/>
              </w:rPr>
              <w:t>12.27</w:t>
            </w:r>
          </w:p>
        </w:tc>
      </w:tr>
      <w:tr w:rsidR="0088114A" w14:paraId="06B539A0" w14:textId="77777777" w:rsidTr="0088114A">
        <w:trPr>
          <w:cantSplit/>
        </w:trPr>
        <w:tc>
          <w:tcPr>
            <w:tcW w:w="535" w:type="dxa"/>
            <w:tcMar>
              <w:top w:w="72" w:type="dxa"/>
              <w:left w:w="115" w:type="dxa"/>
              <w:bottom w:w="72" w:type="dxa"/>
              <w:right w:w="115" w:type="dxa"/>
            </w:tcMar>
          </w:tcPr>
          <w:p w14:paraId="3C4DE26D" w14:textId="51F29AE4" w:rsidR="0088114A" w:rsidRDefault="004836A8" w:rsidP="0088114A">
            <w:r>
              <w:sym w:font="Wingdings" w:char="F06F"/>
            </w:r>
          </w:p>
        </w:tc>
        <w:tc>
          <w:tcPr>
            <w:tcW w:w="8167" w:type="dxa"/>
            <w:tcMar>
              <w:top w:w="72" w:type="dxa"/>
              <w:left w:w="115" w:type="dxa"/>
              <w:bottom w:w="72" w:type="dxa"/>
              <w:right w:w="115" w:type="dxa"/>
            </w:tcMar>
          </w:tcPr>
          <w:p w14:paraId="12F44159" w14:textId="7027AD48" w:rsidR="0088114A" w:rsidRDefault="0088114A" w:rsidP="0088114A">
            <w:r>
              <w:rPr>
                <w:rFonts w:cs="Futura-Book"/>
              </w:rPr>
              <w:t>Do the company’s group health plans comply with the ACA’s out-of-pocket limits, including the embedded out-of-pocket limits applicable to plan years beginning in 2016?</w:t>
            </w:r>
          </w:p>
        </w:tc>
        <w:tc>
          <w:tcPr>
            <w:tcW w:w="1368" w:type="dxa"/>
            <w:tcMar>
              <w:top w:w="72" w:type="dxa"/>
              <w:left w:w="115" w:type="dxa"/>
              <w:bottom w:w="72" w:type="dxa"/>
              <w:right w:w="115" w:type="dxa"/>
            </w:tcMar>
            <w:vAlign w:val="center"/>
          </w:tcPr>
          <w:p w14:paraId="3F7BAD54" w14:textId="4F68A195" w:rsidR="0088114A" w:rsidRDefault="0088114A" w:rsidP="0088114A">
            <w:r w:rsidRPr="006A6999">
              <w:rPr>
                <w:rFonts w:cs="Futura-Book"/>
              </w:rPr>
              <w:t xml:space="preserve">Section </w:t>
            </w:r>
            <w:r>
              <w:rPr>
                <w:rFonts w:cs="Futura-Book"/>
              </w:rPr>
              <w:t>12.28</w:t>
            </w:r>
          </w:p>
        </w:tc>
      </w:tr>
      <w:tr w:rsidR="0088114A" w14:paraId="066605CB" w14:textId="77777777" w:rsidTr="0088114A">
        <w:trPr>
          <w:cantSplit/>
        </w:trPr>
        <w:tc>
          <w:tcPr>
            <w:tcW w:w="535" w:type="dxa"/>
            <w:tcMar>
              <w:top w:w="72" w:type="dxa"/>
              <w:left w:w="115" w:type="dxa"/>
              <w:bottom w:w="72" w:type="dxa"/>
              <w:right w:w="115" w:type="dxa"/>
            </w:tcMar>
          </w:tcPr>
          <w:p w14:paraId="2648D414" w14:textId="591AAF4C" w:rsidR="0088114A" w:rsidRDefault="004836A8" w:rsidP="0088114A">
            <w:r>
              <w:lastRenderedPageBreak/>
              <w:sym w:font="Wingdings" w:char="F06F"/>
            </w:r>
          </w:p>
        </w:tc>
        <w:tc>
          <w:tcPr>
            <w:tcW w:w="8167" w:type="dxa"/>
            <w:tcMar>
              <w:top w:w="72" w:type="dxa"/>
              <w:left w:w="115" w:type="dxa"/>
              <w:bottom w:w="72" w:type="dxa"/>
              <w:right w:w="115" w:type="dxa"/>
            </w:tcMar>
          </w:tcPr>
          <w:p w14:paraId="52FCDA8E" w14:textId="39BBD632" w:rsidR="0088114A" w:rsidRDefault="0088114A" w:rsidP="0088114A">
            <w:r>
              <w:rPr>
                <w:rFonts w:cs="Futura-Book"/>
              </w:rPr>
              <w:t>Has the company evaluated its group health plans for exposure to the Cadillac Tax (currently, scheduled to begin in 2020)?</w:t>
            </w:r>
          </w:p>
        </w:tc>
        <w:tc>
          <w:tcPr>
            <w:tcW w:w="1368" w:type="dxa"/>
            <w:tcMar>
              <w:top w:w="72" w:type="dxa"/>
              <w:left w:w="115" w:type="dxa"/>
              <w:bottom w:w="72" w:type="dxa"/>
              <w:right w:w="115" w:type="dxa"/>
            </w:tcMar>
            <w:vAlign w:val="center"/>
          </w:tcPr>
          <w:p w14:paraId="49596AE1" w14:textId="2FBD82E3" w:rsidR="0088114A" w:rsidRDefault="0088114A" w:rsidP="0088114A">
            <w:r>
              <w:rPr>
                <w:rFonts w:cs="Futura-Book"/>
              </w:rPr>
              <w:t>Section 12.29</w:t>
            </w:r>
          </w:p>
        </w:tc>
      </w:tr>
      <w:tr w:rsidR="0088114A" w14:paraId="5FF11F2D" w14:textId="77777777" w:rsidTr="0088114A">
        <w:trPr>
          <w:cantSplit/>
        </w:trPr>
        <w:tc>
          <w:tcPr>
            <w:tcW w:w="535" w:type="dxa"/>
            <w:tcMar>
              <w:top w:w="72" w:type="dxa"/>
              <w:left w:w="115" w:type="dxa"/>
              <w:bottom w:w="72" w:type="dxa"/>
              <w:right w:w="115" w:type="dxa"/>
            </w:tcMar>
          </w:tcPr>
          <w:p w14:paraId="3FC914D8" w14:textId="4313B29F" w:rsidR="0088114A" w:rsidRDefault="004836A8" w:rsidP="0088114A">
            <w:r>
              <w:sym w:font="Wingdings" w:char="F06F"/>
            </w:r>
          </w:p>
        </w:tc>
        <w:tc>
          <w:tcPr>
            <w:tcW w:w="8167" w:type="dxa"/>
            <w:tcMar>
              <w:top w:w="72" w:type="dxa"/>
              <w:left w:w="115" w:type="dxa"/>
              <w:bottom w:w="72" w:type="dxa"/>
              <w:right w:w="115" w:type="dxa"/>
            </w:tcMar>
          </w:tcPr>
          <w:p w14:paraId="20317079" w14:textId="224585B6" w:rsidR="0088114A" w:rsidRDefault="0088114A" w:rsidP="0088114A">
            <w:r>
              <w:rPr>
                <w:rFonts w:cs="Futura-Book"/>
              </w:rPr>
              <w:t>Has the company evaluated whether it is or sponsors a plan that is a covered entity under Section 1557 of the ACA prohibiting discrimination on the bases of, among other grounds, sex (including gender identity) in certain health programs and activities? If so, has it taken the steps to comply with the requirements of that section?</w:t>
            </w:r>
          </w:p>
        </w:tc>
        <w:tc>
          <w:tcPr>
            <w:tcW w:w="1368" w:type="dxa"/>
            <w:tcMar>
              <w:top w:w="72" w:type="dxa"/>
              <w:left w:w="115" w:type="dxa"/>
              <w:bottom w:w="72" w:type="dxa"/>
              <w:right w:w="115" w:type="dxa"/>
            </w:tcMar>
            <w:vAlign w:val="center"/>
          </w:tcPr>
          <w:p w14:paraId="23B488CE" w14:textId="307C9AAD" w:rsidR="0088114A" w:rsidRDefault="0088114A" w:rsidP="0088114A">
            <w:r>
              <w:rPr>
                <w:rFonts w:cs="Futura-Book"/>
              </w:rPr>
              <w:t>Section 12.31</w:t>
            </w:r>
          </w:p>
        </w:tc>
      </w:tr>
      <w:tr w:rsidR="0088114A" w14:paraId="23478BD9" w14:textId="77777777" w:rsidTr="000D37C0">
        <w:trPr>
          <w:cantSplit/>
          <w:trHeight w:val="360"/>
        </w:trPr>
        <w:tc>
          <w:tcPr>
            <w:tcW w:w="8702" w:type="dxa"/>
            <w:gridSpan w:val="2"/>
            <w:shd w:val="clear" w:color="auto" w:fill="3AA1CE"/>
            <w:tcMar>
              <w:top w:w="72" w:type="dxa"/>
              <w:left w:w="115" w:type="dxa"/>
              <w:bottom w:w="72" w:type="dxa"/>
              <w:right w:w="115" w:type="dxa"/>
            </w:tcMar>
          </w:tcPr>
          <w:p w14:paraId="483291B6" w14:textId="78E2D119" w:rsidR="0088114A" w:rsidRPr="0088114A" w:rsidRDefault="0088114A" w:rsidP="0088114A">
            <w:pPr>
              <w:rPr>
                <w:color w:val="FFFFFF" w:themeColor="background1"/>
              </w:rPr>
            </w:pPr>
            <w:r w:rsidRPr="0088114A">
              <w:rPr>
                <w:rFonts w:cs="Futura-Book"/>
                <w:b/>
                <w:color w:val="FFFFFF" w:themeColor="background1"/>
              </w:rPr>
              <w:t>Health Savings Accounts (HSA)</w:t>
            </w:r>
          </w:p>
        </w:tc>
        <w:tc>
          <w:tcPr>
            <w:tcW w:w="1368" w:type="dxa"/>
            <w:shd w:val="clear" w:color="auto" w:fill="3AA1CE"/>
            <w:tcMar>
              <w:top w:w="72" w:type="dxa"/>
              <w:left w:w="115" w:type="dxa"/>
              <w:bottom w:w="72" w:type="dxa"/>
              <w:right w:w="115" w:type="dxa"/>
            </w:tcMar>
          </w:tcPr>
          <w:p w14:paraId="570CDB57" w14:textId="4078E480" w:rsidR="0088114A" w:rsidRPr="0088114A" w:rsidRDefault="0088114A" w:rsidP="0088114A">
            <w:pPr>
              <w:rPr>
                <w:color w:val="FFFFFF" w:themeColor="background1"/>
              </w:rPr>
            </w:pPr>
            <w:r w:rsidRPr="0088114A">
              <w:rPr>
                <w:rFonts w:cs="Futura-Book"/>
                <w:b/>
                <w:color w:val="FFFFFF" w:themeColor="background1"/>
              </w:rPr>
              <w:t>Section 13</w:t>
            </w:r>
          </w:p>
        </w:tc>
      </w:tr>
      <w:tr w:rsidR="0088114A" w14:paraId="22EC7FF8" w14:textId="77777777" w:rsidTr="0088114A">
        <w:trPr>
          <w:cantSplit/>
        </w:trPr>
        <w:tc>
          <w:tcPr>
            <w:tcW w:w="535" w:type="dxa"/>
            <w:tcMar>
              <w:top w:w="72" w:type="dxa"/>
              <w:left w:w="115" w:type="dxa"/>
              <w:bottom w:w="72" w:type="dxa"/>
              <w:right w:w="115" w:type="dxa"/>
            </w:tcMar>
          </w:tcPr>
          <w:p w14:paraId="4D0567C0" w14:textId="04092571" w:rsidR="0088114A" w:rsidRDefault="004836A8" w:rsidP="0088114A">
            <w:r>
              <w:sym w:font="Wingdings" w:char="F06F"/>
            </w:r>
          </w:p>
        </w:tc>
        <w:tc>
          <w:tcPr>
            <w:tcW w:w="8167" w:type="dxa"/>
            <w:tcMar>
              <w:top w:w="72" w:type="dxa"/>
              <w:left w:w="115" w:type="dxa"/>
              <w:bottom w:w="72" w:type="dxa"/>
              <w:right w:w="115" w:type="dxa"/>
            </w:tcMar>
          </w:tcPr>
          <w:p w14:paraId="636A1321" w14:textId="20F0CCBB" w:rsidR="0088114A" w:rsidRDefault="0088114A" w:rsidP="0088114A">
            <w:r w:rsidRPr="006A6999">
              <w:rPr>
                <w:rFonts w:cs="Futura-Book"/>
              </w:rPr>
              <w:t xml:space="preserve">If the company offers a High Deductible Health Plan (HDHP) with a Health Savings Account (HSA), is the company complying with the rules governing HDHP/HSA plans including contributions?  </w:t>
            </w:r>
          </w:p>
        </w:tc>
        <w:tc>
          <w:tcPr>
            <w:tcW w:w="1368" w:type="dxa"/>
            <w:tcMar>
              <w:top w:w="72" w:type="dxa"/>
              <w:left w:w="115" w:type="dxa"/>
              <w:bottom w:w="72" w:type="dxa"/>
              <w:right w:w="115" w:type="dxa"/>
            </w:tcMar>
            <w:vAlign w:val="center"/>
          </w:tcPr>
          <w:p w14:paraId="776CC5C8" w14:textId="1043207A" w:rsidR="0088114A" w:rsidRDefault="0088114A" w:rsidP="0088114A">
            <w:r w:rsidRPr="006A6999">
              <w:rPr>
                <w:rFonts w:cs="Futura-Book"/>
              </w:rPr>
              <w:t>Section 13</w:t>
            </w:r>
          </w:p>
        </w:tc>
      </w:tr>
      <w:tr w:rsidR="0088114A" w14:paraId="58FBB6D6"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28828E3D" w14:textId="49B718E7" w:rsidR="0088114A" w:rsidRPr="0088114A" w:rsidRDefault="0088114A" w:rsidP="0088114A">
            <w:pPr>
              <w:rPr>
                <w:color w:val="FFFFFF" w:themeColor="background1"/>
              </w:rPr>
            </w:pPr>
            <w:r w:rsidRPr="0088114A">
              <w:rPr>
                <w:rFonts w:cs="Futura-Book"/>
                <w:b/>
                <w:color w:val="FFFFFF" w:themeColor="background1"/>
              </w:rPr>
              <w:t>Health Reimbursement Arrangements (HRA)</w:t>
            </w:r>
          </w:p>
        </w:tc>
        <w:tc>
          <w:tcPr>
            <w:tcW w:w="1368" w:type="dxa"/>
            <w:shd w:val="clear" w:color="auto" w:fill="3AA1CE"/>
            <w:tcMar>
              <w:top w:w="72" w:type="dxa"/>
              <w:left w:w="115" w:type="dxa"/>
              <w:bottom w:w="72" w:type="dxa"/>
              <w:right w:w="115" w:type="dxa"/>
            </w:tcMar>
            <w:vAlign w:val="center"/>
          </w:tcPr>
          <w:p w14:paraId="33979353" w14:textId="31DEC1A1" w:rsidR="0088114A" w:rsidRPr="0088114A" w:rsidRDefault="0088114A" w:rsidP="0088114A">
            <w:pPr>
              <w:rPr>
                <w:color w:val="FFFFFF" w:themeColor="background1"/>
              </w:rPr>
            </w:pPr>
            <w:r w:rsidRPr="0088114A">
              <w:rPr>
                <w:rFonts w:cs="Futura-Book"/>
                <w:b/>
                <w:color w:val="FFFFFF" w:themeColor="background1"/>
              </w:rPr>
              <w:t>Section 14</w:t>
            </w:r>
          </w:p>
        </w:tc>
      </w:tr>
      <w:tr w:rsidR="0088114A" w14:paraId="2C246222" w14:textId="77777777" w:rsidTr="0088114A">
        <w:trPr>
          <w:cantSplit/>
        </w:trPr>
        <w:tc>
          <w:tcPr>
            <w:tcW w:w="535" w:type="dxa"/>
            <w:tcMar>
              <w:top w:w="72" w:type="dxa"/>
              <w:left w:w="115" w:type="dxa"/>
              <w:bottom w:w="72" w:type="dxa"/>
              <w:right w:w="115" w:type="dxa"/>
            </w:tcMar>
          </w:tcPr>
          <w:p w14:paraId="1D619411" w14:textId="012E1312" w:rsidR="0088114A" w:rsidRDefault="004836A8" w:rsidP="0088114A">
            <w:r>
              <w:sym w:font="Wingdings" w:char="F06F"/>
            </w:r>
          </w:p>
        </w:tc>
        <w:tc>
          <w:tcPr>
            <w:tcW w:w="8167" w:type="dxa"/>
            <w:tcMar>
              <w:top w:w="72" w:type="dxa"/>
              <w:left w:w="115" w:type="dxa"/>
              <w:bottom w:w="72" w:type="dxa"/>
              <w:right w:w="115" w:type="dxa"/>
            </w:tcMar>
          </w:tcPr>
          <w:p w14:paraId="437A1C3A" w14:textId="53B2622B" w:rsidR="0088114A" w:rsidRDefault="0088114A" w:rsidP="0088114A">
            <w:r w:rsidRPr="006A6999">
              <w:rPr>
                <w:rFonts w:cs="Futura-Book"/>
              </w:rPr>
              <w:t>If the company offers a Health Reimbursement Arrangement (HRA), does it comply with the rules governing HRAs including COBRA, employer and employee contribution rules, limitations on reimbursements for OTC drugs</w:t>
            </w:r>
            <w:r>
              <w:rPr>
                <w:rFonts w:cs="Futura-Book"/>
              </w:rPr>
              <w:t>, and “integration” with group coverage</w:t>
            </w:r>
            <w:r w:rsidRPr="006A6999">
              <w:rPr>
                <w:rFonts w:cs="Futura-Book"/>
              </w:rPr>
              <w:t>?</w:t>
            </w:r>
          </w:p>
        </w:tc>
        <w:tc>
          <w:tcPr>
            <w:tcW w:w="1368" w:type="dxa"/>
            <w:tcMar>
              <w:top w:w="72" w:type="dxa"/>
              <w:left w:w="115" w:type="dxa"/>
              <w:bottom w:w="72" w:type="dxa"/>
              <w:right w:w="115" w:type="dxa"/>
            </w:tcMar>
            <w:vAlign w:val="center"/>
          </w:tcPr>
          <w:p w14:paraId="3E99C4EC" w14:textId="6D562B93" w:rsidR="0088114A" w:rsidRDefault="0088114A" w:rsidP="0088114A">
            <w:r w:rsidRPr="006A6999">
              <w:rPr>
                <w:rFonts w:cs="Futura-Book"/>
              </w:rPr>
              <w:t>Section 14</w:t>
            </w:r>
          </w:p>
        </w:tc>
      </w:tr>
      <w:tr w:rsidR="0088114A" w14:paraId="34157994" w14:textId="77777777" w:rsidTr="0088114A">
        <w:trPr>
          <w:cantSplit/>
        </w:trPr>
        <w:tc>
          <w:tcPr>
            <w:tcW w:w="535" w:type="dxa"/>
            <w:tcMar>
              <w:top w:w="72" w:type="dxa"/>
              <w:left w:w="115" w:type="dxa"/>
              <w:bottom w:w="72" w:type="dxa"/>
              <w:right w:w="115" w:type="dxa"/>
            </w:tcMar>
          </w:tcPr>
          <w:p w14:paraId="539561E2" w14:textId="17CEBE89" w:rsidR="0088114A" w:rsidRDefault="004836A8" w:rsidP="0088114A">
            <w:r>
              <w:sym w:font="Wingdings" w:char="F06F"/>
            </w:r>
          </w:p>
        </w:tc>
        <w:tc>
          <w:tcPr>
            <w:tcW w:w="8167" w:type="dxa"/>
            <w:tcMar>
              <w:top w:w="72" w:type="dxa"/>
              <w:left w:w="115" w:type="dxa"/>
              <w:bottom w:w="72" w:type="dxa"/>
              <w:right w:w="115" w:type="dxa"/>
            </w:tcMar>
          </w:tcPr>
          <w:p w14:paraId="24D9092C" w14:textId="3E4347BF" w:rsidR="0088114A" w:rsidRDefault="0088114A" w:rsidP="0088114A">
            <w:r>
              <w:rPr>
                <w:rFonts w:cs="Futura-Book"/>
              </w:rPr>
              <w:t xml:space="preserve">If a small employer (i.e., cannot be an “applicable large employer” for ACA purposes) </w:t>
            </w:r>
            <w:r w:rsidRPr="006A6999">
              <w:rPr>
                <w:rFonts w:cs="Futura-Book"/>
              </w:rPr>
              <w:t xml:space="preserve">offers a </w:t>
            </w:r>
            <w:r>
              <w:rPr>
                <w:rFonts w:cs="Futura-Book"/>
              </w:rPr>
              <w:t xml:space="preserve">Qualified Small Employer </w:t>
            </w:r>
            <w:r w:rsidRPr="006A6999">
              <w:rPr>
                <w:rFonts w:cs="Futura-Book"/>
              </w:rPr>
              <w:t>Health Reimbursement Arrangement (</w:t>
            </w:r>
            <w:r>
              <w:rPr>
                <w:rFonts w:cs="Futura-Book"/>
              </w:rPr>
              <w:t>QSE</w:t>
            </w:r>
            <w:r w:rsidRPr="006A6999">
              <w:rPr>
                <w:rFonts w:cs="Futura-Book"/>
              </w:rPr>
              <w:t xml:space="preserve">HRA), does it comply with </w:t>
            </w:r>
            <w:r>
              <w:rPr>
                <w:rFonts w:cs="Futura-Book"/>
              </w:rPr>
              <w:t>all applicable rules?</w:t>
            </w:r>
          </w:p>
        </w:tc>
        <w:tc>
          <w:tcPr>
            <w:tcW w:w="1368" w:type="dxa"/>
            <w:tcMar>
              <w:top w:w="72" w:type="dxa"/>
              <w:left w:w="115" w:type="dxa"/>
              <w:bottom w:w="72" w:type="dxa"/>
              <w:right w:w="115" w:type="dxa"/>
            </w:tcMar>
            <w:vAlign w:val="center"/>
          </w:tcPr>
          <w:p w14:paraId="3541B04E" w14:textId="29BDF4E0" w:rsidR="0088114A" w:rsidRDefault="0088114A" w:rsidP="0088114A">
            <w:r w:rsidRPr="006A6999">
              <w:rPr>
                <w:rFonts w:cs="Futura-Book"/>
              </w:rPr>
              <w:t>Section 14</w:t>
            </w:r>
          </w:p>
        </w:tc>
      </w:tr>
      <w:tr w:rsidR="0088114A" w14:paraId="4632FF11"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1153EB45" w14:textId="204C49F5" w:rsidR="0088114A" w:rsidRPr="0088114A" w:rsidRDefault="0088114A" w:rsidP="0088114A">
            <w:pPr>
              <w:rPr>
                <w:color w:val="FFFFFF" w:themeColor="background1"/>
              </w:rPr>
            </w:pPr>
            <w:r w:rsidRPr="0088114A">
              <w:rPr>
                <w:rFonts w:cs="Futura-Book"/>
                <w:b/>
                <w:color w:val="FFFFFF" w:themeColor="background1"/>
              </w:rPr>
              <w:t>Flexible Spending Accounts (FSAs) – Health Care</w:t>
            </w:r>
          </w:p>
        </w:tc>
        <w:tc>
          <w:tcPr>
            <w:tcW w:w="1368" w:type="dxa"/>
            <w:shd w:val="clear" w:color="auto" w:fill="3AA1CE"/>
            <w:tcMar>
              <w:top w:w="72" w:type="dxa"/>
              <w:left w:w="115" w:type="dxa"/>
              <w:bottom w:w="72" w:type="dxa"/>
              <w:right w:w="115" w:type="dxa"/>
            </w:tcMar>
            <w:vAlign w:val="center"/>
          </w:tcPr>
          <w:p w14:paraId="5B758317" w14:textId="7379BCC8" w:rsidR="0088114A" w:rsidRPr="0088114A" w:rsidRDefault="0088114A" w:rsidP="0088114A">
            <w:pPr>
              <w:rPr>
                <w:color w:val="FFFFFF" w:themeColor="background1"/>
              </w:rPr>
            </w:pPr>
            <w:r w:rsidRPr="0088114A">
              <w:rPr>
                <w:rFonts w:cs="Futura-Book"/>
                <w:b/>
                <w:color w:val="FFFFFF" w:themeColor="background1"/>
              </w:rPr>
              <w:t>Section 15</w:t>
            </w:r>
          </w:p>
        </w:tc>
      </w:tr>
      <w:tr w:rsidR="0088114A" w14:paraId="4F807E03" w14:textId="77777777" w:rsidTr="0088114A">
        <w:trPr>
          <w:cantSplit/>
        </w:trPr>
        <w:tc>
          <w:tcPr>
            <w:tcW w:w="535" w:type="dxa"/>
            <w:tcMar>
              <w:top w:w="72" w:type="dxa"/>
              <w:left w:w="115" w:type="dxa"/>
              <w:bottom w:w="72" w:type="dxa"/>
              <w:right w:w="115" w:type="dxa"/>
            </w:tcMar>
          </w:tcPr>
          <w:p w14:paraId="40DB0B8C" w14:textId="16236D78" w:rsidR="0088114A" w:rsidRDefault="004836A8" w:rsidP="0088114A">
            <w:r>
              <w:sym w:font="Wingdings" w:char="F06F"/>
            </w:r>
          </w:p>
        </w:tc>
        <w:tc>
          <w:tcPr>
            <w:tcW w:w="8167" w:type="dxa"/>
            <w:tcMar>
              <w:top w:w="72" w:type="dxa"/>
              <w:left w:w="115" w:type="dxa"/>
              <w:bottom w:w="72" w:type="dxa"/>
              <w:right w:w="115" w:type="dxa"/>
            </w:tcMar>
          </w:tcPr>
          <w:p w14:paraId="2E56DA25" w14:textId="3082B587" w:rsidR="0088114A" w:rsidRDefault="0088114A" w:rsidP="0088114A">
            <w:r w:rsidRPr="006A6999">
              <w:rPr>
                <w:rFonts w:cs="Futura-Book"/>
              </w:rPr>
              <w:t>If the company offers a Health Care Flexible Spending Account (with or without a debit card option), does it comply with the rules governing such arrangements including claim substantiation and limitations on reimbursements for OTC drugs?</w:t>
            </w:r>
          </w:p>
        </w:tc>
        <w:tc>
          <w:tcPr>
            <w:tcW w:w="1368" w:type="dxa"/>
            <w:tcMar>
              <w:top w:w="72" w:type="dxa"/>
              <w:left w:w="115" w:type="dxa"/>
              <w:bottom w:w="72" w:type="dxa"/>
              <w:right w:w="115" w:type="dxa"/>
            </w:tcMar>
            <w:vAlign w:val="center"/>
          </w:tcPr>
          <w:p w14:paraId="54FB8094" w14:textId="06A0AB20" w:rsidR="0088114A" w:rsidRDefault="0088114A" w:rsidP="0088114A">
            <w:r w:rsidRPr="006A6999">
              <w:rPr>
                <w:rFonts w:cs="Futura-Book"/>
              </w:rPr>
              <w:t xml:space="preserve">Section 15 and 15.1 </w:t>
            </w:r>
          </w:p>
        </w:tc>
      </w:tr>
      <w:tr w:rsidR="0088114A" w14:paraId="3233DEC3" w14:textId="77777777" w:rsidTr="0088114A">
        <w:trPr>
          <w:cantSplit/>
        </w:trPr>
        <w:tc>
          <w:tcPr>
            <w:tcW w:w="535" w:type="dxa"/>
            <w:tcMar>
              <w:top w:w="72" w:type="dxa"/>
              <w:left w:w="115" w:type="dxa"/>
              <w:bottom w:w="72" w:type="dxa"/>
              <w:right w:w="115" w:type="dxa"/>
            </w:tcMar>
          </w:tcPr>
          <w:p w14:paraId="470157F6" w14:textId="0505A851" w:rsidR="0088114A" w:rsidRDefault="004836A8" w:rsidP="0088114A">
            <w:r>
              <w:sym w:font="Wingdings" w:char="F06F"/>
            </w:r>
          </w:p>
        </w:tc>
        <w:tc>
          <w:tcPr>
            <w:tcW w:w="8167" w:type="dxa"/>
            <w:tcMar>
              <w:top w:w="72" w:type="dxa"/>
              <w:left w:w="115" w:type="dxa"/>
              <w:bottom w:w="72" w:type="dxa"/>
              <w:right w:w="115" w:type="dxa"/>
            </w:tcMar>
          </w:tcPr>
          <w:p w14:paraId="1998465F" w14:textId="2420F157" w:rsidR="0088114A" w:rsidRDefault="0088114A" w:rsidP="0088114A">
            <w:r w:rsidRPr="006A6999">
              <w:rPr>
                <w:rFonts w:cs="Futura-Book"/>
              </w:rPr>
              <w:t>If the company offers a Health Care Flexible Spending Account</w:t>
            </w:r>
            <w:r>
              <w:rPr>
                <w:rFonts w:cs="Futura-Book"/>
              </w:rPr>
              <w:t xml:space="preserve"> with a carryover feature, does it comply with all applicable rules?</w:t>
            </w:r>
          </w:p>
        </w:tc>
        <w:tc>
          <w:tcPr>
            <w:tcW w:w="1368" w:type="dxa"/>
            <w:tcMar>
              <w:top w:w="72" w:type="dxa"/>
              <w:left w:w="115" w:type="dxa"/>
              <w:bottom w:w="72" w:type="dxa"/>
              <w:right w:w="115" w:type="dxa"/>
            </w:tcMar>
            <w:vAlign w:val="center"/>
          </w:tcPr>
          <w:p w14:paraId="01D0615D" w14:textId="5D412BD4" w:rsidR="0088114A" w:rsidRDefault="0088114A" w:rsidP="0088114A">
            <w:r w:rsidRPr="006A6999">
              <w:rPr>
                <w:rFonts w:cs="Futura-Book"/>
              </w:rPr>
              <w:t xml:space="preserve">Section </w:t>
            </w:r>
            <w:r>
              <w:rPr>
                <w:rFonts w:cs="Futura-Book"/>
              </w:rPr>
              <w:t>15.3</w:t>
            </w:r>
            <w:r w:rsidRPr="006A6999">
              <w:rPr>
                <w:rFonts w:cs="Futura-Book"/>
              </w:rPr>
              <w:t xml:space="preserve"> </w:t>
            </w:r>
          </w:p>
        </w:tc>
      </w:tr>
      <w:tr w:rsidR="00865439" w14:paraId="48C1EE63" w14:textId="77777777" w:rsidTr="0088114A">
        <w:trPr>
          <w:cantSplit/>
        </w:trPr>
        <w:tc>
          <w:tcPr>
            <w:tcW w:w="535" w:type="dxa"/>
            <w:tcMar>
              <w:top w:w="72" w:type="dxa"/>
              <w:left w:w="115" w:type="dxa"/>
              <w:bottom w:w="72" w:type="dxa"/>
              <w:right w:w="115" w:type="dxa"/>
            </w:tcMar>
          </w:tcPr>
          <w:p w14:paraId="7F8A38A9" w14:textId="1A9475A2" w:rsidR="00865439" w:rsidRDefault="00865439" w:rsidP="0088114A">
            <w:r>
              <w:sym w:font="Wingdings" w:char="F06F"/>
            </w:r>
          </w:p>
        </w:tc>
        <w:tc>
          <w:tcPr>
            <w:tcW w:w="8167" w:type="dxa"/>
            <w:tcMar>
              <w:top w:w="72" w:type="dxa"/>
              <w:left w:w="115" w:type="dxa"/>
              <w:bottom w:w="72" w:type="dxa"/>
              <w:right w:w="115" w:type="dxa"/>
            </w:tcMar>
          </w:tcPr>
          <w:p w14:paraId="74ACB017" w14:textId="7C97B8D2" w:rsidR="00865439" w:rsidRPr="006A6999" w:rsidRDefault="00865439" w:rsidP="0088114A">
            <w:pPr>
              <w:rPr>
                <w:rFonts w:cs="Futura-Book"/>
              </w:rPr>
            </w:pPr>
            <w:r>
              <w:rPr>
                <w:rFonts w:cs="Futura-Book"/>
              </w:rPr>
              <w:t>If the company offers a Health Care Flexible Spending Account, does it qualify as an “excepted benefit”?</w:t>
            </w:r>
          </w:p>
        </w:tc>
        <w:tc>
          <w:tcPr>
            <w:tcW w:w="1368" w:type="dxa"/>
            <w:tcMar>
              <w:top w:w="72" w:type="dxa"/>
              <w:left w:w="115" w:type="dxa"/>
              <w:bottom w:w="72" w:type="dxa"/>
              <w:right w:w="115" w:type="dxa"/>
            </w:tcMar>
            <w:vAlign w:val="center"/>
          </w:tcPr>
          <w:p w14:paraId="1FEC5692" w14:textId="6F153FAE" w:rsidR="00865439" w:rsidRPr="006A6999" w:rsidRDefault="00865439" w:rsidP="0088114A">
            <w:pPr>
              <w:rPr>
                <w:rFonts w:cs="Futura-Book"/>
              </w:rPr>
            </w:pPr>
            <w:r>
              <w:rPr>
                <w:rFonts w:cs="Futura-Book"/>
              </w:rPr>
              <w:t>Section 15.1</w:t>
            </w:r>
          </w:p>
        </w:tc>
      </w:tr>
      <w:tr w:rsidR="0088114A" w14:paraId="5B2191BE"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4AC4BCD6" w14:textId="400364DC" w:rsidR="0088114A" w:rsidRPr="0088114A" w:rsidRDefault="0088114A" w:rsidP="0088114A">
            <w:pPr>
              <w:rPr>
                <w:color w:val="FFFFFF" w:themeColor="background1"/>
              </w:rPr>
            </w:pPr>
            <w:r w:rsidRPr="0088114A">
              <w:rPr>
                <w:rFonts w:cs="Futura-Book"/>
                <w:b/>
                <w:color w:val="FFFFFF" w:themeColor="background1"/>
              </w:rPr>
              <w:t>Flexible Spending Accounts (FSAs) – Dependent Care</w:t>
            </w:r>
          </w:p>
        </w:tc>
        <w:tc>
          <w:tcPr>
            <w:tcW w:w="1368" w:type="dxa"/>
            <w:shd w:val="clear" w:color="auto" w:fill="3AA1CE"/>
            <w:tcMar>
              <w:top w:w="72" w:type="dxa"/>
              <w:left w:w="115" w:type="dxa"/>
              <w:bottom w:w="72" w:type="dxa"/>
              <w:right w:w="115" w:type="dxa"/>
            </w:tcMar>
            <w:vAlign w:val="center"/>
          </w:tcPr>
          <w:p w14:paraId="788D2DC3" w14:textId="1D7C2E28" w:rsidR="0088114A" w:rsidRPr="0088114A" w:rsidRDefault="0088114A" w:rsidP="0088114A">
            <w:pPr>
              <w:rPr>
                <w:color w:val="FFFFFF" w:themeColor="background1"/>
              </w:rPr>
            </w:pPr>
            <w:r w:rsidRPr="0088114A">
              <w:rPr>
                <w:rFonts w:cs="Futura-Book"/>
                <w:b/>
                <w:color w:val="FFFFFF" w:themeColor="background1"/>
              </w:rPr>
              <w:t>Section 16</w:t>
            </w:r>
          </w:p>
        </w:tc>
      </w:tr>
      <w:tr w:rsidR="0088114A" w14:paraId="146241D2" w14:textId="77777777" w:rsidTr="0088114A">
        <w:trPr>
          <w:cantSplit/>
        </w:trPr>
        <w:tc>
          <w:tcPr>
            <w:tcW w:w="535" w:type="dxa"/>
            <w:tcMar>
              <w:top w:w="72" w:type="dxa"/>
              <w:left w:w="115" w:type="dxa"/>
              <w:bottom w:w="72" w:type="dxa"/>
              <w:right w:w="115" w:type="dxa"/>
            </w:tcMar>
          </w:tcPr>
          <w:p w14:paraId="54FF59CC" w14:textId="6513AA12" w:rsidR="0088114A" w:rsidRDefault="004836A8" w:rsidP="0088114A">
            <w:r>
              <w:sym w:font="Wingdings" w:char="F06F"/>
            </w:r>
          </w:p>
        </w:tc>
        <w:tc>
          <w:tcPr>
            <w:tcW w:w="8167" w:type="dxa"/>
            <w:tcMar>
              <w:top w:w="72" w:type="dxa"/>
              <w:left w:w="115" w:type="dxa"/>
              <w:bottom w:w="72" w:type="dxa"/>
              <w:right w:w="115" w:type="dxa"/>
            </w:tcMar>
          </w:tcPr>
          <w:p w14:paraId="6324B94E" w14:textId="3F4520F0" w:rsidR="0088114A" w:rsidRDefault="0088114A" w:rsidP="0088114A">
            <w:r w:rsidRPr="006A6999">
              <w:rPr>
                <w:rFonts w:cs="Futura-Book"/>
              </w:rPr>
              <w:t>If the company offers a Dependent Care Flexible Spending Account, does it comply with the rules governing such arrangements including eligible expenses, eligible dependents and allowable changes in status?</w:t>
            </w:r>
          </w:p>
        </w:tc>
        <w:tc>
          <w:tcPr>
            <w:tcW w:w="1368" w:type="dxa"/>
            <w:tcMar>
              <w:top w:w="72" w:type="dxa"/>
              <w:left w:w="115" w:type="dxa"/>
              <w:bottom w:w="72" w:type="dxa"/>
              <w:right w:w="115" w:type="dxa"/>
            </w:tcMar>
            <w:vAlign w:val="center"/>
          </w:tcPr>
          <w:p w14:paraId="12E5C925" w14:textId="3D101FC0" w:rsidR="0088114A" w:rsidRDefault="0088114A" w:rsidP="0088114A">
            <w:r w:rsidRPr="006A6999">
              <w:rPr>
                <w:rFonts w:cs="Futura-Book"/>
              </w:rPr>
              <w:t>Section 16 and 16.1</w:t>
            </w:r>
          </w:p>
        </w:tc>
      </w:tr>
      <w:tr w:rsidR="0088114A" w14:paraId="3B2EB49A"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533CEF0A" w14:textId="7C5DFF17" w:rsidR="0088114A" w:rsidRPr="0088114A" w:rsidRDefault="0088114A" w:rsidP="0088114A">
            <w:pPr>
              <w:rPr>
                <w:color w:val="FFFFFF" w:themeColor="background1"/>
              </w:rPr>
            </w:pPr>
            <w:r w:rsidRPr="0088114A">
              <w:rPr>
                <w:rFonts w:cs="Futura-Book"/>
                <w:b/>
                <w:color w:val="FFFFFF" w:themeColor="background1"/>
              </w:rPr>
              <w:t>Filing Requirements – Form 5500</w:t>
            </w:r>
          </w:p>
        </w:tc>
        <w:tc>
          <w:tcPr>
            <w:tcW w:w="1368" w:type="dxa"/>
            <w:shd w:val="clear" w:color="auto" w:fill="3AA1CE"/>
            <w:tcMar>
              <w:top w:w="72" w:type="dxa"/>
              <w:left w:w="115" w:type="dxa"/>
              <w:bottom w:w="72" w:type="dxa"/>
              <w:right w:w="115" w:type="dxa"/>
            </w:tcMar>
            <w:vAlign w:val="center"/>
          </w:tcPr>
          <w:p w14:paraId="63AB3C21" w14:textId="281658EB" w:rsidR="0088114A" w:rsidRPr="0088114A" w:rsidRDefault="0088114A" w:rsidP="0088114A">
            <w:pPr>
              <w:rPr>
                <w:color w:val="FFFFFF" w:themeColor="background1"/>
              </w:rPr>
            </w:pPr>
          </w:p>
        </w:tc>
      </w:tr>
      <w:tr w:rsidR="0088114A" w14:paraId="65CF0007" w14:textId="77777777" w:rsidTr="0088114A">
        <w:trPr>
          <w:cantSplit/>
        </w:trPr>
        <w:tc>
          <w:tcPr>
            <w:tcW w:w="535" w:type="dxa"/>
            <w:tcMar>
              <w:top w:w="72" w:type="dxa"/>
              <w:left w:w="115" w:type="dxa"/>
              <w:bottom w:w="72" w:type="dxa"/>
              <w:right w:w="115" w:type="dxa"/>
            </w:tcMar>
          </w:tcPr>
          <w:p w14:paraId="19588E33" w14:textId="3D91659F" w:rsidR="0088114A" w:rsidRDefault="004836A8" w:rsidP="0088114A">
            <w:r>
              <w:sym w:font="Wingdings" w:char="F06F"/>
            </w:r>
          </w:p>
        </w:tc>
        <w:tc>
          <w:tcPr>
            <w:tcW w:w="8167" w:type="dxa"/>
            <w:tcMar>
              <w:top w:w="72" w:type="dxa"/>
              <w:left w:w="115" w:type="dxa"/>
              <w:bottom w:w="72" w:type="dxa"/>
              <w:right w:w="115" w:type="dxa"/>
            </w:tcMar>
          </w:tcPr>
          <w:p w14:paraId="7553E7A2" w14:textId="14DBF042" w:rsidR="0088114A" w:rsidRDefault="0088114A" w:rsidP="0088114A">
            <w:r w:rsidRPr="006A6999">
              <w:rPr>
                <w:rFonts w:cs="Futura-Book"/>
              </w:rPr>
              <w:t xml:space="preserve">Are IRS Form 5500s being filed electronically for all welfare benefits that have over 100 participating </w:t>
            </w:r>
            <w:r>
              <w:rPr>
                <w:rFonts w:cs="Futura-Book"/>
              </w:rPr>
              <w:t xml:space="preserve">employees </w:t>
            </w:r>
            <w:r w:rsidRPr="006A6999">
              <w:rPr>
                <w:rFonts w:cs="Futura-Book"/>
              </w:rPr>
              <w:t>(or that pay benefits from a trust) by the last day of the 7</w:t>
            </w:r>
            <w:r w:rsidRPr="006A6999">
              <w:rPr>
                <w:rFonts w:cs="Futura-Book"/>
                <w:vertAlign w:val="superscript"/>
              </w:rPr>
              <w:t>th</w:t>
            </w:r>
            <w:r w:rsidRPr="006A6999">
              <w:rPr>
                <w:rFonts w:cs="Futura-Book"/>
              </w:rPr>
              <w:t xml:space="preserve"> month after the end of the plan year? (for a calendar year plan year, the filing date is July 31</w:t>
            </w:r>
            <w:r w:rsidRPr="006A6999">
              <w:rPr>
                <w:rFonts w:cs="Futura-Book"/>
                <w:vertAlign w:val="superscript"/>
              </w:rPr>
              <w:t>st</w:t>
            </w:r>
            <w:r w:rsidRPr="006A6999">
              <w:rPr>
                <w:rFonts w:cs="Futura-Book"/>
              </w:rPr>
              <w:t>)</w:t>
            </w:r>
            <w:r>
              <w:rPr>
                <w:rFonts w:cs="Futura-Book"/>
              </w:rPr>
              <w:t xml:space="preserve"> </w:t>
            </w:r>
          </w:p>
        </w:tc>
        <w:tc>
          <w:tcPr>
            <w:tcW w:w="1368" w:type="dxa"/>
            <w:tcMar>
              <w:top w:w="72" w:type="dxa"/>
              <w:left w:w="115" w:type="dxa"/>
              <w:bottom w:w="72" w:type="dxa"/>
              <w:right w:w="115" w:type="dxa"/>
            </w:tcMar>
            <w:vAlign w:val="center"/>
          </w:tcPr>
          <w:p w14:paraId="2EEA1907" w14:textId="3718A270" w:rsidR="0088114A" w:rsidRDefault="0088114A" w:rsidP="0088114A">
            <w:r w:rsidRPr="006A6999">
              <w:rPr>
                <w:rFonts w:cs="Futura-Book"/>
              </w:rPr>
              <w:t>Section 17.1 and 17.6</w:t>
            </w:r>
          </w:p>
        </w:tc>
      </w:tr>
      <w:tr w:rsidR="0088114A" w14:paraId="23290DD9" w14:textId="77777777" w:rsidTr="0088114A">
        <w:trPr>
          <w:cantSplit/>
        </w:trPr>
        <w:tc>
          <w:tcPr>
            <w:tcW w:w="535" w:type="dxa"/>
            <w:tcMar>
              <w:top w:w="72" w:type="dxa"/>
              <w:left w:w="115" w:type="dxa"/>
              <w:bottom w:w="72" w:type="dxa"/>
              <w:right w:w="115" w:type="dxa"/>
            </w:tcMar>
          </w:tcPr>
          <w:p w14:paraId="3EAA3136" w14:textId="6B4CC381" w:rsidR="0088114A" w:rsidRDefault="004836A8" w:rsidP="0088114A">
            <w:r>
              <w:lastRenderedPageBreak/>
              <w:sym w:font="Wingdings" w:char="F06F"/>
            </w:r>
          </w:p>
        </w:tc>
        <w:tc>
          <w:tcPr>
            <w:tcW w:w="8167" w:type="dxa"/>
            <w:tcMar>
              <w:top w:w="72" w:type="dxa"/>
              <w:left w:w="115" w:type="dxa"/>
              <w:bottom w:w="72" w:type="dxa"/>
              <w:right w:w="115" w:type="dxa"/>
            </w:tcMar>
          </w:tcPr>
          <w:p w14:paraId="222EBE62" w14:textId="041950C8" w:rsidR="0088114A" w:rsidRDefault="0088114A" w:rsidP="0088114A">
            <w:r w:rsidRPr="006A6999">
              <w:rPr>
                <w:rFonts w:cs="Futura-Book"/>
              </w:rPr>
              <w:t xml:space="preserve">If filing a single Form 5500 for all benefits, does the company have a wrap document explaining that for ERISA purposes all of the company’s health and welfare plans are combined into one consolidated benefit plan?  </w:t>
            </w:r>
          </w:p>
        </w:tc>
        <w:tc>
          <w:tcPr>
            <w:tcW w:w="1368" w:type="dxa"/>
            <w:tcMar>
              <w:top w:w="72" w:type="dxa"/>
              <w:left w:w="115" w:type="dxa"/>
              <w:bottom w:w="72" w:type="dxa"/>
              <w:right w:w="115" w:type="dxa"/>
            </w:tcMar>
            <w:vAlign w:val="center"/>
          </w:tcPr>
          <w:p w14:paraId="764A804D" w14:textId="6920FFA5" w:rsidR="0088114A" w:rsidRDefault="0088114A" w:rsidP="0088114A">
            <w:r w:rsidRPr="006A6999">
              <w:rPr>
                <w:rFonts w:cs="Futura-Book"/>
              </w:rPr>
              <w:t>Section 17.1</w:t>
            </w:r>
          </w:p>
        </w:tc>
      </w:tr>
      <w:tr w:rsidR="0088114A" w14:paraId="480B87C2" w14:textId="77777777" w:rsidTr="0088114A">
        <w:trPr>
          <w:cantSplit/>
        </w:trPr>
        <w:tc>
          <w:tcPr>
            <w:tcW w:w="535" w:type="dxa"/>
            <w:tcMar>
              <w:top w:w="72" w:type="dxa"/>
              <w:left w:w="115" w:type="dxa"/>
              <w:bottom w:w="72" w:type="dxa"/>
              <w:right w:w="115" w:type="dxa"/>
            </w:tcMar>
          </w:tcPr>
          <w:p w14:paraId="5283C6E0" w14:textId="7D3E3ACE" w:rsidR="0088114A" w:rsidRDefault="004836A8" w:rsidP="0088114A">
            <w:r>
              <w:sym w:font="Wingdings" w:char="F06F"/>
            </w:r>
          </w:p>
        </w:tc>
        <w:tc>
          <w:tcPr>
            <w:tcW w:w="8167" w:type="dxa"/>
            <w:tcMar>
              <w:top w:w="72" w:type="dxa"/>
              <w:left w:w="115" w:type="dxa"/>
              <w:bottom w:w="72" w:type="dxa"/>
              <w:right w:w="115" w:type="dxa"/>
            </w:tcMar>
          </w:tcPr>
          <w:p w14:paraId="24717218" w14:textId="73D6A5AB" w:rsidR="0088114A" w:rsidRDefault="0088114A" w:rsidP="0088114A">
            <w:r w:rsidRPr="006A6999">
              <w:rPr>
                <w:rFonts w:cs="Futura-Book"/>
              </w:rPr>
              <w:t xml:space="preserve">If </w:t>
            </w:r>
            <w:r>
              <w:rPr>
                <w:rFonts w:cs="Futura-Book"/>
              </w:rPr>
              <w:t>the plan is a multiple employer welfare arrangement (MEWA), is the Form M-1 required to be filed</w:t>
            </w:r>
            <w:r w:rsidRPr="006A6999">
              <w:rPr>
                <w:rFonts w:cs="Futura-Book"/>
              </w:rPr>
              <w:t xml:space="preserve">?  </w:t>
            </w:r>
          </w:p>
        </w:tc>
        <w:tc>
          <w:tcPr>
            <w:tcW w:w="1368" w:type="dxa"/>
            <w:tcMar>
              <w:top w:w="72" w:type="dxa"/>
              <w:left w:w="115" w:type="dxa"/>
              <w:bottom w:w="72" w:type="dxa"/>
              <w:right w:w="115" w:type="dxa"/>
            </w:tcMar>
            <w:vAlign w:val="center"/>
          </w:tcPr>
          <w:p w14:paraId="2F32B9B8" w14:textId="6EFF7917" w:rsidR="0088114A" w:rsidRDefault="0088114A" w:rsidP="0088114A">
            <w:r w:rsidRPr="006A6999">
              <w:rPr>
                <w:rFonts w:cs="Futura-Book"/>
              </w:rPr>
              <w:t>Section 17.1</w:t>
            </w:r>
            <w:r>
              <w:rPr>
                <w:rFonts w:cs="Futura-Book"/>
              </w:rPr>
              <w:t xml:space="preserve"> and 17.7</w:t>
            </w:r>
          </w:p>
        </w:tc>
      </w:tr>
      <w:tr w:rsidR="0088114A" w14:paraId="6FF1F525" w14:textId="77777777" w:rsidTr="0088114A">
        <w:trPr>
          <w:cantSplit/>
        </w:trPr>
        <w:tc>
          <w:tcPr>
            <w:tcW w:w="535" w:type="dxa"/>
            <w:tcMar>
              <w:top w:w="72" w:type="dxa"/>
              <w:left w:w="115" w:type="dxa"/>
              <w:bottom w:w="72" w:type="dxa"/>
              <w:right w:w="115" w:type="dxa"/>
            </w:tcMar>
          </w:tcPr>
          <w:p w14:paraId="2857F48B" w14:textId="5A238482" w:rsidR="0088114A" w:rsidRDefault="004836A8" w:rsidP="0088114A">
            <w:r>
              <w:sym w:font="Wingdings" w:char="F06F"/>
            </w:r>
          </w:p>
        </w:tc>
        <w:tc>
          <w:tcPr>
            <w:tcW w:w="8167" w:type="dxa"/>
            <w:tcMar>
              <w:top w:w="72" w:type="dxa"/>
              <w:left w:w="115" w:type="dxa"/>
              <w:bottom w:w="72" w:type="dxa"/>
              <w:right w:w="115" w:type="dxa"/>
            </w:tcMar>
          </w:tcPr>
          <w:p w14:paraId="514D350A" w14:textId="112155D6" w:rsidR="0088114A" w:rsidRDefault="0088114A" w:rsidP="0088114A">
            <w:r w:rsidRPr="006A6999">
              <w:rPr>
                <w:rFonts w:cs="Futura-Book"/>
              </w:rPr>
              <w:t>Is a Summary Annual Report (SAR) distributed to employees in 100+ groups (or plans with trusts) by the last day of the 9</w:t>
            </w:r>
            <w:r w:rsidRPr="006A6999">
              <w:rPr>
                <w:rFonts w:cs="Futura-Book"/>
                <w:vertAlign w:val="superscript"/>
              </w:rPr>
              <w:t>th</w:t>
            </w:r>
            <w:r w:rsidRPr="006A6999">
              <w:rPr>
                <w:rFonts w:cs="Futura-Book"/>
              </w:rPr>
              <w:t xml:space="preserve"> month after the end of the plan year?</w:t>
            </w:r>
          </w:p>
        </w:tc>
        <w:tc>
          <w:tcPr>
            <w:tcW w:w="1368" w:type="dxa"/>
            <w:tcMar>
              <w:top w:w="72" w:type="dxa"/>
              <w:left w:w="115" w:type="dxa"/>
              <w:bottom w:w="72" w:type="dxa"/>
              <w:right w:w="115" w:type="dxa"/>
            </w:tcMar>
            <w:vAlign w:val="center"/>
          </w:tcPr>
          <w:p w14:paraId="19F8917C" w14:textId="5204683C" w:rsidR="0088114A" w:rsidRDefault="0088114A" w:rsidP="0088114A">
            <w:r w:rsidRPr="006A6999">
              <w:rPr>
                <w:rFonts w:cs="Futura-Book"/>
              </w:rPr>
              <w:t xml:space="preserve"> </w:t>
            </w:r>
            <w:r>
              <w:rPr>
                <w:rFonts w:cs="Futura-Book"/>
              </w:rPr>
              <w:t>Section 3.6</w:t>
            </w:r>
          </w:p>
        </w:tc>
      </w:tr>
      <w:tr w:rsidR="0088114A" w14:paraId="524360A0"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7433A7DF" w14:textId="069D0CE5" w:rsidR="0088114A" w:rsidRPr="0088114A" w:rsidRDefault="0088114A" w:rsidP="0088114A">
            <w:pPr>
              <w:rPr>
                <w:color w:val="FFFFFF" w:themeColor="background1"/>
              </w:rPr>
            </w:pPr>
            <w:r w:rsidRPr="0088114A">
              <w:rPr>
                <w:rFonts w:cs="Futura-Book"/>
                <w:b/>
                <w:color w:val="FFFFFF" w:themeColor="background1"/>
              </w:rPr>
              <w:t>Filing Requirements – W-2 (Wage and Tax Statement)</w:t>
            </w:r>
          </w:p>
        </w:tc>
        <w:tc>
          <w:tcPr>
            <w:tcW w:w="1368" w:type="dxa"/>
            <w:shd w:val="clear" w:color="auto" w:fill="3AA1CE"/>
            <w:tcMar>
              <w:top w:w="72" w:type="dxa"/>
              <w:left w:w="115" w:type="dxa"/>
              <w:bottom w:w="72" w:type="dxa"/>
              <w:right w:w="115" w:type="dxa"/>
            </w:tcMar>
            <w:vAlign w:val="center"/>
          </w:tcPr>
          <w:p w14:paraId="7CBBF8C4" w14:textId="5AE7B87A" w:rsidR="0088114A" w:rsidRPr="0088114A" w:rsidRDefault="0088114A" w:rsidP="0088114A">
            <w:pPr>
              <w:rPr>
                <w:color w:val="FFFFFF" w:themeColor="background1"/>
              </w:rPr>
            </w:pPr>
            <w:r w:rsidRPr="0088114A">
              <w:rPr>
                <w:rFonts w:cs="Futura-Book"/>
                <w:b/>
                <w:color w:val="FFFFFF" w:themeColor="background1"/>
              </w:rPr>
              <w:t>Section 17.5</w:t>
            </w:r>
          </w:p>
        </w:tc>
      </w:tr>
      <w:tr w:rsidR="0088114A" w14:paraId="364426C2" w14:textId="77777777" w:rsidTr="0088114A">
        <w:trPr>
          <w:cantSplit/>
        </w:trPr>
        <w:tc>
          <w:tcPr>
            <w:tcW w:w="535" w:type="dxa"/>
            <w:tcMar>
              <w:top w:w="72" w:type="dxa"/>
              <w:left w:w="115" w:type="dxa"/>
              <w:bottom w:w="72" w:type="dxa"/>
              <w:right w:w="115" w:type="dxa"/>
            </w:tcMar>
          </w:tcPr>
          <w:p w14:paraId="427FE85A" w14:textId="009137E1" w:rsidR="0088114A" w:rsidRDefault="004836A8" w:rsidP="0088114A">
            <w:r>
              <w:sym w:font="Wingdings" w:char="F06F"/>
            </w:r>
          </w:p>
        </w:tc>
        <w:tc>
          <w:tcPr>
            <w:tcW w:w="8167" w:type="dxa"/>
            <w:tcMar>
              <w:top w:w="72" w:type="dxa"/>
              <w:left w:w="115" w:type="dxa"/>
              <w:bottom w:w="72" w:type="dxa"/>
              <w:right w:w="115" w:type="dxa"/>
            </w:tcMar>
          </w:tcPr>
          <w:p w14:paraId="4001A73A" w14:textId="2878F38D" w:rsidR="0088114A" w:rsidRDefault="0088114A" w:rsidP="0088114A">
            <w:r w:rsidRPr="006A6999">
              <w:rPr>
                <w:rFonts w:cs="Futura-Book"/>
              </w:rPr>
              <w:t>In addition to reporting wages on IRS Form W-2, is the company including taxable benefits such as group legal services contributions or benefits, premiums for group term life insurance above $50,000, employer contributions towards certain domestic partners, and employer payments under adoption assistance plans?</w:t>
            </w:r>
          </w:p>
        </w:tc>
        <w:tc>
          <w:tcPr>
            <w:tcW w:w="1368" w:type="dxa"/>
            <w:tcMar>
              <w:top w:w="72" w:type="dxa"/>
              <w:left w:w="115" w:type="dxa"/>
              <w:bottom w:w="72" w:type="dxa"/>
              <w:right w:w="115" w:type="dxa"/>
            </w:tcMar>
            <w:vAlign w:val="center"/>
          </w:tcPr>
          <w:p w14:paraId="1A793071" w14:textId="4B645FD7" w:rsidR="0088114A" w:rsidRDefault="0088114A" w:rsidP="0088114A">
            <w:r w:rsidRPr="006A6999">
              <w:rPr>
                <w:rFonts w:cs="Futura-Book"/>
              </w:rPr>
              <w:t>Section 17.5</w:t>
            </w:r>
          </w:p>
        </w:tc>
      </w:tr>
      <w:tr w:rsidR="0088114A" w14:paraId="619994BB"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3F70E065" w14:textId="74E9E0DC" w:rsidR="0088114A" w:rsidRPr="0088114A" w:rsidRDefault="0088114A" w:rsidP="0088114A">
            <w:pPr>
              <w:rPr>
                <w:color w:val="FFFFFF" w:themeColor="background1"/>
              </w:rPr>
            </w:pPr>
            <w:r w:rsidRPr="0088114A">
              <w:rPr>
                <w:rFonts w:cs="Futura-Book"/>
                <w:b/>
                <w:color w:val="FFFFFF" w:themeColor="background1"/>
              </w:rPr>
              <w:t>Fiduciary Obligations</w:t>
            </w:r>
          </w:p>
        </w:tc>
        <w:tc>
          <w:tcPr>
            <w:tcW w:w="1368" w:type="dxa"/>
            <w:shd w:val="clear" w:color="auto" w:fill="3AA1CE"/>
            <w:tcMar>
              <w:top w:w="72" w:type="dxa"/>
              <w:left w:w="115" w:type="dxa"/>
              <w:bottom w:w="72" w:type="dxa"/>
              <w:right w:w="115" w:type="dxa"/>
            </w:tcMar>
            <w:vAlign w:val="center"/>
          </w:tcPr>
          <w:p w14:paraId="685D6286" w14:textId="0C996CA6" w:rsidR="0088114A" w:rsidRPr="0088114A" w:rsidRDefault="0088114A" w:rsidP="0088114A">
            <w:pPr>
              <w:rPr>
                <w:color w:val="FFFFFF" w:themeColor="background1"/>
              </w:rPr>
            </w:pPr>
            <w:r w:rsidRPr="0088114A">
              <w:rPr>
                <w:rFonts w:cs="Futura-Book"/>
                <w:b/>
                <w:color w:val="FFFFFF" w:themeColor="background1"/>
              </w:rPr>
              <w:t>Section 18</w:t>
            </w:r>
          </w:p>
        </w:tc>
      </w:tr>
      <w:tr w:rsidR="0088114A" w14:paraId="6FA59858" w14:textId="77777777" w:rsidTr="0088114A">
        <w:trPr>
          <w:cantSplit/>
        </w:trPr>
        <w:tc>
          <w:tcPr>
            <w:tcW w:w="535" w:type="dxa"/>
            <w:tcMar>
              <w:top w:w="72" w:type="dxa"/>
              <w:left w:w="115" w:type="dxa"/>
              <w:bottom w:w="72" w:type="dxa"/>
              <w:right w:w="115" w:type="dxa"/>
            </w:tcMar>
          </w:tcPr>
          <w:p w14:paraId="64FE013D" w14:textId="5117CC97" w:rsidR="0088114A" w:rsidRDefault="004836A8" w:rsidP="0088114A">
            <w:r>
              <w:sym w:font="Wingdings" w:char="F06F"/>
            </w:r>
          </w:p>
        </w:tc>
        <w:tc>
          <w:tcPr>
            <w:tcW w:w="8167" w:type="dxa"/>
            <w:tcMar>
              <w:top w:w="72" w:type="dxa"/>
              <w:left w:w="115" w:type="dxa"/>
              <w:bottom w:w="72" w:type="dxa"/>
              <w:right w:w="115" w:type="dxa"/>
            </w:tcMar>
          </w:tcPr>
          <w:p w14:paraId="7F82670F" w14:textId="49725D6F" w:rsidR="0088114A" w:rsidRDefault="0088114A" w:rsidP="0088114A">
            <w:r w:rsidRPr="006A6999">
              <w:rPr>
                <w:rFonts w:cs="Futura-Book"/>
              </w:rPr>
              <w:t>Does the company have an updated fidelity bond in place equal to at least 10% of any health and welfare and retirement funds to a maximum of $500,000?  Is this bond reviewed and updated annually?</w:t>
            </w:r>
          </w:p>
        </w:tc>
        <w:tc>
          <w:tcPr>
            <w:tcW w:w="1368" w:type="dxa"/>
            <w:tcMar>
              <w:top w:w="72" w:type="dxa"/>
              <w:left w:w="115" w:type="dxa"/>
              <w:bottom w:w="72" w:type="dxa"/>
              <w:right w:w="115" w:type="dxa"/>
            </w:tcMar>
            <w:vAlign w:val="center"/>
          </w:tcPr>
          <w:p w14:paraId="48B8ABDA" w14:textId="7FBC859B" w:rsidR="0088114A" w:rsidRDefault="0088114A" w:rsidP="0088114A">
            <w:r w:rsidRPr="006A6999">
              <w:rPr>
                <w:rFonts w:cs="Futura-Book"/>
              </w:rPr>
              <w:t>Section 18</w:t>
            </w:r>
          </w:p>
        </w:tc>
      </w:tr>
      <w:tr w:rsidR="0088114A" w:rsidRPr="00BD25C2" w14:paraId="7A7D08D6" w14:textId="77777777" w:rsidTr="000D37C0">
        <w:trPr>
          <w:cantSplit/>
          <w:trHeight w:val="360"/>
        </w:trPr>
        <w:tc>
          <w:tcPr>
            <w:tcW w:w="8702" w:type="dxa"/>
            <w:gridSpan w:val="2"/>
            <w:shd w:val="clear" w:color="auto" w:fill="3AA1CE"/>
            <w:tcMar>
              <w:top w:w="72" w:type="dxa"/>
              <w:left w:w="115" w:type="dxa"/>
              <w:bottom w:w="72" w:type="dxa"/>
              <w:right w:w="115" w:type="dxa"/>
            </w:tcMar>
            <w:vAlign w:val="center"/>
          </w:tcPr>
          <w:p w14:paraId="7147B778" w14:textId="5E9E735C" w:rsidR="0088114A" w:rsidRPr="0088114A" w:rsidRDefault="0088114A" w:rsidP="0088114A">
            <w:pPr>
              <w:rPr>
                <w:rFonts w:cs="Futura-Book"/>
                <w:b/>
                <w:color w:val="FFFFFF" w:themeColor="background1"/>
              </w:rPr>
            </w:pPr>
            <w:r w:rsidRPr="0088114A">
              <w:rPr>
                <w:rFonts w:cs="Futura-Book"/>
                <w:b/>
                <w:color w:val="FFFFFF" w:themeColor="background1"/>
              </w:rPr>
              <w:t>Employer Shared Responsibility (a/k/a the “Play or Pay” Mandate)</w:t>
            </w:r>
          </w:p>
        </w:tc>
        <w:tc>
          <w:tcPr>
            <w:tcW w:w="1368" w:type="dxa"/>
            <w:shd w:val="clear" w:color="auto" w:fill="3AA1CE"/>
            <w:tcMar>
              <w:top w:w="72" w:type="dxa"/>
              <w:left w:w="115" w:type="dxa"/>
              <w:bottom w:w="72" w:type="dxa"/>
              <w:right w:w="115" w:type="dxa"/>
            </w:tcMar>
            <w:vAlign w:val="center"/>
          </w:tcPr>
          <w:p w14:paraId="675672BF" w14:textId="046CD7C6" w:rsidR="0088114A" w:rsidRPr="0088114A" w:rsidRDefault="0088114A" w:rsidP="0088114A">
            <w:pPr>
              <w:rPr>
                <w:rFonts w:cs="Futura-Book"/>
                <w:b/>
                <w:color w:val="FFFFFF" w:themeColor="background1"/>
              </w:rPr>
            </w:pPr>
            <w:r w:rsidRPr="0088114A">
              <w:rPr>
                <w:rFonts w:cs="Futura-Book"/>
                <w:b/>
                <w:color w:val="FFFFFF" w:themeColor="background1"/>
              </w:rPr>
              <w:t>Section 22</w:t>
            </w:r>
          </w:p>
        </w:tc>
      </w:tr>
      <w:tr w:rsidR="0088114A" w14:paraId="3B143D29" w14:textId="77777777" w:rsidTr="0088114A">
        <w:trPr>
          <w:cantSplit/>
        </w:trPr>
        <w:tc>
          <w:tcPr>
            <w:tcW w:w="535" w:type="dxa"/>
            <w:tcMar>
              <w:top w:w="72" w:type="dxa"/>
              <w:left w:w="115" w:type="dxa"/>
              <w:bottom w:w="72" w:type="dxa"/>
              <w:right w:w="115" w:type="dxa"/>
            </w:tcMar>
          </w:tcPr>
          <w:p w14:paraId="7A7FD35C" w14:textId="7A396F44" w:rsidR="0088114A" w:rsidRDefault="004836A8" w:rsidP="0088114A">
            <w:r>
              <w:sym w:font="Wingdings" w:char="F06F"/>
            </w:r>
          </w:p>
        </w:tc>
        <w:tc>
          <w:tcPr>
            <w:tcW w:w="8167" w:type="dxa"/>
            <w:tcMar>
              <w:top w:w="72" w:type="dxa"/>
              <w:left w:w="115" w:type="dxa"/>
              <w:bottom w:w="72" w:type="dxa"/>
              <w:right w:w="115" w:type="dxa"/>
            </w:tcMar>
          </w:tcPr>
          <w:p w14:paraId="14DC6D41" w14:textId="5CC73135" w:rsidR="0088114A" w:rsidRDefault="0088114A" w:rsidP="0088114A">
            <w:r>
              <w:rPr>
                <w:rFonts w:cs="Futura-Book"/>
              </w:rPr>
              <w:t>Is the company an “applicable large employer” subject to the Play or Pay Mandate?</w:t>
            </w:r>
          </w:p>
        </w:tc>
        <w:tc>
          <w:tcPr>
            <w:tcW w:w="1368" w:type="dxa"/>
            <w:tcMar>
              <w:top w:w="72" w:type="dxa"/>
              <w:left w:w="115" w:type="dxa"/>
              <w:bottom w:w="72" w:type="dxa"/>
              <w:right w:w="115" w:type="dxa"/>
            </w:tcMar>
            <w:vAlign w:val="center"/>
          </w:tcPr>
          <w:p w14:paraId="675821C4" w14:textId="59013769" w:rsidR="0088114A" w:rsidRDefault="0088114A" w:rsidP="0088114A">
            <w:r>
              <w:rPr>
                <w:rFonts w:cs="Futura-Book"/>
              </w:rPr>
              <w:t>Section 22.3</w:t>
            </w:r>
          </w:p>
        </w:tc>
      </w:tr>
      <w:tr w:rsidR="0088114A" w14:paraId="392945F5" w14:textId="77777777" w:rsidTr="0088114A">
        <w:trPr>
          <w:cantSplit/>
        </w:trPr>
        <w:tc>
          <w:tcPr>
            <w:tcW w:w="535" w:type="dxa"/>
            <w:tcMar>
              <w:top w:w="72" w:type="dxa"/>
              <w:left w:w="115" w:type="dxa"/>
              <w:bottom w:w="72" w:type="dxa"/>
              <w:right w:w="115" w:type="dxa"/>
            </w:tcMar>
          </w:tcPr>
          <w:p w14:paraId="2BE42A22" w14:textId="7334A0BC" w:rsidR="0088114A" w:rsidRDefault="004836A8" w:rsidP="0088114A">
            <w:r>
              <w:sym w:font="Wingdings" w:char="F06F"/>
            </w:r>
          </w:p>
        </w:tc>
        <w:tc>
          <w:tcPr>
            <w:tcW w:w="8167" w:type="dxa"/>
            <w:tcMar>
              <w:top w:w="72" w:type="dxa"/>
              <w:left w:w="115" w:type="dxa"/>
              <w:bottom w:w="72" w:type="dxa"/>
              <w:right w:w="115" w:type="dxa"/>
            </w:tcMar>
          </w:tcPr>
          <w:p w14:paraId="6B311BD6" w14:textId="295B14ED" w:rsidR="0088114A" w:rsidRDefault="0088114A" w:rsidP="0088114A">
            <w:r>
              <w:rPr>
                <w:rFonts w:cs="Futura-Book"/>
              </w:rPr>
              <w:t>Has the company identified who are “full-time employees” for purposes of the mandate?</w:t>
            </w:r>
          </w:p>
        </w:tc>
        <w:tc>
          <w:tcPr>
            <w:tcW w:w="1368" w:type="dxa"/>
            <w:tcMar>
              <w:top w:w="72" w:type="dxa"/>
              <w:left w:w="115" w:type="dxa"/>
              <w:bottom w:w="72" w:type="dxa"/>
              <w:right w:w="115" w:type="dxa"/>
            </w:tcMar>
            <w:vAlign w:val="center"/>
          </w:tcPr>
          <w:p w14:paraId="5605D781" w14:textId="129177EB" w:rsidR="0088114A" w:rsidRDefault="0088114A" w:rsidP="0088114A">
            <w:r>
              <w:rPr>
                <w:rFonts w:cs="Futura-Book"/>
              </w:rPr>
              <w:t>Section 22.4</w:t>
            </w:r>
          </w:p>
        </w:tc>
      </w:tr>
      <w:tr w:rsidR="0088114A" w14:paraId="5A9C513A" w14:textId="77777777" w:rsidTr="0088114A">
        <w:trPr>
          <w:cantSplit/>
        </w:trPr>
        <w:tc>
          <w:tcPr>
            <w:tcW w:w="535" w:type="dxa"/>
            <w:tcMar>
              <w:top w:w="72" w:type="dxa"/>
              <w:left w:w="115" w:type="dxa"/>
              <w:bottom w:w="72" w:type="dxa"/>
              <w:right w:w="115" w:type="dxa"/>
            </w:tcMar>
          </w:tcPr>
          <w:p w14:paraId="06AD804F" w14:textId="0EAB5D50" w:rsidR="0088114A" w:rsidRDefault="004836A8" w:rsidP="0088114A">
            <w:r>
              <w:sym w:font="Wingdings" w:char="F06F"/>
            </w:r>
          </w:p>
        </w:tc>
        <w:tc>
          <w:tcPr>
            <w:tcW w:w="8167" w:type="dxa"/>
            <w:tcMar>
              <w:top w:w="72" w:type="dxa"/>
              <w:left w:w="115" w:type="dxa"/>
              <w:bottom w:w="72" w:type="dxa"/>
              <w:right w:w="115" w:type="dxa"/>
            </w:tcMar>
          </w:tcPr>
          <w:p w14:paraId="491FF858" w14:textId="269ECB0F" w:rsidR="0088114A" w:rsidRDefault="0088114A" w:rsidP="0088114A">
            <w:r>
              <w:rPr>
                <w:rFonts w:cs="Futura-Book"/>
              </w:rPr>
              <w:t>Has the company satisfied the coverage test and affordability test?</w:t>
            </w:r>
          </w:p>
        </w:tc>
        <w:tc>
          <w:tcPr>
            <w:tcW w:w="1368" w:type="dxa"/>
            <w:tcMar>
              <w:top w:w="72" w:type="dxa"/>
              <w:left w:w="115" w:type="dxa"/>
              <w:bottom w:w="72" w:type="dxa"/>
              <w:right w:w="115" w:type="dxa"/>
            </w:tcMar>
            <w:vAlign w:val="center"/>
          </w:tcPr>
          <w:p w14:paraId="6A8710CC" w14:textId="0F6DFE82" w:rsidR="0088114A" w:rsidRDefault="0088114A" w:rsidP="0088114A">
            <w:r>
              <w:rPr>
                <w:rFonts w:cs="Futura-Book"/>
              </w:rPr>
              <w:t>Section 22.5</w:t>
            </w:r>
          </w:p>
        </w:tc>
      </w:tr>
      <w:tr w:rsidR="0088114A" w14:paraId="15AA5298" w14:textId="77777777" w:rsidTr="0088114A">
        <w:trPr>
          <w:cantSplit/>
        </w:trPr>
        <w:tc>
          <w:tcPr>
            <w:tcW w:w="535" w:type="dxa"/>
            <w:tcMar>
              <w:top w:w="72" w:type="dxa"/>
              <w:left w:w="115" w:type="dxa"/>
              <w:bottom w:w="72" w:type="dxa"/>
              <w:right w:w="115" w:type="dxa"/>
            </w:tcMar>
          </w:tcPr>
          <w:p w14:paraId="2A9B405F" w14:textId="0A0789B4" w:rsidR="0088114A" w:rsidRDefault="004836A8" w:rsidP="0088114A">
            <w:r>
              <w:sym w:font="Wingdings" w:char="F06F"/>
            </w:r>
          </w:p>
        </w:tc>
        <w:tc>
          <w:tcPr>
            <w:tcW w:w="8167" w:type="dxa"/>
            <w:tcMar>
              <w:top w:w="72" w:type="dxa"/>
              <w:left w:w="115" w:type="dxa"/>
              <w:bottom w:w="72" w:type="dxa"/>
              <w:right w:w="115" w:type="dxa"/>
            </w:tcMar>
          </w:tcPr>
          <w:p w14:paraId="21014113" w14:textId="256F37AE" w:rsidR="0088114A" w:rsidRDefault="0088114A" w:rsidP="0088114A">
            <w:r>
              <w:rPr>
                <w:rFonts w:cs="Futura-Book"/>
              </w:rPr>
              <w:t>Has the employer filed information returns identifying full-time employees and describing the coverage offered?</w:t>
            </w:r>
          </w:p>
        </w:tc>
        <w:tc>
          <w:tcPr>
            <w:tcW w:w="1368" w:type="dxa"/>
            <w:tcMar>
              <w:top w:w="72" w:type="dxa"/>
              <w:left w:w="115" w:type="dxa"/>
              <w:bottom w:w="72" w:type="dxa"/>
              <w:right w:w="115" w:type="dxa"/>
            </w:tcMar>
            <w:vAlign w:val="center"/>
          </w:tcPr>
          <w:p w14:paraId="482A3118" w14:textId="6B2FCF7D" w:rsidR="0088114A" w:rsidRDefault="0088114A" w:rsidP="0088114A">
            <w:r>
              <w:rPr>
                <w:rFonts w:cs="Futura-Book"/>
              </w:rPr>
              <w:t>Appendix A</w:t>
            </w:r>
          </w:p>
        </w:tc>
      </w:tr>
      <w:tr w:rsidR="0088114A" w14:paraId="25BBC68D" w14:textId="77777777" w:rsidTr="000D37C0">
        <w:trPr>
          <w:cantSplit/>
          <w:trHeight w:val="359"/>
        </w:trPr>
        <w:tc>
          <w:tcPr>
            <w:tcW w:w="8702" w:type="dxa"/>
            <w:gridSpan w:val="2"/>
            <w:shd w:val="clear" w:color="auto" w:fill="3AA1CE"/>
            <w:tcMar>
              <w:top w:w="72" w:type="dxa"/>
              <w:left w:w="115" w:type="dxa"/>
              <w:bottom w:w="72" w:type="dxa"/>
              <w:right w:w="115" w:type="dxa"/>
            </w:tcMar>
            <w:vAlign w:val="center"/>
          </w:tcPr>
          <w:p w14:paraId="7241CE50" w14:textId="4655F89F" w:rsidR="0088114A" w:rsidRPr="0088114A" w:rsidRDefault="0088114A" w:rsidP="0088114A">
            <w:pPr>
              <w:rPr>
                <w:color w:val="FFFFFF" w:themeColor="background1"/>
              </w:rPr>
            </w:pPr>
            <w:r w:rsidRPr="0088114A">
              <w:rPr>
                <w:rFonts w:cs="Futura-Book"/>
                <w:b/>
                <w:color w:val="FFFFFF" w:themeColor="background1"/>
              </w:rPr>
              <w:t>Miscellaneous</w:t>
            </w:r>
          </w:p>
        </w:tc>
        <w:tc>
          <w:tcPr>
            <w:tcW w:w="1368" w:type="dxa"/>
            <w:shd w:val="clear" w:color="auto" w:fill="3AA1CE"/>
            <w:tcMar>
              <w:top w:w="72" w:type="dxa"/>
              <w:left w:w="115" w:type="dxa"/>
              <w:bottom w:w="72" w:type="dxa"/>
              <w:right w:w="115" w:type="dxa"/>
            </w:tcMar>
            <w:vAlign w:val="center"/>
          </w:tcPr>
          <w:p w14:paraId="6194D4FD" w14:textId="0CD0EE63" w:rsidR="0088114A" w:rsidRPr="0088114A" w:rsidRDefault="0088114A" w:rsidP="0088114A">
            <w:pPr>
              <w:rPr>
                <w:color w:val="FFFFFF" w:themeColor="background1"/>
              </w:rPr>
            </w:pPr>
          </w:p>
        </w:tc>
      </w:tr>
      <w:tr w:rsidR="0088114A" w14:paraId="70DA643E" w14:textId="77777777" w:rsidTr="0088114A">
        <w:trPr>
          <w:cantSplit/>
        </w:trPr>
        <w:tc>
          <w:tcPr>
            <w:tcW w:w="535" w:type="dxa"/>
            <w:tcMar>
              <w:top w:w="72" w:type="dxa"/>
              <w:left w:w="115" w:type="dxa"/>
              <w:bottom w:w="72" w:type="dxa"/>
              <w:right w:w="115" w:type="dxa"/>
            </w:tcMar>
          </w:tcPr>
          <w:p w14:paraId="406F8E83" w14:textId="34A3A0DB" w:rsidR="0088114A" w:rsidRDefault="004836A8" w:rsidP="0088114A">
            <w:r>
              <w:sym w:font="Wingdings" w:char="F06F"/>
            </w:r>
          </w:p>
        </w:tc>
        <w:tc>
          <w:tcPr>
            <w:tcW w:w="8167" w:type="dxa"/>
            <w:tcMar>
              <w:top w:w="72" w:type="dxa"/>
              <w:left w:w="115" w:type="dxa"/>
              <w:bottom w:w="72" w:type="dxa"/>
              <w:right w:w="115" w:type="dxa"/>
            </w:tcMar>
          </w:tcPr>
          <w:p w14:paraId="12BB1B06" w14:textId="7F86BF2A" w:rsidR="0088114A" w:rsidRDefault="0088114A" w:rsidP="0088114A">
            <w:r w:rsidRPr="006A6999">
              <w:rPr>
                <w:rFonts w:cs="Futura-Book"/>
              </w:rPr>
              <w:t>If a plan covers non-</w:t>
            </w:r>
            <w:r w:rsidR="00865439">
              <w:rPr>
                <w:rFonts w:cs="Futura-Book"/>
              </w:rPr>
              <w:t xml:space="preserve">tax </w:t>
            </w:r>
            <w:r w:rsidRPr="006A6999">
              <w:rPr>
                <w:rFonts w:cs="Futura-Book"/>
              </w:rPr>
              <w:t>dependent domestic partners, is the value of the coverage (minus any post-tax contributions made towards the cost of the non-</w:t>
            </w:r>
            <w:r w:rsidR="00865439">
              <w:rPr>
                <w:rFonts w:cs="Futura-Book"/>
              </w:rPr>
              <w:t xml:space="preserve">tax </w:t>
            </w:r>
            <w:r w:rsidRPr="006A6999">
              <w:rPr>
                <w:rFonts w:cs="Futura-Book"/>
              </w:rPr>
              <w:t>dependent’s coverage) included in the employee’s gross income?</w:t>
            </w:r>
          </w:p>
        </w:tc>
        <w:tc>
          <w:tcPr>
            <w:tcW w:w="1368" w:type="dxa"/>
            <w:tcMar>
              <w:top w:w="72" w:type="dxa"/>
              <w:left w:w="115" w:type="dxa"/>
              <w:bottom w:w="72" w:type="dxa"/>
              <w:right w:w="115" w:type="dxa"/>
            </w:tcMar>
            <w:vAlign w:val="center"/>
          </w:tcPr>
          <w:p w14:paraId="2F086A15" w14:textId="35454C01" w:rsidR="0088114A" w:rsidRDefault="0088114A" w:rsidP="0088114A">
            <w:r w:rsidRPr="006A6999">
              <w:rPr>
                <w:rFonts w:cs="Futura-Book"/>
              </w:rPr>
              <w:t>Not in Compliance Guide</w:t>
            </w:r>
          </w:p>
        </w:tc>
      </w:tr>
      <w:tr w:rsidR="0088114A" w14:paraId="06E7BC84" w14:textId="77777777" w:rsidTr="0088114A">
        <w:trPr>
          <w:cantSplit/>
        </w:trPr>
        <w:tc>
          <w:tcPr>
            <w:tcW w:w="535" w:type="dxa"/>
            <w:tcMar>
              <w:top w:w="72" w:type="dxa"/>
              <w:left w:w="115" w:type="dxa"/>
              <w:bottom w:w="72" w:type="dxa"/>
              <w:right w:w="115" w:type="dxa"/>
            </w:tcMar>
          </w:tcPr>
          <w:p w14:paraId="79551AA8" w14:textId="152B814E" w:rsidR="0088114A" w:rsidRDefault="004836A8" w:rsidP="0088114A">
            <w:r>
              <w:sym w:font="Wingdings" w:char="F06F"/>
            </w:r>
          </w:p>
        </w:tc>
        <w:tc>
          <w:tcPr>
            <w:tcW w:w="8167" w:type="dxa"/>
            <w:tcMar>
              <w:top w:w="72" w:type="dxa"/>
              <w:left w:w="115" w:type="dxa"/>
              <w:bottom w:w="72" w:type="dxa"/>
              <w:right w:w="115" w:type="dxa"/>
            </w:tcMar>
          </w:tcPr>
          <w:p w14:paraId="50ECA394" w14:textId="2A8F7519" w:rsidR="0088114A" w:rsidRDefault="0088114A" w:rsidP="0088114A">
            <w:r w:rsidRPr="006A6999">
              <w:rPr>
                <w:rFonts w:cs="Futura-Book"/>
              </w:rPr>
              <w:t>If there are multiple companies/subsidiaries covered under a single, self-funded health plan, be sure they are a controlled group to avoid creating a MEWA (Multiple Employer Welfare Arrangement).</w:t>
            </w:r>
          </w:p>
        </w:tc>
        <w:tc>
          <w:tcPr>
            <w:tcW w:w="1368" w:type="dxa"/>
            <w:tcMar>
              <w:top w:w="72" w:type="dxa"/>
              <w:left w:w="115" w:type="dxa"/>
              <w:bottom w:w="72" w:type="dxa"/>
              <w:right w:w="115" w:type="dxa"/>
            </w:tcMar>
            <w:vAlign w:val="center"/>
          </w:tcPr>
          <w:p w14:paraId="214C4B0C" w14:textId="179D8B68" w:rsidR="0088114A" w:rsidRDefault="0088114A" w:rsidP="0088114A">
            <w:r w:rsidRPr="006A6999">
              <w:rPr>
                <w:rFonts w:cs="Futura-Book"/>
              </w:rPr>
              <w:t>Not in Compliance Guide</w:t>
            </w:r>
          </w:p>
        </w:tc>
      </w:tr>
    </w:tbl>
    <w:p w14:paraId="23E9B886" w14:textId="77777777" w:rsidR="003F237E" w:rsidRDefault="003F237E">
      <w:r>
        <w:br w:type="page"/>
      </w:r>
    </w:p>
    <w:tbl>
      <w:tblPr>
        <w:tblStyle w:val="TableGrid"/>
        <w:tblW w:w="0" w:type="auto"/>
        <w:tblLook w:val="04A0" w:firstRow="1" w:lastRow="0" w:firstColumn="1" w:lastColumn="0" w:noHBand="0" w:noVBand="1"/>
      </w:tblPr>
      <w:tblGrid>
        <w:gridCol w:w="535"/>
        <w:gridCol w:w="8167"/>
        <w:gridCol w:w="1368"/>
      </w:tblGrid>
      <w:tr w:rsidR="0088114A" w14:paraId="63CA57F4" w14:textId="77777777" w:rsidTr="0088114A">
        <w:trPr>
          <w:cantSplit/>
        </w:trPr>
        <w:tc>
          <w:tcPr>
            <w:tcW w:w="535" w:type="dxa"/>
            <w:tcMar>
              <w:top w:w="72" w:type="dxa"/>
              <w:left w:w="115" w:type="dxa"/>
              <w:bottom w:w="72" w:type="dxa"/>
              <w:right w:w="115" w:type="dxa"/>
            </w:tcMar>
          </w:tcPr>
          <w:p w14:paraId="15BD6234" w14:textId="0EB07E4B" w:rsidR="0088114A" w:rsidRDefault="004836A8" w:rsidP="0088114A">
            <w:r>
              <w:lastRenderedPageBreak/>
              <w:sym w:font="Wingdings" w:char="F06F"/>
            </w:r>
          </w:p>
        </w:tc>
        <w:tc>
          <w:tcPr>
            <w:tcW w:w="8167" w:type="dxa"/>
            <w:tcMar>
              <w:top w:w="72" w:type="dxa"/>
              <w:left w:w="115" w:type="dxa"/>
              <w:bottom w:w="72" w:type="dxa"/>
              <w:right w:w="115" w:type="dxa"/>
            </w:tcMar>
          </w:tcPr>
          <w:p w14:paraId="1D6D257C" w14:textId="450851C9" w:rsidR="0088114A" w:rsidRDefault="0088114A" w:rsidP="0088114A">
            <w:r w:rsidRPr="006A6999">
              <w:rPr>
                <w:rFonts w:cs="Futura-Book"/>
              </w:rPr>
              <w:t>Does the company have retirees or other people not on the payroll covered under the benefits plan?</w:t>
            </w:r>
          </w:p>
        </w:tc>
        <w:tc>
          <w:tcPr>
            <w:tcW w:w="1368" w:type="dxa"/>
            <w:tcMar>
              <w:top w:w="72" w:type="dxa"/>
              <w:left w:w="115" w:type="dxa"/>
              <w:bottom w:w="72" w:type="dxa"/>
              <w:right w:w="115" w:type="dxa"/>
            </w:tcMar>
            <w:vAlign w:val="center"/>
          </w:tcPr>
          <w:p w14:paraId="7F43B6D7" w14:textId="5E771221" w:rsidR="0088114A" w:rsidRDefault="0088114A" w:rsidP="0088114A">
            <w:r w:rsidRPr="006A6999">
              <w:rPr>
                <w:rFonts w:cs="Futura-Book"/>
              </w:rPr>
              <w:t>Not in Compliance Guide</w:t>
            </w:r>
          </w:p>
        </w:tc>
      </w:tr>
      <w:tr w:rsidR="0088114A" w14:paraId="2A0A2F2A" w14:textId="77777777" w:rsidTr="0088114A">
        <w:trPr>
          <w:cantSplit/>
        </w:trPr>
        <w:tc>
          <w:tcPr>
            <w:tcW w:w="535" w:type="dxa"/>
            <w:tcMar>
              <w:top w:w="72" w:type="dxa"/>
              <w:left w:w="115" w:type="dxa"/>
              <w:bottom w:w="72" w:type="dxa"/>
              <w:right w:w="115" w:type="dxa"/>
            </w:tcMar>
          </w:tcPr>
          <w:p w14:paraId="56B05FEF" w14:textId="50626692" w:rsidR="0088114A" w:rsidRDefault="004836A8" w:rsidP="0088114A">
            <w:r>
              <w:sym w:font="Wingdings" w:char="F06F"/>
            </w:r>
          </w:p>
        </w:tc>
        <w:tc>
          <w:tcPr>
            <w:tcW w:w="8167" w:type="dxa"/>
            <w:tcMar>
              <w:top w:w="72" w:type="dxa"/>
              <w:left w:w="115" w:type="dxa"/>
              <w:bottom w:w="72" w:type="dxa"/>
              <w:right w:w="115" w:type="dxa"/>
            </w:tcMar>
          </w:tcPr>
          <w:p w14:paraId="475D2F29" w14:textId="4C1A8F22" w:rsidR="0088114A" w:rsidRDefault="0088114A" w:rsidP="0088114A">
            <w:r w:rsidRPr="006A6999">
              <w:rPr>
                <w:rFonts w:cs="Futura-Book"/>
              </w:rPr>
              <w:t>Does the company have any type of special situations in place that would need to be signed off by an insurance carrier?</w:t>
            </w:r>
          </w:p>
        </w:tc>
        <w:tc>
          <w:tcPr>
            <w:tcW w:w="1368" w:type="dxa"/>
            <w:tcMar>
              <w:top w:w="72" w:type="dxa"/>
              <w:left w:w="115" w:type="dxa"/>
              <w:bottom w:w="72" w:type="dxa"/>
              <w:right w:w="115" w:type="dxa"/>
            </w:tcMar>
            <w:vAlign w:val="center"/>
          </w:tcPr>
          <w:p w14:paraId="5CE721D7" w14:textId="487B0D30" w:rsidR="0088114A" w:rsidRDefault="0088114A" w:rsidP="0088114A">
            <w:r w:rsidRPr="006A6999">
              <w:rPr>
                <w:rFonts w:cs="Futura-Book"/>
              </w:rPr>
              <w:t>Not in Compliance Guide</w:t>
            </w:r>
          </w:p>
        </w:tc>
      </w:tr>
      <w:tr w:rsidR="0088114A" w14:paraId="0BAFFB90" w14:textId="77777777" w:rsidTr="0088114A">
        <w:trPr>
          <w:cantSplit/>
        </w:trPr>
        <w:tc>
          <w:tcPr>
            <w:tcW w:w="535" w:type="dxa"/>
            <w:tcMar>
              <w:top w:w="72" w:type="dxa"/>
              <w:left w:w="115" w:type="dxa"/>
              <w:bottom w:w="72" w:type="dxa"/>
              <w:right w:w="115" w:type="dxa"/>
            </w:tcMar>
          </w:tcPr>
          <w:p w14:paraId="116CE242" w14:textId="4D461CA0" w:rsidR="0088114A" w:rsidRDefault="004836A8" w:rsidP="0088114A">
            <w:r>
              <w:sym w:font="Wingdings" w:char="F06F"/>
            </w:r>
          </w:p>
        </w:tc>
        <w:tc>
          <w:tcPr>
            <w:tcW w:w="8167" w:type="dxa"/>
            <w:tcMar>
              <w:top w:w="72" w:type="dxa"/>
              <w:left w:w="115" w:type="dxa"/>
              <w:bottom w:w="72" w:type="dxa"/>
              <w:right w:w="115" w:type="dxa"/>
            </w:tcMar>
          </w:tcPr>
          <w:p w14:paraId="1930CB15" w14:textId="42F1C124" w:rsidR="0088114A" w:rsidRDefault="0088114A" w:rsidP="0088114A">
            <w:r w:rsidRPr="006A6999">
              <w:rPr>
                <w:rFonts w:cs="Futura-Book"/>
              </w:rPr>
              <w:t>Does the company have liability insurance in place for Human Resource errors for ERISA fiduciary liability?</w:t>
            </w:r>
          </w:p>
        </w:tc>
        <w:tc>
          <w:tcPr>
            <w:tcW w:w="1368" w:type="dxa"/>
            <w:tcMar>
              <w:top w:w="72" w:type="dxa"/>
              <w:left w:w="115" w:type="dxa"/>
              <w:bottom w:w="72" w:type="dxa"/>
              <w:right w:w="115" w:type="dxa"/>
            </w:tcMar>
            <w:vAlign w:val="center"/>
          </w:tcPr>
          <w:p w14:paraId="7FEB9494" w14:textId="49550675" w:rsidR="0088114A" w:rsidRDefault="0088114A" w:rsidP="0088114A">
            <w:r w:rsidRPr="006A6999">
              <w:rPr>
                <w:rFonts w:cs="Futura-Book"/>
              </w:rPr>
              <w:t>Not in Compliance Guide</w:t>
            </w:r>
          </w:p>
        </w:tc>
      </w:tr>
      <w:tr w:rsidR="0088114A" w14:paraId="79E069C1" w14:textId="77777777" w:rsidTr="0088114A">
        <w:trPr>
          <w:cantSplit/>
        </w:trPr>
        <w:tc>
          <w:tcPr>
            <w:tcW w:w="535" w:type="dxa"/>
            <w:tcMar>
              <w:top w:w="72" w:type="dxa"/>
              <w:left w:w="115" w:type="dxa"/>
              <w:bottom w:w="72" w:type="dxa"/>
              <w:right w:w="115" w:type="dxa"/>
            </w:tcMar>
          </w:tcPr>
          <w:p w14:paraId="322F3F6F" w14:textId="717AF7E8" w:rsidR="0088114A" w:rsidRDefault="004836A8" w:rsidP="0088114A">
            <w:r>
              <w:sym w:font="Wingdings" w:char="F06F"/>
            </w:r>
          </w:p>
        </w:tc>
        <w:tc>
          <w:tcPr>
            <w:tcW w:w="8167" w:type="dxa"/>
            <w:tcMar>
              <w:top w:w="72" w:type="dxa"/>
              <w:left w:w="115" w:type="dxa"/>
              <w:bottom w:w="72" w:type="dxa"/>
              <w:right w:w="115" w:type="dxa"/>
            </w:tcMar>
          </w:tcPr>
          <w:p w14:paraId="59A15FE9" w14:textId="158631DB" w:rsidR="0088114A" w:rsidRDefault="0088114A" w:rsidP="0088114A">
            <w:r w:rsidRPr="006A6999">
              <w:rPr>
                <w:rFonts w:cs="Futura-Book"/>
              </w:rPr>
              <w:t xml:space="preserve">Does the company have employees who work (not reside) in any of the following states that require mandatory state short-term disability insurance: </w:t>
            </w:r>
            <w:r w:rsidRPr="00547E82">
              <w:rPr>
                <w:rFonts w:cs="Futura-Book"/>
              </w:rPr>
              <w:t>CA, HI, NJ, NY, RI, or Puerto Rico</w:t>
            </w:r>
            <w:r w:rsidRPr="006A6999">
              <w:rPr>
                <w:rFonts w:cs="Futura-Book"/>
              </w:rPr>
              <w:t>?</w:t>
            </w:r>
          </w:p>
        </w:tc>
        <w:tc>
          <w:tcPr>
            <w:tcW w:w="1368" w:type="dxa"/>
            <w:tcMar>
              <w:top w:w="72" w:type="dxa"/>
              <w:left w:w="115" w:type="dxa"/>
              <w:bottom w:w="72" w:type="dxa"/>
              <w:right w:w="115" w:type="dxa"/>
            </w:tcMar>
            <w:vAlign w:val="center"/>
          </w:tcPr>
          <w:p w14:paraId="1EE95EA4" w14:textId="2D62C6A3" w:rsidR="0088114A" w:rsidRDefault="0088114A" w:rsidP="0088114A">
            <w:r w:rsidRPr="006A6999">
              <w:rPr>
                <w:rFonts w:cs="Futura-Book"/>
              </w:rPr>
              <w:t>Not in Compliance Guide</w:t>
            </w:r>
          </w:p>
        </w:tc>
      </w:tr>
      <w:tr w:rsidR="00865439" w14:paraId="508B7CEF" w14:textId="77777777" w:rsidTr="0088114A">
        <w:trPr>
          <w:cantSplit/>
        </w:trPr>
        <w:tc>
          <w:tcPr>
            <w:tcW w:w="535" w:type="dxa"/>
            <w:tcMar>
              <w:top w:w="72" w:type="dxa"/>
              <w:left w:w="115" w:type="dxa"/>
              <w:bottom w:w="72" w:type="dxa"/>
              <w:right w:w="115" w:type="dxa"/>
            </w:tcMar>
          </w:tcPr>
          <w:p w14:paraId="5A14F3C1" w14:textId="4FB727A8" w:rsidR="00865439" w:rsidRDefault="00865439" w:rsidP="0088114A">
            <w:r>
              <w:sym w:font="Wingdings" w:char="F06F"/>
            </w:r>
          </w:p>
        </w:tc>
        <w:tc>
          <w:tcPr>
            <w:tcW w:w="8167" w:type="dxa"/>
            <w:tcMar>
              <w:top w:w="72" w:type="dxa"/>
              <w:left w:w="115" w:type="dxa"/>
              <w:bottom w:w="72" w:type="dxa"/>
              <w:right w:w="115" w:type="dxa"/>
            </w:tcMar>
          </w:tcPr>
          <w:p w14:paraId="70D82AC5" w14:textId="5CDF30D0" w:rsidR="00865439" w:rsidRPr="006A6999" w:rsidRDefault="00865439" w:rsidP="0088114A">
            <w:pPr>
              <w:rPr>
                <w:rFonts w:cs="Futura-Book"/>
              </w:rPr>
            </w:pPr>
            <w:r>
              <w:rPr>
                <w:rFonts w:cs="Futura-Book"/>
              </w:rPr>
              <w:t>Does the company have employees who reside in any of the following states that require mandatory health insurance coverage: MA, NJ (2019), DC (2019), VT (2020)?</w:t>
            </w:r>
          </w:p>
        </w:tc>
        <w:tc>
          <w:tcPr>
            <w:tcW w:w="1368" w:type="dxa"/>
            <w:tcMar>
              <w:top w:w="72" w:type="dxa"/>
              <w:left w:w="115" w:type="dxa"/>
              <w:bottom w:w="72" w:type="dxa"/>
              <w:right w:w="115" w:type="dxa"/>
            </w:tcMar>
            <w:vAlign w:val="center"/>
          </w:tcPr>
          <w:p w14:paraId="2FEDCAD8" w14:textId="2CECBAD5" w:rsidR="00865439" w:rsidRPr="006A6999" w:rsidRDefault="00865439" w:rsidP="0088114A">
            <w:pPr>
              <w:rPr>
                <w:rFonts w:cs="Futura-Book"/>
              </w:rPr>
            </w:pPr>
            <w:r>
              <w:rPr>
                <w:rFonts w:cs="Futura-Book"/>
              </w:rPr>
              <w:t>Not in Compliance Guide</w:t>
            </w:r>
          </w:p>
        </w:tc>
      </w:tr>
      <w:tr w:rsidR="0088114A" w14:paraId="43618F8F" w14:textId="77777777" w:rsidTr="0088114A">
        <w:trPr>
          <w:cantSplit/>
        </w:trPr>
        <w:tc>
          <w:tcPr>
            <w:tcW w:w="535" w:type="dxa"/>
            <w:tcMar>
              <w:top w:w="72" w:type="dxa"/>
              <w:left w:w="115" w:type="dxa"/>
              <w:bottom w:w="72" w:type="dxa"/>
              <w:right w:w="115" w:type="dxa"/>
            </w:tcMar>
          </w:tcPr>
          <w:p w14:paraId="3CAACAA5" w14:textId="2ACC1DC1" w:rsidR="0088114A" w:rsidRDefault="004836A8" w:rsidP="0088114A">
            <w:r>
              <w:sym w:font="Wingdings" w:char="F06F"/>
            </w:r>
          </w:p>
        </w:tc>
        <w:tc>
          <w:tcPr>
            <w:tcW w:w="8167" w:type="dxa"/>
            <w:tcMar>
              <w:top w:w="72" w:type="dxa"/>
              <w:left w:w="115" w:type="dxa"/>
              <w:bottom w:w="72" w:type="dxa"/>
              <w:right w:w="115" w:type="dxa"/>
            </w:tcMar>
          </w:tcPr>
          <w:p w14:paraId="7F2CF6C0" w14:textId="4D1E75A3" w:rsidR="0088114A" w:rsidRDefault="0088114A" w:rsidP="0088114A">
            <w:r w:rsidRPr="006A6999">
              <w:rPr>
                <w:rFonts w:cs="Futura-Book"/>
              </w:rPr>
              <w:t>Can the company confirm that the owners of an S-Corporation, LLC, LLP or Sole Proprietorship are not included in the pre-tax Section 125 plan and do not participate in FSAs?</w:t>
            </w:r>
          </w:p>
        </w:tc>
        <w:tc>
          <w:tcPr>
            <w:tcW w:w="1368" w:type="dxa"/>
            <w:tcMar>
              <w:top w:w="72" w:type="dxa"/>
              <w:left w:w="115" w:type="dxa"/>
              <w:bottom w:w="72" w:type="dxa"/>
              <w:right w:w="115" w:type="dxa"/>
            </w:tcMar>
            <w:vAlign w:val="center"/>
          </w:tcPr>
          <w:p w14:paraId="7B0329A5" w14:textId="1E7F5FB2" w:rsidR="0088114A" w:rsidRDefault="0088114A" w:rsidP="0088114A">
            <w:r w:rsidRPr="006A6999">
              <w:rPr>
                <w:rFonts w:cs="Futura-Book"/>
              </w:rPr>
              <w:t>Not in Compliance Guide</w:t>
            </w:r>
          </w:p>
        </w:tc>
      </w:tr>
      <w:tr w:rsidR="0088114A" w14:paraId="4E6A662C" w14:textId="77777777" w:rsidTr="0088114A">
        <w:trPr>
          <w:cantSplit/>
        </w:trPr>
        <w:tc>
          <w:tcPr>
            <w:tcW w:w="535" w:type="dxa"/>
            <w:tcMar>
              <w:top w:w="72" w:type="dxa"/>
              <w:left w:w="115" w:type="dxa"/>
              <w:bottom w:w="72" w:type="dxa"/>
              <w:right w:w="115" w:type="dxa"/>
            </w:tcMar>
          </w:tcPr>
          <w:p w14:paraId="55D3BBEF" w14:textId="117AEC99" w:rsidR="0088114A" w:rsidRDefault="004836A8" w:rsidP="0088114A">
            <w:r>
              <w:sym w:font="Wingdings" w:char="F06F"/>
            </w:r>
          </w:p>
        </w:tc>
        <w:tc>
          <w:tcPr>
            <w:tcW w:w="8167" w:type="dxa"/>
            <w:tcMar>
              <w:top w:w="72" w:type="dxa"/>
              <w:left w:w="115" w:type="dxa"/>
              <w:bottom w:w="72" w:type="dxa"/>
              <w:right w:w="115" w:type="dxa"/>
            </w:tcMar>
          </w:tcPr>
          <w:p w14:paraId="36DDA98D" w14:textId="0B498E44" w:rsidR="0088114A" w:rsidRDefault="0088114A" w:rsidP="0088114A">
            <w:r w:rsidRPr="006A6999">
              <w:rPr>
                <w:rFonts w:cs="Futura-Book"/>
              </w:rPr>
              <w:t>If any plan with over 100 participants has a trust, is the trust being audited annually?</w:t>
            </w:r>
          </w:p>
        </w:tc>
        <w:tc>
          <w:tcPr>
            <w:tcW w:w="1368" w:type="dxa"/>
            <w:tcMar>
              <w:top w:w="72" w:type="dxa"/>
              <w:left w:w="115" w:type="dxa"/>
              <w:bottom w:w="72" w:type="dxa"/>
              <w:right w:w="115" w:type="dxa"/>
            </w:tcMar>
            <w:vAlign w:val="center"/>
          </w:tcPr>
          <w:p w14:paraId="70BE4503" w14:textId="6EA679E8" w:rsidR="0088114A" w:rsidRDefault="0088114A" w:rsidP="0088114A">
            <w:r w:rsidRPr="006A6999">
              <w:rPr>
                <w:rFonts w:cs="Futura-Book"/>
              </w:rPr>
              <w:t>Not in Compliance Guide</w:t>
            </w:r>
          </w:p>
        </w:tc>
      </w:tr>
    </w:tbl>
    <w:p w14:paraId="5AFE654C" w14:textId="774EFF8B" w:rsidR="00D55200" w:rsidRPr="00BD4E56" w:rsidRDefault="00D55200" w:rsidP="00E7407F">
      <w:pPr>
        <w:rPr>
          <w:rFonts w:cstheme="minorHAnsi"/>
        </w:rPr>
      </w:pPr>
    </w:p>
    <w:sectPr w:rsidR="00D55200" w:rsidRPr="00BD4E56" w:rsidSect="00D5344A">
      <w:headerReference w:type="first" r:id="rId15"/>
      <w:footerReference w:type="first" r:id="rId16"/>
      <w:pgSz w:w="12240" w:h="15840"/>
      <w:pgMar w:top="720" w:right="1080" w:bottom="36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CE28" w14:textId="77777777" w:rsidR="00EC6D5A" w:rsidRDefault="00EC6D5A" w:rsidP="00033E08">
      <w:pPr>
        <w:spacing w:after="0" w:line="240" w:lineRule="auto"/>
      </w:pPr>
      <w:r>
        <w:separator/>
      </w:r>
    </w:p>
  </w:endnote>
  <w:endnote w:type="continuationSeparator" w:id="0">
    <w:p w14:paraId="286E495C" w14:textId="77777777" w:rsidR="00EC6D5A" w:rsidRDefault="00EC6D5A" w:rsidP="0003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DIN Mittelschrift Std">
    <w:altName w:val="Courier New"/>
    <w:panose1 w:val="00000000000000000000"/>
    <w:charset w:val="00"/>
    <w:family w:val="modern"/>
    <w:notTrueType/>
    <w:pitch w:val="variable"/>
    <w:sig w:usb0="800000AF" w:usb1="5000204A"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80CE" w14:textId="77777777" w:rsidR="007C5054" w:rsidRDefault="007C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6260" w14:textId="1C422115" w:rsidR="007B10A2" w:rsidRPr="00B7470F" w:rsidRDefault="00932C27" w:rsidP="00B7470F">
    <w:pPr>
      <w:pStyle w:val="Footer"/>
    </w:pPr>
    <w:r w:rsidRPr="00932C27">
      <w:rPr>
        <w:noProof/>
      </w:rPr>
      <w:t>{00017116 3}</w:t>
    </w:r>
    <w:r w:rsidR="007B10A2">
      <w:tab/>
    </w:r>
    <w:sdt>
      <w:sdtPr>
        <w:id w:val="1449971521"/>
        <w:docPartObj>
          <w:docPartGallery w:val="Page Numbers (Bottom of Page)"/>
          <w:docPartUnique/>
        </w:docPartObj>
      </w:sdtPr>
      <w:sdtEndPr>
        <w:rPr>
          <w:noProof/>
        </w:rPr>
      </w:sdtEndPr>
      <w:sdtContent>
        <w:r w:rsidR="007B10A2" w:rsidRPr="00B7470F">
          <w:fldChar w:fldCharType="begin"/>
        </w:r>
        <w:r w:rsidR="007B10A2" w:rsidRPr="00B7470F">
          <w:instrText xml:space="preserve"> PAGE   \* MERGEFORMAT </w:instrText>
        </w:r>
        <w:r w:rsidR="007B10A2" w:rsidRPr="00B7470F">
          <w:fldChar w:fldCharType="separate"/>
        </w:r>
        <w:r>
          <w:rPr>
            <w:noProof/>
          </w:rPr>
          <w:t>9</w:t>
        </w:r>
        <w:r w:rsidR="007B10A2" w:rsidRPr="00B7470F">
          <w:rPr>
            <w:noProof/>
          </w:rPr>
          <w:fldChar w:fldCharType="end"/>
        </w:r>
      </w:sdtContent>
    </w:sdt>
  </w:p>
  <w:p w14:paraId="1112B95F" w14:textId="26C0DDA9" w:rsidR="007B10A2" w:rsidRPr="00B7470F" w:rsidRDefault="007B10A2" w:rsidP="00813CD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3559" w14:textId="6DE99D9B" w:rsidR="004836A8" w:rsidRDefault="00932C27" w:rsidP="00B7470F">
    <w:pPr>
      <w:pStyle w:val="Footer"/>
      <w:rPr>
        <w:noProof/>
      </w:rPr>
    </w:pPr>
    <w:r w:rsidRPr="00932C27">
      <w:rPr>
        <w:noProof/>
      </w:rPr>
      <w:t>{00017116 3}</w:t>
    </w:r>
  </w:p>
  <w:p w14:paraId="07CD9064" w14:textId="77777777" w:rsidR="004836A8" w:rsidRDefault="004836A8" w:rsidP="00B7470F">
    <w:pPr>
      <w:pStyle w:val="Footer"/>
      <w:rPr>
        <w:noProof/>
      </w:rPr>
    </w:pPr>
  </w:p>
  <w:p w14:paraId="13384176" w14:textId="77777777" w:rsidR="007C5054" w:rsidRPr="007E30AE" w:rsidRDefault="007C5054" w:rsidP="007C5054">
    <w:pPr>
      <w:pStyle w:val="Footer"/>
      <w:jc w:val="center"/>
      <w:rPr>
        <w:color w:val="3AA1CE"/>
      </w:rPr>
    </w:pPr>
    <w:r w:rsidRPr="007E30AE">
      <w:rPr>
        <w:color w:val="3AA1CE"/>
      </w:rPr>
      <w:t>Three Parkway North | Suite 500 | Deerfield, IL 60015</w:t>
    </w:r>
  </w:p>
  <w:p w14:paraId="78E753DF" w14:textId="0E3E70C2" w:rsidR="007B10A2" w:rsidRPr="007C5054" w:rsidRDefault="007C5054" w:rsidP="007C5054">
    <w:pPr>
      <w:pStyle w:val="Footer"/>
      <w:jc w:val="center"/>
      <w:rPr>
        <w:color w:val="3AA1CE"/>
      </w:rPr>
    </w:pPr>
    <w:r>
      <w:rPr>
        <w:color w:val="3AA1CE"/>
      </w:rPr>
      <w:t>888-ALERA-88</w:t>
    </w:r>
    <w:r w:rsidRPr="007E30AE">
      <w:rPr>
        <w:color w:val="3AA1CE"/>
      </w:rPr>
      <w:t xml:space="preserve"> | aleragroup.com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C646" w14:textId="2A57C4C9" w:rsidR="007B10A2" w:rsidRPr="00B7470F" w:rsidRDefault="00932C27" w:rsidP="00B7470F">
    <w:pPr>
      <w:pStyle w:val="Footer"/>
    </w:pPr>
    <w:r w:rsidRPr="00932C27">
      <w:rPr>
        <w:noProof/>
      </w:rPr>
      <w:t>{00017116 3}</w:t>
    </w:r>
    <w:r w:rsidR="007B10A2">
      <w:tab/>
    </w:r>
    <w:sdt>
      <w:sdtPr>
        <w:id w:val="-720210271"/>
        <w:docPartObj>
          <w:docPartGallery w:val="Page Numbers (Bottom of Page)"/>
          <w:docPartUnique/>
        </w:docPartObj>
      </w:sdtPr>
      <w:sdtEndPr>
        <w:rPr>
          <w:noProof/>
        </w:rPr>
      </w:sdtEndPr>
      <w:sdtContent>
        <w:r w:rsidR="007B10A2" w:rsidRPr="00B7470F">
          <w:fldChar w:fldCharType="begin"/>
        </w:r>
        <w:r w:rsidR="007B10A2" w:rsidRPr="00B7470F">
          <w:instrText xml:space="preserve"> PAGE   \* MERGEFORMAT </w:instrText>
        </w:r>
        <w:r w:rsidR="007B10A2" w:rsidRPr="00B7470F">
          <w:fldChar w:fldCharType="separate"/>
        </w:r>
        <w:r>
          <w:rPr>
            <w:noProof/>
          </w:rPr>
          <w:t>1</w:t>
        </w:r>
        <w:r w:rsidR="007B10A2" w:rsidRPr="00B7470F">
          <w:rPr>
            <w:noProof/>
          </w:rPr>
          <w:fldChar w:fldCharType="end"/>
        </w:r>
      </w:sdtContent>
    </w:sdt>
  </w:p>
  <w:p w14:paraId="2021ED1C" w14:textId="46394B7A" w:rsidR="007B10A2" w:rsidRPr="00B7470F" w:rsidRDefault="007B10A2" w:rsidP="000E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0936" w14:textId="77777777" w:rsidR="00EC6D5A" w:rsidRDefault="00EC6D5A" w:rsidP="00033E08">
      <w:pPr>
        <w:spacing w:after="0" w:line="240" w:lineRule="auto"/>
        <w:rPr>
          <w:noProof/>
        </w:rPr>
      </w:pPr>
      <w:r>
        <w:rPr>
          <w:noProof/>
        </w:rPr>
        <w:separator/>
      </w:r>
    </w:p>
  </w:footnote>
  <w:footnote w:type="continuationSeparator" w:id="0">
    <w:p w14:paraId="2767C725" w14:textId="77777777" w:rsidR="00EC6D5A" w:rsidRDefault="00EC6D5A" w:rsidP="0003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4154" w14:textId="77777777" w:rsidR="007C5054" w:rsidRDefault="007C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1C71" w14:textId="77777777" w:rsidR="000D37C0" w:rsidRDefault="000D37C0" w:rsidP="000D37C0">
    <w:pPr>
      <w:pStyle w:val="Header"/>
    </w:pPr>
    <w:r>
      <w:rPr>
        <w:noProof/>
      </w:rPr>
      <w:drawing>
        <wp:anchor distT="0" distB="0" distL="114300" distR="114300" simplePos="0" relativeHeight="251708928" behindDoc="0" locked="0" layoutInCell="1" allowOverlap="1" wp14:anchorId="5BECDE8E" wp14:editId="3CBFCCCF">
          <wp:simplePos x="0" y="0"/>
          <wp:positionH relativeFrom="column">
            <wp:posOffset>0</wp:posOffset>
          </wp:positionH>
          <wp:positionV relativeFrom="paragraph">
            <wp:posOffset>0</wp:posOffset>
          </wp:positionV>
          <wp:extent cx="1060704" cy="6887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ra Logo Only_CMYK.png"/>
                  <pic:cNvPicPr/>
                </pic:nvPicPr>
                <pic:blipFill>
                  <a:blip r:embed="rId1">
                    <a:extLst>
                      <a:ext uri="{28A0092B-C50C-407E-A947-70E740481C1C}">
                        <a14:useLocalDpi xmlns:a14="http://schemas.microsoft.com/office/drawing/2010/main" val="0"/>
                      </a:ext>
                    </a:extLst>
                  </a:blip>
                  <a:stretch>
                    <a:fillRect/>
                  </a:stretch>
                </pic:blipFill>
                <pic:spPr>
                  <a:xfrm>
                    <a:off x="0" y="0"/>
                    <a:ext cx="1060704" cy="688721"/>
                  </a:xfrm>
                  <a:prstGeom prst="rect">
                    <a:avLst/>
                  </a:prstGeom>
                </pic:spPr>
              </pic:pic>
            </a:graphicData>
          </a:graphic>
          <wp14:sizeRelH relativeFrom="margin">
            <wp14:pctWidth>0</wp14:pctWidth>
          </wp14:sizeRelH>
        </wp:anchor>
      </w:drawing>
    </w:r>
  </w:p>
  <w:p w14:paraId="37630067" w14:textId="56300455" w:rsidR="007B10A2" w:rsidRPr="000D37C0" w:rsidRDefault="007B10A2" w:rsidP="000D37C0">
    <w:pPr>
      <w:pStyle w:val="Header"/>
      <w:jc w:val="right"/>
    </w:pPr>
    <w:r w:rsidRPr="000D37C0">
      <w:rPr>
        <w:color w:val="3AA1CE"/>
        <w:sz w:val="28"/>
      </w:rPr>
      <w:t>Health and Welfare Compliance Guide</w:t>
    </w:r>
    <w:r w:rsidR="004836A8" w:rsidRPr="000D37C0">
      <w:rPr>
        <w:color w:val="3AA1CE"/>
        <w:sz w:val="28"/>
      </w:rPr>
      <w:t xml:space="preserve"> Checklist</w:t>
    </w:r>
  </w:p>
  <w:p w14:paraId="6FC89D15" w14:textId="562E8179" w:rsidR="004836A8" w:rsidRPr="000D37C0" w:rsidRDefault="004836A8" w:rsidP="00E46B87">
    <w:pPr>
      <w:pStyle w:val="Header"/>
      <w:jc w:val="right"/>
      <w:rPr>
        <w:i/>
        <w:color w:val="3AA1CE"/>
        <w:sz w:val="28"/>
      </w:rPr>
    </w:pPr>
    <w:r w:rsidRPr="000D37C0">
      <w:rPr>
        <w:i/>
        <w:color w:val="3AA1CE"/>
        <w:sz w:val="20"/>
      </w:rPr>
      <w:t>(Refer to the applicable section in the Compliance Guide for more details.)</w:t>
    </w:r>
  </w:p>
  <w:p w14:paraId="03BFF7EB" w14:textId="1D992044" w:rsidR="007B10A2" w:rsidRDefault="007B10A2" w:rsidP="00E46B87">
    <w:pPr>
      <w:pStyle w:val="Header"/>
    </w:pPr>
  </w:p>
  <w:p w14:paraId="7696997B" w14:textId="77777777" w:rsidR="007B10A2" w:rsidRPr="00E46B87" w:rsidRDefault="007B10A2" w:rsidP="00E4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DDE" w14:textId="6D9CFD81" w:rsidR="007B10A2" w:rsidRDefault="000D37C0" w:rsidP="009B10E4">
    <w:pPr>
      <w:pStyle w:val="Header"/>
    </w:pPr>
    <w:r>
      <w:rPr>
        <w:noProof/>
      </w:rPr>
      <w:drawing>
        <wp:inline distT="0" distB="0" distL="0" distR="0" wp14:anchorId="3AB62BC9" wp14:editId="66DDEB71">
          <wp:extent cx="3673796" cy="411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ra Logo_PrimaryLockup_CMYK.png"/>
                  <pic:cNvPicPr/>
                </pic:nvPicPr>
                <pic:blipFill>
                  <a:blip r:embed="rId1">
                    <a:extLst>
                      <a:ext uri="{28A0092B-C50C-407E-A947-70E740481C1C}">
                        <a14:useLocalDpi xmlns:a14="http://schemas.microsoft.com/office/drawing/2010/main" val="0"/>
                      </a:ext>
                    </a:extLst>
                  </a:blip>
                  <a:stretch>
                    <a:fillRect/>
                  </a:stretch>
                </pic:blipFill>
                <pic:spPr>
                  <a:xfrm>
                    <a:off x="0" y="0"/>
                    <a:ext cx="3673796" cy="411480"/>
                  </a:xfrm>
                  <a:prstGeom prst="rect">
                    <a:avLst/>
                  </a:prstGeom>
                </pic:spPr>
              </pic:pic>
            </a:graphicData>
          </a:graphic>
        </wp:inline>
      </w:drawing>
    </w:r>
  </w:p>
  <w:p w14:paraId="6F478851" w14:textId="6A9E2EB5" w:rsidR="007B10A2" w:rsidRDefault="007B10A2" w:rsidP="00FB4214">
    <w:pPr>
      <w:pStyle w:val="Header"/>
    </w:pPr>
  </w:p>
  <w:p w14:paraId="26458DE1" w14:textId="77777777" w:rsidR="007B10A2" w:rsidRDefault="007B10A2" w:rsidP="00FB42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A17E" w14:textId="4C0B7C5C" w:rsidR="007B10A2" w:rsidRDefault="000D37C0" w:rsidP="009B10E4">
    <w:pPr>
      <w:pStyle w:val="Header"/>
    </w:pPr>
    <w:r>
      <w:rPr>
        <w:noProof/>
      </w:rPr>
      <w:drawing>
        <wp:anchor distT="0" distB="0" distL="114300" distR="114300" simplePos="0" relativeHeight="251710976" behindDoc="0" locked="0" layoutInCell="1" allowOverlap="1" wp14:anchorId="321DD8D2" wp14:editId="7D6CB2D0">
          <wp:simplePos x="0" y="0"/>
          <wp:positionH relativeFrom="column">
            <wp:posOffset>0</wp:posOffset>
          </wp:positionH>
          <wp:positionV relativeFrom="paragraph">
            <wp:posOffset>-1905</wp:posOffset>
          </wp:positionV>
          <wp:extent cx="1060704" cy="6887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ra Logo Only_CMYK.png"/>
                  <pic:cNvPicPr/>
                </pic:nvPicPr>
                <pic:blipFill>
                  <a:blip r:embed="rId1">
                    <a:extLst>
                      <a:ext uri="{28A0092B-C50C-407E-A947-70E740481C1C}">
                        <a14:useLocalDpi xmlns:a14="http://schemas.microsoft.com/office/drawing/2010/main" val="0"/>
                      </a:ext>
                    </a:extLst>
                  </a:blip>
                  <a:stretch>
                    <a:fillRect/>
                  </a:stretch>
                </pic:blipFill>
                <pic:spPr>
                  <a:xfrm>
                    <a:off x="0" y="0"/>
                    <a:ext cx="1060704" cy="688721"/>
                  </a:xfrm>
                  <a:prstGeom prst="rect">
                    <a:avLst/>
                  </a:prstGeom>
                </pic:spPr>
              </pic:pic>
            </a:graphicData>
          </a:graphic>
          <wp14:sizeRelH relativeFrom="margin">
            <wp14:pctWidth>0</wp14:pctWidth>
          </wp14:sizeRelH>
        </wp:anchor>
      </w:drawing>
    </w:r>
  </w:p>
  <w:p w14:paraId="2956037D" w14:textId="29CD78A0" w:rsidR="007B10A2" w:rsidRDefault="007B10A2" w:rsidP="00FB4214">
    <w:pPr>
      <w:pStyle w:val="Header"/>
    </w:pPr>
  </w:p>
  <w:p w14:paraId="63D0AC66" w14:textId="74D5E051" w:rsidR="007B10A2" w:rsidRPr="000D37C0" w:rsidRDefault="007B10A2" w:rsidP="00E46B87">
    <w:pPr>
      <w:pStyle w:val="Header"/>
      <w:jc w:val="right"/>
      <w:rPr>
        <w:color w:val="3AA1CE"/>
        <w:sz w:val="32"/>
      </w:rPr>
    </w:pPr>
    <w:r w:rsidRPr="000D37C0">
      <w:rPr>
        <w:color w:val="3AA1CE"/>
        <w:sz w:val="32"/>
      </w:rPr>
      <w:t>Health and Welfare Compliance Guide Checklist</w:t>
    </w:r>
  </w:p>
  <w:p w14:paraId="5772B02A" w14:textId="77777777" w:rsidR="007B10A2" w:rsidRPr="000D37C0" w:rsidRDefault="007B10A2" w:rsidP="00FB4214">
    <w:pPr>
      <w:pStyle w:val="Header"/>
      <w:rPr>
        <w:color w:val="3AA1CE"/>
      </w:rPr>
    </w:pPr>
  </w:p>
  <w:p w14:paraId="65DD1B04" w14:textId="7880D669" w:rsidR="007B10A2" w:rsidRPr="000D37C0" w:rsidRDefault="007B10A2" w:rsidP="00FB4214">
    <w:pPr>
      <w:pStyle w:val="Header"/>
      <w:rPr>
        <w:color w:val="3AA1CE"/>
      </w:rPr>
    </w:pPr>
  </w:p>
  <w:p w14:paraId="01AE6A2B" w14:textId="77777777" w:rsidR="007B10A2" w:rsidRPr="000D37C0" w:rsidRDefault="007B10A2" w:rsidP="00FB4214">
    <w:pPr>
      <w:pStyle w:val="Header"/>
      <w:rPr>
        <w:color w:val="3AA1CE"/>
      </w:rPr>
    </w:pPr>
  </w:p>
  <w:p w14:paraId="6E624789" w14:textId="47BF53D3" w:rsidR="007B10A2" w:rsidRPr="000D37C0" w:rsidRDefault="007B10A2" w:rsidP="00D5344A">
    <w:pPr>
      <w:pStyle w:val="Header"/>
      <w:tabs>
        <w:tab w:val="clear" w:pos="9360"/>
      </w:tabs>
      <w:jc w:val="center"/>
      <w:rPr>
        <w:i/>
        <w:color w:val="3AA1CE"/>
        <w:sz w:val="28"/>
      </w:rPr>
    </w:pPr>
    <w:r w:rsidRPr="000D37C0">
      <w:rPr>
        <w:i/>
        <w:color w:val="3AA1CE"/>
        <w:sz w:val="28"/>
      </w:rPr>
      <w:t>(Refer to the applicable section in the Compliance Guide for more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92"/>
        </w:tabs>
        <w:ind w:left="792" w:hanging="360"/>
      </w:pPr>
      <w:rPr>
        <w:rFonts w:ascii="Symbol" w:hAnsi="Symbol"/>
      </w:rPr>
    </w:lvl>
  </w:abstractNum>
  <w:abstractNum w:abstractNumId="1" w15:restartNumberingAfterBreak="0">
    <w:nsid w:val="01216A89"/>
    <w:multiLevelType w:val="hybridMultilevel"/>
    <w:tmpl w:val="8BFA9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33122"/>
    <w:multiLevelType w:val="hybridMultilevel"/>
    <w:tmpl w:val="3DA0B23C"/>
    <w:lvl w:ilvl="0" w:tplc="AB14AC7C">
      <w:start w:val="1"/>
      <w:numFmt w:val="bullet"/>
      <w:lvlText w:val=""/>
      <w:lvlJc w:val="left"/>
      <w:pPr>
        <w:ind w:left="720" w:hanging="360"/>
      </w:pPr>
      <w:rPr>
        <w:rFonts w:ascii="Wingdings" w:hAnsi="Wingdings" w:hint="default"/>
        <w:b w:val="0"/>
        <w:i w:val="0"/>
      </w:r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C5803"/>
    <w:multiLevelType w:val="hybridMultilevel"/>
    <w:tmpl w:val="7F181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A1228"/>
    <w:multiLevelType w:val="hybridMultilevel"/>
    <w:tmpl w:val="538EF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82ED7"/>
    <w:multiLevelType w:val="hybridMultilevel"/>
    <w:tmpl w:val="44C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55427"/>
    <w:multiLevelType w:val="hybridMultilevel"/>
    <w:tmpl w:val="3B3A92D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1C3528"/>
    <w:multiLevelType w:val="hybridMultilevel"/>
    <w:tmpl w:val="D8B41094"/>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5AA6C42"/>
    <w:multiLevelType w:val="hybridMultilevel"/>
    <w:tmpl w:val="FE86114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5CC05A9"/>
    <w:multiLevelType w:val="hybridMultilevel"/>
    <w:tmpl w:val="9C8C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30F75"/>
    <w:multiLevelType w:val="hybridMultilevel"/>
    <w:tmpl w:val="6CA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A5629"/>
    <w:multiLevelType w:val="hybridMultilevel"/>
    <w:tmpl w:val="78C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2597D"/>
    <w:multiLevelType w:val="hybridMultilevel"/>
    <w:tmpl w:val="C52802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0B237F34"/>
    <w:multiLevelType w:val="hybridMultilevel"/>
    <w:tmpl w:val="6B9E1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AF6225"/>
    <w:multiLevelType w:val="hybridMultilevel"/>
    <w:tmpl w:val="FB8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4A3AD8"/>
    <w:multiLevelType w:val="hybridMultilevel"/>
    <w:tmpl w:val="533459F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FD93169"/>
    <w:multiLevelType w:val="multilevel"/>
    <w:tmpl w:val="9E6E7CF0"/>
    <w:lvl w:ilvl="0">
      <w:start w:val="1"/>
      <w:numFmt w:val="decimal"/>
      <w:pStyle w:val="MPBSectionNumber"/>
      <w:lvlText w:val="SECTION %1."/>
      <w:lvlJc w:val="left"/>
      <w:pPr>
        <w:tabs>
          <w:tab w:val="num" w:pos="4230"/>
        </w:tabs>
      </w:pPr>
      <w:rPr>
        <w:rFonts w:cs="Times New Roman" w:hint="default"/>
      </w:rPr>
    </w:lvl>
    <w:lvl w:ilvl="1">
      <w:numFmt w:val="decimalZero"/>
      <w:isLgl/>
      <w:lvlText w:val="%2Section %1"/>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103F0317"/>
    <w:multiLevelType w:val="hybridMultilevel"/>
    <w:tmpl w:val="58562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7A4352"/>
    <w:multiLevelType w:val="hybridMultilevel"/>
    <w:tmpl w:val="CEB8285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0E1319B"/>
    <w:multiLevelType w:val="hybridMultilevel"/>
    <w:tmpl w:val="68E6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67678"/>
    <w:multiLevelType w:val="hybridMultilevel"/>
    <w:tmpl w:val="00F27F78"/>
    <w:lvl w:ilvl="0" w:tplc="9A0672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910F2"/>
    <w:multiLevelType w:val="hybridMultilevel"/>
    <w:tmpl w:val="B4A81B14"/>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2FA4119"/>
    <w:multiLevelType w:val="hybridMultilevel"/>
    <w:tmpl w:val="2E62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A77EFE"/>
    <w:multiLevelType w:val="hybridMultilevel"/>
    <w:tmpl w:val="30383E7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154A5B12"/>
    <w:multiLevelType w:val="hybridMultilevel"/>
    <w:tmpl w:val="34F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16E98"/>
    <w:multiLevelType w:val="hybridMultilevel"/>
    <w:tmpl w:val="22383254"/>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16527015"/>
    <w:multiLevelType w:val="multilevel"/>
    <w:tmpl w:val="64DA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6D76189"/>
    <w:multiLevelType w:val="hybridMultilevel"/>
    <w:tmpl w:val="388A9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82917E7"/>
    <w:multiLevelType w:val="hybridMultilevel"/>
    <w:tmpl w:val="55029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396B9F"/>
    <w:multiLevelType w:val="hybridMultilevel"/>
    <w:tmpl w:val="1B446A48"/>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8400605"/>
    <w:multiLevelType w:val="multilevel"/>
    <w:tmpl w:val="437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BD5E2C"/>
    <w:multiLevelType w:val="hybridMultilevel"/>
    <w:tmpl w:val="EAE04C9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1C90794E"/>
    <w:multiLevelType w:val="hybridMultilevel"/>
    <w:tmpl w:val="EFC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B55D25"/>
    <w:multiLevelType w:val="hybridMultilevel"/>
    <w:tmpl w:val="5B4E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F14B5F"/>
    <w:multiLevelType w:val="hybridMultilevel"/>
    <w:tmpl w:val="70F62CC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1DFF79CE"/>
    <w:multiLevelType w:val="hybridMultilevel"/>
    <w:tmpl w:val="631A490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1E90318B"/>
    <w:multiLevelType w:val="hybridMultilevel"/>
    <w:tmpl w:val="E28E20A4"/>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1E9B4E21"/>
    <w:multiLevelType w:val="hybridMultilevel"/>
    <w:tmpl w:val="4370A1A2"/>
    <w:lvl w:ilvl="0" w:tplc="3FBC68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0C1AA3"/>
    <w:multiLevelType w:val="hybridMultilevel"/>
    <w:tmpl w:val="143A7BC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215C07C5"/>
    <w:multiLevelType w:val="multilevel"/>
    <w:tmpl w:val="9AEE2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294676"/>
    <w:multiLevelType w:val="hybridMultilevel"/>
    <w:tmpl w:val="A16AF01E"/>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22845131"/>
    <w:multiLevelType w:val="hybridMultilevel"/>
    <w:tmpl w:val="52AAC4CC"/>
    <w:lvl w:ilvl="0" w:tplc="41DAD2A0">
      <w:start w:val="1"/>
      <w:numFmt w:val="bullet"/>
      <w:lvlText w:val=""/>
      <w:lvlJc w:val="left"/>
      <w:pPr>
        <w:ind w:left="720" w:hanging="360"/>
      </w:pPr>
      <w:rPr>
        <w:rFonts w:ascii="Symbol" w:hAnsi="Symbol" w:hint="default"/>
      </w:rPr>
    </w:lvl>
    <w:lvl w:ilvl="1" w:tplc="3E6ABB7C">
      <w:start w:val="2"/>
      <w:numFmt w:val="bullet"/>
      <w:lvlText w:val="-"/>
      <w:lvlJc w:val="left"/>
      <w:pPr>
        <w:ind w:left="1440" w:hanging="360"/>
      </w:pPr>
      <w:rPr>
        <w:rFonts w:ascii="Futura Book" w:eastAsia="Times New Roman" w:hAnsi="Futura Book" w:cs="Futura Book" w:hint="default"/>
      </w:rPr>
    </w:lvl>
    <w:lvl w:ilvl="2" w:tplc="41DAD2A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0E6C85"/>
    <w:multiLevelType w:val="hybridMultilevel"/>
    <w:tmpl w:val="F296194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26845A5A"/>
    <w:multiLevelType w:val="hybridMultilevel"/>
    <w:tmpl w:val="EC5887F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278B3CDA"/>
    <w:multiLevelType w:val="multilevel"/>
    <w:tmpl w:val="85B6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E81BDC"/>
    <w:multiLevelType w:val="hybridMultilevel"/>
    <w:tmpl w:val="F9BE6FD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291835EF"/>
    <w:multiLevelType w:val="hybridMultilevel"/>
    <w:tmpl w:val="A8AA1C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299D29F8"/>
    <w:multiLevelType w:val="hybridMultilevel"/>
    <w:tmpl w:val="BF827A0E"/>
    <w:lvl w:ilvl="0" w:tplc="6914B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CE7C1B"/>
    <w:multiLevelType w:val="hybridMultilevel"/>
    <w:tmpl w:val="ECB225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B616E10"/>
    <w:multiLevelType w:val="multilevel"/>
    <w:tmpl w:val="6BA87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B701577"/>
    <w:multiLevelType w:val="hybridMultilevel"/>
    <w:tmpl w:val="6EFE6A2C"/>
    <w:lvl w:ilvl="0" w:tplc="41DAD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41DAD2A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ED56F0"/>
    <w:multiLevelType w:val="hybridMultilevel"/>
    <w:tmpl w:val="DC5A2CB0"/>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2C8B0554"/>
    <w:multiLevelType w:val="hybridMultilevel"/>
    <w:tmpl w:val="181C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380630"/>
    <w:multiLevelType w:val="hybridMultilevel"/>
    <w:tmpl w:val="01127EF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2DA66D27"/>
    <w:multiLevelType w:val="hybridMultilevel"/>
    <w:tmpl w:val="5D5E4A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F2564D7"/>
    <w:multiLevelType w:val="hybridMultilevel"/>
    <w:tmpl w:val="91E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2975D6"/>
    <w:multiLevelType w:val="hybridMultilevel"/>
    <w:tmpl w:val="A7C25802"/>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9671CEE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31332E17"/>
    <w:multiLevelType w:val="hybridMultilevel"/>
    <w:tmpl w:val="D1BA581C"/>
    <w:lvl w:ilvl="0" w:tplc="BFEA0834">
      <w:start w:val="1"/>
      <w:numFmt w:val="bullet"/>
      <w:lvlText w:val="•"/>
      <w:lvlJc w:val="left"/>
      <w:pPr>
        <w:tabs>
          <w:tab w:val="num" w:pos="720"/>
        </w:tabs>
        <w:ind w:left="720" w:hanging="360"/>
      </w:pPr>
      <w:rPr>
        <w:rFonts w:ascii="Arial" w:hAnsi="Arial" w:hint="default"/>
      </w:rPr>
    </w:lvl>
    <w:lvl w:ilvl="1" w:tplc="217E37B8">
      <w:numFmt w:val="bullet"/>
      <w:lvlText w:val="•"/>
      <w:lvlJc w:val="left"/>
      <w:pPr>
        <w:tabs>
          <w:tab w:val="num" w:pos="1440"/>
        </w:tabs>
        <w:ind w:left="1440" w:hanging="360"/>
      </w:pPr>
      <w:rPr>
        <w:rFonts w:ascii="Arial" w:hAnsi="Arial" w:hint="default"/>
      </w:rPr>
    </w:lvl>
    <w:lvl w:ilvl="2" w:tplc="14F2EC28" w:tentative="1">
      <w:start w:val="1"/>
      <w:numFmt w:val="bullet"/>
      <w:lvlText w:val="•"/>
      <w:lvlJc w:val="left"/>
      <w:pPr>
        <w:tabs>
          <w:tab w:val="num" w:pos="2160"/>
        </w:tabs>
        <w:ind w:left="2160" w:hanging="360"/>
      </w:pPr>
      <w:rPr>
        <w:rFonts w:ascii="Arial" w:hAnsi="Arial" w:hint="default"/>
      </w:rPr>
    </w:lvl>
    <w:lvl w:ilvl="3" w:tplc="7D0CC97E" w:tentative="1">
      <w:start w:val="1"/>
      <w:numFmt w:val="bullet"/>
      <w:lvlText w:val="•"/>
      <w:lvlJc w:val="left"/>
      <w:pPr>
        <w:tabs>
          <w:tab w:val="num" w:pos="2880"/>
        </w:tabs>
        <w:ind w:left="2880" w:hanging="360"/>
      </w:pPr>
      <w:rPr>
        <w:rFonts w:ascii="Arial" w:hAnsi="Arial" w:hint="default"/>
      </w:rPr>
    </w:lvl>
    <w:lvl w:ilvl="4" w:tplc="815071E2" w:tentative="1">
      <w:start w:val="1"/>
      <w:numFmt w:val="bullet"/>
      <w:lvlText w:val="•"/>
      <w:lvlJc w:val="left"/>
      <w:pPr>
        <w:tabs>
          <w:tab w:val="num" w:pos="3600"/>
        </w:tabs>
        <w:ind w:left="3600" w:hanging="360"/>
      </w:pPr>
      <w:rPr>
        <w:rFonts w:ascii="Arial" w:hAnsi="Arial" w:hint="default"/>
      </w:rPr>
    </w:lvl>
    <w:lvl w:ilvl="5" w:tplc="5298EDDA" w:tentative="1">
      <w:start w:val="1"/>
      <w:numFmt w:val="bullet"/>
      <w:lvlText w:val="•"/>
      <w:lvlJc w:val="left"/>
      <w:pPr>
        <w:tabs>
          <w:tab w:val="num" w:pos="4320"/>
        </w:tabs>
        <w:ind w:left="4320" w:hanging="360"/>
      </w:pPr>
      <w:rPr>
        <w:rFonts w:ascii="Arial" w:hAnsi="Arial" w:hint="default"/>
      </w:rPr>
    </w:lvl>
    <w:lvl w:ilvl="6" w:tplc="640EF97A" w:tentative="1">
      <w:start w:val="1"/>
      <w:numFmt w:val="bullet"/>
      <w:lvlText w:val="•"/>
      <w:lvlJc w:val="left"/>
      <w:pPr>
        <w:tabs>
          <w:tab w:val="num" w:pos="5040"/>
        </w:tabs>
        <w:ind w:left="5040" w:hanging="360"/>
      </w:pPr>
      <w:rPr>
        <w:rFonts w:ascii="Arial" w:hAnsi="Arial" w:hint="default"/>
      </w:rPr>
    </w:lvl>
    <w:lvl w:ilvl="7" w:tplc="400A0A86" w:tentative="1">
      <w:start w:val="1"/>
      <w:numFmt w:val="bullet"/>
      <w:lvlText w:val="•"/>
      <w:lvlJc w:val="left"/>
      <w:pPr>
        <w:tabs>
          <w:tab w:val="num" w:pos="5760"/>
        </w:tabs>
        <w:ind w:left="5760" w:hanging="360"/>
      </w:pPr>
      <w:rPr>
        <w:rFonts w:ascii="Arial" w:hAnsi="Arial" w:hint="default"/>
      </w:rPr>
    </w:lvl>
    <w:lvl w:ilvl="8" w:tplc="347CDF3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171680F"/>
    <w:multiLevelType w:val="hybridMultilevel"/>
    <w:tmpl w:val="BCA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E54A13"/>
    <w:multiLevelType w:val="hybridMultilevel"/>
    <w:tmpl w:val="173EF91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31FC489A"/>
    <w:multiLevelType w:val="hybridMultilevel"/>
    <w:tmpl w:val="255E0CD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32F527C3"/>
    <w:multiLevelType w:val="hybridMultilevel"/>
    <w:tmpl w:val="31C0FB42"/>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330E708A"/>
    <w:multiLevelType w:val="hybridMultilevel"/>
    <w:tmpl w:val="7506D442"/>
    <w:lvl w:ilvl="0" w:tplc="FFFFFFFF">
      <w:start w:val="1"/>
      <w:numFmt w:val="bullet"/>
      <w:lvlText w:val="•"/>
      <w:lvlJc w:val="left"/>
    </w:lvl>
    <w:lvl w:ilvl="1" w:tplc="FFFFFFFF">
      <w:start w:val="1"/>
      <w:numFmt w:val="ideographDigital"/>
      <w:lvlText w:val="•"/>
      <w:lvlJc w:val="left"/>
      <w:rPr>
        <w:rFonts w:cs="Times New Roman"/>
      </w:rPr>
    </w:lvl>
    <w:lvl w:ilvl="2" w:tplc="8CA07838">
      <w:start w:val="1"/>
      <w:numFmt w:val="bullet"/>
      <w:lvlText w:val="–"/>
      <w:lvlJc w:val="left"/>
      <w:rPr>
        <w:rFonts w:ascii="Calibri" w:hAnsi="Calibri"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341538AF"/>
    <w:multiLevelType w:val="hybridMultilevel"/>
    <w:tmpl w:val="27822FE4"/>
    <w:lvl w:ilvl="0" w:tplc="14A20DDC">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4" w15:restartNumberingAfterBreak="0">
    <w:nsid w:val="350E0D87"/>
    <w:multiLevelType w:val="hybridMultilevel"/>
    <w:tmpl w:val="705A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5983EAF"/>
    <w:multiLevelType w:val="hybridMultilevel"/>
    <w:tmpl w:val="E5C8AB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5CF178C"/>
    <w:multiLevelType w:val="hybridMultilevel"/>
    <w:tmpl w:val="38E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F07981"/>
    <w:multiLevelType w:val="hybridMultilevel"/>
    <w:tmpl w:val="4B9296E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36C73429"/>
    <w:multiLevelType w:val="hybridMultilevel"/>
    <w:tmpl w:val="8D44F64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39813DEF"/>
    <w:multiLevelType w:val="hybridMultilevel"/>
    <w:tmpl w:val="781A1B2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39D72C49"/>
    <w:multiLevelType w:val="hybridMultilevel"/>
    <w:tmpl w:val="99DC3D1E"/>
    <w:lvl w:ilvl="0" w:tplc="092C15EA">
      <w:numFmt w:val="bullet"/>
      <w:lvlText w:val="•"/>
      <w:lvlJc w:val="left"/>
      <w:pPr>
        <w:ind w:left="720" w:hanging="360"/>
      </w:pPr>
      <w:rPr>
        <w:rFonts w:ascii="Calibri" w:eastAsia="Calibri" w:hAnsi="Calibri" w:cs="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3A052208"/>
    <w:multiLevelType w:val="hybridMultilevel"/>
    <w:tmpl w:val="7DE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4655D4"/>
    <w:multiLevelType w:val="hybridMultilevel"/>
    <w:tmpl w:val="E708E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B8E6455"/>
    <w:multiLevelType w:val="hybridMultilevel"/>
    <w:tmpl w:val="B7DC22F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3BFF6C84"/>
    <w:multiLevelType w:val="hybridMultilevel"/>
    <w:tmpl w:val="4FCA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D45569"/>
    <w:multiLevelType w:val="hybridMultilevel"/>
    <w:tmpl w:val="E50E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1F0B7A"/>
    <w:multiLevelType w:val="hybridMultilevel"/>
    <w:tmpl w:val="0FFEDEF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3EB56289"/>
    <w:multiLevelType w:val="hybridMultilevel"/>
    <w:tmpl w:val="C9C05E2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3F125333"/>
    <w:multiLevelType w:val="hybridMultilevel"/>
    <w:tmpl w:val="038210F4"/>
    <w:lvl w:ilvl="0" w:tplc="F6C467DE">
      <w:start w:val="1"/>
      <w:numFmt w:val="lowerRoman"/>
      <w:lvlText w:val="(%1)"/>
      <w:lvlJc w:val="left"/>
      <w:pPr>
        <w:tabs>
          <w:tab w:val="num" w:pos="1821"/>
        </w:tabs>
        <w:ind w:left="1821" w:hanging="360"/>
      </w:pPr>
      <w:rPr>
        <w:rFonts w:hint="default"/>
      </w:rPr>
    </w:lvl>
    <w:lvl w:ilvl="1" w:tplc="04090003">
      <w:start w:val="1"/>
      <w:numFmt w:val="bullet"/>
      <w:lvlText w:val="o"/>
      <w:lvlJc w:val="left"/>
      <w:pPr>
        <w:tabs>
          <w:tab w:val="num" w:pos="2541"/>
        </w:tabs>
        <w:ind w:left="2541" w:hanging="360"/>
      </w:pPr>
      <w:rPr>
        <w:rFonts w:ascii="Courier New" w:hAnsi="Courier New" w:cs="Courier New" w:hint="default"/>
      </w:rPr>
    </w:lvl>
    <w:lvl w:ilvl="2" w:tplc="04090005" w:tentative="1">
      <w:start w:val="1"/>
      <w:numFmt w:val="bullet"/>
      <w:lvlText w:val=""/>
      <w:lvlJc w:val="left"/>
      <w:pPr>
        <w:tabs>
          <w:tab w:val="num" w:pos="3261"/>
        </w:tabs>
        <w:ind w:left="3261" w:hanging="360"/>
      </w:pPr>
      <w:rPr>
        <w:rFonts w:ascii="Wingdings" w:hAnsi="Wingdings" w:hint="default"/>
      </w:rPr>
    </w:lvl>
    <w:lvl w:ilvl="3" w:tplc="04090001" w:tentative="1">
      <w:start w:val="1"/>
      <w:numFmt w:val="bullet"/>
      <w:lvlText w:val=""/>
      <w:lvlJc w:val="left"/>
      <w:pPr>
        <w:tabs>
          <w:tab w:val="num" w:pos="3981"/>
        </w:tabs>
        <w:ind w:left="3981" w:hanging="360"/>
      </w:pPr>
      <w:rPr>
        <w:rFonts w:ascii="Symbol" w:hAnsi="Symbol" w:hint="default"/>
      </w:rPr>
    </w:lvl>
    <w:lvl w:ilvl="4" w:tplc="04090003" w:tentative="1">
      <w:start w:val="1"/>
      <w:numFmt w:val="bullet"/>
      <w:lvlText w:val="o"/>
      <w:lvlJc w:val="left"/>
      <w:pPr>
        <w:tabs>
          <w:tab w:val="num" w:pos="4701"/>
        </w:tabs>
        <w:ind w:left="4701" w:hanging="360"/>
      </w:pPr>
      <w:rPr>
        <w:rFonts w:ascii="Courier New" w:hAnsi="Courier New" w:cs="Courier New" w:hint="default"/>
      </w:rPr>
    </w:lvl>
    <w:lvl w:ilvl="5" w:tplc="04090005" w:tentative="1">
      <w:start w:val="1"/>
      <w:numFmt w:val="bullet"/>
      <w:lvlText w:val=""/>
      <w:lvlJc w:val="left"/>
      <w:pPr>
        <w:tabs>
          <w:tab w:val="num" w:pos="5421"/>
        </w:tabs>
        <w:ind w:left="5421" w:hanging="360"/>
      </w:pPr>
      <w:rPr>
        <w:rFonts w:ascii="Wingdings" w:hAnsi="Wingdings" w:hint="default"/>
      </w:rPr>
    </w:lvl>
    <w:lvl w:ilvl="6" w:tplc="04090001" w:tentative="1">
      <w:start w:val="1"/>
      <w:numFmt w:val="bullet"/>
      <w:lvlText w:val=""/>
      <w:lvlJc w:val="left"/>
      <w:pPr>
        <w:tabs>
          <w:tab w:val="num" w:pos="6141"/>
        </w:tabs>
        <w:ind w:left="6141" w:hanging="360"/>
      </w:pPr>
      <w:rPr>
        <w:rFonts w:ascii="Symbol" w:hAnsi="Symbol" w:hint="default"/>
      </w:rPr>
    </w:lvl>
    <w:lvl w:ilvl="7" w:tplc="04090003" w:tentative="1">
      <w:start w:val="1"/>
      <w:numFmt w:val="bullet"/>
      <w:lvlText w:val="o"/>
      <w:lvlJc w:val="left"/>
      <w:pPr>
        <w:tabs>
          <w:tab w:val="num" w:pos="6861"/>
        </w:tabs>
        <w:ind w:left="6861" w:hanging="360"/>
      </w:pPr>
      <w:rPr>
        <w:rFonts w:ascii="Courier New" w:hAnsi="Courier New" w:cs="Courier New" w:hint="default"/>
      </w:rPr>
    </w:lvl>
    <w:lvl w:ilvl="8" w:tplc="04090005" w:tentative="1">
      <w:start w:val="1"/>
      <w:numFmt w:val="bullet"/>
      <w:lvlText w:val=""/>
      <w:lvlJc w:val="left"/>
      <w:pPr>
        <w:tabs>
          <w:tab w:val="num" w:pos="7581"/>
        </w:tabs>
        <w:ind w:left="7581" w:hanging="360"/>
      </w:pPr>
      <w:rPr>
        <w:rFonts w:ascii="Wingdings" w:hAnsi="Wingdings" w:hint="default"/>
      </w:rPr>
    </w:lvl>
  </w:abstractNum>
  <w:abstractNum w:abstractNumId="79" w15:restartNumberingAfterBreak="0">
    <w:nsid w:val="3F1B2699"/>
    <w:multiLevelType w:val="hybridMultilevel"/>
    <w:tmpl w:val="CB58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FBE284F"/>
    <w:multiLevelType w:val="hybridMultilevel"/>
    <w:tmpl w:val="13F2B126"/>
    <w:lvl w:ilvl="0" w:tplc="0409000F">
      <w:start w:val="1"/>
      <w:numFmt w:val="decimal"/>
      <w:lvlText w:val="%1."/>
      <w:lvlJc w:val="left"/>
      <w:pPr>
        <w:ind w:left="720" w:hanging="360"/>
      </w:pPr>
      <w:rPr>
        <w:rFonts w:cs="Times New Roman" w:hint="default"/>
      </w:rPr>
    </w:lvl>
    <w:lvl w:ilvl="1" w:tplc="A3DA91BE">
      <w:start w:val="1"/>
      <w:numFmt w:val="decimal"/>
      <w:lvlText w:val="%2."/>
      <w:lvlJc w:val="left"/>
      <w:pPr>
        <w:ind w:left="1545" w:hanging="46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401C302B"/>
    <w:multiLevelType w:val="hybridMultilevel"/>
    <w:tmpl w:val="1ACC7B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15:restartNumberingAfterBreak="0">
    <w:nsid w:val="406648DD"/>
    <w:multiLevelType w:val="hybridMultilevel"/>
    <w:tmpl w:val="2668D3A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41B75786"/>
    <w:multiLevelType w:val="hybridMultilevel"/>
    <w:tmpl w:val="E6C83A9E"/>
    <w:lvl w:ilvl="0" w:tplc="FFFFFFFF">
      <w:start w:val="1"/>
      <w:numFmt w:val="bullet"/>
      <w:lvlText w:val="•"/>
      <w:lvlJc w:val="left"/>
    </w:lvl>
    <w:lvl w:ilvl="1" w:tplc="FFFFFFFF">
      <w:start w:val="1"/>
      <w:numFmt w:val="ideographDigital"/>
      <w:lvlText w:val="•"/>
      <w:lvlJc w:val="left"/>
      <w:rPr>
        <w:rFonts w:cs="Times New Roman"/>
      </w:rPr>
    </w:lvl>
    <w:lvl w:ilvl="2" w:tplc="41DAD2A0">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434562D9"/>
    <w:multiLevelType w:val="hybridMultilevel"/>
    <w:tmpl w:val="D94497BC"/>
    <w:lvl w:ilvl="0" w:tplc="04090001">
      <w:start w:val="1"/>
      <w:numFmt w:val="bullet"/>
      <w:lvlText w:val=""/>
      <w:lvlJc w:val="left"/>
      <w:pPr>
        <w:tabs>
          <w:tab w:val="num" w:pos="1461"/>
        </w:tabs>
        <w:ind w:left="1461" w:hanging="360"/>
      </w:pPr>
      <w:rPr>
        <w:rFonts w:ascii="Symbol" w:hAnsi="Symbol" w:hint="default"/>
      </w:rPr>
    </w:lvl>
    <w:lvl w:ilvl="1" w:tplc="F6C467DE">
      <w:start w:val="1"/>
      <w:numFmt w:val="lowerRoman"/>
      <w:lvlText w:val="(%2)"/>
      <w:lvlJc w:val="left"/>
      <w:pPr>
        <w:tabs>
          <w:tab w:val="num" w:pos="2181"/>
        </w:tabs>
        <w:ind w:left="2181" w:hanging="360"/>
      </w:pPr>
      <w:rPr>
        <w:rFonts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85" w15:restartNumberingAfterBreak="0">
    <w:nsid w:val="43460838"/>
    <w:multiLevelType w:val="hybridMultilevel"/>
    <w:tmpl w:val="FCC26C1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439D1DAB"/>
    <w:multiLevelType w:val="hybridMultilevel"/>
    <w:tmpl w:val="F350D2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3FA0154"/>
    <w:multiLevelType w:val="hybridMultilevel"/>
    <w:tmpl w:val="3D32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5E0CA2"/>
    <w:multiLevelType w:val="hybridMultilevel"/>
    <w:tmpl w:val="BA0C0A9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45133857"/>
    <w:multiLevelType w:val="hybridMultilevel"/>
    <w:tmpl w:val="42D65DE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45EF2CEB"/>
    <w:multiLevelType w:val="hybridMultilevel"/>
    <w:tmpl w:val="2AF66854"/>
    <w:lvl w:ilvl="0" w:tplc="B3F2D5D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730506A"/>
    <w:multiLevelType w:val="hybridMultilevel"/>
    <w:tmpl w:val="6EDED466"/>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483C61D2"/>
    <w:multiLevelType w:val="hybridMultilevel"/>
    <w:tmpl w:val="25EA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6A3C62"/>
    <w:multiLevelType w:val="hybridMultilevel"/>
    <w:tmpl w:val="6F3A66CC"/>
    <w:lvl w:ilvl="0" w:tplc="AEE4C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879198B"/>
    <w:multiLevelType w:val="hybridMultilevel"/>
    <w:tmpl w:val="1C705C0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490C0C7B"/>
    <w:multiLevelType w:val="hybridMultilevel"/>
    <w:tmpl w:val="064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5628FC"/>
    <w:multiLevelType w:val="hybridMultilevel"/>
    <w:tmpl w:val="300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027A4B"/>
    <w:multiLevelType w:val="hybridMultilevel"/>
    <w:tmpl w:val="B1E09340"/>
    <w:lvl w:ilvl="0" w:tplc="AB14AC7C">
      <w:start w:val="1"/>
      <w:numFmt w:val="bullet"/>
      <w:lvlText w:val=""/>
      <w:lvlJc w:val="left"/>
      <w:pPr>
        <w:ind w:left="720" w:hanging="360"/>
      </w:pPr>
      <w:rPr>
        <w:rFonts w:ascii="Wingdings" w:hAnsi="Wingdings" w:hint="default"/>
        <w:b w:val="0"/>
        <w:i w:val="0"/>
      </w:r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2F02C5"/>
    <w:multiLevelType w:val="hybridMultilevel"/>
    <w:tmpl w:val="EBCA21FE"/>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BE31B25"/>
    <w:multiLevelType w:val="hybridMultilevel"/>
    <w:tmpl w:val="39BA1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265FDB"/>
    <w:multiLevelType w:val="hybridMultilevel"/>
    <w:tmpl w:val="219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4933C5"/>
    <w:multiLevelType w:val="hybridMultilevel"/>
    <w:tmpl w:val="81C6E74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4DB8598A"/>
    <w:multiLevelType w:val="hybridMultilevel"/>
    <w:tmpl w:val="8FA89F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DC67142"/>
    <w:multiLevelType w:val="hybridMultilevel"/>
    <w:tmpl w:val="6C940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E3468EF"/>
    <w:multiLevelType w:val="hybridMultilevel"/>
    <w:tmpl w:val="B634722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54D53F8B"/>
    <w:multiLevelType w:val="hybridMultilevel"/>
    <w:tmpl w:val="0892139A"/>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9671CEE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56A8433E"/>
    <w:multiLevelType w:val="hybridMultilevel"/>
    <w:tmpl w:val="DA1CF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7564A61"/>
    <w:multiLevelType w:val="hybridMultilevel"/>
    <w:tmpl w:val="5622D7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8" w15:restartNumberingAfterBreak="0">
    <w:nsid w:val="57650331"/>
    <w:multiLevelType w:val="hybridMultilevel"/>
    <w:tmpl w:val="53882128"/>
    <w:lvl w:ilvl="0" w:tplc="41DAD2A0">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28CE08EA">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57B917B5"/>
    <w:multiLevelType w:val="hybridMultilevel"/>
    <w:tmpl w:val="4A6469E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58D9350C"/>
    <w:multiLevelType w:val="hybridMultilevel"/>
    <w:tmpl w:val="9C42005E"/>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593E7B4D"/>
    <w:multiLevelType w:val="hybridMultilevel"/>
    <w:tmpl w:val="F9B0771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5A037B23"/>
    <w:multiLevelType w:val="hybridMultilevel"/>
    <w:tmpl w:val="65BA2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AD20554"/>
    <w:multiLevelType w:val="hybridMultilevel"/>
    <w:tmpl w:val="3E0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8E2B63"/>
    <w:multiLevelType w:val="hybridMultilevel"/>
    <w:tmpl w:val="5700284A"/>
    <w:lvl w:ilvl="0" w:tplc="F6C467DE">
      <w:start w:val="1"/>
      <w:numFmt w:val="lowerRoman"/>
      <w:lvlText w:val="(%1)"/>
      <w:lvlJc w:val="left"/>
      <w:pPr>
        <w:tabs>
          <w:tab w:val="num" w:pos="1461"/>
        </w:tabs>
        <w:ind w:left="1461" w:hanging="360"/>
      </w:pPr>
      <w:rPr>
        <w:rFonts w:hint="default"/>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15" w15:restartNumberingAfterBreak="0">
    <w:nsid w:val="5BC32325"/>
    <w:multiLevelType w:val="hybridMultilevel"/>
    <w:tmpl w:val="65C0E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C964085"/>
    <w:multiLevelType w:val="hybridMultilevel"/>
    <w:tmpl w:val="FD648BF8"/>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5CB853F9"/>
    <w:multiLevelType w:val="hybridMultilevel"/>
    <w:tmpl w:val="1264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D6306F"/>
    <w:multiLevelType w:val="hybridMultilevel"/>
    <w:tmpl w:val="791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0231F"/>
    <w:multiLevelType w:val="hybridMultilevel"/>
    <w:tmpl w:val="4A14764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5E12176C"/>
    <w:multiLevelType w:val="hybridMultilevel"/>
    <w:tmpl w:val="9A2A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ED90323"/>
    <w:multiLevelType w:val="hybridMultilevel"/>
    <w:tmpl w:val="1F46315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15:restartNumberingAfterBreak="0">
    <w:nsid w:val="600C70EC"/>
    <w:multiLevelType w:val="hybridMultilevel"/>
    <w:tmpl w:val="C34CEF7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606F5D7D"/>
    <w:multiLevelType w:val="hybridMultilevel"/>
    <w:tmpl w:val="98D6C906"/>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620473C7"/>
    <w:multiLevelType w:val="hybridMultilevel"/>
    <w:tmpl w:val="C99AD42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627F6315"/>
    <w:multiLevelType w:val="hybridMultilevel"/>
    <w:tmpl w:val="7C5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7709A4"/>
    <w:multiLevelType w:val="hybridMultilevel"/>
    <w:tmpl w:val="16E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B71006"/>
    <w:multiLevelType w:val="hybridMultilevel"/>
    <w:tmpl w:val="D85A9264"/>
    <w:lvl w:ilvl="0" w:tplc="41DAD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41DAD2A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4E2B35"/>
    <w:multiLevelType w:val="hybridMultilevel"/>
    <w:tmpl w:val="30D4C2B2"/>
    <w:lvl w:ilvl="0" w:tplc="4EDA8006">
      <w:start w:val="2"/>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596074A"/>
    <w:multiLevelType w:val="hybridMultilevel"/>
    <w:tmpl w:val="83C826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0" w15:restartNumberingAfterBreak="0">
    <w:nsid w:val="662E3C8C"/>
    <w:multiLevelType w:val="hybridMultilevel"/>
    <w:tmpl w:val="27D80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6A17F1E"/>
    <w:multiLevelType w:val="hybridMultilevel"/>
    <w:tmpl w:val="DB8ACC9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15:restartNumberingAfterBreak="0">
    <w:nsid w:val="66BE5E41"/>
    <w:multiLevelType w:val="hybridMultilevel"/>
    <w:tmpl w:val="395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2E187A"/>
    <w:multiLevelType w:val="hybridMultilevel"/>
    <w:tmpl w:val="3796D330"/>
    <w:lvl w:ilvl="0" w:tplc="C744F5E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4736A5"/>
    <w:multiLevelType w:val="hybridMultilevel"/>
    <w:tmpl w:val="273236D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68624B62"/>
    <w:multiLevelType w:val="hybridMultilevel"/>
    <w:tmpl w:val="4C3E78D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15:restartNumberingAfterBreak="0">
    <w:nsid w:val="68832431"/>
    <w:multiLevelType w:val="hybridMultilevel"/>
    <w:tmpl w:val="4D9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D0186B"/>
    <w:multiLevelType w:val="hybridMultilevel"/>
    <w:tmpl w:val="EEE09F88"/>
    <w:lvl w:ilvl="0" w:tplc="DB0E65CE">
      <w:start w:val="2"/>
      <w:numFmt w:val="decimal"/>
      <w:lvlText w:val="%1."/>
      <w:lvlJc w:val="left"/>
      <w:pPr>
        <w:tabs>
          <w:tab w:val="num" w:pos="720"/>
        </w:tabs>
        <w:ind w:left="720" w:hanging="360"/>
      </w:pPr>
      <w:rPr>
        <w:rFonts w:cs="Times New Roman" w:hint="default"/>
      </w:rPr>
    </w:lvl>
    <w:lvl w:ilvl="1" w:tplc="A18621C6">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A521D20"/>
    <w:multiLevelType w:val="hybridMultilevel"/>
    <w:tmpl w:val="284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BB45A7"/>
    <w:multiLevelType w:val="hybridMultilevel"/>
    <w:tmpl w:val="9A7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C8C0553"/>
    <w:multiLevelType w:val="hybridMultilevel"/>
    <w:tmpl w:val="E662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CE9644C"/>
    <w:multiLevelType w:val="hybridMultilevel"/>
    <w:tmpl w:val="EDBAAAC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6DDA2630"/>
    <w:multiLevelType w:val="hybridMultilevel"/>
    <w:tmpl w:val="008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6EC7D1"/>
    <w:multiLevelType w:val="hybridMultilevel"/>
    <w:tmpl w:val="563011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6F887B08"/>
    <w:multiLevelType w:val="hybridMultilevel"/>
    <w:tmpl w:val="783E7BDC"/>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15:restartNumberingAfterBreak="0">
    <w:nsid w:val="6FB25DAB"/>
    <w:multiLevelType w:val="hybridMultilevel"/>
    <w:tmpl w:val="5C9C5B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6" w15:restartNumberingAfterBreak="0">
    <w:nsid w:val="6FDE7458"/>
    <w:multiLevelType w:val="hybridMultilevel"/>
    <w:tmpl w:val="27D22DF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15:restartNumberingAfterBreak="0">
    <w:nsid w:val="6FE74B6D"/>
    <w:multiLevelType w:val="hybridMultilevel"/>
    <w:tmpl w:val="9A82F8A0"/>
    <w:lvl w:ilvl="0" w:tplc="41DAD2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0FE1F27"/>
    <w:multiLevelType w:val="hybridMultilevel"/>
    <w:tmpl w:val="886E52B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714A656E"/>
    <w:multiLevelType w:val="hybridMultilevel"/>
    <w:tmpl w:val="09B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2085F51"/>
    <w:multiLevelType w:val="hybridMultilevel"/>
    <w:tmpl w:val="CC9E488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15:restartNumberingAfterBreak="0">
    <w:nsid w:val="736D6D0A"/>
    <w:multiLevelType w:val="hybridMultilevel"/>
    <w:tmpl w:val="DA44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AD6FA0"/>
    <w:multiLevelType w:val="hybridMultilevel"/>
    <w:tmpl w:val="2A9E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4D71AEB"/>
    <w:multiLevelType w:val="hybridMultilevel"/>
    <w:tmpl w:val="9A9CDD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55C12A1"/>
    <w:multiLevelType w:val="hybridMultilevel"/>
    <w:tmpl w:val="DCBCC306"/>
    <w:lvl w:ilvl="0" w:tplc="41DAD2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41DAD2A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B4554E"/>
    <w:multiLevelType w:val="hybridMultilevel"/>
    <w:tmpl w:val="C6D0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60C79C0"/>
    <w:multiLevelType w:val="hybridMultilevel"/>
    <w:tmpl w:val="0EA88C50"/>
    <w:lvl w:ilvl="0" w:tplc="5C3A87C6">
      <w:start w:val="1"/>
      <w:numFmt w:val="bullet"/>
      <w:lvlText w:val=""/>
      <w:lvlJc w:val="left"/>
      <w:rPr>
        <w:rFonts w:ascii="Symbol" w:hAnsi="Symbol" w:hint="default"/>
        <w:sz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78F93941"/>
    <w:multiLevelType w:val="hybridMultilevel"/>
    <w:tmpl w:val="6B4EE96C"/>
    <w:lvl w:ilvl="0" w:tplc="41DAD2A0">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15:restartNumberingAfterBreak="0">
    <w:nsid w:val="797D0DDD"/>
    <w:multiLevelType w:val="hybridMultilevel"/>
    <w:tmpl w:val="139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99A5F25"/>
    <w:multiLevelType w:val="hybridMultilevel"/>
    <w:tmpl w:val="C0CCCB14"/>
    <w:lvl w:ilvl="0" w:tplc="41DAD2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A561770"/>
    <w:multiLevelType w:val="hybridMultilevel"/>
    <w:tmpl w:val="D65C487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15:restartNumberingAfterBreak="0">
    <w:nsid w:val="7C785E1A"/>
    <w:multiLevelType w:val="hybridMultilevel"/>
    <w:tmpl w:val="C9F412E2"/>
    <w:lvl w:ilvl="0" w:tplc="AB14AC7C">
      <w:start w:val="1"/>
      <w:numFmt w:val="bullet"/>
      <w:lvlText w:val=""/>
      <w:lvlJc w:val="left"/>
      <w:pPr>
        <w:ind w:left="720" w:hanging="360"/>
      </w:pPr>
      <w:rPr>
        <w:rFonts w:ascii="Wingdings" w:hAnsi="Wingding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E53ABA"/>
    <w:multiLevelType w:val="hybridMultilevel"/>
    <w:tmpl w:val="42483D5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7D587885"/>
    <w:multiLevelType w:val="hybridMultilevel"/>
    <w:tmpl w:val="A18AB1E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15:restartNumberingAfterBreak="0">
    <w:nsid w:val="7D8F3635"/>
    <w:multiLevelType w:val="hybridMultilevel"/>
    <w:tmpl w:val="842AD09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15:restartNumberingAfterBreak="0">
    <w:nsid w:val="7DA27B32"/>
    <w:multiLevelType w:val="hybridMultilevel"/>
    <w:tmpl w:val="08C250DC"/>
    <w:lvl w:ilvl="0" w:tplc="213A1140">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7E20557B"/>
    <w:multiLevelType w:val="hybridMultilevel"/>
    <w:tmpl w:val="B55A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8578D9"/>
    <w:multiLevelType w:val="hybridMultilevel"/>
    <w:tmpl w:val="F7121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FCB6B44"/>
    <w:multiLevelType w:val="hybridMultilevel"/>
    <w:tmpl w:val="B08EEAF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1"/>
  </w:num>
  <w:num w:numId="2">
    <w:abstractNumId w:val="97"/>
  </w:num>
  <w:num w:numId="3">
    <w:abstractNumId w:val="2"/>
  </w:num>
  <w:num w:numId="4">
    <w:abstractNumId w:val="86"/>
  </w:num>
  <w:num w:numId="5">
    <w:abstractNumId w:val="65"/>
  </w:num>
  <w:num w:numId="6">
    <w:abstractNumId w:val="16"/>
  </w:num>
  <w:num w:numId="7">
    <w:abstractNumId w:val="153"/>
  </w:num>
  <w:num w:numId="8">
    <w:abstractNumId w:val="137"/>
  </w:num>
  <w:num w:numId="9">
    <w:abstractNumId w:val="128"/>
  </w:num>
  <w:num w:numId="10">
    <w:abstractNumId w:val="112"/>
  </w:num>
  <w:num w:numId="11">
    <w:abstractNumId w:val="48"/>
  </w:num>
  <w:num w:numId="12">
    <w:abstractNumId w:val="155"/>
  </w:num>
  <w:num w:numId="13">
    <w:abstractNumId w:val="157"/>
  </w:num>
  <w:num w:numId="14">
    <w:abstractNumId w:val="105"/>
  </w:num>
  <w:num w:numId="15">
    <w:abstractNumId w:val="56"/>
  </w:num>
  <w:num w:numId="16">
    <w:abstractNumId w:val="51"/>
  </w:num>
  <w:num w:numId="17">
    <w:abstractNumId w:val="159"/>
  </w:num>
  <w:num w:numId="18">
    <w:abstractNumId w:val="156"/>
  </w:num>
  <w:num w:numId="19">
    <w:abstractNumId w:val="61"/>
  </w:num>
  <w:num w:numId="20">
    <w:abstractNumId w:val="123"/>
  </w:num>
  <w:num w:numId="21">
    <w:abstractNumId w:val="40"/>
  </w:num>
  <w:num w:numId="22">
    <w:abstractNumId w:val="158"/>
  </w:num>
  <w:num w:numId="23">
    <w:abstractNumId w:val="126"/>
  </w:num>
  <w:num w:numId="24">
    <w:abstractNumId w:val="121"/>
  </w:num>
  <w:num w:numId="25">
    <w:abstractNumId w:val="120"/>
  </w:num>
  <w:num w:numId="26">
    <w:abstractNumId w:val="18"/>
  </w:num>
  <w:num w:numId="27">
    <w:abstractNumId w:val="89"/>
  </w:num>
  <w:num w:numId="28">
    <w:abstractNumId w:val="67"/>
  </w:num>
  <w:num w:numId="29">
    <w:abstractNumId w:val="146"/>
  </w:num>
  <w:num w:numId="30">
    <w:abstractNumId w:val="79"/>
  </w:num>
  <w:num w:numId="31">
    <w:abstractNumId w:val="12"/>
  </w:num>
  <w:num w:numId="32">
    <w:abstractNumId w:val="90"/>
  </w:num>
  <w:num w:numId="33">
    <w:abstractNumId w:val="114"/>
  </w:num>
  <w:num w:numId="34">
    <w:abstractNumId w:val="27"/>
  </w:num>
  <w:num w:numId="35">
    <w:abstractNumId w:val="78"/>
  </w:num>
  <w:num w:numId="36">
    <w:abstractNumId w:val="84"/>
  </w:num>
  <w:num w:numId="37">
    <w:abstractNumId w:val="62"/>
  </w:num>
  <w:num w:numId="38">
    <w:abstractNumId w:val="143"/>
  </w:num>
  <w:num w:numId="39">
    <w:abstractNumId w:val="166"/>
  </w:num>
  <w:num w:numId="40">
    <w:abstractNumId w:val="10"/>
  </w:num>
  <w:num w:numId="41">
    <w:abstractNumId w:val="25"/>
  </w:num>
  <w:num w:numId="42">
    <w:abstractNumId w:val="31"/>
  </w:num>
  <w:num w:numId="43">
    <w:abstractNumId w:val="76"/>
  </w:num>
  <w:num w:numId="44">
    <w:abstractNumId w:val="94"/>
  </w:num>
  <w:num w:numId="45">
    <w:abstractNumId w:val="69"/>
  </w:num>
  <w:num w:numId="46">
    <w:abstractNumId w:val="43"/>
  </w:num>
  <w:num w:numId="47">
    <w:abstractNumId w:val="150"/>
  </w:num>
  <w:num w:numId="48">
    <w:abstractNumId w:val="38"/>
  </w:num>
  <w:num w:numId="49">
    <w:abstractNumId w:val="119"/>
  </w:num>
  <w:num w:numId="50">
    <w:abstractNumId w:val="60"/>
  </w:num>
  <w:num w:numId="51">
    <w:abstractNumId w:val="21"/>
  </w:num>
  <w:num w:numId="52">
    <w:abstractNumId w:val="91"/>
  </w:num>
  <w:num w:numId="53">
    <w:abstractNumId w:val="131"/>
  </w:num>
  <w:num w:numId="54">
    <w:abstractNumId w:val="154"/>
  </w:num>
  <w:num w:numId="55">
    <w:abstractNumId w:val="41"/>
  </w:num>
  <w:num w:numId="56">
    <w:abstractNumId w:val="127"/>
  </w:num>
  <w:num w:numId="57">
    <w:abstractNumId w:val="50"/>
  </w:num>
  <w:num w:numId="58">
    <w:abstractNumId w:val="29"/>
  </w:num>
  <w:num w:numId="59">
    <w:abstractNumId w:val="96"/>
  </w:num>
  <w:num w:numId="60">
    <w:abstractNumId w:val="5"/>
  </w:num>
  <w:num w:numId="61">
    <w:abstractNumId w:val="8"/>
  </w:num>
  <w:num w:numId="62">
    <w:abstractNumId w:val="42"/>
  </w:num>
  <w:num w:numId="63">
    <w:abstractNumId w:val="160"/>
  </w:num>
  <w:num w:numId="64">
    <w:abstractNumId w:val="164"/>
  </w:num>
  <w:num w:numId="65">
    <w:abstractNumId w:val="68"/>
  </w:num>
  <w:num w:numId="66">
    <w:abstractNumId w:val="134"/>
  </w:num>
  <w:num w:numId="67">
    <w:abstractNumId w:val="6"/>
  </w:num>
  <w:num w:numId="68">
    <w:abstractNumId w:val="77"/>
  </w:num>
  <w:num w:numId="69">
    <w:abstractNumId w:val="55"/>
  </w:num>
  <w:num w:numId="70">
    <w:abstractNumId w:val="24"/>
  </w:num>
  <w:num w:numId="71">
    <w:abstractNumId w:val="125"/>
  </w:num>
  <w:num w:numId="72">
    <w:abstractNumId w:val="30"/>
  </w:num>
  <w:num w:numId="73">
    <w:abstractNumId w:val="54"/>
  </w:num>
  <w:num w:numId="74">
    <w:abstractNumId w:val="74"/>
  </w:num>
  <w:num w:numId="75">
    <w:abstractNumId w:val="117"/>
  </w:num>
  <w:num w:numId="76">
    <w:abstractNumId w:val="109"/>
  </w:num>
  <w:num w:numId="77">
    <w:abstractNumId w:val="148"/>
  </w:num>
  <w:num w:numId="78">
    <w:abstractNumId w:val="81"/>
  </w:num>
  <w:num w:numId="79">
    <w:abstractNumId w:val="116"/>
  </w:num>
  <w:num w:numId="80">
    <w:abstractNumId w:val="102"/>
  </w:num>
  <w:num w:numId="81">
    <w:abstractNumId w:val="46"/>
  </w:num>
  <w:num w:numId="82">
    <w:abstractNumId w:val="32"/>
  </w:num>
  <w:num w:numId="83">
    <w:abstractNumId w:val="87"/>
  </w:num>
  <w:num w:numId="84">
    <w:abstractNumId w:val="59"/>
  </w:num>
  <w:num w:numId="85">
    <w:abstractNumId w:val="124"/>
  </w:num>
  <w:num w:numId="86">
    <w:abstractNumId w:val="23"/>
  </w:num>
  <w:num w:numId="87">
    <w:abstractNumId w:val="122"/>
  </w:num>
  <w:num w:numId="88">
    <w:abstractNumId w:val="141"/>
  </w:num>
  <w:num w:numId="89">
    <w:abstractNumId w:val="85"/>
  </w:num>
  <w:num w:numId="90">
    <w:abstractNumId w:val="108"/>
  </w:num>
  <w:num w:numId="91">
    <w:abstractNumId w:val="83"/>
  </w:num>
  <w:num w:numId="92">
    <w:abstractNumId w:val="147"/>
  </w:num>
  <w:num w:numId="93">
    <w:abstractNumId w:val="15"/>
  </w:num>
  <w:num w:numId="94">
    <w:abstractNumId w:val="88"/>
  </w:num>
  <w:num w:numId="95">
    <w:abstractNumId w:val="101"/>
  </w:num>
  <w:num w:numId="96">
    <w:abstractNumId w:val="7"/>
  </w:num>
  <w:num w:numId="97">
    <w:abstractNumId w:val="72"/>
  </w:num>
  <w:num w:numId="98">
    <w:abstractNumId w:val="144"/>
  </w:num>
  <w:num w:numId="99">
    <w:abstractNumId w:val="110"/>
  </w:num>
  <w:num w:numId="100">
    <w:abstractNumId w:val="167"/>
  </w:num>
  <w:num w:numId="101">
    <w:abstractNumId w:val="130"/>
  </w:num>
  <w:num w:numId="102">
    <w:abstractNumId w:val="73"/>
  </w:num>
  <w:num w:numId="103">
    <w:abstractNumId w:val="64"/>
  </w:num>
  <w:num w:numId="104">
    <w:abstractNumId w:val="1"/>
  </w:num>
  <w:num w:numId="105">
    <w:abstractNumId w:val="17"/>
  </w:num>
  <w:num w:numId="106">
    <w:abstractNumId w:val="13"/>
  </w:num>
  <w:num w:numId="107">
    <w:abstractNumId w:val="135"/>
  </w:num>
  <w:num w:numId="108">
    <w:abstractNumId w:val="163"/>
  </w:num>
  <w:num w:numId="109">
    <w:abstractNumId w:val="82"/>
  </w:num>
  <w:num w:numId="110">
    <w:abstractNumId w:val="104"/>
  </w:num>
  <w:num w:numId="111">
    <w:abstractNumId w:val="152"/>
  </w:num>
  <w:num w:numId="112">
    <w:abstractNumId w:val="3"/>
  </w:num>
  <w:num w:numId="113">
    <w:abstractNumId w:val="99"/>
  </w:num>
  <w:num w:numId="114">
    <w:abstractNumId w:val="52"/>
  </w:num>
  <w:num w:numId="115">
    <w:abstractNumId w:val="70"/>
  </w:num>
  <w:num w:numId="116">
    <w:abstractNumId w:val="47"/>
  </w:num>
  <w:num w:numId="117">
    <w:abstractNumId w:val="66"/>
  </w:num>
  <w:num w:numId="118">
    <w:abstractNumId w:val="20"/>
  </w:num>
  <w:num w:numId="119">
    <w:abstractNumId w:val="37"/>
  </w:num>
  <w:num w:numId="120">
    <w:abstractNumId w:val="140"/>
  </w:num>
  <w:num w:numId="121">
    <w:abstractNumId w:val="28"/>
  </w:num>
  <w:num w:numId="122">
    <w:abstractNumId w:val="95"/>
  </w:num>
  <w:num w:numId="123">
    <w:abstractNumId w:val="149"/>
  </w:num>
  <w:num w:numId="124">
    <w:abstractNumId w:val="19"/>
  </w:num>
  <w:num w:numId="125">
    <w:abstractNumId w:val="58"/>
  </w:num>
  <w:num w:numId="126">
    <w:abstractNumId w:val="0"/>
  </w:num>
  <w:num w:numId="127">
    <w:abstractNumId w:val="75"/>
  </w:num>
  <w:num w:numId="128">
    <w:abstractNumId w:val="162"/>
  </w:num>
  <w:num w:numId="129">
    <w:abstractNumId w:val="9"/>
  </w:num>
  <w:num w:numId="130">
    <w:abstractNumId w:val="118"/>
  </w:num>
  <w:num w:numId="131">
    <w:abstractNumId w:val="111"/>
  </w:num>
  <w:num w:numId="132">
    <w:abstractNumId w:val="168"/>
  </w:num>
  <w:num w:numId="133">
    <w:abstractNumId w:val="45"/>
  </w:num>
  <w:num w:numId="134">
    <w:abstractNumId w:val="35"/>
  </w:num>
  <w:num w:numId="135">
    <w:abstractNumId w:val="98"/>
  </w:num>
  <w:num w:numId="136">
    <w:abstractNumId w:val="63"/>
  </w:num>
  <w:num w:numId="137">
    <w:abstractNumId w:val="11"/>
  </w:num>
  <w:num w:numId="138">
    <w:abstractNumId w:val="142"/>
  </w:num>
  <w:num w:numId="139">
    <w:abstractNumId w:val="71"/>
  </w:num>
  <w:num w:numId="140">
    <w:abstractNumId w:val="49"/>
  </w:num>
  <w:num w:numId="141">
    <w:abstractNumId w:val="26"/>
  </w:num>
  <w:num w:numId="142">
    <w:abstractNumId w:val="139"/>
  </w:num>
  <w:num w:numId="143">
    <w:abstractNumId w:val="100"/>
  </w:num>
  <w:num w:numId="144">
    <w:abstractNumId w:val="106"/>
  </w:num>
  <w:num w:numId="145">
    <w:abstractNumId w:val="151"/>
  </w:num>
  <w:num w:numId="146">
    <w:abstractNumId w:val="93"/>
  </w:num>
  <w:num w:numId="147">
    <w:abstractNumId w:val="36"/>
  </w:num>
  <w:num w:numId="148">
    <w:abstractNumId w:val="53"/>
  </w:num>
  <w:num w:numId="149">
    <w:abstractNumId w:val="80"/>
  </w:num>
  <w:num w:numId="150">
    <w:abstractNumId w:val="103"/>
  </w:num>
  <w:num w:numId="151">
    <w:abstractNumId w:val="22"/>
  </w:num>
  <w:num w:numId="152">
    <w:abstractNumId w:val="165"/>
  </w:num>
  <w:num w:numId="153">
    <w:abstractNumId w:val="34"/>
  </w:num>
  <w:num w:numId="154">
    <w:abstractNumId w:val="44"/>
  </w:num>
  <w:num w:numId="155">
    <w:abstractNumId w:val="92"/>
  </w:num>
  <w:num w:numId="156">
    <w:abstractNumId w:val="14"/>
  </w:num>
  <w:num w:numId="157">
    <w:abstractNumId w:val="115"/>
  </w:num>
  <w:num w:numId="158">
    <w:abstractNumId w:val="4"/>
  </w:num>
  <w:num w:numId="159">
    <w:abstractNumId w:val="138"/>
  </w:num>
  <w:num w:numId="160">
    <w:abstractNumId w:val="132"/>
  </w:num>
  <w:num w:numId="161">
    <w:abstractNumId w:val="57"/>
  </w:num>
  <w:num w:numId="162">
    <w:abstractNumId w:val="39"/>
  </w:num>
  <w:num w:numId="163">
    <w:abstractNumId w:val="33"/>
  </w:num>
  <w:num w:numId="164">
    <w:abstractNumId w:val="129"/>
  </w:num>
  <w:num w:numId="165">
    <w:abstractNumId w:val="136"/>
  </w:num>
  <w:num w:numId="166">
    <w:abstractNumId w:val="145"/>
  </w:num>
  <w:num w:numId="167">
    <w:abstractNumId w:val="113"/>
  </w:num>
  <w:num w:numId="168">
    <w:abstractNumId w:val="107"/>
  </w:num>
  <w:num w:numId="169">
    <w:abstractNumId w:val="13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E4"/>
    <w:rsid w:val="00002B71"/>
    <w:rsid w:val="00015A04"/>
    <w:rsid w:val="00020168"/>
    <w:rsid w:val="00024719"/>
    <w:rsid w:val="00025EFD"/>
    <w:rsid w:val="00033E08"/>
    <w:rsid w:val="000725D5"/>
    <w:rsid w:val="000A4B26"/>
    <w:rsid w:val="000D37C0"/>
    <w:rsid w:val="000D7F75"/>
    <w:rsid w:val="000E1240"/>
    <w:rsid w:val="000E1D17"/>
    <w:rsid w:val="00106513"/>
    <w:rsid w:val="0012074E"/>
    <w:rsid w:val="001233C0"/>
    <w:rsid w:val="0016681E"/>
    <w:rsid w:val="00175B8B"/>
    <w:rsid w:val="00191DF7"/>
    <w:rsid w:val="001A19DA"/>
    <w:rsid w:val="001F452D"/>
    <w:rsid w:val="00201C52"/>
    <w:rsid w:val="0021326E"/>
    <w:rsid w:val="00236B43"/>
    <w:rsid w:val="002510BC"/>
    <w:rsid w:val="0027467C"/>
    <w:rsid w:val="002A1D75"/>
    <w:rsid w:val="002C4E88"/>
    <w:rsid w:val="00307ACF"/>
    <w:rsid w:val="00317562"/>
    <w:rsid w:val="003551F5"/>
    <w:rsid w:val="003567C5"/>
    <w:rsid w:val="00373D01"/>
    <w:rsid w:val="00382731"/>
    <w:rsid w:val="00397416"/>
    <w:rsid w:val="003F237E"/>
    <w:rsid w:val="0040523E"/>
    <w:rsid w:val="00430C5B"/>
    <w:rsid w:val="00443DDF"/>
    <w:rsid w:val="00472C19"/>
    <w:rsid w:val="00474DD5"/>
    <w:rsid w:val="004836A8"/>
    <w:rsid w:val="004960FB"/>
    <w:rsid w:val="00496ADB"/>
    <w:rsid w:val="004C0A0C"/>
    <w:rsid w:val="004E7FF6"/>
    <w:rsid w:val="0050102F"/>
    <w:rsid w:val="00501B8F"/>
    <w:rsid w:val="00502007"/>
    <w:rsid w:val="00513D79"/>
    <w:rsid w:val="0055253D"/>
    <w:rsid w:val="005952D1"/>
    <w:rsid w:val="00596823"/>
    <w:rsid w:val="005C1C38"/>
    <w:rsid w:val="005F7162"/>
    <w:rsid w:val="00645955"/>
    <w:rsid w:val="00672F04"/>
    <w:rsid w:val="006740A6"/>
    <w:rsid w:val="006D596B"/>
    <w:rsid w:val="00713151"/>
    <w:rsid w:val="0072418F"/>
    <w:rsid w:val="0076042F"/>
    <w:rsid w:val="0077124E"/>
    <w:rsid w:val="007725E7"/>
    <w:rsid w:val="00777689"/>
    <w:rsid w:val="007875F5"/>
    <w:rsid w:val="007B10A2"/>
    <w:rsid w:val="007B1911"/>
    <w:rsid w:val="007C5054"/>
    <w:rsid w:val="007E0EC5"/>
    <w:rsid w:val="007F6ADD"/>
    <w:rsid w:val="008004CC"/>
    <w:rsid w:val="008033B9"/>
    <w:rsid w:val="00806FEE"/>
    <w:rsid w:val="00813CD9"/>
    <w:rsid w:val="00817239"/>
    <w:rsid w:val="008358FB"/>
    <w:rsid w:val="00865439"/>
    <w:rsid w:val="0086648F"/>
    <w:rsid w:val="00871593"/>
    <w:rsid w:val="00871AF3"/>
    <w:rsid w:val="0087310B"/>
    <w:rsid w:val="0088114A"/>
    <w:rsid w:val="0088449C"/>
    <w:rsid w:val="008C1617"/>
    <w:rsid w:val="008D0D17"/>
    <w:rsid w:val="008D4E40"/>
    <w:rsid w:val="008D7788"/>
    <w:rsid w:val="00913EB2"/>
    <w:rsid w:val="00932C27"/>
    <w:rsid w:val="009601AA"/>
    <w:rsid w:val="00961C0F"/>
    <w:rsid w:val="009751AC"/>
    <w:rsid w:val="0098279B"/>
    <w:rsid w:val="00987A48"/>
    <w:rsid w:val="00996761"/>
    <w:rsid w:val="009B10E4"/>
    <w:rsid w:val="009B27BA"/>
    <w:rsid w:val="009B28E8"/>
    <w:rsid w:val="009C5C63"/>
    <w:rsid w:val="009E6B09"/>
    <w:rsid w:val="00A04F0F"/>
    <w:rsid w:val="00A23A2D"/>
    <w:rsid w:val="00A307C2"/>
    <w:rsid w:val="00A36F31"/>
    <w:rsid w:val="00A55EBA"/>
    <w:rsid w:val="00A7034A"/>
    <w:rsid w:val="00A9258E"/>
    <w:rsid w:val="00AA0979"/>
    <w:rsid w:val="00AA6980"/>
    <w:rsid w:val="00AB0613"/>
    <w:rsid w:val="00AD6184"/>
    <w:rsid w:val="00AF378D"/>
    <w:rsid w:val="00AF4512"/>
    <w:rsid w:val="00B11A0A"/>
    <w:rsid w:val="00B43B16"/>
    <w:rsid w:val="00B61051"/>
    <w:rsid w:val="00B7470F"/>
    <w:rsid w:val="00B84C69"/>
    <w:rsid w:val="00B9042E"/>
    <w:rsid w:val="00B9605C"/>
    <w:rsid w:val="00B97293"/>
    <w:rsid w:val="00BA560F"/>
    <w:rsid w:val="00BC1257"/>
    <w:rsid w:val="00BD25C2"/>
    <w:rsid w:val="00BD4E56"/>
    <w:rsid w:val="00BD5860"/>
    <w:rsid w:val="00BF38BF"/>
    <w:rsid w:val="00C101BF"/>
    <w:rsid w:val="00C20537"/>
    <w:rsid w:val="00C36E45"/>
    <w:rsid w:val="00C93510"/>
    <w:rsid w:val="00CB1A0E"/>
    <w:rsid w:val="00CB3ACC"/>
    <w:rsid w:val="00CE0AEE"/>
    <w:rsid w:val="00CE0D3E"/>
    <w:rsid w:val="00CF1611"/>
    <w:rsid w:val="00D35B21"/>
    <w:rsid w:val="00D507A3"/>
    <w:rsid w:val="00D5344A"/>
    <w:rsid w:val="00D55200"/>
    <w:rsid w:val="00D6223E"/>
    <w:rsid w:val="00D6490A"/>
    <w:rsid w:val="00D77044"/>
    <w:rsid w:val="00D9785B"/>
    <w:rsid w:val="00DC0C05"/>
    <w:rsid w:val="00DC35D2"/>
    <w:rsid w:val="00DF5050"/>
    <w:rsid w:val="00E21529"/>
    <w:rsid w:val="00E21B0C"/>
    <w:rsid w:val="00E32AB5"/>
    <w:rsid w:val="00E405C4"/>
    <w:rsid w:val="00E4564E"/>
    <w:rsid w:val="00E46B87"/>
    <w:rsid w:val="00E7407F"/>
    <w:rsid w:val="00E8038F"/>
    <w:rsid w:val="00E876E2"/>
    <w:rsid w:val="00EC05C0"/>
    <w:rsid w:val="00EC1A46"/>
    <w:rsid w:val="00EC3393"/>
    <w:rsid w:val="00EC6D5A"/>
    <w:rsid w:val="00ED02CC"/>
    <w:rsid w:val="00EE255B"/>
    <w:rsid w:val="00EE6E96"/>
    <w:rsid w:val="00EF0EF0"/>
    <w:rsid w:val="00F51F88"/>
    <w:rsid w:val="00F97641"/>
    <w:rsid w:val="00FB4214"/>
    <w:rsid w:val="00FC607E"/>
    <w:rsid w:val="00FD4355"/>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62149"/>
  <w15:chartTrackingRefBased/>
  <w15:docId w15:val="{47310C31-6CBA-4FD1-86C9-E9AC1C43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58E"/>
    <w:pPr>
      <w:spacing w:line="254" w:lineRule="auto"/>
    </w:pPr>
  </w:style>
  <w:style w:type="paragraph" w:styleId="Heading1">
    <w:name w:val="heading 1"/>
    <w:basedOn w:val="Normal"/>
    <w:next w:val="Normal"/>
    <w:link w:val="Heading1Char"/>
    <w:uiPriority w:val="9"/>
    <w:qFormat/>
    <w:rsid w:val="00D35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A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5200"/>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5200"/>
    <w:pPr>
      <w:keepNext/>
      <w:keepLines/>
      <w:spacing w:before="40" w:after="0" w:line="259" w:lineRule="auto"/>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B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6A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52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55200"/>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03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08"/>
  </w:style>
  <w:style w:type="paragraph" w:styleId="Footer">
    <w:name w:val="footer"/>
    <w:basedOn w:val="Normal"/>
    <w:link w:val="FooterChar"/>
    <w:uiPriority w:val="99"/>
    <w:unhideWhenUsed/>
    <w:rsid w:val="0003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08"/>
  </w:style>
  <w:style w:type="table" w:styleId="TableGrid">
    <w:name w:val="Table Grid"/>
    <w:basedOn w:val="TableNormal"/>
    <w:uiPriority w:val="39"/>
    <w:rsid w:val="0019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2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0C"/>
    <w:rPr>
      <w:rFonts w:ascii="Segoe UI" w:hAnsi="Segoe UI" w:cs="Segoe UI"/>
      <w:sz w:val="18"/>
      <w:szCs w:val="18"/>
    </w:rPr>
  </w:style>
  <w:style w:type="character" w:styleId="PlaceholderText">
    <w:name w:val="Placeholder Text"/>
    <w:basedOn w:val="DefaultParagraphFont"/>
    <w:uiPriority w:val="99"/>
    <w:semiHidden/>
    <w:rsid w:val="00EC1A46"/>
    <w:rPr>
      <w:color w:val="808080"/>
    </w:rPr>
  </w:style>
  <w:style w:type="paragraph" w:styleId="ListParagraph">
    <w:name w:val="List Paragraph"/>
    <w:basedOn w:val="Normal"/>
    <w:uiPriority w:val="34"/>
    <w:qFormat/>
    <w:rsid w:val="008C1617"/>
    <w:pPr>
      <w:ind w:left="720"/>
      <w:contextualSpacing/>
    </w:pPr>
  </w:style>
  <w:style w:type="character" w:styleId="Hyperlink">
    <w:name w:val="Hyperlink"/>
    <w:basedOn w:val="DefaultParagraphFont"/>
    <w:uiPriority w:val="99"/>
    <w:rsid w:val="00E876E2"/>
    <w:rPr>
      <w:rFonts w:cs="Times New Roman"/>
      <w:color w:val="0000FF"/>
      <w:u w:val="single"/>
    </w:rPr>
  </w:style>
  <w:style w:type="paragraph" w:styleId="FootnoteText">
    <w:name w:val="footnote text"/>
    <w:basedOn w:val="Normal"/>
    <w:link w:val="FootnoteTextChar"/>
    <w:uiPriority w:val="99"/>
    <w:semiHidden/>
    <w:rsid w:val="007B1911"/>
    <w:pPr>
      <w:keepLines/>
      <w:spacing w:after="0" w:line="240" w:lineRule="auto"/>
      <w:jc w:val="both"/>
    </w:pPr>
    <w:rPr>
      <w:rFonts w:ascii="Times New Roman" w:eastAsia="Times New Roman" w:hAnsi="Times New Roman" w:cs="Times New Roman"/>
      <w:color w:val="595959"/>
      <w:sz w:val="20"/>
      <w:szCs w:val="20"/>
    </w:rPr>
  </w:style>
  <w:style w:type="character" w:customStyle="1" w:styleId="FootnoteTextChar">
    <w:name w:val="Footnote Text Char"/>
    <w:basedOn w:val="DefaultParagraphFont"/>
    <w:link w:val="FootnoteText"/>
    <w:uiPriority w:val="99"/>
    <w:semiHidden/>
    <w:rsid w:val="007B1911"/>
    <w:rPr>
      <w:rFonts w:ascii="Times New Roman" w:eastAsia="Times New Roman" w:hAnsi="Times New Roman" w:cs="Times New Roman"/>
      <w:color w:val="595959"/>
      <w:sz w:val="20"/>
      <w:szCs w:val="20"/>
    </w:rPr>
  </w:style>
  <w:style w:type="character" w:styleId="FootnoteReference">
    <w:name w:val="footnote reference"/>
    <w:basedOn w:val="DefaultParagraphFont"/>
    <w:uiPriority w:val="99"/>
    <w:semiHidden/>
    <w:rsid w:val="00E876E2"/>
    <w:rPr>
      <w:rFonts w:cs="Times New Roman"/>
      <w:vertAlign w:val="superscript"/>
    </w:rPr>
  </w:style>
  <w:style w:type="paragraph" w:customStyle="1" w:styleId="MPBSectionNumber">
    <w:name w:val="MPB Section Number"/>
    <w:basedOn w:val="Normal"/>
    <w:link w:val="MPBSectionNumberChar"/>
    <w:uiPriority w:val="99"/>
    <w:rsid w:val="00E876E2"/>
    <w:pPr>
      <w:numPr>
        <w:numId w:val="6"/>
      </w:numPr>
      <w:tabs>
        <w:tab w:val="clear" w:pos="4230"/>
        <w:tab w:val="num" w:pos="1440"/>
      </w:tabs>
      <w:spacing w:after="0" w:line="240" w:lineRule="auto"/>
      <w:jc w:val="both"/>
    </w:pPr>
    <w:rPr>
      <w:rFonts w:ascii="Calibri" w:eastAsia="Times New Roman" w:hAnsi="Calibri" w:cs="Times New Roman"/>
      <w:b/>
      <w:color w:val="595959"/>
      <w:szCs w:val="20"/>
    </w:rPr>
  </w:style>
  <w:style w:type="character" w:customStyle="1" w:styleId="MPBSectionNumberChar">
    <w:name w:val="MPB Section Number Char"/>
    <w:basedOn w:val="DefaultParagraphFont"/>
    <w:link w:val="MPBSectionNumber"/>
    <w:uiPriority w:val="99"/>
    <w:locked/>
    <w:rsid w:val="00E876E2"/>
    <w:rPr>
      <w:rFonts w:ascii="Calibri" w:eastAsia="Times New Roman" w:hAnsi="Calibri" w:cs="Times New Roman"/>
      <w:b/>
      <w:color w:val="595959"/>
      <w:szCs w:val="20"/>
    </w:rPr>
  </w:style>
  <w:style w:type="paragraph" w:customStyle="1" w:styleId="MPBHeading3">
    <w:name w:val="MPB Heading 3"/>
    <w:basedOn w:val="Normal"/>
    <w:uiPriority w:val="99"/>
    <w:rsid w:val="007B1911"/>
    <w:pPr>
      <w:widowControl w:val="0"/>
      <w:autoSpaceDE w:val="0"/>
      <w:autoSpaceDN w:val="0"/>
      <w:adjustRightInd w:val="0"/>
      <w:spacing w:after="235" w:line="280" w:lineRule="atLeast"/>
      <w:ind w:right="237"/>
      <w:jc w:val="both"/>
    </w:pPr>
    <w:rPr>
      <w:rFonts w:ascii="Calibri" w:eastAsia="Times New Roman" w:hAnsi="Calibri" w:cs="Futura Std Book"/>
      <w:b/>
      <w:bCs/>
      <w:i/>
      <w:iCs/>
      <w:color w:val="2E5C7C"/>
    </w:rPr>
  </w:style>
  <w:style w:type="paragraph" w:customStyle="1" w:styleId="Default">
    <w:name w:val="Default"/>
    <w:rsid w:val="007B1911"/>
    <w:pPr>
      <w:widowControl w:val="0"/>
      <w:autoSpaceDE w:val="0"/>
      <w:autoSpaceDN w:val="0"/>
      <w:adjustRightInd w:val="0"/>
      <w:spacing w:after="200" w:line="276" w:lineRule="auto"/>
      <w:jc w:val="both"/>
    </w:pPr>
    <w:rPr>
      <w:rFonts w:ascii="Futura Book" w:eastAsia="Times New Roman" w:hAnsi="Futura Book" w:cs="Futura Book"/>
      <w:color w:val="000000"/>
      <w:sz w:val="24"/>
      <w:szCs w:val="24"/>
    </w:rPr>
  </w:style>
  <w:style w:type="paragraph" w:customStyle="1" w:styleId="CM53">
    <w:name w:val="CM53"/>
    <w:basedOn w:val="Default"/>
    <w:next w:val="Default"/>
    <w:uiPriority w:val="99"/>
    <w:rsid w:val="007B1911"/>
    <w:rPr>
      <w:rFonts w:cs="Times New Roman"/>
      <w:color w:val="auto"/>
    </w:rPr>
  </w:style>
  <w:style w:type="paragraph" w:customStyle="1" w:styleId="CM55">
    <w:name w:val="CM55"/>
    <w:basedOn w:val="Default"/>
    <w:next w:val="Default"/>
    <w:uiPriority w:val="99"/>
    <w:rsid w:val="007B1911"/>
    <w:rPr>
      <w:rFonts w:cs="Times New Roman"/>
      <w:color w:val="auto"/>
    </w:rPr>
  </w:style>
  <w:style w:type="paragraph" w:customStyle="1" w:styleId="CM58">
    <w:name w:val="CM58"/>
    <w:basedOn w:val="Default"/>
    <w:next w:val="Default"/>
    <w:uiPriority w:val="99"/>
    <w:rsid w:val="007B1911"/>
    <w:rPr>
      <w:rFonts w:cs="Times New Roman"/>
      <w:color w:val="auto"/>
    </w:rPr>
  </w:style>
  <w:style w:type="paragraph" w:customStyle="1" w:styleId="CM21">
    <w:name w:val="CM21"/>
    <w:basedOn w:val="Default"/>
    <w:next w:val="Default"/>
    <w:uiPriority w:val="99"/>
    <w:rsid w:val="007B1911"/>
    <w:pPr>
      <w:spacing w:line="280" w:lineRule="atLeast"/>
    </w:pPr>
    <w:rPr>
      <w:rFonts w:cs="Times New Roman"/>
      <w:color w:val="auto"/>
    </w:rPr>
  </w:style>
  <w:style w:type="paragraph" w:customStyle="1" w:styleId="MPBHeading1">
    <w:name w:val="MPB Heading 1"/>
    <w:basedOn w:val="Normal"/>
    <w:uiPriority w:val="99"/>
    <w:rsid w:val="007B1911"/>
    <w:pPr>
      <w:widowControl w:val="0"/>
      <w:autoSpaceDE w:val="0"/>
      <w:autoSpaceDN w:val="0"/>
      <w:adjustRightInd w:val="0"/>
      <w:spacing w:after="200" w:line="276" w:lineRule="auto"/>
    </w:pPr>
    <w:rPr>
      <w:rFonts w:ascii="DIN Mittelschrift Std" w:eastAsia="Times New Roman" w:hAnsi="DIN Mittelschrift Std" w:cs="Futura Book"/>
      <w:b/>
      <w:color w:val="56575A"/>
      <w:sz w:val="36"/>
      <w:szCs w:val="36"/>
    </w:rPr>
  </w:style>
  <w:style w:type="paragraph" w:customStyle="1" w:styleId="MPBHeading2">
    <w:name w:val="MPB Heading 2"/>
    <w:basedOn w:val="Normal"/>
    <w:uiPriority w:val="99"/>
    <w:rsid w:val="007B1911"/>
    <w:pPr>
      <w:widowControl w:val="0"/>
      <w:autoSpaceDE w:val="0"/>
      <w:autoSpaceDN w:val="0"/>
      <w:adjustRightInd w:val="0"/>
      <w:spacing w:before="240" w:after="235" w:line="280" w:lineRule="atLeast"/>
      <w:jc w:val="both"/>
    </w:pPr>
    <w:rPr>
      <w:rFonts w:ascii="Calibri" w:eastAsia="Times New Roman" w:hAnsi="Calibri" w:cs="Futura Std Book"/>
      <w:b/>
      <w:bCs/>
      <w:iCs/>
      <w:color w:val="595959"/>
      <w:sz w:val="24"/>
      <w:szCs w:val="24"/>
    </w:rPr>
  </w:style>
  <w:style w:type="paragraph" w:customStyle="1" w:styleId="CM54">
    <w:name w:val="CM54"/>
    <w:basedOn w:val="Default"/>
    <w:next w:val="Default"/>
    <w:uiPriority w:val="99"/>
    <w:rsid w:val="003551F5"/>
    <w:rPr>
      <w:rFonts w:cs="Times New Roman"/>
      <w:color w:val="auto"/>
    </w:rPr>
  </w:style>
  <w:style w:type="paragraph" w:customStyle="1" w:styleId="CM4">
    <w:name w:val="CM4"/>
    <w:basedOn w:val="Default"/>
    <w:next w:val="Default"/>
    <w:uiPriority w:val="99"/>
    <w:rsid w:val="003551F5"/>
    <w:pPr>
      <w:spacing w:line="280" w:lineRule="atLeast"/>
    </w:pPr>
    <w:rPr>
      <w:rFonts w:cs="Times New Roman"/>
      <w:color w:val="auto"/>
    </w:rPr>
  </w:style>
  <w:style w:type="paragraph" w:customStyle="1" w:styleId="CM5">
    <w:name w:val="CM5"/>
    <w:basedOn w:val="Default"/>
    <w:next w:val="Default"/>
    <w:uiPriority w:val="99"/>
    <w:rsid w:val="003551F5"/>
    <w:pPr>
      <w:spacing w:line="280" w:lineRule="atLeast"/>
    </w:pPr>
    <w:rPr>
      <w:rFonts w:cs="Times New Roman"/>
      <w:color w:val="auto"/>
    </w:rPr>
  </w:style>
  <w:style w:type="paragraph" w:customStyle="1" w:styleId="CM59">
    <w:name w:val="CM59"/>
    <w:basedOn w:val="Default"/>
    <w:next w:val="Default"/>
    <w:uiPriority w:val="99"/>
    <w:rsid w:val="003551F5"/>
    <w:rPr>
      <w:rFonts w:cs="Times New Roman"/>
      <w:color w:val="auto"/>
    </w:rPr>
  </w:style>
  <w:style w:type="paragraph" w:customStyle="1" w:styleId="CM6">
    <w:name w:val="CM6"/>
    <w:basedOn w:val="Default"/>
    <w:next w:val="Default"/>
    <w:uiPriority w:val="99"/>
    <w:rsid w:val="003551F5"/>
    <w:pPr>
      <w:spacing w:line="280" w:lineRule="atLeast"/>
    </w:pPr>
    <w:rPr>
      <w:rFonts w:cs="Times New Roman"/>
      <w:color w:val="auto"/>
    </w:rPr>
  </w:style>
  <w:style w:type="paragraph" w:customStyle="1" w:styleId="CM11">
    <w:name w:val="CM11"/>
    <w:basedOn w:val="Default"/>
    <w:next w:val="Default"/>
    <w:uiPriority w:val="99"/>
    <w:rsid w:val="003551F5"/>
    <w:pPr>
      <w:spacing w:line="280" w:lineRule="atLeast"/>
    </w:pPr>
    <w:rPr>
      <w:rFonts w:cs="Times New Roman"/>
      <w:color w:val="auto"/>
    </w:rPr>
  </w:style>
  <w:style w:type="paragraph" w:customStyle="1" w:styleId="CM12">
    <w:name w:val="CM12"/>
    <w:basedOn w:val="Default"/>
    <w:next w:val="Default"/>
    <w:uiPriority w:val="99"/>
    <w:rsid w:val="003551F5"/>
    <w:pPr>
      <w:spacing w:line="280" w:lineRule="atLeast"/>
    </w:pPr>
    <w:rPr>
      <w:rFonts w:cs="Times New Roman"/>
      <w:color w:val="auto"/>
    </w:rPr>
  </w:style>
  <w:style w:type="paragraph" w:customStyle="1" w:styleId="CM19">
    <w:name w:val="CM19"/>
    <w:basedOn w:val="Default"/>
    <w:next w:val="Default"/>
    <w:uiPriority w:val="99"/>
    <w:rsid w:val="003551F5"/>
    <w:pPr>
      <w:spacing w:line="280" w:lineRule="atLeast"/>
    </w:pPr>
    <w:rPr>
      <w:rFonts w:cs="Times New Roman"/>
      <w:color w:val="auto"/>
    </w:rPr>
  </w:style>
  <w:style w:type="paragraph" w:customStyle="1" w:styleId="CM65">
    <w:name w:val="CM65"/>
    <w:basedOn w:val="Default"/>
    <w:next w:val="Default"/>
    <w:uiPriority w:val="99"/>
    <w:rsid w:val="003551F5"/>
    <w:rPr>
      <w:rFonts w:cs="Times New Roman"/>
      <w:color w:val="auto"/>
    </w:rPr>
  </w:style>
  <w:style w:type="paragraph" w:customStyle="1" w:styleId="CM26">
    <w:name w:val="CM26"/>
    <w:basedOn w:val="Default"/>
    <w:next w:val="Default"/>
    <w:uiPriority w:val="99"/>
    <w:rsid w:val="003551F5"/>
    <w:pPr>
      <w:spacing w:line="280" w:lineRule="atLeast"/>
    </w:pPr>
    <w:rPr>
      <w:rFonts w:cs="Times New Roman"/>
      <w:color w:val="auto"/>
    </w:rPr>
  </w:style>
  <w:style w:type="paragraph" w:customStyle="1" w:styleId="CM28">
    <w:name w:val="CM28"/>
    <w:basedOn w:val="Default"/>
    <w:next w:val="Default"/>
    <w:uiPriority w:val="99"/>
    <w:rsid w:val="003551F5"/>
    <w:pPr>
      <w:spacing w:line="280" w:lineRule="atLeast"/>
    </w:pPr>
    <w:rPr>
      <w:rFonts w:cs="Times New Roman"/>
      <w:color w:val="auto"/>
    </w:rPr>
  </w:style>
  <w:style w:type="paragraph" w:customStyle="1" w:styleId="CM68">
    <w:name w:val="CM68"/>
    <w:basedOn w:val="Default"/>
    <w:next w:val="Default"/>
    <w:uiPriority w:val="99"/>
    <w:rsid w:val="003551F5"/>
    <w:rPr>
      <w:rFonts w:cs="Times New Roman"/>
      <w:color w:val="auto"/>
    </w:rPr>
  </w:style>
  <w:style w:type="paragraph" w:customStyle="1" w:styleId="CM63">
    <w:name w:val="CM63"/>
    <w:basedOn w:val="Default"/>
    <w:next w:val="Default"/>
    <w:uiPriority w:val="99"/>
    <w:rsid w:val="003551F5"/>
    <w:rPr>
      <w:rFonts w:cs="Times New Roman"/>
      <w:color w:val="auto"/>
    </w:rPr>
  </w:style>
  <w:style w:type="paragraph" w:customStyle="1" w:styleId="CM70">
    <w:name w:val="CM70"/>
    <w:basedOn w:val="Default"/>
    <w:next w:val="Default"/>
    <w:uiPriority w:val="99"/>
    <w:rsid w:val="003551F5"/>
    <w:rPr>
      <w:rFonts w:cs="Times New Roman"/>
      <w:color w:val="auto"/>
    </w:rPr>
  </w:style>
  <w:style w:type="paragraph" w:customStyle="1" w:styleId="Normal1">
    <w:name w:val="Normal1"/>
    <w:rsid w:val="003551F5"/>
    <w:pPr>
      <w:spacing w:after="200" w:line="276" w:lineRule="auto"/>
      <w:jc w:val="both"/>
    </w:pPr>
    <w:rPr>
      <w:rFonts w:ascii="Calibri" w:eastAsia="Calibri" w:hAnsi="Calibri" w:cs="Calibri"/>
      <w:color w:val="595959"/>
    </w:rPr>
  </w:style>
  <w:style w:type="paragraph" w:customStyle="1" w:styleId="CM7">
    <w:name w:val="CM7"/>
    <w:basedOn w:val="Default"/>
    <w:next w:val="Default"/>
    <w:uiPriority w:val="99"/>
    <w:rsid w:val="00CE0D3E"/>
    <w:pPr>
      <w:spacing w:line="280" w:lineRule="atLeast"/>
    </w:pPr>
    <w:rPr>
      <w:rFonts w:cs="Times New Roman"/>
      <w:color w:val="auto"/>
    </w:rPr>
  </w:style>
  <w:style w:type="paragraph" w:customStyle="1" w:styleId="CM18">
    <w:name w:val="CM18"/>
    <w:basedOn w:val="Default"/>
    <w:next w:val="Default"/>
    <w:uiPriority w:val="99"/>
    <w:rsid w:val="00CE0D3E"/>
    <w:pPr>
      <w:spacing w:line="280" w:lineRule="atLeast"/>
    </w:pPr>
    <w:rPr>
      <w:rFonts w:cs="Times New Roman"/>
      <w:color w:val="auto"/>
    </w:rPr>
  </w:style>
  <w:style w:type="paragraph" w:customStyle="1" w:styleId="CM60">
    <w:name w:val="CM60"/>
    <w:basedOn w:val="Default"/>
    <w:next w:val="Default"/>
    <w:uiPriority w:val="99"/>
    <w:rsid w:val="00CE0D3E"/>
    <w:rPr>
      <w:rFonts w:cs="Times New Roman"/>
      <w:color w:val="auto"/>
    </w:rPr>
  </w:style>
  <w:style w:type="paragraph" w:customStyle="1" w:styleId="CM32">
    <w:name w:val="CM32"/>
    <w:basedOn w:val="Default"/>
    <w:next w:val="Default"/>
    <w:uiPriority w:val="99"/>
    <w:rsid w:val="00CE0D3E"/>
    <w:pPr>
      <w:spacing w:line="280" w:lineRule="atLeast"/>
    </w:pPr>
    <w:rPr>
      <w:rFonts w:cs="Times New Roman"/>
      <w:color w:val="auto"/>
    </w:rPr>
  </w:style>
  <w:style w:type="paragraph" w:customStyle="1" w:styleId="CM36">
    <w:name w:val="CM36"/>
    <w:basedOn w:val="Default"/>
    <w:next w:val="Default"/>
    <w:uiPriority w:val="99"/>
    <w:rsid w:val="00CE0D3E"/>
    <w:pPr>
      <w:spacing w:line="280" w:lineRule="atLeast"/>
    </w:pPr>
    <w:rPr>
      <w:rFonts w:cs="Times New Roman"/>
      <w:color w:val="auto"/>
    </w:rPr>
  </w:style>
  <w:style w:type="character" w:styleId="Emphasis">
    <w:name w:val="Emphasis"/>
    <w:basedOn w:val="DefaultParagraphFont"/>
    <w:uiPriority w:val="20"/>
    <w:qFormat/>
    <w:rsid w:val="008004CC"/>
    <w:rPr>
      <w:rFonts w:cs="Times New Roman"/>
      <w:b/>
      <w:i/>
      <w:spacing w:val="10"/>
    </w:rPr>
  </w:style>
  <w:style w:type="character" w:customStyle="1" w:styleId="apple-converted-space">
    <w:name w:val="apple-converted-space"/>
    <w:basedOn w:val="DefaultParagraphFont"/>
    <w:rsid w:val="008004CC"/>
  </w:style>
  <w:style w:type="paragraph" w:customStyle="1" w:styleId="size2">
    <w:name w:val="size2"/>
    <w:basedOn w:val="Normal"/>
    <w:rsid w:val="008004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8004CC"/>
    <w:pPr>
      <w:spacing w:after="0" w:line="240" w:lineRule="auto"/>
      <w:jc w:val="both"/>
    </w:pPr>
    <w:rPr>
      <w:rFonts w:ascii="Times New Roman" w:eastAsia="Times New Roman" w:hAnsi="Times New Roman" w:cs="Times New Roman"/>
      <w:color w:val="595959"/>
      <w:sz w:val="24"/>
      <w:szCs w:val="24"/>
    </w:rPr>
  </w:style>
  <w:style w:type="paragraph" w:styleId="TOCHeading">
    <w:name w:val="TOC Heading"/>
    <w:basedOn w:val="Heading1"/>
    <w:next w:val="Normal"/>
    <w:uiPriority w:val="39"/>
    <w:unhideWhenUsed/>
    <w:qFormat/>
    <w:rsid w:val="001233C0"/>
    <w:pPr>
      <w:spacing w:line="259" w:lineRule="auto"/>
      <w:outlineLvl w:val="9"/>
    </w:pPr>
  </w:style>
  <w:style w:type="paragraph" w:styleId="TOC2">
    <w:name w:val="toc 2"/>
    <w:basedOn w:val="Normal"/>
    <w:next w:val="Normal"/>
    <w:autoRedefine/>
    <w:uiPriority w:val="39"/>
    <w:unhideWhenUsed/>
    <w:rsid w:val="001233C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1233C0"/>
    <w:pPr>
      <w:spacing w:after="100" w:line="259" w:lineRule="auto"/>
    </w:pPr>
    <w:rPr>
      <w:rFonts w:eastAsiaTheme="minorEastAsia" w:cs="Times New Roman"/>
    </w:rPr>
  </w:style>
  <w:style w:type="paragraph" w:styleId="TOC3">
    <w:name w:val="toc 3"/>
    <w:basedOn w:val="Normal"/>
    <w:next w:val="Normal"/>
    <w:autoRedefine/>
    <w:uiPriority w:val="39"/>
    <w:unhideWhenUsed/>
    <w:rsid w:val="001233C0"/>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D55200"/>
    <w:rPr>
      <w:sz w:val="16"/>
      <w:szCs w:val="16"/>
    </w:rPr>
  </w:style>
  <w:style w:type="paragraph" w:styleId="CommentText">
    <w:name w:val="annotation text"/>
    <w:basedOn w:val="Normal"/>
    <w:link w:val="CommentTextChar"/>
    <w:uiPriority w:val="99"/>
    <w:semiHidden/>
    <w:unhideWhenUsed/>
    <w:rsid w:val="00D55200"/>
    <w:pPr>
      <w:spacing w:line="240" w:lineRule="auto"/>
    </w:pPr>
    <w:rPr>
      <w:rFonts w:ascii="Calibri" w:hAnsi="Calibri"/>
      <w:color w:val="000000" w:themeColor="text1"/>
      <w:sz w:val="20"/>
      <w:szCs w:val="20"/>
    </w:rPr>
  </w:style>
  <w:style w:type="character" w:customStyle="1" w:styleId="CommentTextChar">
    <w:name w:val="Comment Text Char"/>
    <w:basedOn w:val="DefaultParagraphFont"/>
    <w:link w:val="CommentText"/>
    <w:uiPriority w:val="99"/>
    <w:semiHidden/>
    <w:rsid w:val="00D55200"/>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55200"/>
    <w:rPr>
      <w:b/>
      <w:bCs/>
    </w:rPr>
  </w:style>
  <w:style w:type="character" w:customStyle="1" w:styleId="CommentSubjectChar">
    <w:name w:val="Comment Subject Char"/>
    <w:basedOn w:val="CommentTextChar"/>
    <w:link w:val="CommentSubject"/>
    <w:uiPriority w:val="99"/>
    <w:semiHidden/>
    <w:rsid w:val="00D55200"/>
    <w:rPr>
      <w:rFonts w:ascii="Calibri" w:hAnsi="Calibri"/>
      <w:b/>
      <w:bCs/>
      <w:color w:val="000000" w:themeColor="text1"/>
      <w:sz w:val="20"/>
      <w:szCs w:val="20"/>
    </w:rPr>
  </w:style>
  <w:style w:type="character" w:styleId="FollowedHyperlink">
    <w:name w:val="FollowedHyperlink"/>
    <w:basedOn w:val="DefaultParagraphFont"/>
    <w:uiPriority w:val="99"/>
    <w:semiHidden/>
    <w:unhideWhenUsed/>
    <w:rsid w:val="00D55200"/>
    <w:rPr>
      <w:color w:val="954F72" w:themeColor="followedHyperlink"/>
      <w:u w:val="single"/>
    </w:rPr>
  </w:style>
  <w:style w:type="paragraph" w:styleId="NoSpacing">
    <w:name w:val="No Spacing"/>
    <w:link w:val="NoSpacingChar"/>
    <w:uiPriority w:val="1"/>
    <w:qFormat/>
    <w:rsid w:val="00D55200"/>
    <w:pPr>
      <w:spacing w:after="0" w:line="240" w:lineRule="auto"/>
    </w:pPr>
    <w:rPr>
      <w:rFonts w:eastAsiaTheme="minorEastAsia"/>
    </w:rPr>
  </w:style>
  <w:style w:type="character" w:customStyle="1" w:styleId="NoSpacingChar">
    <w:name w:val="No Spacing Char"/>
    <w:basedOn w:val="DefaultParagraphFont"/>
    <w:link w:val="NoSpacing"/>
    <w:uiPriority w:val="1"/>
    <w:rsid w:val="00D55200"/>
    <w:rPr>
      <w:rFonts w:eastAsiaTheme="minorEastAsia"/>
    </w:rPr>
  </w:style>
  <w:style w:type="paragraph" w:styleId="TOC4">
    <w:name w:val="toc 4"/>
    <w:basedOn w:val="Normal"/>
    <w:next w:val="Normal"/>
    <w:autoRedefine/>
    <w:uiPriority w:val="39"/>
    <w:unhideWhenUsed/>
    <w:rsid w:val="00D55200"/>
    <w:pPr>
      <w:spacing w:after="100" w:line="259" w:lineRule="auto"/>
      <w:ind w:left="720"/>
    </w:pPr>
    <w:rPr>
      <w:rFonts w:ascii="Calibri" w:hAnsi="Calibri"/>
      <w:color w:val="000000" w:themeColor="text1"/>
      <w:sz w:val="24"/>
    </w:rPr>
  </w:style>
  <w:style w:type="paragraph" w:styleId="TOC5">
    <w:name w:val="toc 5"/>
    <w:basedOn w:val="Normal"/>
    <w:next w:val="Normal"/>
    <w:autoRedefine/>
    <w:uiPriority w:val="39"/>
    <w:unhideWhenUsed/>
    <w:rsid w:val="000A4B26"/>
    <w:pPr>
      <w:spacing w:after="100" w:line="259" w:lineRule="auto"/>
      <w:ind w:left="880"/>
    </w:pPr>
    <w:rPr>
      <w:rFonts w:eastAsiaTheme="minorEastAsia"/>
    </w:rPr>
  </w:style>
  <w:style w:type="paragraph" w:styleId="TOC6">
    <w:name w:val="toc 6"/>
    <w:basedOn w:val="Normal"/>
    <w:next w:val="Normal"/>
    <w:autoRedefine/>
    <w:uiPriority w:val="39"/>
    <w:unhideWhenUsed/>
    <w:rsid w:val="000A4B26"/>
    <w:pPr>
      <w:spacing w:after="100" w:line="259" w:lineRule="auto"/>
      <w:ind w:left="1100"/>
    </w:pPr>
    <w:rPr>
      <w:rFonts w:eastAsiaTheme="minorEastAsia"/>
    </w:rPr>
  </w:style>
  <w:style w:type="paragraph" w:styleId="TOC7">
    <w:name w:val="toc 7"/>
    <w:basedOn w:val="Normal"/>
    <w:next w:val="Normal"/>
    <w:autoRedefine/>
    <w:uiPriority w:val="39"/>
    <w:unhideWhenUsed/>
    <w:rsid w:val="000A4B26"/>
    <w:pPr>
      <w:spacing w:after="100" w:line="259" w:lineRule="auto"/>
      <w:ind w:left="1320"/>
    </w:pPr>
    <w:rPr>
      <w:rFonts w:eastAsiaTheme="minorEastAsia"/>
    </w:rPr>
  </w:style>
  <w:style w:type="paragraph" w:styleId="TOC8">
    <w:name w:val="toc 8"/>
    <w:basedOn w:val="Normal"/>
    <w:next w:val="Normal"/>
    <w:autoRedefine/>
    <w:uiPriority w:val="39"/>
    <w:unhideWhenUsed/>
    <w:rsid w:val="000A4B26"/>
    <w:pPr>
      <w:spacing w:after="100" w:line="259" w:lineRule="auto"/>
      <w:ind w:left="1540"/>
    </w:pPr>
    <w:rPr>
      <w:rFonts w:eastAsiaTheme="minorEastAsia"/>
    </w:rPr>
  </w:style>
  <w:style w:type="paragraph" w:styleId="TOC9">
    <w:name w:val="toc 9"/>
    <w:basedOn w:val="Normal"/>
    <w:next w:val="Normal"/>
    <w:autoRedefine/>
    <w:uiPriority w:val="39"/>
    <w:unhideWhenUsed/>
    <w:rsid w:val="000A4B26"/>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0A4B26"/>
    <w:rPr>
      <w:color w:val="808080"/>
      <w:shd w:val="clear" w:color="auto" w:fill="E6E6E6"/>
    </w:rPr>
  </w:style>
  <w:style w:type="character" w:styleId="UnresolvedMention">
    <w:name w:val="Unresolved Mention"/>
    <w:basedOn w:val="DefaultParagraphFont"/>
    <w:uiPriority w:val="99"/>
    <w:semiHidden/>
    <w:unhideWhenUsed/>
    <w:rsid w:val="00CB1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537">
      <w:bodyDiv w:val="1"/>
      <w:marLeft w:val="0"/>
      <w:marRight w:val="0"/>
      <w:marTop w:val="0"/>
      <w:marBottom w:val="0"/>
      <w:divBdr>
        <w:top w:val="none" w:sz="0" w:space="0" w:color="auto"/>
        <w:left w:val="none" w:sz="0" w:space="0" w:color="auto"/>
        <w:bottom w:val="none" w:sz="0" w:space="0" w:color="auto"/>
        <w:right w:val="none" w:sz="0" w:space="0" w:color="auto"/>
      </w:divBdr>
    </w:div>
    <w:div w:id="913856010">
      <w:bodyDiv w:val="1"/>
      <w:marLeft w:val="0"/>
      <w:marRight w:val="0"/>
      <w:marTop w:val="0"/>
      <w:marBottom w:val="0"/>
      <w:divBdr>
        <w:top w:val="none" w:sz="0" w:space="0" w:color="auto"/>
        <w:left w:val="none" w:sz="0" w:space="0" w:color="auto"/>
        <w:bottom w:val="none" w:sz="0" w:space="0" w:color="auto"/>
        <w:right w:val="none" w:sz="0" w:space="0" w:color="auto"/>
      </w:divBdr>
    </w:div>
    <w:div w:id="958341592">
      <w:bodyDiv w:val="1"/>
      <w:marLeft w:val="0"/>
      <w:marRight w:val="0"/>
      <w:marTop w:val="0"/>
      <w:marBottom w:val="0"/>
      <w:divBdr>
        <w:top w:val="none" w:sz="0" w:space="0" w:color="auto"/>
        <w:left w:val="none" w:sz="0" w:space="0" w:color="auto"/>
        <w:bottom w:val="none" w:sz="0" w:space="0" w:color="auto"/>
        <w:right w:val="none" w:sz="0" w:space="0" w:color="auto"/>
      </w:divBdr>
    </w:div>
    <w:div w:id="1461221740">
      <w:bodyDiv w:val="1"/>
      <w:marLeft w:val="0"/>
      <w:marRight w:val="0"/>
      <w:marTop w:val="0"/>
      <w:marBottom w:val="0"/>
      <w:divBdr>
        <w:top w:val="none" w:sz="0" w:space="0" w:color="auto"/>
        <w:left w:val="none" w:sz="0" w:space="0" w:color="auto"/>
        <w:bottom w:val="none" w:sz="0" w:space="0" w:color="auto"/>
        <w:right w:val="none" w:sz="0" w:space="0" w:color="auto"/>
      </w:divBdr>
    </w:div>
    <w:div w:id="1727802612">
      <w:bodyDiv w:val="1"/>
      <w:marLeft w:val="0"/>
      <w:marRight w:val="0"/>
      <w:marTop w:val="0"/>
      <w:marBottom w:val="0"/>
      <w:divBdr>
        <w:top w:val="none" w:sz="0" w:space="0" w:color="auto"/>
        <w:left w:val="none" w:sz="0" w:space="0" w:color="auto"/>
        <w:bottom w:val="none" w:sz="0" w:space="0" w:color="auto"/>
        <w:right w:val="none" w:sz="0" w:space="0" w:color="auto"/>
      </w:divBdr>
    </w:div>
    <w:div w:id="17976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l.gov/agencies/ebsa/laws-and-regulations/laws/affordable-care-act/for-employers-and-advisers/summary-of-benef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MBWL-Barrow-12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E9EDAAD-E744-49B7-B768-8D06973F0D3C}"/>
      </w:docPartPr>
      <w:docPartBody>
        <w:p w:rsidR="00E25A2D" w:rsidRDefault="00BA3FFC">
          <w:r w:rsidRPr="005405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DIN Mittelschrift Std">
    <w:altName w:val="Courier New"/>
    <w:panose1 w:val="00000000000000000000"/>
    <w:charset w:val="00"/>
    <w:family w:val="modern"/>
    <w:notTrueType/>
    <w:pitch w:val="variable"/>
    <w:sig w:usb0="800000AF" w:usb1="5000204A"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FC"/>
    <w:rsid w:val="00000556"/>
    <w:rsid w:val="001A280C"/>
    <w:rsid w:val="004332A6"/>
    <w:rsid w:val="008E0225"/>
    <w:rsid w:val="009F350D"/>
    <w:rsid w:val="00BA3FFC"/>
    <w:rsid w:val="00BA6B6B"/>
    <w:rsid w:val="00D160D5"/>
    <w:rsid w:val="00E2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A2D"/>
    <w:rPr>
      <w:color w:val="808080"/>
    </w:rPr>
  </w:style>
  <w:style w:type="paragraph" w:customStyle="1" w:styleId="93B47447C62843659A8A0BBD779F9476">
    <w:name w:val="93B47447C62843659A8A0BBD779F9476"/>
  </w:style>
  <w:style w:type="paragraph" w:customStyle="1" w:styleId="4A1D797AE12B44408FD77CD47B0AAA8D">
    <w:name w:val="4A1D797AE12B44408FD77CD47B0AAA8D"/>
  </w:style>
  <w:style w:type="paragraph" w:customStyle="1" w:styleId="A6D92D07CC7C4ED9A018A047AD833FFE">
    <w:name w:val="A6D92D07CC7C4ED9A018A047AD833FFE"/>
    <w:rsid w:val="00E25A2D"/>
  </w:style>
  <w:style w:type="paragraph" w:customStyle="1" w:styleId="7CE183C8399C4D4AB5DE32072551E8A5">
    <w:name w:val="7CE183C8399C4D4AB5DE32072551E8A5"/>
    <w:rsid w:val="00E25A2D"/>
  </w:style>
  <w:style w:type="paragraph" w:customStyle="1" w:styleId="B407F1C3388641648F7CD60F4F611BEB">
    <w:name w:val="B407F1C3388641648F7CD60F4F611BEB"/>
    <w:rsid w:val="00E25A2D"/>
  </w:style>
  <w:style w:type="paragraph" w:customStyle="1" w:styleId="F21EA39B960D45FBB74A0CFCE33A9BDC">
    <w:name w:val="F21EA39B960D45FBB74A0CFCE33A9BDC"/>
    <w:rsid w:val="00E25A2D"/>
  </w:style>
  <w:style w:type="paragraph" w:customStyle="1" w:styleId="B9AA04022F7C40D5ADC5797836D7903B">
    <w:name w:val="B9AA04022F7C40D5ADC5797836D7903B"/>
    <w:rsid w:val="00E25A2D"/>
  </w:style>
  <w:style w:type="paragraph" w:customStyle="1" w:styleId="6C0A70D0FC96430F8C2DF37602095068">
    <w:name w:val="6C0A70D0FC96430F8C2DF37602095068"/>
    <w:rsid w:val="00E25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626C-5136-4FD5-A5CD-25B8B2AA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MBWL-Barrow-12pt</Template>
  <TotalTime>19</TotalTime>
  <Pages>10</Pages>
  <Words>2992</Words>
  <Characters>17058</Characters>
  <Application>Microsoft Office Word</Application>
  <DocSecurity>0</DocSecurity>
  <PresentationFormat>15|.DOCX</PresentationFormat>
  <Lines>142</Lines>
  <Paragraphs>40</Paragraphs>
  <ScaleCrop>false</ScaleCrop>
  <HeadingPairs>
    <vt:vector size="2" baseType="variant">
      <vt:variant>
        <vt:lpstr>Title</vt:lpstr>
      </vt:variant>
      <vt:variant>
        <vt:i4>1</vt:i4>
      </vt:variant>
    </vt:vector>
  </HeadingPairs>
  <TitlesOfParts>
    <vt:vector size="1" baseType="lpstr">
      <vt:lpstr>Health and Welfare Compliance Guide Checklist - Aug 1, 2017  (00017116.DOCX;3)</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Welfare Compliance Guide Checklist - Aug 1, 2017  (00017116.DOCX;3)</dc:title>
  <dc:subject>00017116 3</dc:subject>
  <dc:creator>David Houghtaling</dc:creator>
  <cp:keywords/>
  <dc:description/>
  <cp:lastModifiedBy>Janet Weitkamp</cp:lastModifiedBy>
  <cp:revision>3</cp:revision>
  <cp:lastPrinted>2017-08-06T17:46:00Z</cp:lastPrinted>
  <dcterms:created xsi:type="dcterms:W3CDTF">2019-05-22T12:42:00Z</dcterms:created>
  <dcterms:modified xsi:type="dcterms:W3CDTF">2019-05-22T13:00:00Z</dcterms:modified>
</cp:coreProperties>
</file>