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83596400"/>
        <w:docPartObj>
          <w:docPartGallery w:val="Cover Pages"/>
          <w:docPartUnique/>
        </w:docPartObj>
      </w:sdtPr>
      <w:sdtEndPr>
        <w:rPr>
          <w:rFonts w:cs="Arial"/>
          <w:color w:val="FFFFFF" w:themeColor="background1"/>
          <w:lang w:val="es-ES"/>
        </w:rPr>
      </w:sdtEndPr>
      <w:sdtContent>
        <w:bookmarkStart w:id="0" w:name="_GoBack" w:displacedByCustomXml="prev"/>
        <w:bookmarkEnd w:id="0" w:displacedByCustomXml="prev"/>
        <w:p w14:paraId="119253D8" w14:textId="128DA9CB" w:rsidR="00C516C6" w:rsidRPr="005A0504" w:rsidRDefault="00276614">
          <w:r>
            <w:rPr>
              <w:rFonts w:cs="Arial"/>
              <w:noProof/>
              <w:color w:val="FFFFFF" w:themeColor="background1"/>
              <w:lang w:val="en-US" w:eastAsia="en-US"/>
            </w:rPr>
            <mc:AlternateContent>
              <mc:Choice Requires="wps">
                <w:drawing>
                  <wp:anchor distT="0" distB="0" distL="114300" distR="114300" simplePos="0" relativeHeight="251664896" behindDoc="0" locked="0" layoutInCell="1" allowOverlap="1" wp14:anchorId="656F4F65" wp14:editId="38A475B1">
                    <wp:simplePos x="0" y="0"/>
                    <wp:positionH relativeFrom="column">
                      <wp:posOffset>-575310</wp:posOffset>
                    </wp:positionH>
                    <wp:positionV relativeFrom="paragraph">
                      <wp:posOffset>3033395</wp:posOffset>
                    </wp:positionV>
                    <wp:extent cx="6429375" cy="574040"/>
                    <wp:effectExtent l="0" t="0" r="0" b="0"/>
                    <wp:wrapSquare wrapText="bothSides"/>
                    <wp:docPr id="5" name="Cuadro de texto 5"/>
                    <wp:cNvGraphicFramePr/>
                    <a:graphic xmlns:a="http://schemas.openxmlformats.org/drawingml/2006/main">
                      <a:graphicData uri="http://schemas.microsoft.com/office/word/2010/wordprocessingShape">
                        <wps:wsp>
                          <wps:cNvSpPr txBox="1"/>
                          <wps:spPr>
                            <a:xfrm>
                              <a:off x="0" y="0"/>
                              <a:ext cx="642937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B2C94B" w14:textId="7C92AD92" w:rsidR="00C516C6" w:rsidRPr="006A4EE2" w:rsidRDefault="00F13A47">
                                <w:pPr>
                                  <w:rPr>
                                    <w:rFonts w:ascii="Titillium Web" w:hAnsi="Titillium Web"/>
                                    <w:color w:val="FFFFFF" w:themeColor="background1"/>
                                    <w:sz w:val="52"/>
                                    <w:szCs w:val="52"/>
                                    <w:lang w:val="es-ES"/>
                                  </w:rPr>
                                </w:pPr>
                                <w:r>
                                  <w:rPr>
                                    <w:rFonts w:ascii="Titillium Web" w:hAnsi="Titillium Web"/>
                                    <w:b/>
                                    <w:bCs/>
                                    <w:color w:val="FFFFFF" w:themeColor="background1"/>
                                    <w:sz w:val="56"/>
                                    <w:szCs w:val="56"/>
                                    <w:lang w:val="es-ES"/>
                                  </w:rPr>
                                  <w:t>Data2Feed</w:t>
                                </w:r>
                                <w:r w:rsidR="00513613" w:rsidRPr="00513613">
                                  <w:rPr>
                                    <w:rFonts w:ascii="Titillium Web" w:hAnsi="Titillium Web"/>
                                    <w:b/>
                                    <w:bCs/>
                                    <w:color w:val="FFFFFF" w:themeColor="background1"/>
                                    <w:sz w:val="56"/>
                                    <w:szCs w:val="56"/>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F4F65" id="_x0000_t202" coordsize="21600,21600" o:spt="202" path="m,l,21600r21600,l21600,xe">
                    <v:stroke joinstyle="miter"/>
                    <v:path gradientshapeok="t" o:connecttype="rect"/>
                  </v:shapetype>
                  <v:shape id="Cuadro de texto 5" o:spid="_x0000_s1026" type="#_x0000_t202" style="position:absolute;margin-left:-45.3pt;margin-top:238.85pt;width:506.25pt;height:45.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" filled="f" stroked="f">
                    <v:textbox>
                      <w:txbxContent>
                        <w:p w14:paraId="63B2C94B" w14:textId="7C92AD92" w:rsidR="00C516C6" w:rsidRPr="006A4EE2" w:rsidRDefault="00F13A47">
                          <w:pPr>
                            <w:rPr>
                              <w:rFonts w:ascii="Titillium Web" w:hAnsi="Titillium Web"/>
                              <w:color w:val="FFFFFF" w:themeColor="background1"/>
                              <w:sz w:val="52"/>
                              <w:szCs w:val="52"/>
                              <w:lang w:val="es-ES"/>
                            </w:rPr>
                          </w:pPr>
                          <w:r>
                            <w:rPr>
                              <w:rFonts w:ascii="Titillium Web" w:hAnsi="Titillium Web"/>
                              <w:b/>
                              <w:bCs/>
                              <w:color w:val="FFFFFF" w:themeColor="background1"/>
                              <w:sz w:val="56"/>
                              <w:szCs w:val="56"/>
                              <w:lang w:val="es-ES"/>
                            </w:rPr>
                            <w:t>Data2Feed</w:t>
                          </w:r>
                          <w:r w:rsidR="00513613" w:rsidRPr="00513613">
                            <w:rPr>
                              <w:rFonts w:ascii="Titillium Web" w:hAnsi="Titillium Web"/>
                              <w:b/>
                              <w:bCs/>
                              <w:color w:val="FFFFFF" w:themeColor="background1"/>
                              <w:sz w:val="56"/>
                              <w:szCs w:val="56"/>
                              <w:lang w:val="es-ES"/>
                            </w:rPr>
                            <w:t>:</w:t>
                          </w:r>
                        </w:p>
                      </w:txbxContent>
                    </v:textbox>
                    <w10:wrap type="square"/>
                  </v:shape>
                </w:pict>
              </mc:Fallback>
            </mc:AlternateContent>
          </w:r>
          <w:r>
            <w:rPr>
              <w:rFonts w:cs="Arial"/>
              <w:noProof/>
              <w:color w:val="FFFFFF" w:themeColor="background1"/>
              <w:lang w:val="en-US" w:eastAsia="en-US"/>
            </w:rPr>
            <mc:AlternateContent>
              <mc:Choice Requires="wps">
                <w:drawing>
                  <wp:anchor distT="0" distB="0" distL="114300" distR="114300" simplePos="0" relativeHeight="251666944" behindDoc="0" locked="0" layoutInCell="1" allowOverlap="1" wp14:anchorId="657637FE" wp14:editId="593BC095">
                    <wp:simplePos x="0" y="0"/>
                    <wp:positionH relativeFrom="column">
                      <wp:posOffset>-577215</wp:posOffset>
                    </wp:positionH>
                    <wp:positionV relativeFrom="paragraph">
                      <wp:posOffset>3610610</wp:posOffset>
                    </wp:positionV>
                    <wp:extent cx="6635115" cy="1595120"/>
                    <wp:effectExtent l="0" t="0" r="0" b="5080"/>
                    <wp:wrapSquare wrapText="bothSides"/>
                    <wp:docPr id="11" name="Cuadro de texto 11"/>
                    <wp:cNvGraphicFramePr/>
                    <a:graphic xmlns:a="http://schemas.openxmlformats.org/drawingml/2006/main">
                      <a:graphicData uri="http://schemas.microsoft.com/office/word/2010/wordprocessingShape">
                        <wps:wsp>
                          <wps:cNvSpPr txBox="1"/>
                          <wps:spPr>
                            <a:xfrm>
                              <a:off x="0" y="0"/>
                              <a:ext cx="6635115" cy="15951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27973D" w14:textId="693EE4B3" w:rsidR="00276614" w:rsidRPr="006A4EE2" w:rsidRDefault="008F3836" w:rsidP="00276614">
                                <w:pPr>
                                  <w:spacing w:line="168" w:lineRule="auto"/>
                                  <w:rPr>
                                    <w:rFonts w:ascii="Titillium Web" w:hAnsi="Titillium Web"/>
                                    <w:sz w:val="80"/>
                                    <w:szCs w:val="80"/>
                                  </w:rPr>
                                </w:pPr>
                                <w:r>
                                  <w:rPr>
                                    <w:rFonts w:ascii="Titillium Web" w:hAnsi="Titillium Web"/>
                                    <w:color w:val="FFFFFF" w:themeColor="background1"/>
                                    <w:sz w:val="80"/>
                                    <w:szCs w:val="80"/>
                                    <w:lang w:val="es-ES"/>
                                  </w:rPr>
                                  <w:t>Guía</w:t>
                                </w:r>
                                <w:r w:rsidR="00513613">
                                  <w:rPr>
                                    <w:rFonts w:ascii="Titillium Web" w:hAnsi="Titillium Web"/>
                                    <w:color w:val="FFFFFF" w:themeColor="background1"/>
                                    <w:sz w:val="80"/>
                                    <w:szCs w:val="80"/>
                                    <w:lang w:val="es-ES"/>
                                  </w:rPr>
                                  <w:t xml:space="preserve"> </w:t>
                                </w:r>
                                <w:r>
                                  <w:rPr>
                                    <w:rFonts w:ascii="Titillium Web" w:hAnsi="Titillium Web"/>
                                    <w:color w:val="FFFFFF" w:themeColor="background1"/>
                                    <w:sz w:val="80"/>
                                    <w:szCs w:val="80"/>
                                    <w:lang w:val="es-ES"/>
                                  </w:rPr>
                                  <w:t>para el</w:t>
                                </w:r>
                                <w:r w:rsidR="00513613">
                                  <w:rPr>
                                    <w:rFonts w:ascii="Titillium Web" w:hAnsi="Titillium Web"/>
                                    <w:color w:val="FFFFFF" w:themeColor="background1"/>
                                    <w:sz w:val="80"/>
                                    <w:szCs w:val="80"/>
                                    <w:lang w:val="es-ES"/>
                                  </w:rPr>
                                  <w:t xml:space="preserve"> </w:t>
                                </w:r>
                                <w:r w:rsidR="003311BB">
                                  <w:rPr>
                                    <w:rFonts w:ascii="Titillium Web" w:hAnsi="Titillium Web"/>
                                    <w:color w:val="FFFFFF" w:themeColor="background1"/>
                                    <w:sz w:val="80"/>
                                    <w:szCs w:val="80"/>
                                    <w:lang w:val="es-ES"/>
                                  </w:rPr>
                                  <w:t>consumo</w:t>
                                </w:r>
                                <w:r w:rsidR="00F13A47">
                                  <w:rPr>
                                    <w:rFonts w:ascii="Titillium Web" w:hAnsi="Titillium Web"/>
                                    <w:color w:val="FFFFFF" w:themeColor="background1"/>
                                    <w:sz w:val="80"/>
                                    <w:szCs w:val="80"/>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637FE" id="_x0000_t202" coordsize="21600,21600" o:spt="202" path="m,l,21600r21600,l21600,xe">
                    <v:stroke joinstyle="miter"/>
                    <v:path gradientshapeok="t" o:connecttype="rect"/>
                  </v:shapetype>
                  <v:shape id="Cuadro de texto 11" o:spid="_x0000_s1027" type="#_x0000_t202" style="position:absolute;margin-left:-45.45pt;margin-top:284.3pt;width:522.45pt;height:125.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" filled="f" stroked="f">
                    <v:textbox>
                      <w:txbxContent>
                        <w:p w14:paraId="2127973D" w14:textId="693EE4B3" w:rsidR="00276614" w:rsidRPr="006A4EE2" w:rsidRDefault="008F3836" w:rsidP="00276614">
                          <w:pPr>
                            <w:spacing w:line="168" w:lineRule="auto"/>
                            <w:rPr>
                              <w:rFonts w:ascii="Titillium Web" w:hAnsi="Titillium Web"/>
                              <w:sz w:val="80"/>
                              <w:szCs w:val="80"/>
                            </w:rPr>
                          </w:pPr>
                          <w:r>
                            <w:rPr>
                              <w:rFonts w:ascii="Titillium Web" w:hAnsi="Titillium Web"/>
                              <w:color w:val="FFFFFF" w:themeColor="background1"/>
                              <w:sz w:val="80"/>
                              <w:szCs w:val="80"/>
                              <w:lang w:val="es-ES"/>
                            </w:rPr>
                            <w:t>Guía</w:t>
                          </w:r>
                          <w:r w:rsidR="00513613">
                            <w:rPr>
                              <w:rFonts w:ascii="Titillium Web" w:hAnsi="Titillium Web"/>
                              <w:color w:val="FFFFFF" w:themeColor="background1"/>
                              <w:sz w:val="80"/>
                              <w:szCs w:val="80"/>
                              <w:lang w:val="es-ES"/>
                            </w:rPr>
                            <w:t xml:space="preserve"> </w:t>
                          </w:r>
                          <w:r>
                            <w:rPr>
                              <w:rFonts w:ascii="Titillium Web" w:hAnsi="Titillium Web"/>
                              <w:color w:val="FFFFFF" w:themeColor="background1"/>
                              <w:sz w:val="80"/>
                              <w:szCs w:val="80"/>
                              <w:lang w:val="es-ES"/>
                            </w:rPr>
                            <w:t>para el</w:t>
                          </w:r>
                          <w:r w:rsidR="00513613">
                            <w:rPr>
                              <w:rFonts w:ascii="Titillium Web" w:hAnsi="Titillium Web"/>
                              <w:color w:val="FFFFFF" w:themeColor="background1"/>
                              <w:sz w:val="80"/>
                              <w:szCs w:val="80"/>
                              <w:lang w:val="es-ES"/>
                            </w:rPr>
                            <w:t xml:space="preserve"> </w:t>
                          </w:r>
                          <w:r w:rsidR="003311BB">
                            <w:rPr>
                              <w:rFonts w:ascii="Titillium Web" w:hAnsi="Titillium Web"/>
                              <w:color w:val="FFFFFF" w:themeColor="background1"/>
                              <w:sz w:val="80"/>
                              <w:szCs w:val="80"/>
                              <w:lang w:val="es-ES"/>
                            </w:rPr>
                            <w:t>consumo</w:t>
                          </w:r>
                          <w:r w:rsidR="00F13A47">
                            <w:rPr>
                              <w:rFonts w:ascii="Titillium Web" w:hAnsi="Titillium Web"/>
                              <w:color w:val="FFFFFF" w:themeColor="background1"/>
                              <w:sz w:val="80"/>
                              <w:szCs w:val="80"/>
                              <w:lang w:val="es-ES"/>
                            </w:rPr>
                            <w:t xml:space="preserve"> </w:t>
                          </w:r>
                        </w:p>
                      </w:txbxContent>
                    </v:textbox>
                    <w10:wrap type="square"/>
                  </v:shape>
                </w:pict>
              </mc:Fallback>
            </mc:AlternateContent>
          </w:r>
          <w:r w:rsidR="00C516C6">
            <w:rPr>
              <w:rFonts w:cs="Arial"/>
              <w:color w:val="FFFFFF" w:themeColor="background1"/>
              <w:lang w:val="es-ES"/>
            </w:rPr>
            <w:br w:type="page"/>
          </w:r>
        </w:p>
      </w:sdtContent>
    </w:sdt>
    <w:sdt>
      <w:sdtPr>
        <w:rPr>
          <w:rFonts w:asciiTheme="minorHAnsi" w:eastAsiaTheme="minorEastAsia" w:hAnsiTheme="minorHAnsi" w:cstheme="minorBidi"/>
          <w:color w:val="auto"/>
          <w:sz w:val="24"/>
          <w:szCs w:val="24"/>
          <w:lang w:val="es-ES_tradnl"/>
        </w:rPr>
        <w:id w:val="1827927305"/>
        <w:docPartObj>
          <w:docPartGallery w:val="Table of Contents"/>
          <w:docPartUnique/>
        </w:docPartObj>
      </w:sdtPr>
      <w:sdtEndPr>
        <w:rPr>
          <w:b/>
          <w:bCs/>
        </w:rPr>
      </w:sdtEndPr>
      <w:sdtContent>
        <w:p w14:paraId="1BDD632A" w14:textId="77777777" w:rsidR="0026690A" w:rsidRDefault="0026690A">
          <w:pPr>
            <w:pStyle w:val="TtulodeTDC"/>
          </w:pPr>
        </w:p>
        <w:p w14:paraId="526BF39B" w14:textId="339DE8ED" w:rsidR="0026690A" w:rsidRDefault="00BB2004">
          <w:pPr>
            <w:pStyle w:val="TtulodeTDC"/>
            <w:rPr>
              <w:b/>
              <w:color w:val="E36C0A" w:themeColor="accent6" w:themeShade="BF"/>
            </w:rPr>
          </w:pPr>
          <w:r w:rsidRPr="0026690A">
            <w:rPr>
              <w:b/>
              <w:color w:val="E36C0A" w:themeColor="accent6" w:themeShade="BF"/>
            </w:rPr>
            <w:t>Índice</w:t>
          </w:r>
          <w:r w:rsidR="0026690A" w:rsidRPr="0026690A">
            <w:rPr>
              <w:b/>
              <w:color w:val="E36C0A" w:themeColor="accent6" w:themeShade="BF"/>
            </w:rPr>
            <w:t xml:space="preserve"> </w:t>
          </w:r>
        </w:p>
        <w:p w14:paraId="61E1E07C" w14:textId="77777777" w:rsidR="00757C82" w:rsidRPr="00757C82" w:rsidRDefault="00757C82" w:rsidP="00757C82">
          <w:pPr>
            <w:rPr>
              <w:lang w:val="es-ES"/>
            </w:rPr>
          </w:pPr>
        </w:p>
        <w:p w14:paraId="669EE6D8" w14:textId="32C1BE00" w:rsidR="005461C6" w:rsidRPr="00F82787" w:rsidRDefault="00757C82">
          <w:pPr>
            <w:pStyle w:val="TDC1"/>
            <w:tabs>
              <w:tab w:val="right" w:leader="dot" w:pos="8494"/>
            </w:tabs>
            <w:rPr>
              <w:noProof/>
            </w:rPr>
          </w:pPr>
          <w:r>
            <w:t>Uso de Servicio Data2Feed</w:t>
          </w:r>
          <w:r w:rsidR="0026690A">
            <w:fldChar w:fldCharType="begin"/>
          </w:r>
          <w:r w:rsidR="0026690A">
            <w:instrText xml:space="preserve"> TOC \o "1-3" \h \z \u </w:instrText>
          </w:r>
          <w:r w:rsidR="0026690A">
            <w:fldChar w:fldCharType="separate"/>
          </w:r>
          <w:hyperlink w:anchor="_Toc492458715" w:history="1">
            <w:r w:rsidR="005461C6">
              <w:rPr>
                <w:noProof/>
                <w:webHidden/>
              </w:rPr>
              <w:tab/>
            </w:r>
            <w:r w:rsidR="005461C6">
              <w:rPr>
                <w:noProof/>
                <w:webHidden/>
              </w:rPr>
              <w:fldChar w:fldCharType="begin"/>
            </w:r>
            <w:r w:rsidR="005461C6">
              <w:rPr>
                <w:noProof/>
                <w:webHidden/>
              </w:rPr>
              <w:instrText xml:space="preserve"> PAGEREF _Toc492458715 \h </w:instrText>
            </w:r>
            <w:r w:rsidR="005461C6">
              <w:rPr>
                <w:noProof/>
                <w:webHidden/>
              </w:rPr>
            </w:r>
            <w:r w:rsidR="005461C6">
              <w:rPr>
                <w:noProof/>
                <w:webHidden/>
              </w:rPr>
              <w:fldChar w:fldCharType="separate"/>
            </w:r>
            <w:r w:rsidR="003311BB">
              <w:rPr>
                <w:noProof/>
                <w:webHidden/>
              </w:rPr>
              <w:t>3</w:t>
            </w:r>
            <w:r w:rsidR="005461C6">
              <w:rPr>
                <w:noProof/>
                <w:webHidden/>
              </w:rPr>
              <w:fldChar w:fldCharType="end"/>
            </w:r>
          </w:hyperlink>
        </w:p>
        <w:p w14:paraId="57232712" w14:textId="77777777" w:rsidR="005461C6" w:rsidRDefault="001A7FF4">
          <w:pPr>
            <w:pStyle w:val="TDC1"/>
            <w:tabs>
              <w:tab w:val="right" w:leader="dot" w:pos="8494"/>
            </w:tabs>
            <w:rPr>
              <w:noProof/>
              <w:sz w:val="22"/>
              <w:szCs w:val="22"/>
              <w:lang w:val="en-US" w:eastAsia="en-US"/>
            </w:rPr>
          </w:pPr>
          <w:hyperlink w:anchor="_Toc492458718" w:history="1">
            <w:r w:rsidR="005461C6" w:rsidRPr="00E54267">
              <w:rPr>
                <w:rStyle w:val="Hipervnculo"/>
                <w:noProof/>
              </w:rPr>
              <w:t>Contexto y manejo de la aplicación:</w:t>
            </w:r>
            <w:r w:rsidR="005461C6">
              <w:rPr>
                <w:noProof/>
                <w:webHidden/>
              </w:rPr>
              <w:tab/>
            </w:r>
            <w:r w:rsidR="005461C6">
              <w:rPr>
                <w:noProof/>
                <w:webHidden/>
              </w:rPr>
              <w:fldChar w:fldCharType="begin"/>
            </w:r>
            <w:r w:rsidR="005461C6">
              <w:rPr>
                <w:noProof/>
                <w:webHidden/>
              </w:rPr>
              <w:instrText xml:space="preserve"> PAGEREF _Toc492458718 \h </w:instrText>
            </w:r>
            <w:r w:rsidR="005461C6">
              <w:rPr>
                <w:noProof/>
                <w:webHidden/>
              </w:rPr>
            </w:r>
            <w:r w:rsidR="005461C6">
              <w:rPr>
                <w:noProof/>
                <w:webHidden/>
              </w:rPr>
              <w:fldChar w:fldCharType="separate"/>
            </w:r>
            <w:r w:rsidR="003311BB">
              <w:rPr>
                <w:noProof/>
                <w:webHidden/>
              </w:rPr>
              <w:t>3</w:t>
            </w:r>
            <w:r w:rsidR="005461C6">
              <w:rPr>
                <w:noProof/>
                <w:webHidden/>
              </w:rPr>
              <w:fldChar w:fldCharType="end"/>
            </w:r>
          </w:hyperlink>
        </w:p>
        <w:p w14:paraId="7A9EC0E4" w14:textId="77777777" w:rsidR="005461C6" w:rsidRDefault="001A7FF4">
          <w:pPr>
            <w:pStyle w:val="TDC2"/>
            <w:tabs>
              <w:tab w:val="right" w:leader="dot" w:pos="8494"/>
            </w:tabs>
            <w:rPr>
              <w:noProof/>
              <w:sz w:val="22"/>
              <w:szCs w:val="22"/>
              <w:lang w:val="en-US" w:eastAsia="en-US"/>
            </w:rPr>
          </w:pPr>
          <w:hyperlink w:anchor="_Toc492458719" w:history="1">
            <w:r w:rsidR="005461C6" w:rsidRPr="00E54267">
              <w:rPr>
                <w:rStyle w:val="Hipervnculo"/>
                <w:rFonts w:ascii="Titillium Web" w:hAnsi="Titillium Web"/>
                <w:noProof/>
                <w:lang w:val="es-UY"/>
              </w:rPr>
              <w:t>Características de la aplicación Data2Feed:</w:t>
            </w:r>
            <w:r w:rsidR="005461C6">
              <w:rPr>
                <w:noProof/>
                <w:webHidden/>
              </w:rPr>
              <w:tab/>
            </w:r>
            <w:r w:rsidR="005461C6">
              <w:rPr>
                <w:noProof/>
                <w:webHidden/>
              </w:rPr>
              <w:fldChar w:fldCharType="begin"/>
            </w:r>
            <w:r w:rsidR="005461C6">
              <w:rPr>
                <w:noProof/>
                <w:webHidden/>
              </w:rPr>
              <w:instrText xml:space="preserve"> PAGEREF _Toc492458719 \h </w:instrText>
            </w:r>
            <w:r w:rsidR="005461C6">
              <w:rPr>
                <w:noProof/>
                <w:webHidden/>
              </w:rPr>
            </w:r>
            <w:r w:rsidR="005461C6">
              <w:rPr>
                <w:noProof/>
                <w:webHidden/>
              </w:rPr>
              <w:fldChar w:fldCharType="separate"/>
            </w:r>
            <w:r w:rsidR="003311BB">
              <w:rPr>
                <w:noProof/>
                <w:webHidden/>
              </w:rPr>
              <w:t>3</w:t>
            </w:r>
            <w:r w:rsidR="005461C6">
              <w:rPr>
                <w:noProof/>
                <w:webHidden/>
              </w:rPr>
              <w:fldChar w:fldCharType="end"/>
            </w:r>
          </w:hyperlink>
        </w:p>
        <w:p w14:paraId="375AE57D" w14:textId="77777777" w:rsidR="005461C6" w:rsidRDefault="001A7FF4">
          <w:pPr>
            <w:pStyle w:val="TDC1"/>
            <w:tabs>
              <w:tab w:val="right" w:leader="dot" w:pos="8494"/>
            </w:tabs>
            <w:rPr>
              <w:noProof/>
              <w:sz w:val="22"/>
              <w:szCs w:val="22"/>
              <w:lang w:val="en-US" w:eastAsia="en-US"/>
            </w:rPr>
          </w:pPr>
          <w:hyperlink w:anchor="_Toc492458720" w:history="1">
            <w:r w:rsidR="005461C6" w:rsidRPr="00E54267">
              <w:rPr>
                <w:rStyle w:val="Hipervnculo"/>
                <w:noProof/>
              </w:rPr>
              <w:t>Manual de uso:</w:t>
            </w:r>
            <w:r w:rsidR="005461C6">
              <w:rPr>
                <w:noProof/>
                <w:webHidden/>
              </w:rPr>
              <w:tab/>
            </w:r>
            <w:r w:rsidR="005461C6">
              <w:rPr>
                <w:noProof/>
                <w:webHidden/>
              </w:rPr>
              <w:fldChar w:fldCharType="begin"/>
            </w:r>
            <w:r w:rsidR="005461C6">
              <w:rPr>
                <w:noProof/>
                <w:webHidden/>
              </w:rPr>
              <w:instrText xml:space="preserve"> PAGEREF _Toc492458720 \h </w:instrText>
            </w:r>
            <w:r w:rsidR="005461C6">
              <w:rPr>
                <w:noProof/>
                <w:webHidden/>
              </w:rPr>
            </w:r>
            <w:r w:rsidR="005461C6">
              <w:rPr>
                <w:noProof/>
                <w:webHidden/>
              </w:rPr>
              <w:fldChar w:fldCharType="separate"/>
            </w:r>
            <w:r w:rsidR="003311BB">
              <w:rPr>
                <w:noProof/>
                <w:webHidden/>
              </w:rPr>
              <w:t>4</w:t>
            </w:r>
            <w:r w:rsidR="005461C6">
              <w:rPr>
                <w:noProof/>
                <w:webHidden/>
              </w:rPr>
              <w:fldChar w:fldCharType="end"/>
            </w:r>
          </w:hyperlink>
        </w:p>
        <w:p w14:paraId="3522AD39" w14:textId="77777777" w:rsidR="005461C6" w:rsidRDefault="001A7FF4">
          <w:pPr>
            <w:pStyle w:val="TDC2"/>
            <w:tabs>
              <w:tab w:val="right" w:leader="dot" w:pos="8494"/>
            </w:tabs>
            <w:rPr>
              <w:noProof/>
              <w:sz w:val="22"/>
              <w:szCs w:val="22"/>
              <w:lang w:val="en-US" w:eastAsia="en-US"/>
            </w:rPr>
          </w:pPr>
          <w:hyperlink w:anchor="_Toc492458721" w:history="1">
            <w:r w:rsidR="005461C6" w:rsidRPr="00E54267">
              <w:rPr>
                <w:rStyle w:val="Hipervnculo"/>
                <w:rFonts w:ascii="Titillium Web" w:hAnsi="Titillium Web"/>
                <w:noProof/>
                <w:lang w:val="es-UY"/>
              </w:rPr>
              <w:t>(1) Configuración del archivo Data2FeedConfig.xml</w:t>
            </w:r>
            <w:r w:rsidR="005461C6">
              <w:rPr>
                <w:noProof/>
                <w:webHidden/>
              </w:rPr>
              <w:tab/>
            </w:r>
            <w:r w:rsidR="005461C6">
              <w:rPr>
                <w:noProof/>
                <w:webHidden/>
              </w:rPr>
              <w:fldChar w:fldCharType="begin"/>
            </w:r>
            <w:r w:rsidR="005461C6">
              <w:rPr>
                <w:noProof/>
                <w:webHidden/>
              </w:rPr>
              <w:instrText xml:space="preserve"> PAGEREF _Toc492458721 \h </w:instrText>
            </w:r>
            <w:r w:rsidR="005461C6">
              <w:rPr>
                <w:noProof/>
                <w:webHidden/>
              </w:rPr>
            </w:r>
            <w:r w:rsidR="005461C6">
              <w:rPr>
                <w:noProof/>
                <w:webHidden/>
              </w:rPr>
              <w:fldChar w:fldCharType="separate"/>
            </w:r>
            <w:r w:rsidR="003311BB">
              <w:rPr>
                <w:noProof/>
                <w:webHidden/>
              </w:rPr>
              <w:t>4</w:t>
            </w:r>
            <w:r w:rsidR="005461C6">
              <w:rPr>
                <w:noProof/>
                <w:webHidden/>
              </w:rPr>
              <w:fldChar w:fldCharType="end"/>
            </w:r>
          </w:hyperlink>
        </w:p>
        <w:p w14:paraId="0E5C421F" w14:textId="77777777" w:rsidR="005461C6" w:rsidRDefault="001A7FF4">
          <w:pPr>
            <w:pStyle w:val="TDC2"/>
            <w:tabs>
              <w:tab w:val="right" w:leader="dot" w:pos="8494"/>
            </w:tabs>
            <w:rPr>
              <w:noProof/>
              <w:sz w:val="22"/>
              <w:szCs w:val="22"/>
              <w:lang w:val="en-US" w:eastAsia="en-US"/>
            </w:rPr>
          </w:pPr>
          <w:hyperlink w:anchor="_Toc492458722" w:history="1">
            <w:r w:rsidR="005461C6" w:rsidRPr="00E54267">
              <w:rPr>
                <w:rStyle w:val="Hipervnculo"/>
                <w:rFonts w:ascii="Titillium Web" w:hAnsi="Titillium Web"/>
                <w:noProof/>
                <w:lang w:val="es-UY"/>
              </w:rPr>
              <w:t>(2) Creación de conexiones ODBC</w:t>
            </w:r>
            <w:r w:rsidR="005461C6">
              <w:rPr>
                <w:noProof/>
                <w:webHidden/>
              </w:rPr>
              <w:tab/>
            </w:r>
            <w:r w:rsidR="005461C6">
              <w:rPr>
                <w:noProof/>
                <w:webHidden/>
              </w:rPr>
              <w:fldChar w:fldCharType="begin"/>
            </w:r>
            <w:r w:rsidR="005461C6">
              <w:rPr>
                <w:noProof/>
                <w:webHidden/>
              </w:rPr>
              <w:instrText xml:space="preserve"> PAGEREF _Toc492458722 \h </w:instrText>
            </w:r>
            <w:r w:rsidR="005461C6">
              <w:rPr>
                <w:noProof/>
                <w:webHidden/>
              </w:rPr>
            </w:r>
            <w:r w:rsidR="005461C6">
              <w:rPr>
                <w:noProof/>
                <w:webHidden/>
              </w:rPr>
              <w:fldChar w:fldCharType="separate"/>
            </w:r>
            <w:r w:rsidR="003311BB">
              <w:rPr>
                <w:noProof/>
                <w:webHidden/>
              </w:rPr>
              <w:t>5</w:t>
            </w:r>
            <w:r w:rsidR="005461C6">
              <w:rPr>
                <w:noProof/>
                <w:webHidden/>
              </w:rPr>
              <w:fldChar w:fldCharType="end"/>
            </w:r>
          </w:hyperlink>
        </w:p>
        <w:p w14:paraId="04614DA5" w14:textId="77777777" w:rsidR="005461C6" w:rsidRDefault="001A7FF4">
          <w:pPr>
            <w:pStyle w:val="TDC1"/>
            <w:tabs>
              <w:tab w:val="right" w:leader="dot" w:pos="8494"/>
            </w:tabs>
            <w:rPr>
              <w:noProof/>
              <w:sz w:val="22"/>
              <w:szCs w:val="22"/>
              <w:lang w:val="en-US" w:eastAsia="en-US"/>
            </w:rPr>
          </w:pPr>
          <w:hyperlink w:anchor="_Toc492458723" w:history="1">
            <w:r w:rsidR="005461C6" w:rsidRPr="00E54267">
              <w:rPr>
                <w:rStyle w:val="Hipervnculo"/>
                <w:noProof/>
              </w:rPr>
              <w:t>Uso de Data2Feed</w:t>
            </w:r>
            <w:r w:rsidR="005461C6">
              <w:rPr>
                <w:noProof/>
                <w:webHidden/>
              </w:rPr>
              <w:tab/>
            </w:r>
            <w:r w:rsidR="005461C6">
              <w:rPr>
                <w:noProof/>
                <w:webHidden/>
              </w:rPr>
              <w:fldChar w:fldCharType="begin"/>
            </w:r>
            <w:r w:rsidR="005461C6">
              <w:rPr>
                <w:noProof/>
                <w:webHidden/>
              </w:rPr>
              <w:instrText xml:space="preserve"> PAGEREF _Toc492458723 \h </w:instrText>
            </w:r>
            <w:r w:rsidR="005461C6">
              <w:rPr>
                <w:noProof/>
                <w:webHidden/>
              </w:rPr>
            </w:r>
            <w:r w:rsidR="005461C6">
              <w:rPr>
                <w:noProof/>
                <w:webHidden/>
              </w:rPr>
              <w:fldChar w:fldCharType="separate"/>
            </w:r>
            <w:r w:rsidR="003311BB">
              <w:rPr>
                <w:noProof/>
                <w:webHidden/>
              </w:rPr>
              <w:t>8</w:t>
            </w:r>
            <w:r w:rsidR="005461C6">
              <w:rPr>
                <w:noProof/>
                <w:webHidden/>
              </w:rPr>
              <w:fldChar w:fldCharType="end"/>
            </w:r>
          </w:hyperlink>
        </w:p>
        <w:p w14:paraId="126D627E" w14:textId="0B1DFE2E" w:rsidR="0026690A" w:rsidRDefault="0026690A">
          <w:r>
            <w:rPr>
              <w:b/>
              <w:bCs/>
            </w:rPr>
            <w:fldChar w:fldCharType="end"/>
          </w:r>
        </w:p>
      </w:sdtContent>
    </w:sdt>
    <w:p w14:paraId="25BCC5FC" w14:textId="77777777" w:rsidR="003B1C9D" w:rsidRDefault="003B1C9D" w:rsidP="004F45BA">
      <w:pPr>
        <w:jc w:val="both"/>
        <w:rPr>
          <w:rFonts w:ascii="Titillium Web" w:hAnsi="Titillium Web"/>
          <w:b/>
          <w:bCs/>
          <w:sz w:val="28"/>
          <w:szCs w:val="28"/>
          <w:lang w:val="es-UY"/>
        </w:rPr>
      </w:pPr>
    </w:p>
    <w:p w14:paraId="4ED097B0" w14:textId="77777777" w:rsidR="0026690A" w:rsidRDefault="0026690A">
      <w:pPr>
        <w:rPr>
          <w:rFonts w:ascii="Titillium Web" w:eastAsiaTheme="majorEastAsia" w:hAnsi="Titillium Web" w:cstheme="majorBidi"/>
          <w:b/>
          <w:bCs/>
          <w:color w:val="E36C0A" w:themeColor="accent6" w:themeShade="BF"/>
          <w:sz w:val="32"/>
          <w:szCs w:val="32"/>
        </w:rPr>
      </w:pPr>
      <w:r>
        <w:rPr>
          <w:rFonts w:ascii="Titillium Web" w:hAnsi="Titillium Web"/>
          <w:color w:val="E36C0A" w:themeColor="accent6" w:themeShade="BF"/>
        </w:rPr>
        <w:br w:type="page"/>
      </w:r>
    </w:p>
    <w:bookmarkStart w:id="1" w:name="_Toc492458715"/>
    <w:p w14:paraId="21FAC259" w14:textId="4F0475B1" w:rsidR="00C83CB3" w:rsidRDefault="00757C82" w:rsidP="009F38F6">
      <w:pPr>
        <w:pStyle w:val="Ttulo1"/>
        <w:rPr>
          <w:color w:val="E36C0A" w:themeColor="accent6" w:themeShade="BF"/>
        </w:rPr>
      </w:pPr>
      <w:r w:rsidRPr="00757C82">
        <w:rPr>
          <w:noProof/>
          <w:color w:val="E36C0A" w:themeColor="accent6" w:themeShade="BF"/>
          <w:lang w:val="en-US" w:eastAsia="en-US"/>
        </w:rPr>
        <w:lastRenderedPageBreak/>
        <mc:AlternateContent>
          <mc:Choice Requires="wps">
            <w:drawing>
              <wp:anchor distT="0" distB="0" distL="114300" distR="114300" simplePos="0" relativeHeight="251668992" behindDoc="1" locked="0" layoutInCell="1" allowOverlap="1" wp14:anchorId="547EB9BF" wp14:editId="5BE3E875">
                <wp:simplePos x="0" y="0"/>
                <wp:positionH relativeFrom="page">
                  <wp:posOffset>-47625</wp:posOffset>
                </wp:positionH>
                <wp:positionV relativeFrom="paragraph">
                  <wp:posOffset>442595</wp:posOffset>
                </wp:positionV>
                <wp:extent cx="7600950" cy="535940"/>
                <wp:effectExtent l="57150" t="19050" r="57150" b="73660"/>
                <wp:wrapNone/>
                <wp:docPr id="10" name="Rectángulo 10"/>
                <wp:cNvGraphicFramePr/>
                <a:graphic xmlns:a="http://schemas.openxmlformats.org/drawingml/2006/main">
                  <a:graphicData uri="http://schemas.microsoft.com/office/word/2010/wordprocessingShape">
                    <wps:wsp>
                      <wps:cNvSpPr/>
                      <wps:spPr>
                        <a:xfrm>
                          <a:off x="0" y="0"/>
                          <a:ext cx="7600950" cy="535940"/>
                        </a:xfrm>
                        <a:prstGeom prst="rect">
                          <a:avLst/>
                        </a:prstGeom>
                        <a:solidFill>
                          <a:srgbClr val="F78A29"/>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7A0EE" id="Rectángulo 10" o:spid="_x0000_s1026" style="position:absolute;margin-left:-3.75pt;margin-top:34.85pt;width:598.5pt;height:42.2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" fillcolor="#f78a29" stroked="f">
                <v:shadow on="t" color="black" opacity="22937f" origin=",.5" offset="0,.63889mm"/>
                <w10:wrap anchorx="page"/>
              </v:rect>
            </w:pict>
          </mc:Fallback>
        </mc:AlternateContent>
      </w:r>
      <w:bookmarkEnd w:id="1"/>
    </w:p>
    <w:bookmarkStart w:id="2" w:name="_Toc492458463"/>
    <w:bookmarkStart w:id="3" w:name="_Toc492458717"/>
    <w:p w14:paraId="12C6A208" w14:textId="6C713B7F" w:rsidR="00757C82" w:rsidRDefault="00757C82" w:rsidP="009F38F6">
      <w:pPr>
        <w:pStyle w:val="Ttulo1"/>
        <w:rPr>
          <w:color w:val="E36C0A" w:themeColor="accent6" w:themeShade="BF"/>
        </w:rPr>
      </w:pPr>
      <w:r w:rsidRPr="00757C82">
        <w:rPr>
          <w:noProof/>
          <w:color w:val="E36C0A" w:themeColor="accent6" w:themeShade="BF"/>
          <w:lang w:val="en-US" w:eastAsia="en-US"/>
        </w:rPr>
        <mc:AlternateContent>
          <mc:Choice Requires="wps">
            <w:drawing>
              <wp:anchor distT="0" distB="0" distL="114300" distR="114300" simplePos="0" relativeHeight="251670016" behindDoc="0" locked="0" layoutInCell="1" allowOverlap="1" wp14:anchorId="0FB1E76A" wp14:editId="5159A566">
                <wp:simplePos x="0" y="0"/>
                <wp:positionH relativeFrom="margin">
                  <wp:posOffset>-184785</wp:posOffset>
                </wp:positionH>
                <wp:positionV relativeFrom="paragraph">
                  <wp:posOffset>152400</wp:posOffset>
                </wp:positionV>
                <wp:extent cx="4268177" cy="438150"/>
                <wp:effectExtent l="0" t="0" r="0" b="0"/>
                <wp:wrapNone/>
                <wp:docPr id="13" name="Cuadro de texto 13"/>
                <wp:cNvGraphicFramePr/>
                <a:graphic xmlns:a="http://schemas.openxmlformats.org/drawingml/2006/main">
                  <a:graphicData uri="http://schemas.microsoft.com/office/word/2010/wordprocessingShape">
                    <wps:wsp>
                      <wps:cNvSpPr txBox="1"/>
                      <wps:spPr>
                        <a:xfrm>
                          <a:off x="0" y="0"/>
                          <a:ext cx="4268177" cy="4381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C0B466" w14:textId="1674D08E" w:rsidR="00757C82" w:rsidRPr="00757C82" w:rsidRDefault="00757C82" w:rsidP="00757C82">
                            <w:pPr>
                              <w:rPr>
                                <w:rFonts w:ascii="Titillium Web" w:hAnsi="Titillium Web"/>
                                <w:color w:val="FFFFFF" w:themeColor="background1"/>
                                <w:sz w:val="36"/>
                                <w:szCs w:val="36"/>
                                <w:lang w:val="es-ES"/>
                              </w:rPr>
                            </w:pPr>
                            <w:bookmarkStart w:id="4" w:name="_Toc492458462"/>
                            <w:bookmarkStart w:id="5" w:name="_Toc492458716"/>
                            <w:r w:rsidRPr="00FE1E04">
                              <w:rPr>
                                <w:rStyle w:val="Ttulo1Car"/>
                                <w:color w:val="FFFFFF" w:themeColor="background1"/>
                                <w:sz w:val="36"/>
                                <w:szCs w:val="36"/>
                              </w:rPr>
                              <w:t>Uso de servicio Data2Feed</w:t>
                            </w:r>
                            <w:bookmarkEnd w:id="4"/>
                            <w:bookmarkEnd w:id="5"/>
                            <w:r w:rsidRPr="00757C82">
                              <w:rPr>
                                <w:rFonts w:ascii="Titillium Web" w:hAnsi="Titillium Web"/>
                                <w:b/>
                                <w:bCs/>
                                <w:color w:val="FFFFFF" w:themeColor="background1"/>
                                <w:sz w:val="36"/>
                                <w:szCs w:val="36"/>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1E76A" id="Cuadro de texto 13" o:spid="_x0000_s1028" type="#_x0000_t202" style="position:absolute;margin-left:-14.55pt;margin-top:12pt;width:336.1pt;height:34.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" filled="f" stroked="f">
                <v:textbox>
                  <w:txbxContent>
                    <w:p w14:paraId="44C0B466" w14:textId="1674D08E" w:rsidR="00757C82" w:rsidRPr="00757C82" w:rsidRDefault="00757C82" w:rsidP="00757C82">
                      <w:pPr>
                        <w:rPr>
                          <w:rFonts w:ascii="Titillium Web" w:hAnsi="Titillium Web"/>
                          <w:color w:val="FFFFFF" w:themeColor="background1"/>
                          <w:sz w:val="36"/>
                          <w:szCs w:val="36"/>
                          <w:lang w:val="es-ES"/>
                        </w:rPr>
                      </w:pPr>
                      <w:bookmarkStart w:id="5" w:name="_Toc492458462"/>
                      <w:bookmarkStart w:id="6" w:name="_Toc492458716"/>
                      <w:r w:rsidRPr="00FE1E04">
                        <w:rPr>
                          <w:rStyle w:val="Ttulo1Car"/>
                          <w:color w:val="FFFFFF" w:themeColor="background1"/>
                          <w:sz w:val="36"/>
                          <w:szCs w:val="36"/>
                        </w:rPr>
                        <w:t>Uso de servicio Data2Feed</w:t>
                      </w:r>
                      <w:bookmarkEnd w:id="5"/>
                      <w:bookmarkEnd w:id="6"/>
                      <w:r w:rsidRPr="00757C82">
                        <w:rPr>
                          <w:rFonts w:ascii="Titillium Web" w:hAnsi="Titillium Web"/>
                          <w:b/>
                          <w:bCs/>
                          <w:color w:val="FFFFFF" w:themeColor="background1"/>
                          <w:sz w:val="36"/>
                          <w:szCs w:val="36"/>
                          <w:lang w:val="es-ES"/>
                        </w:rPr>
                        <w:t xml:space="preserve">: </w:t>
                      </w:r>
                    </w:p>
                  </w:txbxContent>
                </v:textbox>
                <w10:wrap anchorx="margin"/>
              </v:shape>
            </w:pict>
          </mc:Fallback>
        </mc:AlternateContent>
      </w:r>
      <w:bookmarkEnd w:id="2"/>
      <w:bookmarkEnd w:id="3"/>
    </w:p>
    <w:p w14:paraId="3235193D" w14:textId="610D2B99" w:rsidR="009F38F6" w:rsidRPr="00FE1E04" w:rsidRDefault="00C83CB3" w:rsidP="00FE1E04">
      <w:pPr>
        <w:pStyle w:val="Ttulo1"/>
      </w:pPr>
      <w:bookmarkStart w:id="6" w:name="_Toc492458718"/>
      <w:r w:rsidRPr="005461C6">
        <w:t>C</w:t>
      </w:r>
      <w:r w:rsidR="009F38F6" w:rsidRPr="005461C6">
        <w:t>ontexto y manejo</w:t>
      </w:r>
      <w:r w:rsidR="00316AD5" w:rsidRPr="005461C6">
        <w:t xml:space="preserve"> de la aplicación</w:t>
      </w:r>
      <w:r w:rsidR="009F38F6" w:rsidRPr="00FE1E04">
        <w:t>:</w:t>
      </w:r>
      <w:bookmarkEnd w:id="6"/>
    </w:p>
    <w:p w14:paraId="5B5E6F5C" w14:textId="50E2F237" w:rsidR="0026690A" w:rsidRDefault="0026690A" w:rsidP="0026690A"/>
    <w:p w14:paraId="08F1AD6C" w14:textId="68778969" w:rsidR="0026690A" w:rsidRPr="00F13A47" w:rsidRDefault="0026690A" w:rsidP="00325708">
      <w:pPr>
        <w:jc w:val="both"/>
        <w:rPr>
          <w:rFonts w:ascii="Titillium Web" w:hAnsi="Titillium Web" w:cs="Arial"/>
          <w:sz w:val="22"/>
          <w:szCs w:val="22"/>
          <w:lang w:val="es-UY"/>
        </w:rPr>
      </w:pPr>
      <w:r w:rsidRPr="00F13A47">
        <w:rPr>
          <w:rFonts w:ascii="Titillium Web" w:hAnsi="Titillium Web" w:cs="Arial"/>
          <w:sz w:val="22"/>
          <w:szCs w:val="22"/>
          <w:lang w:val="es-UY"/>
        </w:rPr>
        <w:t xml:space="preserve">La aplicación Data2Feed está orientada a realizar </w:t>
      </w:r>
      <w:r w:rsidRPr="00F13A47">
        <w:rPr>
          <w:rFonts w:ascii="Titillium Web" w:hAnsi="Titillium Web" w:cs="Arial"/>
          <w:b/>
          <w:sz w:val="22"/>
          <w:szCs w:val="22"/>
          <w:lang w:val="es-UY"/>
        </w:rPr>
        <w:t>cargas masivas de datos fuente a los contenedores de la plataforma MasterBase®.</w:t>
      </w:r>
      <w:r w:rsidRPr="00F13A47">
        <w:rPr>
          <w:rFonts w:ascii="Titillium Web" w:hAnsi="Titillium Web" w:cs="Arial"/>
          <w:sz w:val="22"/>
          <w:szCs w:val="22"/>
          <w:lang w:val="es-UY"/>
        </w:rPr>
        <w:t xml:space="preserve"> </w:t>
      </w:r>
    </w:p>
    <w:p w14:paraId="3A96B232" w14:textId="77777777" w:rsidR="0026690A" w:rsidRPr="00F13A47" w:rsidRDefault="0026690A" w:rsidP="00325708">
      <w:pPr>
        <w:jc w:val="both"/>
        <w:rPr>
          <w:rFonts w:ascii="Titillium Web" w:hAnsi="Titillium Web" w:cs="Arial"/>
          <w:sz w:val="22"/>
          <w:szCs w:val="22"/>
          <w:lang w:val="es-UY"/>
        </w:rPr>
      </w:pPr>
    </w:p>
    <w:p w14:paraId="423EF737" w14:textId="77777777" w:rsidR="0026690A" w:rsidRPr="00F13A47" w:rsidRDefault="0026690A" w:rsidP="00325708">
      <w:pPr>
        <w:jc w:val="both"/>
        <w:rPr>
          <w:rFonts w:ascii="Titillium Web" w:hAnsi="Titillium Web" w:cs="Arial"/>
          <w:sz w:val="22"/>
          <w:szCs w:val="22"/>
          <w:lang w:val="es-UY"/>
        </w:rPr>
      </w:pPr>
      <w:r w:rsidRPr="00F13A47">
        <w:rPr>
          <w:rFonts w:ascii="Titillium Web" w:hAnsi="Titillium Web" w:cs="Arial"/>
          <w:sz w:val="22"/>
          <w:szCs w:val="22"/>
          <w:lang w:val="es-UY"/>
        </w:rPr>
        <w:t xml:space="preserve">Es una aplicación Windows desarrollada por MasterBase®. </w:t>
      </w:r>
    </w:p>
    <w:p w14:paraId="049EC4A9" w14:textId="77777777" w:rsidR="0026690A" w:rsidRPr="00F13A47" w:rsidRDefault="0026690A" w:rsidP="00325708">
      <w:pPr>
        <w:jc w:val="both"/>
        <w:rPr>
          <w:rFonts w:ascii="Titillium Web" w:hAnsi="Titillium Web" w:cs="Arial"/>
          <w:sz w:val="22"/>
          <w:szCs w:val="22"/>
          <w:lang w:val="es-UY"/>
        </w:rPr>
      </w:pPr>
    </w:p>
    <w:p w14:paraId="59EB4C67" w14:textId="77777777" w:rsidR="0026690A" w:rsidRDefault="0026690A" w:rsidP="00325708">
      <w:pPr>
        <w:jc w:val="both"/>
        <w:rPr>
          <w:rFonts w:ascii="Titillium Web" w:hAnsi="Titillium Web" w:cs="Arial"/>
          <w:sz w:val="22"/>
          <w:szCs w:val="22"/>
          <w:lang w:val="es-UY"/>
        </w:rPr>
      </w:pPr>
      <w:r w:rsidRPr="00F13A47">
        <w:rPr>
          <w:rFonts w:ascii="Titillium Web" w:hAnsi="Titillium Web" w:cs="Arial"/>
          <w:sz w:val="22"/>
          <w:szCs w:val="22"/>
          <w:lang w:val="es-UY"/>
        </w:rPr>
        <w:t xml:space="preserve">Se define como: </w:t>
      </w:r>
    </w:p>
    <w:p w14:paraId="32DEF06C" w14:textId="77777777" w:rsidR="0026690A" w:rsidRDefault="0026690A" w:rsidP="00325708">
      <w:pPr>
        <w:jc w:val="both"/>
        <w:rPr>
          <w:rFonts w:ascii="Titillium Web" w:hAnsi="Titillium Web" w:cs="Arial"/>
          <w:sz w:val="22"/>
          <w:szCs w:val="22"/>
          <w:lang w:val="es-UY"/>
        </w:rPr>
      </w:pPr>
    </w:p>
    <w:p w14:paraId="2DBA3361" w14:textId="77777777" w:rsidR="0026690A" w:rsidRPr="0026690A" w:rsidRDefault="0026690A" w:rsidP="00325708">
      <w:pPr>
        <w:pStyle w:val="Prrafodelista"/>
        <w:numPr>
          <w:ilvl w:val="0"/>
          <w:numId w:val="38"/>
        </w:numPr>
        <w:jc w:val="both"/>
        <w:rPr>
          <w:rFonts w:ascii="Titillium Web" w:hAnsi="Titillium Web" w:cs="Arial"/>
          <w:sz w:val="22"/>
          <w:szCs w:val="22"/>
          <w:lang w:val="es-UY"/>
        </w:rPr>
      </w:pPr>
      <w:r w:rsidRPr="0026690A">
        <w:rPr>
          <w:rFonts w:ascii="Titillium Web" w:hAnsi="Titillium Web" w:cs="Arial"/>
          <w:b/>
          <w:sz w:val="22"/>
          <w:szCs w:val="22"/>
          <w:lang w:val="es-UY"/>
        </w:rPr>
        <w:t>Dato fuente:</w:t>
      </w:r>
      <w:r w:rsidRPr="0026690A">
        <w:rPr>
          <w:rFonts w:ascii="Titillium Web" w:hAnsi="Titillium Web" w:cs="Arial"/>
          <w:sz w:val="22"/>
          <w:szCs w:val="22"/>
          <w:lang w:val="es-UY"/>
        </w:rPr>
        <w:t xml:space="preserve"> </w:t>
      </w:r>
      <w:r>
        <w:rPr>
          <w:rFonts w:ascii="Titillium Web" w:hAnsi="Titillium Web" w:cs="Arial"/>
          <w:sz w:val="22"/>
          <w:szCs w:val="22"/>
          <w:lang w:val="es-UY"/>
        </w:rPr>
        <w:t xml:space="preserve"> R</w:t>
      </w:r>
      <w:r w:rsidRPr="0026690A">
        <w:rPr>
          <w:rFonts w:ascii="Titillium Web" w:hAnsi="Titillium Web" w:cs="Arial"/>
          <w:sz w:val="22"/>
          <w:szCs w:val="22"/>
          <w:lang w:val="es-UY"/>
        </w:rPr>
        <w:t xml:space="preserve">egistro u objeto que es insertado dentro de un contenedor. </w:t>
      </w:r>
    </w:p>
    <w:p w14:paraId="5B51E967" w14:textId="77777777" w:rsidR="0026690A" w:rsidRPr="0026690A" w:rsidRDefault="0026690A" w:rsidP="00325708">
      <w:pPr>
        <w:pStyle w:val="Prrafodelista"/>
        <w:numPr>
          <w:ilvl w:val="0"/>
          <w:numId w:val="38"/>
        </w:numPr>
        <w:jc w:val="both"/>
        <w:rPr>
          <w:rFonts w:ascii="Titillium Web" w:hAnsi="Titillium Web" w:cs="Arial"/>
          <w:sz w:val="22"/>
          <w:szCs w:val="22"/>
          <w:lang w:val="es-UY"/>
        </w:rPr>
      </w:pPr>
      <w:r w:rsidRPr="0026690A">
        <w:rPr>
          <w:rFonts w:ascii="Titillium Web" w:hAnsi="Titillium Web" w:cs="Arial"/>
          <w:b/>
          <w:sz w:val="22"/>
          <w:szCs w:val="22"/>
          <w:lang w:val="es-UY"/>
        </w:rPr>
        <w:t>Contenedor:</w:t>
      </w:r>
      <w:r w:rsidRPr="0026690A">
        <w:rPr>
          <w:rFonts w:ascii="Titillium Web" w:hAnsi="Titillium Web" w:cs="Arial"/>
          <w:sz w:val="22"/>
          <w:szCs w:val="22"/>
          <w:lang w:val="es-UY"/>
        </w:rPr>
        <w:t xml:space="preserve"> Repositorio común que contiene uno o más datos fuente y sobre el cual operarán los autómatas. </w:t>
      </w:r>
    </w:p>
    <w:p w14:paraId="7073F419" w14:textId="77777777" w:rsidR="0026690A" w:rsidRPr="00F13A47" w:rsidRDefault="0026690A" w:rsidP="0026690A">
      <w:pPr>
        <w:rPr>
          <w:rFonts w:ascii="Titillium Web" w:hAnsi="Titillium Web" w:cs="Arial"/>
          <w:sz w:val="22"/>
          <w:szCs w:val="22"/>
          <w:lang w:val="es-UY"/>
        </w:rPr>
      </w:pPr>
    </w:p>
    <w:p w14:paraId="2B686190" w14:textId="77777777" w:rsidR="0026690A" w:rsidRPr="00F13A47" w:rsidRDefault="0026690A" w:rsidP="0026690A">
      <w:pPr>
        <w:rPr>
          <w:rFonts w:ascii="Titillium Web" w:hAnsi="Titillium Web" w:cs="Arial"/>
          <w:sz w:val="22"/>
          <w:szCs w:val="22"/>
          <w:lang w:val="es-UY"/>
        </w:rPr>
      </w:pPr>
    </w:p>
    <w:p w14:paraId="5E739C2A" w14:textId="77777777" w:rsidR="0026690A" w:rsidRDefault="0026690A" w:rsidP="00325708">
      <w:pPr>
        <w:jc w:val="both"/>
        <w:rPr>
          <w:rFonts w:ascii="Titillium Web" w:hAnsi="Titillium Web" w:cs="Arial"/>
          <w:sz w:val="22"/>
          <w:szCs w:val="22"/>
          <w:lang w:val="es-UY"/>
        </w:rPr>
      </w:pPr>
      <w:r w:rsidRPr="00F13A47">
        <w:rPr>
          <w:rFonts w:ascii="Titillium Web" w:hAnsi="Titillium Web" w:cs="Arial"/>
          <w:sz w:val="22"/>
          <w:szCs w:val="22"/>
          <w:lang w:val="es-UY"/>
        </w:rPr>
        <w:t xml:space="preserve">Se entiende por: </w:t>
      </w:r>
    </w:p>
    <w:p w14:paraId="143AE2B5" w14:textId="77777777" w:rsidR="0026690A" w:rsidRDefault="0026690A" w:rsidP="00325708">
      <w:pPr>
        <w:jc w:val="both"/>
        <w:rPr>
          <w:rFonts w:ascii="Titillium Web" w:hAnsi="Titillium Web" w:cs="Arial"/>
          <w:sz w:val="22"/>
          <w:szCs w:val="22"/>
          <w:lang w:val="es-UY"/>
        </w:rPr>
      </w:pPr>
    </w:p>
    <w:p w14:paraId="3217FF5D" w14:textId="77777777" w:rsidR="0026690A" w:rsidRPr="0026690A" w:rsidRDefault="0026690A" w:rsidP="00325708">
      <w:pPr>
        <w:pStyle w:val="Prrafodelista"/>
        <w:numPr>
          <w:ilvl w:val="0"/>
          <w:numId w:val="39"/>
        </w:numPr>
        <w:jc w:val="both"/>
        <w:rPr>
          <w:rFonts w:ascii="Titillium Web" w:hAnsi="Titillium Web" w:cs="Arial"/>
          <w:sz w:val="22"/>
          <w:szCs w:val="22"/>
          <w:lang w:val="es-UY"/>
        </w:rPr>
      </w:pPr>
      <w:r w:rsidRPr="0026690A">
        <w:rPr>
          <w:rFonts w:ascii="Titillium Web" w:hAnsi="Titillium Web" w:cs="Arial"/>
          <w:b/>
          <w:sz w:val="22"/>
          <w:szCs w:val="22"/>
          <w:lang w:val="es-UY"/>
        </w:rPr>
        <w:t xml:space="preserve">ODBC (Open </w:t>
      </w:r>
      <w:proofErr w:type="spellStart"/>
      <w:r w:rsidRPr="0026690A">
        <w:rPr>
          <w:rFonts w:ascii="Titillium Web" w:hAnsi="Titillium Web" w:cs="Arial"/>
          <w:b/>
          <w:sz w:val="22"/>
          <w:szCs w:val="22"/>
          <w:lang w:val="es-UY"/>
        </w:rPr>
        <w:t>DataBase</w:t>
      </w:r>
      <w:proofErr w:type="spellEnd"/>
      <w:r w:rsidRPr="0026690A">
        <w:rPr>
          <w:rFonts w:ascii="Titillium Web" w:hAnsi="Titillium Web" w:cs="Arial"/>
          <w:b/>
          <w:sz w:val="22"/>
          <w:szCs w:val="22"/>
          <w:lang w:val="es-UY"/>
        </w:rPr>
        <w:t xml:space="preserve"> </w:t>
      </w:r>
      <w:proofErr w:type="spellStart"/>
      <w:r w:rsidRPr="0026690A">
        <w:rPr>
          <w:rFonts w:ascii="Titillium Web" w:hAnsi="Titillium Web" w:cs="Arial"/>
          <w:b/>
          <w:sz w:val="22"/>
          <w:szCs w:val="22"/>
          <w:lang w:val="es-UY"/>
        </w:rPr>
        <w:t>Connectivity</w:t>
      </w:r>
      <w:proofErr w:type="spellEnd"/>
      <w:r w:rsidRPr="0026690A">
        <w:rPr>
          <w:rFonts w:ascii="Titillium Web" w:hAnsi="Titillium Web" w:cs="Arial"/>
          <w:b/>
          <w:sz w:val="22"/>
          <w:szCs w:val="22"/>
          <w:lang w:val="es-UY"/>
        </w:rPr>
        <w:t>):</w:t>
      </w:r>
      <w:r w:rsidRPr="0026690A">
        <w:rPr>
          <w:rFonts w:ascii="Titillium Web" w:hAnsi="Titillium Web" w:cs="Arial"/>
          <w:sz w:val="22"/>
          <w:szCs w:val="22"/>
          <w:lang w:val="es-UY"/>
        </w:rPr>
        <w:t xml:space="preserve"> un estándar de acceso a las bases de datos. El objetivo de ODBC es hacer posible el acceso a cualquier fuente de datos que posea el </w:t>
      </w:r>
      <w:r w:rsidRPr="00BC3BB6">
        <w:rPr>
          <w:rFonts w:ascii="Titillium Web" w:hAnsi="Titillium Web" w:cs="Arial"/>
          <w:i/>
          <w:sz w:val="22"/>
          <w:szCs w:val="22"/>
          <w:lang w:val="es-UY"/>
        </w:rPr>
        <w:t>driver</w:t>
      </w:r>
      <w:r w:rsidRPr="0026690A">
        <w:rPr>
          <w:rFonts w:ascii="Titillium Web" w:hAnsi="Titillium Web" w:cs="Arial"/>
          <w:sz w:val="22"/>
          <w:szCs w:val="22"/>
          <w:lang w:val="es-UY"/>
        </w:rPr>
        <w:t xml:space="preserve"> de conexión correspondiente, desde cualquier aplicación. </w:t>
      </w:r>
    </w:p>
    <w:p w14:paraId="5DAC62CF" w14:textId="77777777" w:rsidR="0026690A" w:rsidRPr="00F13A47" w:rsidRDefault="0026690A" w:rsidP="0026690A">
      <w:pPr>
        <w:rPr>
          <w:rFonts w:ascii="Titillium Web" w:hAnsi="Titillium Web" w:cs="Arial"/>
          <w:sz w:val="22"/>
          <w:szCs w:val="22"/>
          <w:lang w:val="es-UY"/>
        </w:rPr>
      </w:pPr>
    </w:p>
    <w:p w14:paraId="6BBFC6D2" w14:textId="77777777" w:rsidR="0026690A" w:rsidRPr="00F13A47" w:rsidRDefault="0026690A" w:rsidP="0026690A">
      <w:pPr>
        <w:pStyle w:val="Ttulo2"/>
        <w:rPr>
          <w:lang w:val="es-UY"/>
        </w:rPr>
      </w:pPr>
      <w:bookmarkStart w:id="7" w:name="_Toc492458719"/>
      <w:r w:rsidRPr="00F13A47">
        <w:rPr>
          <w:lang w:val="es-UY"/>
        </w:rPr>
        <w:t>Características de la aplicación Data2Feed:</w:t>
      </w:r>
      <w:bookmarkEnd w:id="7"/>
      <w:r w:rsidRPr="00F13A47">
        <w:rPr>
          <w:lang w:val="es-UY"/>
        </w:rPr>
        <w:t xml:space="preserve"> </w:t>
      </w:r>
    </w:p>
    <w:p w14:paraId="7DCEFBFA" w14:textId="77777777" w:rsidR="00325708" w:rsidRDefault="00325708" w:rsidP="0026690A">
      <w:pPr>
        <w:rPr>
          <w:rFonts w:ascii="Titillium Web" w:hAnsi="Titillium Web" w:cs="Arial"/>
          <w:sz w:val="22"/>
          <w:szCs w:val="22"/>
          <w:lang w:val="es-UY"/>
        </w:rPr>
      </w:pPr>
      <w:r>
        <w:rPr>
          <w:rFonts w:ascii="Titillium Web" w:hAnsi="Titillium Web" w:cs="Arial"/>
          <w:sz w:val="22"/>
          <w:szCs w:val="22"/>
          <w:lang w:val="es-UY"/>
        </w:rPr>
        <w:t></w:t>
      </w:r>
    </w:p>
    <w:p w14:paraId="373B502A" w14:textId="1851D196" w:rsidR="0026690A" w:rsidRPr="00325708" w:rsidRDefault="0026690A" w:rsidP="00325708">
      <w:pPr>
        <w:pStyle w:val="Prrafodelista"/>
        <w:numPr>
          <w:ilvl w:val="0"/>
          <w:numId w:val="39"/>
        </w:numPr>
        <w:jc w:val="both"/>
        <w:rPr>
          <w:rFonts w:ascii="Titillium Web" w:hAnsi="Titillium Web" w:cs="Arial"/>
          <w:sz w:val="22"/>
          <w:szCs w:val="22"/>
          <w:lang w:val="es-UY"/>
        </w:rPr>
      </w:pPr>
      <w:r w:rsidRPr="00325708">
        <w:rPr>
          <w:rFonts w:ascii="Titillium Web" w:hAnsi="Titillium Web" w:cs="Arial"/>
          <w:sz w:val="22"/>
          <w:szCs w:val="22"/>
          <w:lang w:val="es-UY"/>
        </w:rPr>
        <w:t xml:space="preserve">Aplicación destinada a habilitar el acceso a una fuente de datos del cliente para que pueda extraer y transmitir hacia un contenedor de MasterBase® sus datos fuente y que éstos sean posteriormente procesados por un autómata, para asociar sus etiquetas a algún contacto. </w:t>
      </w:r>
    </w:p>
    <w:p w14:paraId="797F280E" w14:textId="77777777" w:rsidR="0026690A" w:rsidRPr="00F13A47" w:rsidRDefault="0026690A" w:rsidP="00325708">
      <w:pPr>
        <w:jc w:val="both"/>
        <w:rPr>
          <w:rFonts w:ascii="Titillium Web" w:hAnsi="Titillium Web" w:cs="Arial"/>
          <w:sz w:val="22"/>
          <w:szCs w:val="22"/>
          <w:lang w:val="es-UY"/>
        </w:rPr>
      </w:pPr>
    </w:p>
    <w:p w14:paraId="1E30A842" w14:textId="3B19D227" w:rsidR="0026690A" w:rsidRPr="00325708" w:rsidRDefault="0026690A" w:rsidP="00325708">
      <w:pPr>
        <w:pStyle w:val="Prrafodelista"/>
        <w:numPr>
          <w:ilvl w:val="0"/>
          <w:numId w:val="39"/>
        </w:numPr>
        <w:jc w:val="both"/>
        <w:rPr>
          <w:rFonts w:ascii="Titillium Web" w:hAnsi="Titillium Web" w:cs="Arial"/>
          <w:sz w:val="22"/>
          <w:szCs w:val="22"/>
          <w:lang w:val="es-UY"/>
        </w:rPr>
      </w:pPr>
      <w:r w:rsidRPr="00325708">
        <w:rPr>
          <w:rFonts w:ascii="Titillium Web" w:hAnsi="Titillium Web" w:cs="Arial"/>
          <w:sz w:val="22"/>
          <w:szCs w:val="22"/>
          <w:lang w:val="es-UY"/>
        </w:rPr>
        <w:t xml:space="preserve">Utiliza el estándar ODBC para garantizar el acceso a las fuentes de datos. </w:t>
      </w:r>
    </w:p>
    <w:p w14:paraId="4BB3B987" w14:textId="77777777" w:rsidR="0026690A" w:rsidRPr="00F13A47" w:rsidRDefault="0026690A" w:rsidP="00325708">
      <w:pPr>
        <w:jc w:val="both"/>
        <w:rPr>
          <w:rFonts w:ascii="Titillium Web" w:hAnsi="Titillium Web" w:cs="Arial"/>
          <w:sz w:val="22"/>
          <w:szCs w:val="22"/>
          <w:lang w:val="es-UY"/>
        </w:rPr>
      </w:pPr>
    </w:p>
    <w:p w14:paraId="48E149CF" w14:textId="5E70D4EE" w:rsidR="0026690A" w:rsidRPr="00325708" w:rsidRDefault="0026690A" w:rsidP="00325708">
      <w:pPr>
        <w:pStyle w:val="Prrafodelista"/>
        <w:numPr>
          <w:ilvl w:val="0"/>
          <w:numId w:val="39"/>
        </w:numPr>
        <w:jc w:val="both"/>
        <w:rPr>
          <w:rFonts w:ascii="Titillium Web" w:hAnsi="Titillium Web" w:cs="Arial"/>
          <w:sz w:val="22"/>
          <w:szCs w:val="22"/>
          <w:lang w:val="es-UY"/>
        </w:rPr>
      </w:pPr>
      <w:r w:rsidRPr="00325708">
        <w:rPr>
          <w:rFonts w:ascii="Titillium Web" w:hAnsi="Titillium Web" w:cs="Arial"/>
          <w:sz w:val="22"/>
          <w:szCs w:val="22"/>
          <w:lang w:val="es-UY"/>
        </w:rPr>
        <w:t xml:space="preserve">Posee archivo de configuración con parámetros editables, que permiten definir el contenedor a cargar y las credenciales de dicha carga. </w:t>
      </w:r>
    </w:p>
    <w:p w14:paraId="2D7300FF" w14:textId="77777777" w:rsidR="0026690A" w:rsidRPr="0026690A" w:rsidRDefault="0026690A" w:rsidP="0026690A">
      <w:pPr>
        <w:rPr>
          <w:lang w:val="es-UY"/>
        </w:rPr>
      </w:pPr>
    </w:p>
    <w:p w14:paraId="4CEA0388" w14:textId="77777777" w:rsidR="00F13A47" w:rsidRPr="00F13A47" w:rsidRDefault="00F13A47" w:rsidP="00F13A47">
      <w:pPr>
        <w:jc w:val="both"/>
        <w:rPr>
          <w:rFonts w:ascii="Titillium Web" w:hAnsi="Titillium Web" w:cs="Arial"/>
          <w:sz w:val="22"/>
          <w:szCs w:val="22"/>
          <w:lang w:val="es-UY"/>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389"/>
      </w:tblGrid>
      <w:tr w:rsidR="00F13A47" w:rsidRPr="00F13A47" w14:paraId="301BD6DC" w14:textId="77777777">
        <w:trPr>
          <w:trHeight w:val="1915"/>
        </w:trPr>
        <w:tc>
          <w:tcPr>
            <w:tcW w:w="9389" w:type="dxa"/>
          </w:tcPr>
          <w:p w14:paraId="24CFBF1D" w14:textId="77777777" w:rsidR="00316AD5" w:rsidRPr="00FE1E04" w:rsidRDefault="00F13A47" w:rsidP="00FE1E04">
            <w:pPr>
              <w:pStyle w:val="Ttulo1"/>
            </w:pPr>
            <w:r w:rsidRPr="00FE1E04">
              <w:lastRenderedPageBreak/>
              <w:t xml:space="preserve"> </w:t>
            </w:r>
            <w:bookmarkStart w:id="8" w:name="_Toc492458720"/>
            <w:r w:rsidR="00316AD5" w:rsidRPr="00FE1E04">
              <w:t>Manual de uso:</w:t>
            </w:r>
            <w:bookmarkEnd w:id="8"/>
          </w:p>
          <w:p w14:paraId="333694A2" w14:textId="77777777" w:rsidR="00316AD5" w:rsidRDefault="00316AD5" w:rsidP="00F13A47">
            <w:pPr>
              <w:jc w:val="both"/>
              <w:rPr>
                <w:rFonts w:ascii="Titillium Web" w:hAnsi="Titillium Web" w:cs="Arial"/>
                <w:sz w:val="22"/>
                <w:szCs w:val="22"/>
                <w:lang w:val="es-UY"/>
              </w:rPr>
            </w:pPr>
          </w:p>
          <w:p w14:paraId="4C760EAF" w14:textId="01A5B798" w:rsidR="00F13A47" w:rsidRPr="00316AD5" w:rsidRDefault="00F13A47" w:rsidP="00316AD5">
            <w:pPr>
              <w:pStyle w:val="Prrafodelista"/>
              <w:numPr>
                <w:ilvl w:val="0"/>
                <w:numId w:val="40"/>
              </w:numPr>
              <w:jc w:val="both"/>
              <w:rPr>
                <w:rFonts w:ascii="Titillium Web" w:hAnsi="Titillium Web" w:cs="Arial"/>
                <w:sz w:val="22"/>
                <w:szCs w:val="22"/>
                <w:lang w:val="es-UY"/>
              </w:rPr>
            </w:pPr>
            <w:r w:rsidRPr="00316AD5">
              <w:rPr>
                <w:rFonts w:ascii="Titillium Web" w:hAnsi="Titillium Web" w:cs="Arial"/>
                <w:sz w:val="22"/>
                <w:szCs w:val="22"/>
                <w:lang w:val="es-UY"/>
              </w:rPr>
              <w:t xml:space="preserve">Obtener la aplicación comprimida (fichero Data2Feed.zip) </w:t>
            </w:r>
          </w:p>
          <w:p w14:paraId="681E3014" w14:textId="77777777" w:rsidR="00F13A47" w:rsidRPr="00F13A47" w:rsidRDefault="00F13A47" w:rsidP="00F13A47">
            <w:pPr>
              <w:jc w:val="both"/>
              <w:rPr>
                <w:rFonts w:ascii="Titillium Web" w:hAnsi="Titillium Web" w:cs="Arial"/>
                <w:sz w:val="22"/>
                <w:szCs w:val="22"/>
                <w:lang w:val="es-UY"/>
              </w:rPr>
            </w:pPr>
          </w:p>
          <w:p w14:paraId="69276DAB" w14:textId="36F2B754" w:rsidR="00F13A47" w:rsidRPr="00316AD5" w:rsidRDefault="00F13A47" w:rsidP="00316AD5">
            <w:pPr>
              <w:pStyle w:val="Prrafodelista"/>
              <w:numPr>
                <w:ilvl w:val="0"/>
                <w:numId w:val="40"/>
              </w:numPr>
              <w:jc w:val="both"/>
              <w:rPr>
                <w:rFonts w:ascii="Titillium Web" w:hAnsi="Titillium Web" w:cs="Arial"/>
                <w:sz w:val="22"/>
                <w:szCs w:val="22"/>
                <w:lang w:val="es-UY"/>
              </w:rPr>
            </w:pPr>
            <w:r w:rsidRPr="00316AD5">
              <w:rPr>
                <w:rFonts w:ascii="Titillium Web" w:hAnsi="Titillium Web" w:cs="Arial"/>
                <w:sz w:val="22"/>
                <w:szCs w:val="22"/>
                <w:lang w:val="es-UY"/>
              </w:rPr>
              <w:t xml:space="preserve">Descomprimir el fichero en directorio a elección (ejemplo C:\Data2Feed) </w:t>
            </w:r>
          </w:p>
          <w:p w14:paraId="28A7235F" w14:textId="77777777" w:rsidR="00F13A47" w:rsidRPr="00F13A47" w:rsidRDefault="00F13A47" w:rsidP="00F13A47">
            <w:pPr>
              <w:jc w:val="both"/>
              <w:rPr>
                <w:rFonts w:ascii="Titillium Web" w:hAnsi="Titillium Web" w:cs="Arial"/>
                <w:sz w:val="22"/>
                <w:szCs w:val="22"/>
                <w:lang w:val="es-UY"/>
              </w:rPr>
            </w:pPr>
          </w:p>
          <w:p w14:paraId="2F04BCB8" w14:textId="77777777" w:rsidR="00F13A47" w:rsidRPr="00F13A47" w:rsidRDefault="00F13A47" w:rsidP="00F13A47">
            <w:pPr>
              <w:jc w:val="both"/>
              <w:rPr>
                <w:rFonts w:ascii="Titillium Web" w:hAnsi="Titillium Web" w:cs="Arial"/>
                <w:sz w:val="22"/>
                <w:szCs w:val="22"/>
                <w:lang w:val="es-UY"/>
              </w:rPr>
            </w:pPr>
            <w:r w:rsidRPr="00F13A47">
              <w:rPr>
                <w:rFonts w:ascii="Titillium Web" w:hAnsi="Titillium Web" w:cs="Arial"/>
                <w:sz w:val="22"/>
                <w:szCs w:val="22"/>
                <w:lang w:val="es-UY"/>
              </w:rPr>
              <w:t xml:space="preserve">Antes de comenzar a utilizar la aplicación, es necesario: </w:t>
            </w:r>
          </w:p>
          <w:p w14:paraId="5AFCEEEC" w14:textId="77777777" w:rsidR="00316AD5" w:rsidRDefault="00316AD5" w:rsidP="00F13A47">
            <w:pPr>
              <w:jc w:val="both"/>
              <w:rPr>
                <w:rFonts w:ascii="Titillium Web" w:hAnsi="Titillium Web" w:cs="Arial"/>
                <w:sz w:val="22"/>
                <w:szCs w:val="22"/>
                <w:lang w:val="es-UY"/>
              </w:rPr>
            </w:pPr>
          </w:p>
          <w:p w14:paraId="63C8A413" w14:textId="693CC275" w:rsidR="00F13A47" w:rsidRPr="00316AD5" w:rsidRDefault="00F13A47" w:rsidP="00316AD5">
            <w:pPr>
              <w:pStyle w:val="Prrafodelista"/>
              <w:numPr>
                <w:ilvl w:val="0"/>
                <w:numId w:val="41"/>
              </w:numPr>
              <w:jc w:val="both"/>
              <w:rPr>
                <w:rFonts w:ascii="Titillium Web" w:hAnsi="Titillium Web" w:cs="Arial"/>
                <w:sz w:val="22"/>
                <w:szCs w:val="22"/>
                <w:lang w:val="es-UY"/>
              </w:rPr>
            </w:pPr>
            <w:r w:rsidRPr="00316AD5">
              <w:rPr>
                <w:rFonts w:ascii="Titillium Web" w:hAnsi="Titillium Web" w:cs="Arial"/>
                <w:sz w:val="22"/>
                <w:szCs w:val="22"/>
                <w:lang w:val="es-UY"/>
              </w:rPr>
              <w:t xml:space="preserve">Configurar el archivo Data2FeedConfig.xml </w:t>
            </w:r>
          </w:p>
          <w:p w14:paraId="234B66D0" w14:textId="4C63B15D" w:rsidR="00F13A47" w:rsidRDefault="00F13A47" w:rsidP="00316AD5">
            <w:pPr>
              <w:pStyle w:val="Prrafodelista"/>
              <w:numPr>
                <w:ilvl w:val="0"/>
                <w:numId w:val="41"/>
              </w:numPr>
              <w:jc w:val="both"/>
              <w:rPr>
                <w:rFonts w:ascii="Titillium Web" w:hAnsi="Titillium Web" w:cs="Arial"/>
                <w:sz w:val="22"/>
                <w:szCs w:val="22"/>
                <w:lang w:val="es-UY"/>
              </w:rPr>
            </w:pPr>
            <w:r w:rsidRPr="00316AD5">
              <w:rPr>
                <w:rFonts w:ascii="Titillium Web" w:hAnsi="Titillium Web" w:cs="Arial"/>
                <w:sz w:val="22"/>
                <w:szCs w:val="22"/>
                <w:lang w:val="es-UY"/>
              </w:rPr>
              <w:t xml:space="preserve">Crear la o las conexiones ODBC necesarias para acceder a las fuentes de datos. </w:t>
            </w:r>
          </w:p>
          <w:p w14:paraId="27981128" w14:textId="77777777" w:rsidR="00316AD5" w:rsidRPr="00316AD5" w:rsidRDefault="00316AD5" w:rsidP="00316AD5">
            <w:pPr>
              <w:pStyle w:val="Prrafodelista"/>
              <w:jc w:val="both"/>
              <w:rPr>
                <w:rFonts w:ascii="Titillium Web" w:hAnsi="Titillium Web" w:cs="Arial"/>
                <w:sz w:val="22"/>
                <w:szCs w:val="22"/>
                <w:lang w:val="es-UY"/>
              </w:rPr>
            </w:pPr>
          </w:p>
          <w:p w14:paraId="1EB40159" w14:textId="77777777" w:rsidR="00F13A47" w:rsidRPr="00F13A47" w:rsidRDefault="00F13A47" w:rsidP="00F13A47">
            <w:pPr>
              <w:jc w:val="both"/>
              <w:rPr>
                <w:rFonts w:ascii="Titillium Web" w:hAnsi="Titillium Web" w:cs="Arial"/>
                <w:sz w:val="22"/>
                <w:szCs w:val="22"/>
                <w:lang w:val="es-UY"/>
              </w:rPr>
            </w:pPr>
          </w:p>
          <w:p w14:paraId="7AA46741" w14:textId="77777777" w:rsidR="00F13A47" w:rsidRPr="005C2889" w:rsidRDefault="00F13A47" w:rsidP="005C2889">
            <w:pPr>
              <w:pStyle w:val="Ttulo2"/>
            </w:pPr>
            <w:bookmarkStart w:id="9" w:name="_Toc492458721"/>
            <w:r w:rsidRPr="005C2889">
              <w:t>(1) Configuración del archivo Data2FeedConfig.xml</w:t>
            </w:r>
            <w:bookmarkEnd w:id="9"/>
            <w:r w:rsidRPr="005C2889">
              <w:t xml:space="preserve"> </w:t>
            </w:r>
          </w:p>
          <w:p w14:paraId="101A2419" w14:textId="77777777" w:rsidR="00F13A47" w:rsidRPr="00F13A47" w:rsidRDefault="00F13A47" w:rsidP="00F13A47">
            <w:pPr>
              <w:jc w:val="both"/>
              <w:rPr>
                <w:rFonts w:ascii="Titillium Web" w:hAnsi="Titillium Web" w:cs="Arial"/>
                <w:sz w:val="22"/>
                <w:szCs w:val="22"/>
                <w:lang w:val="es-UY"/>
              </w:rPr>
            </w:pPr>
          </w:p>
          <w:p w14:paraId="55E793BE" w14:textId="77777777" w:rsidR="00F13A47" w:rsidRPr="00F13A47" w:rsidRDefault="00F13A47" w:rsidP="00F13A47">
            <w:pPr>
              <w:jc w:val="both"/>
              <w:rPr>
                <w:rFonts w:ascii="Titillium Web" w:hAnsi="Titillium Web" w:cs="Arial"/>
                <w:sz w:val="22"/>
                <w:szCs w:val="22"/>
                <w:lang w:val="es-UY"/>
              </w:rPr>
            </w:pPr>
            <w:r w:rsidRPr="00F13A47">
              <w:rPr>
                <w:rFonts w:ascii="Titillium Web" w:hAnsi="Titillium Web" w:cs="Arial"/>
                <w:sz w:val="22"/>
                <w:szCs w:val="22"/>
                <w:lang w:val="es-UY"/>
              </w:rPr>
              <w:t>El archivo de configuración se llama Data2FeedConfig.xml y se encuentra en la ruta …\Data2Feed\</w:t>
            </w:r>
            <w:proofErr w:type="spellStart"/>
            <w:r w:rsidRPr="00F13A47">
              <w:rPr>
                <w:rFonts w:ascii="Titillium Web" w:hAnsi="Titillium Web" w:cs="Arial"/>
                <w:sz w:val="22"/>
                <w:szCs w:val="22"/>
                <w:lang w:val="es-UY"/>
              </w:rPr>
              <w:t>App_Data</w:t>
            </w:r>
            <w:proofErr w:type="spellEnd"/>
            <w:r w:rsidRPr="00F13A47">
              <w:rPr>
                <w:rFonts w:ascii="Titillium Web" w:hAnsi="Titillium Web" w:cs="Arial"/>
                <w:sz w:val="22"/>
                <w:szCs w:val="22"/>
                <w:lang w:val="es-UY"/>
              </w:rPr>
              <w:t xml:space="preserve"> </w:t>
            </w:r>
          </w:p>
        </w:tc>
      </w:tr>
    </w:tbl>
    <w:p w14:paraId="4526B814" w14:textId="77777777" w:rsidR="00F13A47" w:rsidRDefault="00F13A47">
      <w:pPr>
        <w:rPr>
          <w:rFonts w:ascii="Titillium Web" w:hAnsi="Titillium Web"/>
          <w:b/>
          <w:bCs/>
          <w:sz w:val="28"/>
          <w:szCs w:val="28"/>
        </w:rPr>
      </w:pPr>
    </w:p>
    <w:p w14:paraId="76048AEC" w14:textId="7481A6B1" w:rsidR="00F13A47" w:rsidRDefault="00F13A47" w:rsidP="00316AD5">
      <w:pPr>
        <w:jc w:val="center"/>
        <w:rPr>
          <w:rFonts w:ascii="Titillium Web" w:hAnsi="Titillium Web"/>
          <w:b/>
          <w:bCs/>
          <w:sz w:val="28"/>
          <w:szCs w:val="28"/>
        </w:rPr>
      </w:pPr>
      <w:r w:rsidRPr="00F13A47">
        <w:rPr>
          <w:rFonts w:ascii="Titillium Web" w:hAnsi="Titillium Web"/>
          <w:b/>
          <w:bCs/>
          <w:noProof/>
          <w:sz w:val="28"/>
          <w:szCs w:val="28"/>
          <w:lang w:val="en-US" w:eastAsia="en-US"/>
        </w:rPr>
        <w:drawing>
          <wp:inline distT="0" distB="0" distL="0" distR="0" wp14:anchorId="30B35B14" wp14:editId="4F3AF8DC">
            <wp:extent cx="5400040" cy="1229431"/>
            <wp:effectExtent l="76200" t="19050" r="67310" b="1422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229431"/>
                    </a:xfrm>
                    <a:prstGeom prst="rect">
                      <a:avLst/>
                    </a:prstGeom>
                    <a:noFill/>
                    <a:ln>
                      <a:solidFill>
                        <a:schemeClr val="bg1">
                          <a:lumMod val="65000"/>
                        </a:schemeClr>
                      </a:solidFill>
                    </a:ln>
                    <a:effectLst>
                      <a:outerShdw blurRad="50800" dist="50800" dir="5400000" algn="ctr" rotWithShape="0">
                        <a:schemeClr val="bg1">
                          <a:lumMod val="65000"/>
                        </a:schemeClr>
                      </a:outerShdw>
                    </a:effectLst>
                  </pic:spPr>
                </pic:pic>
              </a:graphicData>
            </a:graphic>
          </wp:inline>
        </w:drawing>
      </w:r>
    </w:p>
    <w:p w14:paraId="2CE4D361" w14:textId="5DD9147A" w:rsidR="00F13A47" w:rsidRDefault="00F13A47">
      <w:pPr>
        <w:rPr>
          <w:rFonts w:ascii="Titillium Web" w:hAnsi="Titillium Web"/>
          <w:b/>
          <w:bCs/>
          <w:sz w:val="28"/>
          <w:szCs w:val="28"/>
        </w:rPr>
      </w:pPr>
    </w:p>
    <w:p w14:paraId="50EAF8FA" w14:textId="2469E7F7" w:rsidR="00F13A47" w:rsidRDefault="00F13A47" w:rsidP="00F13A47">
      <w:pPr>
        <w:jc w:val="both"/>
        <w:rPr>
          <w:rFonts w:ascii="Titillium Web" w:hAnsi="Titillium Web" w:cs="Arial"/>
          <w:sz w:val="22"/>
          <w:szCs w:val="22"/>
          <w:lang w:val="es-UY"/>
        </w:rPr>
      </w:pPr>
      <w:r w:rsidRPr="00F13A47">
        <w:rPr>
          <w:rFonts w:ascii="Titillium Web" w:hAnsi="Titillium Web" w:cs="Arial"/>
          <w:sz w:val="22"/>
          <w:szCs w:val="22"/>
          <w:lang w:val="es-UY"/>
        </w:rPr>
        <w:t>Abrir el archivo de configuración con un editor de texto (</w:t>
      </w:r>
      <w:proofErr w:type="spellStart"/>
      <w:r w:rsidRPr="00F13A47">
        <w:rPr>
          <w:rFonts w:ascii="Titillium Web" w:hAnsi="Titillium Web" w:cs="Arial"/>
          <w:sz w:val="22"/>
          <w:szCs w:val="22"/>
          <w:lang w:val="es-UY"/>
        </w:rPr>
        <w:t>Brackets</w:t>
      </w:r>
      <w:proofErr w:type="spellEnd"/>
      <w:r w:rsidRPr="00F13A47">
        <w:rPr>
          <w:rFonts w:ascii="Titillium Web" w:hAnsi="Titillium Web" w:cs="Arial"/>
          <w:sz w:val="22"/>
          <w:szCs w:val="22"/>
          <w:lang w:val="es-UY"/>
        </w:rPr>
        <w:t xml:space="preserve">, </w:t>
      </w:r>
      <w:proofErr w:type="spellStart"/>
      <w:r w:rsidRPr="00F13A47">
        <w:rPr>
          <w:rFonts w:ascii="Titillium Web" w:hAnsi="Titillium Web" w:cs="Arial"/>
          <w:sz w:val="22"/>
          <w:szCs w:val="22"/>
          <w:lang w:val="es-UY"/>
        </w:rPr>
        <w:t>Notepad</w:t>
      </w:r>
      <w:proofErr w:type="spellEnd"/>
      <w:r w:rsidRPr="00F13A47">
        <w:rPr>
          <w:rFonts w:ascii="Titillium Web" w:hAnsi="Titillium Web" w:cs="Arial"/>
          <w:sz w:val="22"/>
          <w:szCs w:val="22"/>
          <w:lang w:val="es-UY"/>
        </w:rPr>
        <w:t xml:space="preserve">++, etc.) </w:t>
      </w:r>
    </w:p>
    <w:p w14:paraId="0DF4B29E" w14:textId="77777777" w:rsidR="00316AD5" w:rsidRPr="00F13A47" w:rsidRDefault="00316AD5" w:rsidP="00F13A47">
      <w:pPr>
        <w:jc w:val="both"/>
        <w:rPr>
          <w:rFonts w:ascii="Titillium Web" w:hAnsi="Titillium Web" w:cs="Arial"/>
          <w:sz w:val="22"/>
          <w:szCs w:val="22"/>
          <w:lang w:val="es-UY"/>
        </w:rPr>
      </w:pPr>
    </w:p>
    <w:p w14:paraId="615E674F" w14:textId="7F75209A" w:rsidR="00F13A47" w:rsidRDefault="00F13A47" w:rsidP="00F13A47">
      <w:pPr>
        <w:jc w:val="both"/>
        <w:rPr>
          <w:rFonts w:ascii="Titillium Web" w:hAnsi="Titillium Web" w:cs="Arial"/>
          <w:sz w:val="22"/>
          <w:szCs w:val="22"/>
          <w:lang w:val="es-UY"/>
        </w:rPr>
      </w:pPr>
      <w:r w:rsidRPr="00F13A47">
        <w:rPr>
          <w:rFonts w:ascii="Titillium Web" w:hAnsi="Titillium Web" w:cs="Arial"/>
          <w:sz w:val="22"/>
          <w:szCs w:val="22"/>
          <w:lang w:val="es-UY"/>
        </w:rPr>
        <w:t xml:space="preserve">En dicho archivo existen parámetros modificables, que corresponden: </w:t>
      </w:r>
    </w:p>
    <w:p w14:paraId="4B709F8B" w14:textId="77777777" w:rsidR="00316AD5" w:rsidRPr="00F13A47" w:rsidRDefault="00316AD5" w:rsidP="00F13A47">
      <w:pPr>
        <w:jc w:val="both"/>
        <w:rPr>
          <w:rFonts w:ascii="Titillium Web" w:hAnsi="Titillium Web" w:cs="Arial"/>
          <w:sz w:val="22"/>
          <w:szCs w:val="22"/>
          <w:lang w:val="es-UY"/>
        </w:rPr>
      </w:pPr>
    </w:p>
    <w:p w14:paraId="7DAE2F64" w14:textId="77777777" w:rsidR="00F13A47" w:rsidRPr="00F13A47" w:rsidRDefault="00F13A47" w:rsidP="00316AD5">
      <w:pPr>
        <w:ind w:left="708"/>
        <w:jc w:val="both"/>
        <w:rPr>
          <w:rFonts w:ascii="Titillium Web" w:hAnsi="Titillium Web" w:cs="Arial"/>
          <w:sz w:val="22"/>
          <w:szCs w:val="22"/>
          <w:lang w:val="es-UY"/>
        </w:rPr>
      </w:pPr>
      <w:r w:rsidRPr="00F13A47">
        <w:rPr>
          <w:rFonts w:ascii="Titillium Web" w:hAnsi="Titillium Web" w:cs="Arial"/>
          <w:sz w:val="22"/>
          <w:szCs w:val="22"/>
          <w:lang w:val="es-UY"/>
        </w:rPr>
        <w:t>(1) al identificador del cliente (</w:t>
      </w:r>
      <w:proofErr w:type="spellStart"/>
      <w:r w:rsidRPr="00F13A47">
        <w:rPr>
          <w:rFonts w:ascii="Titillium Web" w:hAnsi="Titillium Web" w:cs="Arial"/>
          <w:sz w:val="22"/>
          <w:szCs w:val="22"/>
          <w:lang w:val="es-UY"/>
        </w:rPr>
        <w:t>CustomerID</w:t>
      </w:r>
      <w:proofErr w:type="spellEnd"/>
      <w:r w:rsidRPr="00F13A47">
        <w:rPr>
          <w:rFonts w:ascii="Titillium Web" w:hAnsi="Titillium Web" w:cs="Arial"/>
          <w:sz w:val="22"/>
          <w:szCs w:val="22"/>
          <w:lang w:val="es-UY"/>
        </w:rPr>
        <w:t xml:space="preserve">), </w:t>
      </w:r>
    </w:p>
    <w:p w14:paraId="1E5D0C89" w14:textId="77777777" w:rsidR="00F13A47" w:rsidRPr="00F13A47" w:rsidRDefault="00F13A47" w:rsidP="00316AD5">
      <w:pPr>
        <w:ind w:left="708"/>
        <w:jc w:val="both"/>
        <w:rPr>
          <w:rFonts w:ascii="Titillium Web" w:hAnsi="Titillium Web" w:cs="Arial"/>
          <w:sz w:val="22"/>
          <w:szCs w:val="22"/>
          <w:lang w:val="es-UY"/>
        </w:rPr>
      </w:pPr>
      <w:r w:rsidRPr="00F13A47">
        <w:rPr>
          <w:rFonts w:ascii="Titillium Web" w:hAnsi="Titillium Web" w:cs="Arial"/>
          <w:sz w:val="22"/>
          <w:szCs w:val="22"/>
          <w:lang w:val="es-UY"/>
        </w:rPr>
        <w:t>(2) al nombre del contenedor a cargar (</w:t>
      </w:r>
      <w:proofErr w:type="spellStart"/>
      <w:r w:rsidRPr="00F13A47">
        <w:rPr>
          <w:rFonts w:ascii="Titillium Web" w:hAnsi="Titillium Web" w:cs="Arial"/>
          <w:sz w:val="22"/>
          <w:szCs w:val="22"/>
          <w:lang w:val="es-UY"/>
        </w:rPr>
        <w:t>ContainerID</w:t>
      </w:r>
      <w:proofErr w:type="spellEnd"/>
      <w:r w:rsidRPr="00F13A47">
        <w:rPr>
          <w:rFonts w:ascii="Titillium Web" w:hAnsi="Titillium Web" w:cs="Arial"/>
          <w:sz w:val="22"/>
          <w:szCs w:val="22"/>
          <w:lang w:val="es-UY"/>
        </w:rPr>
        <w:t xml:space="preserve">), </w:t>
      </w:r>
    </w:p>
    <w:p w14:paraId="72B6AB53" w14:textId="77777777" w:rsidR="00F13A47" w:rsidRPr="00F13A47" w:rsidRDefault="00F13A47" w:rsidP="00316AD5">
      <w:pPr>
        <w:ind w:left="708"/>
        <w:jc w:val="both"/>
        <w:rPr>
          <w:rFonts w:ascii="Titillium Web" w:hAnsi="Titillium Web" w:cs="Arial"/>
          <w:sz w:val="22"/>
          <w:szCs w:val="22"/>
          <w:lang w:val="es-UY"/>
        </w:rPr>
      </w:pPr>
      <w:r w:rsidRPr="00F13A47">
        <w:rPr>
          <w:rFonts w:ascii="Titillium Web" w:hAnsi="Titillium Web" w:cs="Arial"/>
          <w:sz w:val="22"/>
          <w:szCs w:val="22"/>
          <w:lang w:val="es-UY"/>
        </w:rPr>
        <w:t xml:space="preserve">(3) a la clave de dicho contenedor (Key) y </w:t>
      </w:r>
    </w:p>
    <w:p w14:paraId="64D77AE6" w14:textId="77777777" w:rsidR="00F13A47" w:rsidRPr="00F13A47" w:rsidRDefault="00F13A47" w:rsidP="00316AD5">
      <w:pPr>
        <w:ind w:left="708"/>
        <w:jc w:val="both"/>
        <w:rPr>
          <w:rFonts w:ascii="Titillium Web" w:hAnsi="Titillium Web" w:cs="Arial"/>
          <w:sz w:val="22"/>
          <w:szCs w:val="22"/>
          <w:lang w:val="es-UY"/>
        </w:rPr>
      </w:pPr>
      <w:r w:rsidRPr="00F13A47">
        <w:rPr>
          <w:rFonts w:ascii="Titillium Web" w:hAnsi="Titillium Web" w:cs="Arial"/>
          <w:sz w:val="22"/>
          <w:szCs w:val="22"/>
          <w:lang w:val="es-UY"/>
        </w:rPr>
        <w:t xml:space="preserve">(4) al valor del parámetro </w:t>
      </w:r>
      <w:proofErr w:type="spellStart"/>
      <w:r w:rsidRPr="00F13A47">
        <w:rPr>
          <w:rFonts w:ascii="Titillium Web" w:hAnsi="Titillium Web" w:cs="Arial"/>
          <w:sz w:val="22"/>
          <w:szCs w:val="22"/>
          <w:lang w:val="es-UY"/>
        </w:rPr>
        <w:t>JSonArrayLenght</w:t>
      </w:r>
      <w:proofErr w:type="spellEnd"/>
      <w:r w:rsidRPr="00F13A47">
        <w:rPr>
          <w:rFonts w:ascii="Titillium Web" w:hAnsi="Titillium Web" w:cs="Arial"/>
          <w:sz w:val="22"/>
          <w:szCs w:val="22"/>
          <w:lang w:val="es-UY"/>
        </w:rPr>
        <w:t xml:space="preserve">. </w:t>
      </w:r>
    </w:p>
    <w:p w14:paraId="6BF380D5" w14:textId="4ABE1DEA" w:rsidR="00F13A47" w:rsidRDefault="00F13A47">
      <w:pPr>
        <w:rPr>
          <w:rFonts w:ascii="Titillium Web" w:hAnsi="Titillium Web"/>
          <w:b/>
          <w:bCs/>
          <w:sz w:val="28"/>
          <w:szCs w:val="28"/>
          <w:lang w:val="es-ES"/>
        </w:rPr>
      </w:pPr>
    </w:p>
    <w:p w14:paraId="7A8E6CCD" w14:textId="44F0E9A9" w:rsidR="00F13A47" w:rsidRDefault="00F13A47">
      <w:pPr>
        <w:rPr>
          <w:rFonts w:ascii="Titillium Web" w:hAnsi="Titillium Web"/>
          <w:b/>
          <w:bCs/>
          <w:sz w:val="28"/>
          <w:szCs w:val="28"/>
          <w:lang w:val="es-ES"/>
        </w:rPr>
      </w:pPr>
    </w:p>
    <w:p w14:paraId="6940D587" w14:textId="4F4B72A3" w:rsidR="00F13A47" w:rsidRDefault="00F13A47" w:rsidP="00316AD5">
      <w:pPr>
        <w:jc w:val="center"/>
        <w:rPr>
          <w:rFonts w:ascii="Titillium Web" w:hAnsi="Titillium Web"/>
          <w:b/>
          <w:bCs/>
          <w:sz w:val="28"/>
          <w:szCs w:val="28"/>
          <w:lang w:val="es-ES"/>
        </w:rPr>
      </w:pPr>
      <w:r w:rsidRPr="00F13A47">
        <w:rPr>
          <w:rFonts w:ascii="Titillium Web" w:hAnsi="Titillium Web"/>
          <w:b/>
          <w:bCs/>
          <w:noProof/>
          <w:sz w:val="28"/>
          <w:szCs w:val="28"/>
          <w:lang w:val="en-US" w:eastAsia="en-US"/>
        </w:rPr>
        <w:lastRenderedPageBreak/>
        <w:drawing>
          <wp:inline distT="0" distB="0" distL="0" distR="0" wp14:anchorId="3141FFC5" wp14:editId="7B27F2F7">
            <wp:extent cx="4286250" cy="3229841"/>
            <wp:effectExtent l="76200" t="19050" r="76200" b="1422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9129" cy="3232010"/>
                    </a:xfrm>
                    <a:prstGeom prst="rect">
                      <a:avLst/>
                    </a:prstGeom>
                    <a:noFill/>
                    <a:ln>
                      <a:solidFill>
                        <a:schemeClr val="bg1">
                          <a:lumMod val="65000"/>
                        </a:schemeClr>
                      </a:solidFill>
                    </a:ln>
                    <a:effectLst>
                      <a:outerShdw blurRad="50800" dist="50800" dir="5400000" algn="ctr" rotWithShape="0">
                        <a:schemeClr val="bg1">
                          <a:lumMod val="65000"/>
                        </a:schemeClr>
                      </a:outerShdw>
                    </a:effectLst>
                  </pic:spPr>
                </pic:pic>
              </a:graphicData>
            </a:graphic>
          </wp:inline>
        </w:drawing>
      </w:r>
    </w:p>
    <w:p w14:paraId="1C79C9C8" w14:textId="5A001CE5" w:rsidR="00F13A47" w:rsidRPr="00F13A47" w:rsidRDefault="00F13A47" w:rsidP="00F13A47">
      <w:pPr>
        <w:jc w:val="both"/>
        <w:rPr>
          <w:rFonts w:ascii="Titillium Web" w:hAnsi="Titillium Web" w:cs="Arial"/>
          <w:sz w:val="22"/>
          <w:szCs w:val="22"/>
          <w:lang w:val="es-UY"/>
        </w:rPr>
      </w:pPr>
    </w:p>
    <w:p w14:paraId="736C9815" w14:textId="77777777" w:rsidR="00F13A47" w:rsidRPr="00F13A47" w:rsidRDefault="00F13A47" w:rsidP="00F13A47">
      <w:pPr>
        <w:jc w:val="both"/>
        <w:rPr>
          <w:rFonts w:ascii="Titillium Web" w:hAnsi="Titillium Web" w:cs="Arial"/>
          <w:sz w:val="22"/>
          <w:szCs w:val="22"/>
          <w:lang w:val="es-UY"/>
        </w:rPr>
      </w:pPr>
      <w:r w:rsidRPr="00F13A47">
        <w:rPr>
          <w:rFonts w:ascii="Titillium Web" w:hAnsi="Titillium Web" w:cs="Arial"/>
          <w:sz w:val="22"/>
          <w:szCs w:val="22"/>
          <w:lang w:val="es-UY"/>
        </w:rPr>
        <w:t xml:space="preserve">Los primeros 3 parámetros corresponden a los datos necesarios para acceder al contenedor deseado, los datos asociados al contenedor se pueden obtener directamente desde la plataforma. </w:t>
      </w:r>
    </w:p>
    <w:p w14:paraId="51616617" w14:textId="281352E5" w:rsidR="00F13A47" w:rsidRDefault="00F13A47">
      <w:pPr>
        <w:rPr>
          <w:rFonts w:ascii="Titillium Web" w:hAnsi="Titillium Web"/>
          <w:b/>
          <w:bCs/>
          <w:sz w:val="28"/>
          <w:szCs w:val="28"/>
          <w:lang w:val="es-ES"/>
        </w:rPr>
      </w:pPr>
    </w:p>
    <w:p w14:paraId="085FD903" w14:textId="7DA46217" w:rsidR="00F13A47" w:rsidRDefault="00F13A47" w:rsidP="00316AD5">
      <w:pPr>
        <w:jc w:val="center"/>
        <w:rPr>
          <w:rFonts w:ascii="Titillium Web" w:hAnsi="Titillium Web"/>
          <w:b/>
          <w:bCs/>
          <w:sz w:val="28"/>
          <w:szCs w:val="28"/>
          <w:lang w:val="es-ES"/>
        </w:rPr>
      </w:pPr>
      <w:r w:rsidRPr="00F13A47">
        <w:rPr>
          <w:rFonts w:ascii="Titillium Web" w:hAnsi="Titillium Web"/>
          <w:b/>
          <w:bCs/>
          <w:noProof/>
          <w:sz w:val="28"/>
          <w:szCs w:val="28"/>
          <w:lang w:val="en-US" w:eastAsia="en-US"/>
        </w:rPr>
        <w:drawing>
          <wp:inline distT="0" distB="0" distL="0" distR="0" wp14:anchorId="342AC901" wp14:editId="1ED84585">
            <wp:extent cx="4772025" cy="797541"/>
            <wp:effectExtent l="76200" t="19050" r="66675" b="136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0696" cy="802333"/>
                    </a:xfrm>
                    <a:prstGeom prst="rect">
                      <a:avLst/>
                    </a:prstGeom>
                    <a:noFill/>
                    <a:ln>
                      <a:solidFill>
                        <a:schemeClr val="bg1">
                          <a:lumMod val="65000"/>
                        </a:schemeClr>
                      </a:solidFill>
                    </a:ln>
                    <a:effectLst>
                      <a:outerShdw blurRad="50800" dist="50800" dir="5400000" algn="ctr" rotWithShape="0">
                        <a:schemeClr val="bg1">
                          <a:lumMod val="65000"/>
                        </a:schemeClr>
                      </a:outerShdw>
                    </a:effectLst>
                  </pic:spPr>
                </pic:pic>
              </a:graphicData>
            </a:graphic>
          </wp:inline>
        </w:drawing>
      </w:r>
    </w:p>
    <w:p w14:paraId="1F2C250D" w14:textId="7B9618EB" w:rsidR="00F13A47" w:rsidRDefault="00F13A47">
      <w:pPr>
        <w:rPr>
          <w:rFonts w:ascii="Titillium Web" w:hAnsi="Titillium Web"/>
          <w:b/>
          <w:bCs/>
          <w:sz w:val="28"/>
          <w:szCs w:val="28"/>
          <w:lang w:val="es-ES"/>
        </w:rPr>
      </w:pPr>
    </w:p>
    <w:p w14:paraId="0B051733" w14:textId="7BE94F13" w:rsidR="00316AD5" w:rsidRDefault="00F13A47" w:rsidP="00316AD5">
      <w:pPr>
        <w:jc w:val="both"/>
        <w:rPr>
          <w:rFonts w:ascii="Titillium Web" w:hAnsi="Titillium Web" w:cs="Arial"/>
          <w:sz w:val="22"/>
          <w:szCs w:val="22"/>
          <w:lang w:val="es-UY"/>
        </w:rPr>
      </w:pPr>
      <w:r w:rsidRPr="00F13A47">
        <w:rPr>
          <w:rFonts w:ascii="Titillium Web" w:hAnsi="Titillium Web" w:cs="Arial"/>
          <w:sz w:val="22"/>
          <w:szCs w:val="22"/>
          <w:lang w:val="es-UY"/>
        </w:rPr>
        <w:t xml:space="preserve">El valor del parámetro </w:t>
      </w:r>
      <w:proofErr w:type="spellStart"/>
      <w:r w:rsidRPr="00F13A47">
        <w:rPr>
          <w:rFonts w:ascii="Titillium Web" w:hAnsi="Titillium Web" w:cs="Arial"/>
          <w:sz w:val="22"/>
          <w:szCs w:val="22"/>
          <w:lang w:val="es-UY"/>
        </w:rPr>
        <w:t>JSonArrayLenght</w:t>
      </w:r>
      <w:proofErr w:type="spellEnd"/>
      <w:r w:rsidRPr="00F13A47">
        <w:rPr>
          <w:rFonts w:ascii="Titillium Web" w:hAnsi="Titillium Web" w:cs="Arial"/>
          <w:sz w:val="22"/>
          <w:szCs w:val="22"/>
          <w:lang w:val="es-UY"/>
        </w:rPr>
        <w:t xml:space="preserve"> va a depender de varios factores: velocidad de conexión para subir archivos (velocidad de </w:t>
      </w:r>
      <w:r w:rsidR="00BB2004">
        <w:rPr>
          <w:rFonts w:ascii="Titillium Web" w:hAnsi="Titillium Web" w:cs="Arial"/>
          <w:sz w:val="22"/>
          <w:szCs w:val="22"/>
          <w:lang w:val="es-UY"/>
        </w:rPr>
        <w:t>carga</w:t>
      </w:r>
      <w:r w:rsidRPr="00F13A47">
        <w:rPr>
          <w:rFonts w:ascii="Titillium Web" w:hAnsi="Titillium Web" w:cs="Arial"/>
          <w:sz w:val="22"/>
          <w:szCs w:val="22"/>
          <w:lang w:val="es-UY"/>
        </w:rPr>
        <w:t xml:space="preserve">), cantidad de memoria RAM libre del equipo, tamaño de la fuente de origen, tamaño de cada registro de la fuente de origen. Este último valor, por defecto, viene definido en 50. </w:t>
      </w:r>
    </w:p>
    <w:p w14:paraId="747DE4B4" w14:textId="77777777" w:rsidR="00316AD5" w:rsidRDefault="00316AD5" w:rsidP="005C2889">
      <w:pPr>
        <w:pStyle w:val="Ttulo2"/>
        <w:rPr>
          <w:lang w:val="es-UY"/>
        </w:rPr>
      </w:pPr>
    </w:p>
    <w:p w14:paraId="1760664D" w14:textId="45F60AB2" w:rsidR="00316AD5" w:rsidRPr="00316AD5" w:rsidRDefault="00316AD5" w:rsidP="005C2889">
      <w:pPr>
        <w:pStyle w:val="Ttulo2"/>
        <w:rPr>
          <w:rFonts w:ascii="Calibri" w:hAnsi="Calibri" w:cs="Calibri"/>
          <w:color w:val="000000"/>
          <w:lang w:val="es-ES"/>
        </w:rPr>
      </w:pPr>
      <w:bookmarkStart w:id="10" w:name="_Toc492458722"/>
      <w:r w:rsidRPr="00316AD5">
        <w:rPr>
          <w:lang w:val="es-UY"/>
        </w:rPr>
        <w:t>(2) Creación de conexiones ODBC</w:t>
      </w:r>
      <w:bookmarkEnd w:id="10"/>
      <w:r w:rsidRPr="00316AD5">
        <w:rPr>
          <w:lang w:val="es-UY"/>
        </w:rPr>
        <w:t xml:space="preserve"> </w:t>
      </w:r>
    </w:p>
    <w:p w14:paraId="2D2611EC" w14:textId="77777777" w:rsidR="00F13A47" w:rsidRPr="00F13A47" w:rsidRDefault="00F13A47" w:rsidP="00F13A47">
      <w:pPr>
        <w:jc w:val="both"/>
        <w:rPr>
          <w:rFonts w:ascii="Titillium Web" w:hAnsi="Titillium Web" w:cs="Arial"/>
          <w:sz w:val="22"/>
          <w:szCs w:val="22"/>
          <w:lang w:val="es-UY"/>
        </w:rPr>
      </w:pPr>
    </w:p>
    <w:p w14:paraId="7506A08F" w14:textId="6D78B1CA" w:rsidR="00F13A47" w:rsidRPr="00F13A47" w:rsidRDefault="00F13A47" w:rsidP="00F13A47">
      <w:pPr>
        <w:jc w:val="both"/>
        <w:rPr>
          <w:rFonts w:ascii="Titillium Web" w:hAnsi="Titillium Web" w:cs="Arial"/>
          <w:sz w:val="22"/>
          <w:szCs w:val="22"/>
          <w:lang w:val="es-UY"/>
        </w:rPr>
      </w:pPr>
      <w:r w:rsidRPr="00F13A47">
        <w:rPr>
          <w:rFonts w:ascii="Titillium Web" w:hAnsi="Titillium Web" w:cs="Arial"/>
          <w:sz w:val="22"/>
          <w:szCs w:val="22"/>
          <w:lang w:val="es-UY"/>
        </w:rPr>
        <w:t xml:space="preserve">Abrir el panel de control de Windows y seleccionar herramientas administrativas y luego orígenes de datos ODBC (32bits) </w:t>
      </w:r>
    </w:p>
    <w:p w14:paraId="4A4987F2" w14:textId="4F33FA71" w:rsidR="00F13A47" w:rsidRDefault="00F13A47" w:rsidP="00F13A47">
      <w:pPr>
        <w:rPr>
          <w:rFonts w:ascii="Calibri" w:hAnsi="Calibri" w:cs="Calibri"/>
          <w:color w:val="000000"/>
          <w:sz w:val="22"/>
          <w:szCs w:val="22"/>
          <w:lang w:val="es-ES"/>
        </w:rPr>
      </w:pPr>
    </w:p>
    <w:p w14:paraId="181B9A38" w14:textId="75F826AA" w:rsidR="00C83CB3" w:rsidRDefault="00C83CB3" w:rsidP="00F13A47">
      <w:pPr>
        <w:rPr>
          <w:rFonts w:ascii="Calibri" w:hAnsi="Calibri" w:cs="Calibri"/>
          <w:color w:val="000000"/>
          <w:sz w:val="22"/>
          <w:szCs w:val="22"/>
          <w:lang w:val="es-ES"/>
        </w:rPr>
      </w:pPr>
    </w:p>
    <w:p w14:paraId="4BF03D2C" w14:textId="5A678CBC" w:rsidR="00C83CB3" w:rsidRDefault="00C83CB3" w:rsidP="00F13A47">
      <w:pPr>
        <w:rPr>
          <w:rFonts w:ascii="Calibri" w:hAnsi="Calibri" w:cs="Calibri"/>
          <w:color w:val="000000"/>
          <w:sz w:val="22"/>
          <w:szCs w:val="22"/>
          <w:lang w:val="es-ES"/>
        </w:rPr>
      </w:pPr>
    </w:p>
    <w:p w14:paraId="518EFAA3" w14:textId="75322018" w:rsidR="00C83CB3" w:rsidRDefault="00C83CB3" w:rsidP="00F13A47">
      <w:pPr>
        <w:rPr>
          <w:rFonts w:ascii="Calibri" w:hAnsi="Calibri" w:cs="Calibri"/>
          <w:color w:val="000000"/>
          <w:sz w:val="22"/>
          <w:szCs w:val="22"/>
          <w:lang w:val="es-ES"/>
        </w:rPr>
      </w:pPr>
    </w:p>
    <w:p w14:paraId="1F06339A" w14:textId="77777777" w:rsidR="00C83CB3" w:rsidRDefault="00C83CB3" w:rsidP="00F13A47">
      <w:pPr>
        <w:rPr>
          <w:rFonts w:ascii="Calibri" w:hAnsi="Calibri" w:cs="Calibri"/>
          <w:color w:val="000000"/>
          <w:sz w:val="22"/>
          <w:szCs w:val="22"/>
          <w:lang w:val="es-ES"/>
        </w:rPr>
      </w:pPr>
    </w:p>
    <w:p w14:paraId="1BAF860C" w14:textId="74733208" w:rsidR="00F13A47" w:rsidRDefault="00F13A47" w:rsidP="00316AD5">
      <w:pPr>
        <w:jc w:val="center"/>
        <w:rPr>
          <w:rFonts w:ascii="Titillium Web" w:hAnsi="Titillium Web"/>
          <w:b/>
          <w:bCs/>
          <w:sz w:val="28"/>
          <w:szCs w:val="28"/>
          <w:lang w:val="es-ES"/>
        </w:rPr>
      </w:pPr>
      <w:r w:rsidRPr="00F13A47">
        <w:rPr>
          <w:rFonts w:ascii="Titillium Web" w:hAnsi="Titillium Web"/>
          <w:b/>
          <w:bCs/>
          <w:noProof/>
          <w:sz w:val="28"/>
          <w:szCs w:val="28"/>
          <w:lang w:val="en-US" w:eastAsia="en-US"/>
        </w:rPr>
        <w:lastRenderedPageBreak/>
        <w:drawing>
          <wp:inline distT="0" distB="0" distL="0" distR="0" wp14:anchorId="446D04D3" wp14:editId="53E4FCDF">
            <wp:extent cx="5143500" cy="3862845"/>
            <wp:effectExtent l="76200" t="19050" r="76200" b="13779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8370" cy="3866502"/>
                    </a:xfrm>
                    <a:prstGeom prst="rect">
                      <a:avLst/>
                    </a:prstGeom>
                    <a:noFill/>
                    <a:ln>
                      <a:solidFill>
                        <a:schemeClr val="bg1">
                          <a:lumMod val="65000"/>
                        </a:schemeClr>
                      </a:solidFill>
                    </a:ln>
                    <a:effectLst>
                      <a:outerShdw blurRad="50800" dist="50800" dir="5400000" algn="ctr" rotWithShape="0">
                        <a:schemeClr val="bg1">
                          <a:lumMod val="65000"/>
                        </a:schemeClr>
                      </a:outerShdw>
                    </a:effectLst>
                  </pic:spPr>
                </pic:pic>
              </a:graphicData>
            </a:graphic>
          </wp:inline>
        </w:drawing>
      </w:r>
    </w:p>
    <w:p w14:paraId="6136773E" w14:textId="11350A36" w:rsidR="00F13A47" w:rsidRDefault="00F13A47" w:rsidP="00316AD5">
      <w:pPr>
        <w:jc w:val="center"/>
        <w:rPr>
          <w:rFonts w:ascii="Titillium Web" w:hAnsi="Titillium Web"/>
          <w:b/>
          <w:bCs/>
          <w:sz w:val="28"/>
          <w:szCs w:val="28"/>
          <w:lang w:val="es-ES"/>
        </w:rPr>
      </w:pPr>
      <w:r w:rsidRPr="00F13A47">
        <w:rPr>
          <w:rFonts w:ascii="Titillium Web" w:hAnsi="Titillium Web"/>
          <w:b/>
          <w:bCs/>
          <w:noProof/>
          <w:sz w:val="28"/>
          <w:szCs w:val="28"/>
          <w:lang w:val="en-US" w:eastAsia="en-US"/>
        </w:rPr>
        <w:drawing>
          <wp:inline distT="0" distB="0" distL="0" distR="0" wp14:anchorId="4F4CFD69" wp14:editId="2F4BA72A">
            <wp:extent cx="2543175" cy="4581525"/>
            <wp:effectExtent l="76200" t="19050" r="85725" b="1428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3175" cy="4581525"/>
                    </a:xfrm>
                    <a:prstGeom prst="rect">
                      <a:avLst/>
                    </a:prstGeom>
                    <a:noFill/>
                    <a:ln>
                      <a:solidFill>
                        <a:schemeClr val="bg1">
                          <a:lumMod val="65000"/>
                        </a:schemeClr>
                      </a:solidFill>
                    </a:ln>
                    <a:effectLst>
                      <a:outerShdw blurRad="50800" dist="50800" dir="5400000" algn="ctr" rotWithShape="0">
                        <a:schemeClr val="bg1">
                          <a:lumMod val="65000"/>
                        </a:schemeClr>
                      </a:outerShdw>
                    </a:effectLst>
                  </pic:spPr>
                </pic:pic>
              </a:graphicData>
            </a:graphic>
          </wp:inline>
        </w:drawing>
      </w:r>
    </w:p>
    <w:p w14:paraId="3AD57629" w14:textId="187CD2F1" w:rsidR="00F13A47" w:rsidRDefault="00F13A47" w:rsidP="00F13A47">
      <w:pPr>
        <w:rPr>
          <w:rFonts w:ascii="Titillium Web" w:hAnsi="Titillium Web"/>
          <w:b/>
          <w:bCs/>
          <w:sz w:val="28"/>
          <w:szCs w:val="28"/>
          <w:lang w:val="es-ES"/>
        </w:rPr>
      </w:pPr>
    </w:p>
    <w:p w14:paraId="1A3FF4A2" w14:textId="77777777" w:rsidR="00F13A47" w:rsidRPr="00F13A47" w:rsidRDefault="00F13A47" w:rsidP="00F13A47">
      <w:pPr>
        <w:jc w:val="both"/>
        <w:rPr>
          <w:rFonts w:ascii="Titillium Web" w:hAnsi="Titillium Web" w:cs="Arial"/>
          <w:sz w:val="22"/>
          <w:szCs w:val="22"/>
          <w:lang w:val="es-UY"/>
        </w:rPr>
      </w:pPr>
      <w:r w:rsidRPr="00F13A47">
        <w:rPr>
          <w:rFonts w:ascii="Titillium Web" w:hAnsi="Titillium Web" w:cs="Arial"/>
          <w:sz w:val="22"/>
          <w:szCs w:val="22"/>
          <w:lang w:val="es-UY"/>
        </w:rPr>
        <w:t xml:space="preserve">Al abrir esta opción se desplegará la siguiente ventana: </w:t>
      </w:r>
    </w:p>
    <w:p w14:paraId="07B533E8" w14:textId="2298AD2A" w:rsidR="00F13A47" w:rsidRDefault="00F13A47" w:rsidP="00F13A47">
      <w:pPr>
        <w:rPr>
          <w:rFonts w:ascii="Titillium Web" w:hAnsi="Titillium Web"/>
          <w:b/>
          <w:bCs/>
          <w:sz w:val="28"/>
          <w:szCs w:val="28"/>
          <w:lang w:val="es-ES"/>
        </w:rPr>
      </w:pPr>
    </w:p>
    <w:p w14:paraId="5637F494" w14:textId="24B15F5E" w:rsidR="00F13A47" w:rsidRDefault="00F13A47" w:rsidP="00316AD5">
      <w:pPr>
        <w:jc w:val="center"/>
        <w:rPr>
          <w:rFonts w:ascii="Titillium Web" w:hAnsi="Titillium Web"/>
          <w:b/>
          <w:bCs/>
          <w:sz w:val="28"/>
          <w:szCs w:val="28"/>
          <w:lang w:val="es-ES"/>
        </w:rPr>
      </w:pPr>
      <w:r w:rsidRPr="00F13A47">
        <w:rPr>
          <w:rFonts w:ascii="Titillium Web" w:hAnsi="Titillium Web"/>
          <w:b/>
          <w:bCs/>
          <w:noProof/>
          <w:sz w:val="28"/>
          <w:szCs w:val="28"/>
          <w:lang w:val="en-US" w:eastAsia="en-US"/>
        </w:rPr>
        <w:drawing>
          <wp:inline distT="0" distB="0" distL="0" distR="0" wp14:anchorId="3B87F056" wp14:editId="157C343A">
            <wp:extent cx="5400040" cy="3798710"/>
            <wp:effectExtent l="76200" t="19050" r="67310" b="12573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3798710"/>
                    </a:xfrm>
                    <a:prstGeom prst="rect">
                      <a:avLst/>
                    </a:prstGeom>
                    <a:noFill/>
                    <a:ln>
                      <a:solidFill>
                        <a:schemeClr val="bg1">
                          <a:lumMod val="65000"/>
                        </a:schemeClr>
                      </a:solidFill>
                    </a:ln>
                    <a:effectLst>
                      <a:outerShdw blurRad="50800" dist="50800" dir="5400000" algn="ctr" rotWithShape="0">
                        <a:schemeClr val="bg1">
                          <a:lumMod val="65000"/>
                        </a:schemeClr>
                      </a:outerShdw>
                    </a:effectLst>
                  </pic:spPr>
                </pic:pic>
              </a:graphicData>
            </a:graphic>
          </wp:inline>
        </w:drawing>
      </w:r>
    </w:p>
    <w:p w14:paraId="43A4632D" w14:textId="23687765" w:rsidR="00F13A47" w:rsidRDefault="00F13A47" w:rsidP="00F13A47">
      <w:pPr>
        <w:rPr>
          <w:rFonts w:ascii="Titillium Web" w:hAnsi="Titillium Web"/>
          <w:b/>
          <w:bCs/>
          <w:sz w:val="28"/>
          <w:szCs w:val="28"/>
          <w:lang w:val="es-ES"/>
        </w:rPr>
      </w:pPr>
    </w:p>
    <w:p w14:paraId="4881843E" w14:textId="58EC5BCD" w:rsidR="00F13A47" w:rsidRDefault="00F13A47" w:rsidP="00F13A47">
      <w:pPr>
        <w:jc w:val="both"/>
        <w:rPr>
          <w:rFonts w:ascii="Titillium Web" w:hAnsi="Titillium Web" w:cs="Arial"/>
          <w:sz w:val="22"/>
          <w:szCs w:val="22"/>
          <w:lang w:val="es-UY"/>
        </w:rPr>
      </w:pPr>
      <w:r w:rsidRPr="00F13A47">
        <w:rPr>
          <w:rFonts w:ascii="Titillium Web" w:hAnsi="Titillium Web" w:cs="Arial"/>
          <w:sz w:val="22"/>
          <w:szCs w:val="22"/>
          <w:lang w:val="es-UY"/>
        </w:rPr>
        <w:t xml:space="preserve">Pinchar en el botón “Agregar…” que abrirá un cuadro de diálogo con los controladores disponibles. </w:t>
      </w:r>
    </w:p>
    <w:p w14:paraId="7E8AB34A" w14:textId="77777777" w:rsidR="00316AD5" w:rsidRPr="00F13A47" w:rsidRDefault="00316AD5" w:rsidP="00F13A47">
      <w:pPr>
        <w:jc w:val="both"/>
        <w:rPr>
          <w:rFonts w:ascii="Titillium Web" w:hAnsi="Titillium Web" w:cs="Arial"/>
          <w:sz w:val="22"/>
          <w:szCs w:val="22"/>
          <w:lang w:val="es-UY"/>
        </w:rPr>
      </w:pPr>
    </w:p>
    <w:p w14:paraId="4CEBA768" w14:textId="2A0D2CB3" w:rsidR="00F13A47" w:rsidRDefault="00F13A47" w:rsidP="00F13A47">
      <w:pPr>
        <w:jc w:val="both"/>
        <w:rPr>
          <w:rFonts w:ascii="Titillium Web" w:hAnsi="Titillium Web" w:cs="Arial"/>
          <w:sz w:val="22"/>
          <w:szCs w:val="22"/>
          <w:lang w:val="es-UY"/>
        </w:rPr>
      </w:pPr>
      <w:r w:rsidRPr="00F13A47">
        <w:rPr>
          <w:rFonts w:ascii="Titillium Web" w:hAnsi="Titillium Web" w:cs="Arial"/>
          <w:sz w:val="22"/>
          <w:szCs w:val="22"/>
          <w:lang w:val="es-UY"/>
        </w:rPr>
        <w:t>En dicho cuadro, se debe elegir el controlador “Microsoft Excel Driver (*.</w:t>
      </w:r>
      <w:proofErr w:type="spellStart"/>
      <w:r w:rsidRPr="00F13A47">
        <w:rPr>
          <w:rFonts w:ascii="Titillium Web" w:hAnsi="Titillium Web" w:cs="Arial"/>
          <w:sz w:val="22"/>
          <w:szCs w:val="22"/>
          <w:lang w:val="es-UY"/>
        </w:rPr>
        <w:t>xls</w:t>
      </w:r>
      <w:proofErr w:type="spellEnd"/>
      <w:r w:rsidRPr="00F13A47">
        <w:rPr>
          <w:rFonts w:ascii="Titillium Web" w:hAnsi="Titillium Web" w:cs="Arial"/>
          <w:sz w:val="22"/>
          <w:szCs w:val="22"/>
          <w:lang w:val="es-UY"/>
        </w:rPr>
        <w:t xml:space="preserve">)” y pinchar en el botón “Finalizar”. La siguiente ventana pide un nombre de origen de datos fuente y la ubicación del archivo Excel respectivo. </w:t>
      </w:r>
    </w:p>
    <w:p w14:paraId="56788A98" w14:textId="77777777" w:rsidR="00316AD5" w:rsidRPr="00F13A47" w:rsidRDefault="00316AD5" w:rsidP="00F13A47">
      <w:pPr>
        <w:jc w:val="both"/>
        <w:rPr>
          <w:rFonts w:ascii="Titillium Web" w:hAnsi="Titillium Web" w:cs="Arial"/>
          <w:sz w:val="22"/>
          <w:szCs w:val="22"/>
          <w:lang w:val="es-UY"/>
        </w:rPr>
      </w:pPr>
    </w:p>
    <w:p w14:paraId="07821E85" w14:textId="77777777" w:rsidR="00F13A47" w:rsidRPr="00F13A47" w:rsidRDefault="00F13A47" w:rsidP="00F13A47">
      <w:pPr>
        <w:jc w:val="both"/>
        <w:rPr>
          <w:rFonts w:ascii="Titillium Web" w:hAnsi="Titillium Web" w:cs="Arial"/>
          <w:sz w:val="22"/>
          <w:szCs w:val="22"/>
          <w:lang w:val="es-UY"/>
        </w:rPr>
      </w:pPr>
      <w:r w:rsidRPr="00F13A47">
        <w:rPr>
          <w:rFonts w:ascii="Titillium Web" w:hAnsi="Titillium Web" w:cs="Arial"/>
          <w:sz w:val="22"/>
          <w:szCs w:val="22"/>
          <w:lang w:val="es-UY"/>
        </w:rPr>
        <w:t xml:space="preserve">Se ingresa el nombre. Para el ejemplo “Usuarios Excel”, al hacer clic al botón “Seleccionar libro” se abrirá una ventana en la que hay que seleccionar el archivo, en este caso “usuarios.xls”, </w:t>
      </w:r>
    </w:p>
    <w:p w14:paraId="25D990B6" w14:textId="6969D291" w:rsidR="00F13A47" w:rsidRDefault="00F13A47" w:rsidP="00F13A47">
      <w:pPr>
        <w:jc w:val="both"/>
        <w:rPr>
          <w:rFonts w:ascii="Titillium Web" w:hAnsi="Titillium Web" w:cs="Arial"/>
          <w:sz w:val="22"/>
          <w:szCs w:val="22"/>
          <w:lang w:val="es-UY"/>
        </w:rPr>
      </w:pPr>
      <w:r w:rsidRPr="00F13A47">
        <w:rPr>
          <w:rFonts w:ascii="Titillium Web" w:hAnsi="Titillium Web" w:cs="Arial"/>
          <w:sz w:val="22"/>
          <w:szCs w:val="22"/>
          <w:lang w:val="es-UY"/>
        </w:rPr>
        <w:t xml:space="preserve">Pinchar el botón “Aceptar”. </w:t>
      </w:r>
    </w:p>
    <w:p w14:paraId="1BBFED5A" w14:textId="77777777" w:rsidR="00316AD5" w:rsidRPr="00F13A47" w:rsidRDefault="00316AD5" w:rsidP="00F13A47">
      <w:pPr>
        <w:jc w:val="both"/>
        <w:rPr>
          <w:rFonts w:ascii="Titillium Web" w:hAnsi="Titillium Web" w:cs="Arial"/>
          <w:sz w:val="22"/>
          <w:szCs w:val="22"/>
          <w:lang w:val="es-UY"/>
        </w:rPr>
      </w:pPr>
    </w:p>
    <w:p w14:paraId="4B7E2889" w14:textId="408B9399" w:rsidR="00316AD5" w:rsidRDefault="00BB2004" w:rsidP="00F13A47">
      <w:pPr>
        <w:jc w:val="both"/>
        <w:rPr>
          <w:rFonts w:ascii="Titillium Web" w:hAnsi="Titillium Web" w:cs="Arial"/>
          <w:sz w:val="22"/>
          <w:szCs w:val="22"/>
          <w:lang w:val="es-UY"/>
        </w:rPr>
      </w:pPr>
      <w:r>
        <w:rPr>
          <w:rFonts w:ascii="Titillium Web" w:hAnsi="Titillium Web" w:cs="Arial"/>
          <w:sz w:val="22"/>
          <w:szCs w:val="22"/>
          <w:lang w:val="es-UY"/>
        </w:rPr>
        <w:t>Hecho todo esto</w:t>
      </w:r>
      <w:r w:rsidR="00F13A47" w:rsidRPr="00F13A47">
        <w:rPr>
          <w:rFonts w:ascii="Titillium Web" w:hAnsi="Titillium Web" w:cs="Arial"/>
          <w:sz w:val="22"/>
          <w:szCs w:val="22"/>
          <w:lang w:val="es-UY"/>
        </w:rPr>
        <w:t xml:space="preserve">, pinchar “Aceptar” y estará listo el repositorio de datos. </w:t>
      </w:r>
    </w:p>
    <w:p w14:paraId="0D66A787" w14:textId="77777777" w:rsidR="00316AD5" w:rsidRDefault="00316AD5">
      <w:pPr>
        <w:rPr>
          <w:rFonts w:ascii="Titillium Web" w:hAnsi="Titillium Web" w:cs="Arial"/>
          <w:sz w:val="22"/>
          <w:szCs w:val="22"/>
          <w:lang w:val="es-UY"/>
        </w:rPr>
      </w:pPr>
      <w:r>
        <w:rPr>
          <w:rFonts w:ascii="Titillium Web" w:hAnsi="Titillium Web" w:cs="Arial"/>
          <w:sz w:val="22"/>
          <w:szCs w:val="22"/>
          <w:lang w:val="es-UY"/>
        </w:rPr>
        <w:br w:type="page"/>
      </w:r>
    </w:p>
    <w:p w14:paraId="0832F558" w14:textId="25FAD9F5" w:rsidR="00F13A47" w:rsidRPr="00F13A47" w:rsidRDefault="00F13A47" w:rsidP="00F13A47">
      <w:pPr>
        <w:jc w:val="both"/>
        <w:rPr>
          <w:rFonts w:ascii="Titillium Web" w:hAnsi="Titillium Web" w:cs="Arial"/>
          <w:sz w:val="22"/>
          <w:szCs w:val="22"/>
          <w:lang w:val="es-UY"/>
        </w:rPr>
      </w:pPr>
    </w:p>
    <w:p w14:paraId="05948ED9" w14:textId="3FACB35A" w:rsidR="00F13A47" w:rsidRPr="00FE1E04" w:rsidRDefault="00F13A47" w:rsidP="00FE1E04">
      <w:pPr>
        <w:pStyle w:val="Ttulo1"/>
      </w:pPr>
      <w:bookmarkStart w:id="11" w:name="_Toc492458723"/>
      <w:r w:rsidRPr="00FE1E04">
        <w:t>U</w:t>
      </w:r>
      <w:r w:rsidR="00757C82" w:rsidRPr="00FE1E04">
        <w:t>so</w:t>
      </w:r>
      <w:r w:rsidRPr="00FE1E04">
        <w:t xml:space="preserve"> de Data2Feed</w:t>
      </w:r>
      <w:bookmarkEnd w:id="11"/>
    </w:p>
    <w:p w14:paraId="7532D168" w14:textId="39988143" w:rsidR="00316AD5" w:rsidRDefault="00316AD5" w:rsidP="00316AD5">
      <w:pPr>
        <w:rPr>
          <w:lang w:val="es-UY"/>
        </w:rPr>
      </w:pPr>
    </w:p>
    <w:p w14:paraId="2AA3B232" w14:textId="77777777" w:rsidR="00316AD5" w:rsidRPr="00316AD5" w:rsidRDefault="00316AD5" w:rsidP="00316AD5">
      <w:pPr>
        <w:rPr>
          <w:lang w:val="es-UY"/>
        </w:rPr>
      </w:pPr>
    </w:p>
    <w:p w14:paraId="23884D32" w14:textId="39E44248" w:rsidR="00F13A47" w:rsidRPr="00F13A47" w:rsidRDefault="00F13A47" w:rsidP="00F13A47">
      <w:pPr>
        <w:jc w:val="both"/>
        <w:rPr>
          <w:rFonts w:ascii="Titillium Web" w:hAnsi="Titillium Web" w:cs="Arial"/>
          <w:sz w:val="22"/>
          <w:szCs w:val="22"/>
          <w:lang w:val="es-UY"/>
        </w:rPr>
      </w:pPr>
      <w:r w:rsidRPr="00F13A47">
        <w:rPr>
          <w:rFonts w:ascii="Titillium Web" w:hAnsi="Titillium Web" w:cs="Arial"/>
          <w:sz w:val="22"/>
          <w:szCs w:val="22"/>
          <w:lang w:val="es-UY"/>
        </w:rPr>
        <w:t xml:space="preserve">Una vez configurado el Data2Feed, se ejecuta la aplicación “Data2Feed.exe” </w:t>
      </w:r>
    </w:p>
    <w:p w14:paraId="04CF8CFE" w14:textId="29608EAB" w:rsidR="00F13A47" w:rsidRDefault="00F13A47" w:rsidP="00F13A47">
      <w:pPr>
        <w:rPr>
          <w:rFonts w:ascii="Calibri" w:hAnsi="Calibri" w:cs="Calibri"/>
          <w:color w:val="000000"/>
          <w:sz w:val="22"/>
          <w:szCs w:val="22"/>
          <w:lang w:val="es-ES"/>
        </w:rPr>
      </w:pPr>
    </w:p>
    <w:p w14:paraId="784DF7E8" w14:textId="4F4A5DEF" w:rsidR="00F13A47" w:rsidRDefault="00F13A47" w:rsidP="00316AD5">
      <w:pPr>
        <w:jc w:val="center"/>
        <w:rPr>
          <w:rFonts w:ascii="Titillium Web" w:hAnsi="Titillium Web"/>
          <w:b/>
          <w:bCs/>
          <w:sz w:val="28"/>
          <w:szCs w:val="28"/>
          <w:lang w:val="es-ES"/>
        </w:rPr>
      </w:pPr>
      <w:r w:rsidRPr="00F13A47">
        <w:rPr>
          <w:rFonts w:ascii="Titillium Web" w:hAnsi="Titillium Web"/>
          <w:b/>
          <w:bCs/>
          <w:noProof/>
          <w:sz w:val="28"/>
          <w:szCs w:val="28"/>
          <w:lang w:val="en-US" w:eastAsia="en-US"/>
        </w:rPr>
        <w:drawing>
          <wp:inline distT="0" distB="0" distL="0" distR="0" wp14:anchorId="39400A30" wp14:editId="679748F1">
            <wp:extent cx="5400040" cy="1953206"/>
            <wp:effectExtent l="76200" t="19050" r="67310" b="1428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1953206"/>
                    </a:xfrm>
                    <a:prstGeom prst="rect">
                      <a:avLst/>
                    </a:prstGeom>
                    <a:noFill/>
                    <a:ln>
                      <a:solidFill>
                        <a:schemeClr val="bg1">
                          <a:lumMod val="65000"/>
                        </a:schemeClr>
                      </a:solidFill>
                    </a:ln>
                    <a:effectLst>
                      <a:outerShdw blurRad="50800" dist="50800" dir="5400000" algn="ctr" rotWithShape="0">
                        <a:schemeClr val="bg1">
                          <a:lumMod val="65000"/>
                        </a:schemeClr>
                      </a:outerShdw>
                    </a:effectLst>
                  </pic:spPr>
                </pic:pic>
              </a:graphicData>
            </a:graphic>
          </wp:inline>
        </w:drawing>
      </w:r>
    </w:p>
    <w:p w14:paraId="73026E57" w14:textId="53C8D154" w:rsidR="00F13A47" w:rsidRDefault="00F13A47" w:rsidP="00F13A47">
      <w:pPr>
        <w:rPr>
          <w:rFonts w:ascii="Titillium Web" w:hAnsi="Titillium Web"/>
          <w:b/>
          <w:bCs/>
          <w:sz w:val="28"/>
          <w:szCs w:val="28"/>
          <w:lang w:val="es-ES"/>
        </w:rPr>
      </w:pPr>
    </w:p>
    <w:p w14:paraId="7D791A74" w14:textId="31D64574" w:rsidR="00F13A47" w:rsidRDefault="00F13A47" w:rsidP="00F13A47">
      <w:pPr>
        <w:jc w:val="both"/>
        <w:rPr>
          <w:rFonts w:ascii="Titillium Web" w:hAnsi="Titillium Web" w:cs="Arial"/>
          <w:sz w:val="22"/>
          <w:szCs w:val="22"/>
          <w:lang w:val="es-UY"/>
        </w:rPr>
      </w:pPr>
      <w:r w:rsidRPr="00F13A47">
        <w:rPr>
          <w:rFonts w:ascii="Titillium Web" w:hAnsi="Titillium Web" w:cs="Arial"/>
          <w:sz w:val="22"/>
          <w:szCs w:val="22"/>
          <w:lang w:val="es-UY"/>
        </w:rPr>
        <w:t xml:space="preserve">Llenado del formulario: </w:t>
      </w:r>
    </w:p>
    <w:p w14:paraId="04334F4E" w14:textId="77777777" w:rsidR="00316AD5" w:rsidRPr="00F13A47" w:rsidRDefault="00316AD5" w:rsidP="00F13A47">
      <w:pPr>
        <w:jc w:val="both"/>
        <w:rPr>
          <w:rFonts w:ascii="Titillium Web" w:hAnsi="Titillium Web" w:cs="Arial"/>
          <w:sz w:val="22"/>
          <w:szCs w:val="22"/>
          <w:lang w:val="es-UY"/>
        </w:rPr>
      </w:pPr>
    </w:p>
    <w:p w14:paraId="29F8DA90" w14:textId="32BD1F8F" w:rsidR="00F13A47" w:rsidRPr="00316AD5" w:rsidRDefault="00F13A47" w:rsidP="00316AD5">
      <w:pPr>
        <w:pStyle w:val="Prrafodelista"/>
        <w:numPr>
          <w:ilvl w:val="0"/>
          <w:numId w:val="42"/>
        </w:numPr>
        <w:jc w:val="both"/>
        <w:rPr>
          <w:rFonts w:ascii="Titillium Web" w:hAnsi="Titillium Web" w:cs="Arial"/>
          <w:sz w:val="22"/>
          <w:szCs w:val="22"/>
          <w:lang w:val="es-UY"/>
        </w:rPr>
      </w:pPr>
      <w:r w:rsidRPr="00316AD5">
        <w:rPr>
          <w:rFonts w:ascii="Titillium Web" w:hAnsi="Titillium Web" w:cs="Arial"/>
          <w:sz w:val="22"/>
          <w:szCs w:val="22"/>
          <w:lang w:val="es-UY"/>
        </w:rPr>
        <w:t>En el campo DNS, escribir el nombre del origen de los datos fuente, en este caso “</w:t>
      </w:r>
      <w:proofErr w:type="spellStart"/>
      <w:r w:rsidRPr="00316AD5">
        <w:rPr>
          <w:rFonts w:ascii="Titillium Web" w:hAnsi="Titillium Web" w:cs="Arial"/>
          <w:sz w:val="22"/>
          <w:szCs w:val="22"/>
          <w:lang w:val="es-UY"/>
        </w:rPr>
        <w:t>UsuariosExcel</w:t>
      </w:r>
      <w:proofErr w:type="spellEnd"/>
      <w:r w:rsidRPr="00316AD5">
        <w:rPr>
          <w:rFonts w:ascii="Titillium Web" w:hAnsi="Titillium Web" w:cs="Arial"/>
          <w:sz w:val="22"/>
          <w:szCs w:val="22"/>
          <w:lang w:val="es-UY"/>
        </w:rPr>
        <w:t xml:space="preserve">” (nombre puesto al crear el origen de datos fuente). </w:t>
      </w:r>
    </w:p>
    <w:p w14:paraId="4AE59B0E" w14:textId="77777777" w:rsidR="00F13A47" w:rsidRPr="00F13A47" w:rsidRDefault="00F13A47" w:rsidP="00F13A47">
      <w:pPr>
        <w:jc w:val="both"/>
        <w:rPr>
          <w:rFonts w:ascii="Titillium Web" w:hAnsi="Titillium Web" w:cs="Arial"/>
          <w:sz w:val="22"/>
          <w:szCs w:val="22"/>
          <w:lang w:val="es-UY"/>
        </w:rPr>
      </w:pPr>
    </w:p>
    <w:p w14:paraId="657A52A2" w14:textId="2489390F" w:rsidR="00F13A47" w:rsidRPr="00316AD5" w:rsidRDefault="00F13A47" w:rsidP="00316AD5">
      <w:pPr>
        <w:pStyle w:val="Prrafodelista"/>
        <w:numPr>
          <w:ilvl w:val="0"/>
          <w:numId w:val="42"/>
        </w:numPr>
        <w:jc w:val="both"/>
        <w:rPr>
          <w:rFonts w:ascii="Titillium Web" w:hAnsi="Titillium Web" w:cs="Arial"/>
          <w:sz w:val="22"/>
          <w:szCs w:val="22"/>
          <w:lang w:val="es-UY"/>
        </w:rPr>
      </w:pPr>
      <w:r w:rsidRPr="00316AD5">
        <w:rPr>
          <w:rFonts w:ascii="Titillium Web" w:hAnsi="Titillium Web" w:cs="Arial"/>
          <w:sz w:val="22"/>
          <w:szCs w:val="22"/>
          <w:lang w:val="es-UY"/>
        </w:rPr>
        <w:t xml:space="preserve">El usuario y contraseña se utilizan cuando el documento de origen de los datos fuente está restringido a un usuario autorizado, como en el caso de SQL Server. En este ejemplo, el Excel no está protegido, así que estos dos campos se dejan en blanco. </w:t>
      </w:r>
    </w:p>
    <w:p w14:paraId="20C0F5EF" w14:textId="77777777" w:rsidR="00F13A47" w:rsidRPr="00F13A47" w:rsidRDefault="00F13A47" w:rsidP="00F13A47">
      <w:pPr>
        <w:jc w:val="both"/>
        <w:rPr>
          <w:rFonts w:ascii="Titillium Web" w:hAnsi="Titillium Web" w:cs="Arial"/>
          <w:sz w:val="22"/>
          <w:szCs w:val="22"/>
          <w:lang w:val="es-UY"/>
        </w:rPr>
      </w:pPr>
    </w:p>
    <w:p w14:paraId="25A78693" w14:textId="2D4BC18C" w:rsidR="00F13A47" w:rsidRPr="00316AD5" w:rsidRDefault="00F13A47" w:rsidP="00316AD5">
      <w:pPr>
        <w:pStyle w:val="Prrafodelista"/>
        <w:numPr>
          <w:ilvl w:val="0"/>
          <w:numId w:val="42"/>
        </w:numPr>
        <w:jc w:val="both"/>
        <w:rPr>
          <w:rFonts w:ascii="Titillium Web" w:hAnsi="Titillium Web" w:cs="Arial"/>
          <w:sz w:val="22"/>
          <w:szCs w:val="22"/>
          <w:lang w:val="es-UY"/>
        </w:rPr>
      </w:pPr>
      <w:r w:rsidRPr="00316AD5">
        <w:rPr>
          <w:rFonts w:ascii="Titillium Web" w:hAnsi="Titillium Web" w:cs="Arial"/>
          <w:sz w:val="22"/>
          <w:szCs w:val="22"/>
          <w:lang w:val="es-UY"/>
        </w:rPr>
        <w:t xml:space="preserve">En la sección de </w:t>
      </w:r>
      <w:proofErr w:type="spellStart"/>
      <w:r w:rsidRPr="00316AD5">
        <w:rPr>
          <w:rFonts w:ascii="Titillium Web" w:hAnsi="Titillium Web" w:cs="Arial"/>
          <w:sz w:val="22"/>
          <w:szCs w:val="22"/>
          <w:lang w:val="es-UY"/>
        </w:rPr>
        <w:t>Query</w:t>
      </w:r>
      <w:proofErr w:type="spellEnd"/>
      <w:r w:rsidRPr="00316AD5">
        <w:rPr>
          <w:rFonts w:ascii="Titillium Web" w:hAnsi="Titillium Web" w:cs="Arial"/>
          <w:sz w:val="22"/>
          <w:szCs w:val="22"/>
          <w:lang w:val="es-UY"/>
        </w:rPr>
        <w:t xml:space="preserve"> SQL es donde se escribe los filtros que se desea aplicar a los datos con una consulta en lenguaje SQL. Por ejemplo, si se quiere listar todos los usuarios, la consulta quedaría así: </w:t>
      </w:r>
    </w:p>
    <w:p w14:paraId="26E28A73" w14:textId="77777777" w:rsidR="00F13A47" w:rsidRPr="00F13A47" w:rsidRDefault="00F13A47" w:rsidP="00F13A47">
      <w:pPr>
        <w:jc w:val="both"/>
        <w:rPr>
          <w:rFonts w:ascii="Titillium Web" w:hAnsi="Titillium Web" w:cs="Arial"/>
          <w:sz w:val="22"/>
          <w:szCs w:val="22"/>
          <w:lang w:val="es-UY"/>
        </w:rPr>
      </w:pPr>
    </w:p>
    <w:p w14:paraId="5BE61779" w14:textId="77777777" w:rsidR="00F13A47" w:rsidRPr="00BC3BB6" w:rsidRDefault="00F13A47" w:rsidP="00316AD5">
      <w:pPr>
        <w:ind w:left="1416"/>
        <w:jc w:val="both"/>
        <w:rPr>
          <w:rFonts w:ascii="Titillium Web" w:hAnsi="Titillium Web" w:cs="Arial"/>
          <w:sz w:val="22"/>
          <w:szCs w:val="22"/>
          <w:lang w:val="en-US"/>
        </w:rPr>
      </w:pPr>
      <w:r w:rsidRPr="00BC3BB6">
        <w:rPr>
          <w:rFonts w:ascii="Titillium Web" w:hAnsi="Titillium Web" w:cs="Arial"/>
          <w:b/>
          <w:color w:val="0000FF"/>
          <w:sz w:val="22"/>
          <w:szCs w:val="22"/>
          <w:lang w:val="en-US"/>
        </w:rPr>
        <w:t>Select</w:t>
      </w:r>
      <w:r w:rsidRPr="00BC3BB6">
        <w:rPr>
          <w:rFonts w:ascii="Titillium Web" w:hAnsi="Titillium Web" w:cs="Arial"/>
          <w:sz w:val="22"/>
          <w:szCs w:val="22"/>
          <w:lang w:val="en-US"/>
        </w:rPr>
        <w:t xml:space="preserve"> * </w:t>
      </w:r>
    </w:p>
    <w:p w14:paraId="251F518E" w14:textId="77777777" w:rsidR="00F13A47" w:rsidRPr="00BC3BB6" w:rsidRDefault="00F13A47" w:rsidP="00316AD5">
      <w:pPr>
        <w:ind w:left="1416"/>
        <w:jc w:val="both"/>
        <w:rPr>
          <w:rFonts w:ascii="Titillium Web" w:hAnsi="Titillium Web" w:cs="Arial"/>
          <w:sz w:val="22"/>
          <w:szCs w:val="22"/>
          <w:lang w:val="en-US"/>
        </w:rPr>
      </w:pPr>
      <w:r w:rsidRPr="00BC3BB6">
        <w:rPr>
          <w:rFonts w:ascii="Titillium Web" w:hAnsi="Titillium Web" w:cs="Arial"/>
          <w:b/>
          <w:color w:val="0000FF"/>
          <w:sz w:val="22"/>
          <w:szCs w:val="22"/>
          <w:lang w:val="en-US"/>
        </w:rPr>
        <w:t>From</w:t>
      </w:r>
      <w:r w:rsidRPr="00BC3BB6">
        <w:rPr>
          <w:rFonts w:ascii="Titillium Web" w:hAnsi="Titillium Web" w:cs="Arial"/>
          <w:sz w:val="22"/>
          <w:szCs w:val="22"/>
          <w:lang w:val="en-US"/>
        </w:rPr>
        <w:t xml:space="preserve"> [Usuarios$A1:F501] </w:t>
      </w:r>
    </w:p>
    <w:p w14:paraId="3D886AD6" w14:textId="04678A29" w:rsidR="00F13A47" w:rsidRDefault="00F13A47" w:rsidP="00316AD5">
      <w:pPr>
        <w:ind w:left="1416"/>
        <w:jc w:val="both"/>
        <w:rPr>
          <w:rFonts w:ascii="Titillium Web" w:hAnsi="Titillium Web" w:cs="Arial"/>
          <w:sz w:val="22"/>
          <w:szCs w:val="22"/>
          <w:lang w:val="es-UY"/>
        </w:rPr>
      </w:pPr>
      <w:proofErr w:type="spellStart"/>
      <w:r w:rsidRPr="00F13A47">
        <w:rPr>
          <w:rFonts w:ascii="Titillium Web" w:hAnsi="Titillium Web" w:cs="Arial"/>
          <w:b/>
          <w:color w:val="0000FF"/>
          <w:sz w:val="22"/>
          <w:szCs w:val="22"/>
          <w:lang w:val="es-UY"/>
        </w:rPr>
        <w:t>Where</w:t>
      </w:r>
      <w:proofErr w:type="spellEnd"/>
      <w:r w:rsidRPr="00F13A47">
        <w:rPr>
          <w:rFonts w:ascii="Titillium Web" w:hAnsi="Titillium Web" w:cs="Arial"/>
          <w:sz w:val="22"/>
          <w:szCs w:val="22"/>
          <w:lang w:val="es-UY"/>
        </w:rPr>
        <w:t xml:space="preserve"> id &gt; 0 </w:t>
      </w:r>
    </w:p>
    <w:p w14:paraId="132C0863" w14:textId="77777777" w:rsidR="00316AD5" w:rsidRPr="00F13A47" w:rsidRDefault="00316AD5" w:rsidP="00316AD5">
      <w:pPr>
        <w:ind w:left="1416"/>
        <w:jc w:val="both"/>
        <w:rPr>
          <w:rFonts w:ascii="Titillium Web" w:hAnsi="Titillium Web" w:cs="Arial"/>
          <w:sz w:val="22"/>
          <w:szCs w:val="22"/>
          <w:lang w:val="es-UY"/>
        </w:rPr>
      </w:pPr>
    </w:p>
    <w:p w14:paraId="5A1362F9" w14:textId="7209D85E" w:rsidR="00F13A47" w:rsidRDefault="00F13A47" w:rsidP="00F13A47">
      <w:pPr>
        <w:jc w:val="both"/>
        <w:rPr>
          <w:rFonts w:ascii="Titillium Web" w:hAnsi="Titillium Web" w:cs="Arial"/>
          <w:sz w:val="22"/>
          <w:szCs w:val="22"/>
          <w:lang w:val="es-UY"/>
        </w:rPr>
      </w:pPr>
      <w:r w:rsidRPr="00F13A47">
        <w:rPr>
          <w:rFonts w:ascii="Titillium Web" w:hAnsi="Titillium Web" w:cs="Arial"/>
          <w:sz w:val="22"/>
          <w:szCs w:val="22"/>
          <w:lang w:val="es-UY"/>
        </w:rPr>
        <w:t xml:space="preserve">Si nos fijamos, en el </w:t>
      </w:r>
      <w:proofErr w:type="spellStart"/>
      <w:r w:rsidRPr="00F13A47">
        <w:rPr>
          <w:rFonts w:ascii="Titillium Web" w:hAnsi="Titillium Web" w:cs="Arial"/>
          <w:b/>
          <w:color w:val="0000FF"/>
          <w:sz w:val="22"/>
          <w:szCs w:val="22"/>
          <w:lang w:val="es-UY"/>
        </w:rPr>
        <w:t>From</w:t>
      </w:r>
      <w:proofErr w:type="spellEnd"/>
      <w:r w:rsidRPr="00F13A47">
        <w:rPr>
          <w:rFonts w:ascii="Titillium Web" w:hAnsi="Titillium Web" w:cs="Arial"/>
          <w:sz w:val="22"/>
          <w:szCs w:val="22"/>
          <w:lang w:val="es-UY"/>
        </w:rPr>
        <w:t xml:space="preserve"> de la consulta está el nombre de la tabla y el rango de la hoja de Excel que se quiere utilizar. En este caso: [Usuarios$A1:F501], es decir, en la hoja Usuarios, con un rango que va de la celda A1 a la celda F501. Hay que tomar en cuenta que la primera fila contendrá los nombres de los campos, como muestra el resultado: </w:t>
      </w:r>
    </w:p>
    <w:p w14:paraId="7EBE8222" w14:textId="6D935972" w:rsidR="008C326F" w:rsidRDefault="008C326F" w:rsidP="00F13A47">
      <w:pPr>
        <w:jc w:val="both"/>
        <w:rPr>
          <w:rFonts w:ascii="Titillium Web" w:hAnsi="Titillium Web" w:cs="Arial"/>
          <w:sz w:val="22"/>
          <w:szCs w:val="22"/>
          <w:lang w:val="es-UY"/>
        </w:rPr>
      </w:pPr>
    </w:p>
    <w:p w14:paraId="48DB576F" w14:textId="77777777" w:rsidR="008C326F" w:rsidRPr="00F13A47" w:rsidRDefault="008C326F" w:rsidP="00F13A47">
      <w:pPr>
        <w:jc w:val="both"/>
        <w:rPr>
          <w:rFonts w:ascii="Titillium Web" w:hAnsi="Titillium Web" w:cs="Arial"/>
          <w:sz w:val="22"/>
          <w:szCs w:val="22"/>
          <w:lang w:val="es-UY"/>
        </w:rPr>
      </w:pPr>
    </w:p>
    <w:p w14:paraId="3DCED46A" w14:textId="42B7B75B" w:rsidR="00F13A47" w:rsidRDefault="00F13A47" w:rsidP="00F13A47">
      <w:pPr>
        <w:rPr>
          <w:rFonts w:ascii="Calibri" w:hAnsi="Calibri" w:cs="Calibri"/>
          <w:color w:val="000000"/>
          <w:sz w:val="22"/>
          <w:szCs w:val="22"/>
          <w:lang w:val="es-ES"/>
        </w:rPr>
      </w:pPr>
    </w:p>
    <w:p w14:paraId="1D01F787" w14:textId="6F81A4DF" w:rsidR="00F13A47" w:rsidRDefault="00F13A47" w:rsidP="00F13A47">
      <w:pPr>
        <w:rPr>
          <w:rFonts w:ascii="Calibri" w:hAnsi="Calibri" w:cs="Calibri"/>
          <w:color w:val="000000"/>
          <w:sz w:val="22"/>
          <w:szCs w:val="22"/>
          <w:lang w:val="es-ES"/>
        </w:rPr>
      </w:pPr>
    </w:p>
    <w:p w14:paraId="5B9EED01" w14:textId="70511010" w:rsidR="00F13A47" w:rsidRDefault="00F13A47" w:rsidP="008C326F">
      <w:pPr>
        <w:jc w:val="center"/>
        <w:rPr>
          <w:rFonts w:ascii="Calibri" w:hAnsi="Calibri" w:cs="Calibri"/>
          <w:color w:val="000000"/>
          <w:sz w:val="22"/>
          <w:szCs w:val="22"/>
          <w:lang w:val="es-ES"/>
        </w:rPr>
      </w:pPr>
      <w:r w:rsidRPr="00F13A47">
        <w:rPr>
          <w:rFonts w:ascii="Calibri" w:hAnsi="Calibri" w:cs="Calibri"/>
          <w:noProof/>
          <w:color w:val="000000"/>
          <w:sz w:val="22"/>
          <w:szCs w:val="22"/>
          <w:lang w:val="en-US" w:eastAsia="en-US"/>
        </w:rPr>
        <w:drawing>
          <wp:inline distT="0" distB="0" distL="0" distR="0" wp14:anchorId="26D34639" wp14:editId="0A8A2DC0">
            <wp:extent cx="5400040" cy="4048340"/>
            <wp:effectExtent l="76200" t="19050" r="67310" b="14287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4048340"/>
                    </a:xfrm>
                    <a:prstGeom prst="rect">
                      <a:avLst/>
                    </a:prstGeom>
                    <a:noFill/>
                    <a:ln>
                      <a:solidFill>
                        <a:schemeClr val="bg1">
                          <a:lumMod val="65000"/>
                        </a:schemeClr>
                      </a:solidFill>
                    </a:ln>
                    <a:effectLst>
                      <a:outerShdw blurRad="50800" dist="50800" dir="5400000" algn="ctr" rotWithShape="0">
                        <a:schemeClr val="bg1">
                          <a:lumMod val="65000"/>
                        </a:schemeClr>
                      </a:outerShdw>
                    </a:effectLst>
                  </pic:spPr>
                </pic:pic>
              </a:graphicData>
            </a:graphic>
          </wp:inline>
        </w:drawing>
      </w:r>
    </w:p>
    <w:p w14:paraId="70E22D78" w14:textId="6D30D5FD" w:rsidR="00F13A47" w:rsidRDefault="00F13A47" w:rsidP="00F13A47">
      <w:pPr>
        <w:rPr>
          <w:rFonts w:ascii="Calibri" w:hAnsi="Calibri" w:cs="Calibri"/>
          <w:color w:val="000000"/>
          <w:sz w:val="22"/>
          <w:szCs w:val="22"/>
          <w:lang w:val="es-ES"/>
        </w:rPr>
      </w:pPr>
    </w:p>
    <w:p w14:paraId="346283FA" w14:textId="77777777" w:rsidR="00F13A47" w:rsidRPr="00F13A47" w:rsidRDefault="00F13A47" w:rsidP="00F13A47">
      <w:pPr>
        <w:jc w:val="both"/>
        <w:rPr>
          <w:rFonts w:ascii="Titillium Web" w:hAnsi="Titillium Web" w:cs="Arial"/>
          <w:sz w:val="22"/>
          <w:szCs w:val="22"/>
          <w:lang w:val="es-UY"/>
        </w:rPr>
      </w:pPr>
      <w:r w:rsidRPr="00F13A47">
        <w:rPr>
          <w:rFonts w:ascii="Titillium Web" w:hAnsi="Titillium Web" w:cs="Arial"/>
          <w:sz w:val="22"/>
          <w:szCs w:val="22"/>
          <w:lang w:val="es-UY"/>
        </w:rPr>
        <w:t xml:space="preserve">También es posible escoger ciertas columnas y agregar algún filtro u orden. Por ejemplo esta consulta: </w:t>
      </w:r>
    </w:p>
    <w:p w14:paraId="426DE15E" w14:textId="77777777" w:rsidR="00F13A47" w:rsidRPr="00F13A47" w:rsidRDefault="00F13A47" w:rsidP="008C326F">
      <w:pPr>
        <w:ind w:left="708"/>
        <w:jc w:val="both"/>
        <w:rPr>
          <w:rFonts w:ascii="Titillium Web" w:hAnsi="Titillium Web" w:cs="Arial"/>
          <w:sz w:val="22"/>
          <w:szCs w:val="22"/>
          <w:lang w:val="es-UY"/>
        </w:rPr>
      </w:pPr>
      <w:proofErr w:type="spellStart"/>
      <w:r w:rsidRPr="00F13A47">
        <w:rPr>
          <w:rFonts w:ascii="Titillium Web" w:hAnsi="Titillium Web" w:cs="Arial"/>
          <w:b/>
          <w:color w:val="0000FF"/>
          <w:sz w:val="22"/>
          <w:szCs w:val="22"/>
          <w:lang w:val="es-UY"/>
        </w:rPr>
        <w:t>Select</w:t>
      </w:r>
      <w:proofErr w:type="spellEnd"/>
      <w:r w:rsidRPr="00F13A47">
        <w:rPr>
          <w:rFonts w:ascii="Titillium Web" w:hAnsi="Titillium Web" w:cs="Arial"/>
          <w:sz w:val="22"/>
          <w:szCs w:val="22"/>
          <w:lang w:val="es-UY"/>
        </w:rPr>
        <w:t xml:space="preserve"> [Fecha nacimiento], Nombres, Apellidos, email </w:t>
      </w:r>
    </w:p>
    <w:p w14:paraId="0C6B9AEF" w14:textId="77777777" w:rsidR="00F13A47" w:rsidRPr="00F13A47" w:rsidRDefault="00F13A47" w:rsidP="008C326F">
      <w:pPr>
        <w:ind w:left="708"/>
        <w:jc w:val="both"/>
        <w:rPr>
          <w:rFonts w:ascii="Titillium Web" w:hAnsi="Titillium Web" w:cs="Arial"/>
          <w:sz w:val="22"/>
          <w:szCs w:val="22"/>
          <w:lang w:val="es-UY"/>
        </w:rPr>
      </w:pPr>
      <w:proofErr w:type="spellStart"/>
      <w:r w:rsidRPr="00F13A47">
        <w:rPr>
          <w:rFonts w:ascii="Titillium Web" w:hAnsi="Titillium Web" w:cs="Arial"/>
          <w:b/>
          <w:color w:val="0000FF"/>
          <w:sz w:val="22"/>
          <w:szCs w:val="22"/>
          <w:lang w:val="es-UY"/>
        </w:rPr>
        <w:t>From</w:t>
      </w:r>
      <w:proofErr w:type="spellEnd"/>
      <w:r w:rsidRPr="00F13A47">
        <w:rPr>
          <w:rFonts w:ascii="Titillium Web" w:hAnsi="Titillium Web" w:cs="Arial"/>
          <w:b/>
          <w:color w:val="0000FF"/>
          <w:sz w:val="22"/>
          <w:szCs w:val="22"/>
          <w:lang w:val="es-UY"/>
        </w:rPr>
        <w:t xml:space="preserve"> </w:t>
      </w:r>
      <w:r w:rsidRPr="00F13A47">
        <w:rPr>
          <w:rFonts w:ascii="Titillium Web" w:hAnsi="Titillium Web" w:cs="Arial"/>
          <w:sz w:val="22"/>
          <w:szCs w:val="22"/>
          <w:lang w:val="es-UY"/>
        </w:rPr>
        <w:t xml:space="preserve">[Usuarios$A1:F501] </w:t>
      </w:r>
    </w:p>
    <w:p w14:paraId="172376C1" w14:textId="77777777" w:rsidR="00F13A47" w:rsidRPr="00F13A47" w:rsidRDefault="00F13A47" w:rsidP="008C326F">
      <w:pPr>
        <w:ind w:left="708"/>
        <w:jc w:val="both"/>
        <w:rPr>
          <w:rFonts w:ascii="Titillium Web" w:hAnsi="Titillium Web" w:cs="Arial"/>
          <w:sz w:val="22"/>
          <w:szCs w:val="22"/>
          <w:lang w:val="es-UY"/>
        </w:rPr>
      </w:pPr>
      <w:proofErr w:type="spellStart"/>
      <w:r w:rsidRPr="00F13A47">
        <w:rPr>
          <w:rFonts w:ascii="Titillium Web" w:hAnsi="Titillium Web" w:cs="Arial"/>
          <w:b/>
          <w:color w:val="0000FF"/>
          <w:sz w:val="22"/>
          <w:szCs w:val="22"/>
          <w:lang w:val="es-UY"/>
        </w:rPr>
        <w:t>Where</w:t>
      </w:r>
      <w:proofErr w:type="spellEnd"/>
      <w:r w:rsidRPr="00F13A47">
        <w:rPr>
          <w:rFonts w:ascii="Titillium Web" w:hAnsi="Titillium Web" w:cs="Arial"/>
          <w:sz w:val="22"/>
          <w:szCs w:val="22"/>
          <w:lang w:val="es-UY"/>
        </w:rPr>
        <w:t xml:space="preserve"> [Fecha nacimiento] &gt; {</w:t>
      </w:r>
      <w:proofErr w:type="spellStart"/>
      <w:r w:rsidRPr="00F13A47">
        <w:rPr>
          <w:rFonts w:ascii="Titillium Web" w:hAnsi="Titillium Web" w:cs="Arial"/>
          <w:sz w:val="22"/>
          <w:szCs w:val="22"/>
          <w:lang w:val="es-UY"/>
        </w:rPr>
        <w:t>ts</w:t>
      </w:r>
      <w:proofErr w:type="spellEnd"/>
      <w:r w:rsidRPr="00F13A47">
        <w:rPr>
          <w:rFonts w:ascii="Titillium Web" w:hAnsi="Titillium Web" w:cs="Arial"/>
          <w:sz w:val="22"/>
          <w:szCs w:val="22"/>
          <w:lang w:val="es-UY"/>
        </w:rPr>
        <w:t xml:space="preserve"> '1980-01-01 00:00:00'} </w:t>
      </w:r>
    </w:p>
    <w:p w14:paraId="468F78DE" w14:textId="52D74C54" w:rsidR="00F13A47" w:rsidRDefault="00F13A47" w:rsidP="008C326F">
      <w:pPr>
        <w:ind w:left="708"/>
        <w:jc w:val="both"/>
        <w:rPr>
          <w:rFonts w:ascii="Titillium Web" w:hAnsi="Titillium Web" w:cs="Arial"/>
          <w:sz w:val="22"/>
          <w:szCs w:val="22"/>
          <w:lang w:val="es-UY"/>
        </w:rPr>
      </w:pPr>
      <w:proofErr w:type="spellStart"/>
      <w:r w:rsidRPr="00F13A47">
        <w:rPr>
          <w:rFonts w:ascii="Titillium Web" w:hAnsi="Titillium Web" w:cs="Arial"/>
          <w:b/>
          <w:color w:val="0000FF"/>
          <w:sz w:val="22"/>
          <w:szCs w:val="22"/>
          <w:lang w:val="es-UY"/>
        </w:rPr>
        <w:t>Order</w:t>
      </w:r>
      <w:proofErr w:type="spellEnd"/>
      <w:r w:rsidRPr="00F13A47">
        <w:rPr>
          <w:rFonts w:ascii="Titillium Web" w:hAnsi="Titillium Web" w:cs="Arial"/>
          <w:b/>
          <w:color w:val="0000FF"/>
          <w:sz w:val="22"/>
          <w:szCs w:val="22"/>
          <w:lang w:val="es-UY"/>
        </w:rPr>
        <w:t xml:space="preserve"> </w:t>
      </w:r>
      <w:proofErr w:type="spellStart"/>
      <w:r w:rsidRPr="00F13A47">
        <w:rPr>
          <w:rFonts w:ascii="Titillium Web" w:hAnsi="Titillium Web" w:cs="Arial"/>
          <w:b/>
          <w:color w:val="0000FF"/>
          <w:sz w:val="22"/>
          <w:szCs w:val="22"/>
          <w:lang w:val="es-UY"/>
        </w:rPr>
        <w:t>by</w:t>
      </w:r>
      <w:proofErr w:type="spellEnd"/>
      <w:r w:rsidRPr="00F13A47">
        <w:rPr>
          <w:rFonts w:ascii="Titillium Web" w:hAnsi="Titillium Web" w:cs="Arial"/>
          <w:sz w:val="22"/>
          <w:szCs w:val="22"/>
          <w:lang w:val="es-UY"/>
        </w:rPr>
        <w:t xml:space="preserve"> [Fecha nacimiento] </w:t>
      </w:r>
    </w:p>
    <w:p w14:paraId="2898163F" w14:textId="6D9A3FA8" w:rsidR="00AF66DC" w:rsidRDefault="00AF66DC" w:rsidP="008C326F">
      <w:pPr>
        <w:ind w:left="708"/>
        <w:jc w:val="both"/>
        <w:rPr>
          <w:rFonts w:ascii="Titillium Web" w:hAnsi="Titillium Web" w:cs="Arial"/>
          <w:sz w:val="22"/>
          <w:szCs w:val="22"/>
          <w:lang w:val="es-UY"/>
        </w:rPr>
      </w:pPr>
    </w:p>
    <w:p w14:paraId="1D40EE92" w14:textId="77777777" w:rsidR="00AF66DC" w:rsidRDefault="00AF66DC">
      <w:pPr>
        <w:rPr>
          <w:rFonts w:ascii="Titillium Web" w:hAnsi="Titillium Web" w:cs="Arial"/>
          <w:sz w:val="22"/>
          <w:szCs w:val="22"/>
          <w:lang w:val="es-UY"/>
        </w:rPr>
      </w:pPr>
      <w:r>
        <w:rPr>
          <w:rFonts w:ascii="Titillium Web" w:hAnsi="Titillium Web" w:cs="Arial"/>
          <w:sz w:val="22"/>
          <w:szCs w:val="22"/>
          <w:lang w:val="es-UY"/>
        </w:rPr>
        <w:br w:type="page"/>
      </w:r>
    </w:p>
    <w:p w14:paraId="15FC91BA" w14:textId="77777777" w:rsidR="00AF66DC" w:rsidRDefault="00AF66DC" w:rsidP="00F13A47">
      <w:pPr>
        <w:jc w:val="both"/>
        <w:rPr>
          <w:rFonts w:ascii="Titillium Web" w:hAnsi="Titillium Web" w:cs="Arial"/>
          <w:sz w:val="22"/>
          <w:szCs w:val="22"/>
          <w:lang w:val="es-UY"/>
        </w:rPr>
      </w:pPr>
    </w:p>
    <w:p w14:paraId="058E4306" w14:textId="5F0D22CA" w:rsidR="00F13A47" w:rsidRPr="00F13A47" w:rsidRDefault="00F13A47" w:rsidP="00F13A47">
      <w:pPr>
        <w:jc w:val="both"/>
        <w:rPr>
          <w:rFonts w:ascii="Titillium Web" w:hAnsi="Titillium Web" w:cs="Arial"/>
          <w:sz w:val="22"/>
          <w:szCs w:val="22"/>
          <w:lang w:val="es-UY"/>
        </w:rPr>
      </w:pPr>
      <w:r w:rsidRPr="00F13A47">
        <w:rPr>
          <w:rFonts w:ascii="Titillium Web" w:hAnsi="Titillium Web" w:cs="Arial"/>
          <w:sz w:val="22"/>
          <w:szCs w:val="22"/>
          <w:lang w:val="es-UY"/>
        </w:rPr>
        <w:t xml:space="preserve">Con el siguiente resultado: </w:t>
      </w:r>
    </w:p>
    <w:p w14:paraId="7BCC97BA" w14:textId="72E5A6B0" w:rsidR="00F13A47" w:rsidRDefault="00F13A47" w:rsidP="00F13A47">
      <w:pPr>
        <w:rPr>
          <w:rFonts w:ascii="Calibri" w:hAnsi="Calibri" w:cs="Calibri"/>
          <w:color w:val="000000"/>
          <w:sz w:val="22"/>
          <w:szCs w:val="22"/>
          <w:lang w:val="es-ES"/>
        </w:rPr>
      </w:pPr>
    </w:p>
    <w:p w14:paraId="6F38B255" w14:textId="2B6D40F1" w:rsidR="00F13A47" w:rsidRDefault="00F13A47" w:rsidP="00AF66DC">
      <w:pPr>
        <w:jc w:val="center"/>
        <w:rPr>
          <w:rFonts w:ascii="Calibri" w:hAnsi="Calibri" w:cs="Calibri"/>
          <w:color w:val="000000"/>
          <w:sz w:val="22"/>
          <w:szCs w:val="22"/>
          <w:lang w:val="es-ES"/>
        </w:rPr>
      </w:pPr>
      <w:r w:rsidRPr="00F13A47">
        <w:rPr>
          <w:rFonts w:ascii="Calibri" w:hAnsi="Calibri" w:cs="Calibri"/>
          <w:noProof/>
          <w:color w:val="000000"/>
          <w:sz w:val="22"/>
          <w:szCs w:val="22"/>
          <w:lang w:val="en-US" w:eastAsia="en-US"/>
        </w:rPr>
        <w:drawing>
          <wp:inline distT="0" distB="0" distL="0" distR="0" wp14:anchorId="28FB977F" wp14:editId="4F459404">
            <wp:extent cx="5400040" cy="4048340"/>
            <wp:effectExtent l="76200" t="19050" r="67310" b="14287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4048340"/>
                    </a:xfrm>
                    <a:prstGeom prst="rect">
                      <a:avLst/>
                    </a:prstGeom>
                    <a:noFill/>
                    <a:ln>
                      <a:solidFill>
                        <a:schemeClr val="bg1">
                          <a:lumMod val="65000"/>
                        </a:schemeClr>
                      </a:solidFill>
                    </a:ln>
                    <a:effectLst>
                      <a:outerShdw blurRad="50800" dist="50800" dir="5400000" algn="ctr" rotWithShape="0">
                        <a:schemeClr val="bg1">
                          <a:lumMod val="65000"/>
                        </a:schemeClr>
                      </a:outerShdw>
                    </a:effectLst>
                  </pic:spPr>
                </pic:pic>
              </a:graphicData>
            </a:graphic>
          </wp:inline>
        </w:drawing>
      </w:r>
    </w:p>
    <w:p w14:paraId="19613751" w14:textId="6DDAEBF8" w:rsidR="00F13A47" w:rsidRDefault="00F13A47" w:rsidP="00F13A47">
      <w:pPr>
        <w:rPr>
          <w:rFonts w:ascii="Calibri" w:hAnsi="Calibri" w:cs="Calibri"/>
          <w:color w:val="000000"/>
          <w:sz w:val="22"/>
          <w:szCs w:val="22"/>
          <w:lang w:val="es-ES"/>
        </w:rPr>
      </w:pPr>
    </w:p>
    <w:p w14:paraId="029B69AE" w14:textId="1F31F0EF" w:rsidR="00F13A47" w:rsidRDefault="00F13A47" w:rsidP="00F13A47">
      <w:pPr>
        <w:rPr>
          <w:rFonts w:ascii="Calibri" w:hAnsi="Calibri" w:cs="Calibri"/>
          <w:color w:val="000000"/>
          <w:sz w:val="22"/>
          <w:szCs w:val="22"/>
          <w:lang w:val="es-ES"/>
        </w:rPr>
      </w:pPr>
    </w:p>
    <w:p w14:paraId="45E6DE12" w14:textId="3B4C4EE5" w:rsidR="00F13A47" w:rsidRDefault="00F13A47" w:rsidP="00F13A47">
      <w:pPr>
        <w:jc w:val="both"/>
        <w:rPr>
          <w:rFonts w:ascii="Titillium Web" w:hAnsi="Titillium Web" w:cs="Arial"/>
          <w:sz w:val="22"/>
          <w:szCs w:val="22"/>
          <w:lang w:val="es-UY"/>
        </w:rPr>
      </w:pPr>
      <w:r w:rsidRPr="00F13A47">
        <w:rPr>
          <w:rFonts w:ascii="Titillium Web" w:hAnsi="Titillium Web" w:cs="Arial"/>
          <w:sz w:val="22"/>
          <w:szCs w:val="22"/>
          <w:lang w:val="es-UY"/>
        </w:rPr>
        <w:t xml:space="preserve">En la configuración de la aplicación existe el parámetro </w:t>
      </w:r>
      <w:proofErr w:type="spellStart"/>
      <w:r w:rsidRPr="00F13A47">
        <w:rPr>
          <w:rFonts w:ascii="Titillium Web" w:hAnsi="Titillium Web" w:cs="Arial"/>
          <w:sz w:val="22"/>
          <w:szCs w:val="22"/>
          <w:lang w:val="es-UY"/>
        </w:rPr>
        <w:t>SQLQuery</w:t>
      </w:r>
      <w:proofErr w:type="spellEnd"/>
      <w:r w:rsidRPr="00F13A47">
        <w:rPr>
          <w:rFonts w:ascii="Titillium Web" w:hAnsi="Titillium Web" w:cs="Arial"/>
          <w:sz w:val="22"/>
          <w:szCs w:val="22"/>
          <w:lang w:val="es-UY"/>
        </w:rPr>
        <w:t>/</w:t>
      </w:r>
      <w:proofErr w:type="spellStart"/>
      <w:r w:rsidRPr="00F13A47">
        <w:rPr>
          <w:rFonts w:ascii="Titillium Web" w:hAnsi="Titillium Web" w:cs="Arial"/>
          <w:sz w:val="22"/>
          <w:szCs w:val="22"/>
          <w:lang w:val="es-UY"/>
        </w:rPr>
        <w:t>Parameter</w:t>
      </w:r>
      <w:proofErr w:type="spellEnd"/>
      <w:r w:rsidRPr="00F13A47">
        <w:rPr>
          <w:rFonts w:ascii="Titillium Web" w:hAnsi="Titillium Web" w:cs="Arial"/>
          <w:sz w:val="22"/>
          <w:szCs w:val="22"/>
          <w:lang w:val="es-UY"/>
        </w:rPr>
        <w:t xml:space="preserve">, que permite hacer uso de una variable desde la configuración. Para utilizar el parámetro, se debe escribir el nombre de la variable antecedido por una @, es decir, al configurar la variable Id, la consulta debe quedar en @Id. Por ejemplo: </w:t>
      </w:r>
    </w:p>
    <w:p w14:paraId="797B812D" w14:textId="77777777" w:rsidR="00AF66DC" w:rsidRPr="00F13A47" w:rsidRDefault="00AF66DC" w:rsidP="00F13A47">
      <w:pPr>
        <w:jc w:val="both"/>
        <w:rPr>
          <w:rFonts w:ascii="Titillium Web" w:hAnsi="Titillium Web" w:cs="Arial"/>
          <w:sz w:val="22"/>
          <w:szCs w:val="22"/>
          <w:lang w:val="es-UY"/>
        </w:rPr>
      </w:pPr>
    </w:p>
    <w:p w14:paraId="44E22BC9" w14:textId="77777777" w:rsidR="00F13A47" w:rsidRPr="00F13A47" w:rsidRDefault="00F13A47" w:rsidP="00AF66DC">
      <w:pPr>
        <w:ind w:left="708"/>
        <w:jc w:val="both"/>
        <w:rPr>
          <w:rFonts w:ascii="Titillium Web" w:hAnsi="Titillium Web" w:cs="Arial"/>
          <w:sz w:val="22"/>
          <w:szCs w:val="22"/>
          <w:lang w:val="es-UY"/>
        </w:rPr>
      </w:pPr>
      <w:proofErr w:type="spellStart"/>
      <w:r w:rsidRPr="00F13A47">
        <w:rPr>
          <w:rFonts w:ascii="Titillium Web" w:hAnsi="Titillium Web" w:cs="Arial"/>
          <w:b/>
          <w:color w:val="0000FF"/>
          <w:sz w:val="22"/>
          <w:szCs w:val="22"/>
          <w:lang w:val="es-UY"/>
        </w:rPr>
        <w:t>Select</w:t>
      </w:r>
      <w:proofErr w:type="spellEnd"/>
      <w:r w:rsidRPr="00F13A47">
        <w:rPr>
          <w:rFonts w:ascii="Titillium Web" w:hAnsi="Titillium Web" w:cs="Arial"/>
          <w:sz w:val="22"/>
          <w:szCs w:val="22"/>
          <w:lang w:val="es-UY"/>
        </w:rPr>
        <w:t xml:space="preserve"> id, [Fecha nacimiento], Nombres, Apellidos, email </w:t>
      </w:r>
    </w:p>
    <w:p w14:paraId="33B6904B" w14:textId="77777777" w:rsidR="00F13A47" w:rsidRPr="00F13A47" w:rsidRDefault="00F13A47" w:rsidP="00AF66DC">
      <w:pPr>
        <w:ind w:left="708"/>
        <w:jc w:val="both"/>
        <w:rPr>
          <w:rFonts w:ascii="Titillium Web" w:hAnsi="Titillium Web" w:cs="Arial"/>
          <w:sz w:val="22"/>
          <w:szCs w:val="22"/>
          <w:lang w:val="es-UY"/>
        </w:rPr>
      </w:pPr>
      <w:proofErr w:type="spellStart"/>
      <w:r w:rsidRPr="00F13A47">
        <w:rPr>
          <w:rFonts w:ascii="Titillium Web" w:hAnsi="Titillium Web" w:cs="Arial"/>
          <w:b/>
          <w:color w:val="0000FF"/>
          <w:sz w:val="22"/>
          <w:szCs w:val="22"/>
          <w:lang w:val="es-UY"/>
        </w:rPr>
        <w:t>From</w:t>
      </w:r>
      <w:proofErr w:type="spellEnd"/>
      <w:r w:rsidRPr="00F13A47">
        <w:rPr>
          <w:rFonts w:ascii="Titillium Web" w:hAnsi="Titillium Web" w:cs="Arial"/>
          <w:sz w:val="22"/>
          <w:szCs w:val="22"/>
          <w:lang w:val="es-UY"/>
        </w:rPr>
        <w:t xml:space="preserve"> [Usuarios$A1:F501] </w:t>
      </w:r>
    </w:p>
    <w:p w14:paraId="7DCA51A7" w14:textId="1217A153" w:rsidR="00F13A47" w:rsidRDefault="00F13A47" w:rsidP="00AF66DC">
      <w:pPr>
        <w:ind w:left="708"/>
        <w:jc w:val="both"/>
        <w:rPr>
          <w:rFonts w:ascii="Titillium Web" w:hAnsi="Titillium Web" w:cs="Arial"/>
          <w:sz w:val="22"/>
          <w:szCs w:val="22"/>
          <w:lang w:val="es-UY"/>
        </w:rPr>
      </w:pPr>
      <w:proofErr w:type="spellStart"/>
      <w:r w:rsidRPr="00F13A47">
        <w:rPr>
          <w:rFonts w:ascii="Titillium Web" w:hAnsi="Titillium Web" w:cs="Arial"/>
          <w:b/>
          <w:color w:val="0000FF"/>
          <w:sz w:val="22"/>
          <w:szCs w:val="22"/>
          <w:lang w:val="es-UY"/>
        </w:rPr>
        <w:t>Where</w:t>
      </w:r>
      <w:proofErr w:type="spellEnd"/>
      <w:r w:rsidRPr="00F13A47">
        <w:rPr>
          <w:rFonts w:ascii="Titillium Web" w:hAnsi="Titillium Web" w:cs="Arial"/>
          <w:sz w:val="22"/>
          <w:szCs w:val="22"/>
          <w:lang w:val="es-UY"/>
        </w:rPr>
        <w:t xml:space="preserve"> id &gt; @Id </w:t>
      </w:r>
    </w:p>
    <w:p w14:paraId="2F9497F0" w14:textId="77777777" w:rsidR="00AF66DC" w:rsidRPr="00F13A47" w:rsidRDefault="00AF66DC" w:rsidP="00AF66DC">
      <w:pPr>
        <w:ind w:left="708"/>
        <w:jc w:val="both"/>
        <w:rPr>
          <w:rFonts w:ascii="Titillium Web" w:hAnsi="Titillium Web" w:cs="Arial"/>
          <w:sz w:val="22"/>
          <w:szCs w:val="22"/>
          <w:lang w:val="es-UY"/>
        </w:rPr>
      </w:pPr>
    </w:p>
    <w:p w14:paraId="71548CF7" w14:textId="77777777" w:rsidR="00AF66DC" w:rsidRDefault="00AF66DC">
      <w:pPr>
        <w:rPr>
          <w:rFonts w:ascii="Titillium Web" w:hAnsi="Titillium Web" w:cs="Arial"/>
          <w:sz w:val="22"/>
          <w:szCs w:val="22"/>
          <w:lang w:val="es-UY"/>
        </w:rPr>
      </w:pPr>
      <w:r>
        <w:rPr>
          <w:rFonts w:ascii="Titillium Web" w:hAnsi="Titillium Web" w:cs="Arial"/>
          <w:sz w:val="22"/>
          <w:szCs w:val="22"/>
          <w:lang w:val="es-UY"/>
        </w:rPr>
        <w:br w:type="page"/>
      </w:r>
    </w:p>
    <w:p w14:paraId="410D8248" w14:textId="77777777" w:rsidR="00AF66DC" w:rsidRDefault="00AF66DC" w:rsidP="00F13A47">
      <w:pPr>
        <w:jc w:val="both"/>
        <w:rPr>
          <w:rFonts w:ascii="Titillium Web" w:hAnsi="Titillium Web" w:cs="Arial"/>
          <w:sz w:val="22"/>
          <w:szCs w:val="22"/>
          <w:lang w:val="es-UY"/>
        </w:rPr>
      </w:pPr>
    </w:p>
    <w:p w14:paraId="59F4C78F" w14:textId="53B0CF4C" w:rsidR="00F13A47" w:rsidRPr="00F13A47" w:rsidRDefault="00F13A47" w:rsidP="00F13A47">
      <w:pPr>
        <w:jc w:val="both"/>
        <w:rPr>
          <w:rFonts w:ascii="Titillium Web" w:hAnsi="Titillium Web" w:cs="Arial"/>
          <w:sz w:val="22"/>
          <w:szCs w:val="22"/>
          <w:lang w:val="es-UY"/>
        </w:rPr>
      </w:pPr>
      <w:r w:rsidRPr="00F13A47">
        <w:rPr>
          <w:rFonts w:ascii="Titillium Web" w:hAnsi="Titillium Web" w:cs="Arial"/>
          <w:sz w:val="22"/>
          <w:szCs w:val="22"/>
          <w:lang w:val="es-UY"/>
        </w:rPr>
        <w:t xml:space="preserve">Obteniendo el siguiente resultado: </w:t>
      </w:r>
    </w:p>
    <w:p w14:paraId="581BB620" w14:textId="3A26CD21" w:rsidR="00F13A47" w:rsidRDefault="00F13A47" w:rsidP="00F13A47">
      <w:pPr>
        <w:rPr>
          <w:rFonts w:ascii="Calibri" w:hAnsi="Calibri" w:cs="Calibri"/>
          <w:color w:val="000000"/>
          <w:sz w:val="22"/>
          <w:szCs w:val="22"/>
          <w:lang w:val="es-ES"/>
        </w:rPr>
      </w:pPr>
    </w:p>
    <w:p w14:paraId="7D984D37" w14:textId="09556BBD" w:rsidR="00F13A47" w:rsidRDefault="00F13A47" w:rsidP="00D546CD">
      <w:pPr>
        <w:jc w:val="center"/>
        <w:rPr>
          <w:rFonts w:ascii="Calibri" w:hAnsi="Calibri" w:cs="Calibri"/>
          <w:color w:val="000000"/>
          <w:sz w:val="22"/>
          <w:szCs w:val="22"/>
          <w:lang w:val="es-ES"/>
        </w:rPr>
      </w:pPr>
      <w:r w:rsidRPr="00F13A47">
        <w:rPr>
          <w:rFonts w:ascii="Calibri" w:hAnsi="Calibri" w:cs="Calibri"/>
          <w:noProof/>
          <w:color w:val="000000"/>
          <w:sz w:val="22"/>
          <w:szCs w:val="22"/>
          <w:lang w:val="en-US" w:eastAsia="en-US"/>
        </w:rPr>
        <w:drawing>
          <wp:inline distT="0" distB="0" distL="0" distR="0" wp14:anchorId="5C110A31" wp14:editId="611B18FF">
            <wp:extent cx="5400040" cy="4048340"/>
            <wp:effectExtent l="76200" t="19050" r="67310" b="14287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4048340"/>
                    </a:xfrm>
                    <a:prstGeom prst="rect">
                      <a:avLst/>
                    </a:prstGeom>
                    <a:noFill/>
                    <a:ln>
                      <a:solidFill>
                        <a:schemeClr val="bg1">
                          <a:lumMod val="65000"/>
                        </a:schemeClr>
                      </a:solidFill>
                    </a:ln>
                    <a:effectLst>
                      <a:outerShdw blurRad="50800" dist="50800" dir="5400000" algn="ctr" rotWithShape="0">
                        <a:schemeClr val="bg1">
                          <a:lumMod val="65000"/>
                        </a:schemeClr>
                      </a:outerShdw>
                    </a:effectLst>
                  </pic:spPr>
                </pic:pic>
              </a:graphicData>
            </a:graphic>
          </wp:inline>
        </w:drawing>
      </w:r>
    </w:p>
    <w:p w14:paraId="2D12E9A2" w14:textId="1284EF6A" w:rsidR="00F13A47" w:rsidRDefault="00F13A47" w:rsidP="00F13A47">
      <w:pPr>
        <w:rPr>
          <w:rFonts w:ascii="Calibri" w:hAnsi="Calibri" w:cs="Calibri"/>
          <w:color w:val="000000"/>
          <w:sz w:val="22"/>
          <w:szCs w:val="22"/>
          <w:lang w:val="es-ES"/>
        </w:rPr>
      </w:pPr>
    </w:p>
    <w:p w14:paraId="22861A07" w14:textId="77777777" w:rsidR="00F13A47" w:rsidRPr="00F13A47" w:rsidRDefault="00F13A47" w:rsidP="00F13A47">
      <w:pPr>
        <w:jc w:val="both"/>
        <w:rPr>
          <w:rFonts w:ascii="Titillium Web" w:hAnsi="Titillium Web" w:cs="Arial"/>
          <w:sz w:val="22"/>
          <w:szCs w:val="22"/>
          <w:lang w:val="es-UY"/>
        </w:rPr>
      </w:pPr>
      <w:r w:rsidRPr="00F13A47">
        <w:rPr>
          <w:rFonts w:ascii="Titillium Web" w:hAnsi="Titillium Web" w:cs="Arial"/>
          <w:sz w:val="22"/>
          <w:szCs w:val="22"/>
          <w:lang w:val="es-UY"/>
        </w:rPr>
        <w:t xml:space="preserve">Ya satisfechos con el resultado de la consulta, éste puede ser enviado a </w:t>
      </w:r>
      <w:proofErr w:type="spellStart"/>
      <w:r w:rsidRPr="00F13A47">
        <w:rPr>
          <w:rFonts w:ascii="Titillium Web" w:hAnsi="Titillium Web" w:cs="Arial"/>
          <w:sz w:val="22"/>
          <w:szCs w:val="22"/>
          <w:lang w:val="es-UY"/>
        </w:rPr>
        <w:t>FeedHub</w:t>
      </w:r>
      <w:proofErr w:type="spellEnd"/>
      <w:r w:rsidRPr="00F13A47">
        <w:rPr>
          <w:rFonts w:ascii="Titillium Web" w:hAnsi="Titillium Web" w:cs="Arial"/>
          <w:sz w:val="22"/>
          <w:szCs w:val="22"/>
          <w:lang w:val="es-UY"/>
        </w:rPr>
        <w:t xml:space="preserve">, haciendo clic en el botón Exportar a JSON. Entonces Data2Feed enviará a </w:t>
      </w:r>
      <w:proofErr w:type="spellStart"/>
      <w:r w:rsidRPr="00F13A47">
        <w:rPr>
          <w:rFonts w:ascii="Titillium Web" w:hAnsi="Titillium Web" w:cs="Arial"/>
          <w:sz w:val="22"/>
          <w:szCs w:val="22"/>
          <w:lang w:val="es-UY"/>
        </w:rPr>
        <w:t>FeedHub</w:t>
      </w:r>
      <w:proofErr w:type="spellEnd"/>
      <w:r w:rsidRPr="00F13A47">
        <w:rPr>
          <w:rFonts w:ascii="Titillium Web" w:hAnsi="Titillium Web" w:cs="Arial"/>
          <w:sz w:val="22"/>
          <w:szCs w:val="22"/>
          <w:lang w:val="es-UY"/>
        </w:rPr>
        <w:t xml:space="preserve"> el resultado de la consulta. </w:t>
      </w:r>
    </w:p>
    <w:p w14:paraId="0DA13984" w14:textId="77777777" w:rsidR="00F13A47" w:rsidRPr="00F13A47" w:rsidRDefault="00F13A47" w:rsidP="00F13A47">
      <w:pPr>
        <w:jc w:val="both"/>
        <w:rPr>
          <w:rFonts w:ascii="Titillium Web" w:hAnsi="Titillium Web" w:cs="Arial"/>
          <w:sz w:val="22"/>
          <w:szCs w:val="22"/>
          <w:lang w:val="es-UY"/>
        </w:rPr>
      </w:pPr>
      <w:r w:rsidRPr="00F13A47">
        <w:rPr>
          <w:rFonts w:ascii="Titillium Web" w:hAnsi="Titillium Web" w:cs="Arial"/>
          <w:sz w:val="22"/>
          <w:szCs w:val="22"/>
          <w:lang w:val="es-UY"/>
        </w:rPr>
        <w:t xml:space="preserve">El conjunto de datos fuente -que tiene un orden correlativo determinado, por ejemplo, de 1 a 100- se ingresa en el sistema; cuando este último despliegue los datos ingresados lo hará desde el más reciente, es decir, a partir del último dato ingresado, lo que, como es lógico, resultará en invertir el orden original. Por tanto, los mostrará de 100 a 1. </w:t>
      </w:r>
    </w:p>
    <w:p w14:paraId="10E178CC" w14:textId="4955720D" w:rsidR="00F13A47" w:rsidRPr="00F13A47" w:rsidRDefault="00F13A47" w:rsidP="00F13A47">
      <w:pPr>
        <w:jc w:val="both"/>
        <w:rPr>
          <w:rFonts w:ascii="Titillium Web" w:hAnsi="Titillium Web" w:cs="Arial"/>
          <w:sz w:val="22"/>
          <w:szCs w:val="22"/>
          <w:lang w:val="es-UY"/>
        </w:rPr>
      </w:pPr>
      <w:r w:rsidRPr="00F13A47">
        <w:rPr>
          <w:rFonts w:ascii="Titillium Web" w:hAnsi="Titillium Web" w:cs="Arial"/>
          <w:sz w:val="22"/>
          <w:szCs w:val="22"/>
          <w:lang w:val="es-UY"/>
        </w:rPr>
        <w:t xml:space="preserve">Para ver el resultado de la carga en la plataforma, se ingresa a ella y se accede al menú Bases/Datos fuente </w:t>
      </w:r>
    </w:p>
    <w:p w14:paraId="6E05288C" w14:textId="56F17C2B" w:rsidR="00F13A47" w:rsidRDefault="00F13A47" w:rsidP="00F13A47">
      <w:pPr>
        <w:rPr>
          <w:rFonts w:ascii="Calibri" w:hAnsi="Calibri" w:cs="Calibri"/>
          <w:color w:val="000000"/>
          <w:sz w:val="22"/>
          <w:szCs w:val="22"/>
          <w:lang w:val="es-ES"/>
        </w:rPr>
      </w:pPr>
    </w:p>
    <w:p w14:paraId="09355A76" w14:textId="14020C63" w:rsidR="00F13A47" w:rsidRDefault="00F13A47" w:rsidP="0029380A">
      <w:pPr>
        <w:jc w:val="center"/>
        <w:rPr>
          <w:rFonts w:ascii="Calibri" w:hAnsi="Calibri" w:cs="Calibri"/>
          <w:color w:val="000000"/>
          <w:sz w:val="22"/>
          <w:szCs w:val="22"/>
          <w:lang w:val="es-ES"/>
        </w:rPr>
      </w:pPr>
      <w:r w:rsidRPr="00F13A47">
        <w:rPr>
          <w:rFonts w:ascii="Calibri" w:hAnsi="Calibri" w:cs="Calibri"/>
          <w:noProof/>
          <w:color w:val="000000"/>
          <w:sz w:val="22"/>
          <w:szCs w:val="22"/>
          <w:lang w:val="en-US" w:eastAsia="en-US"/>
        </w:rPr>
        <w:drawing>
          <wp:inline distT="0" distB="0" distL="0" distR="0" wp14:anchorId="52BAA904" wp14:editId="0580B3C3">
            <wp:extent cx="5400040" cy="1266151"/>
            <wp:effectExtent l="76200" t="19050" r="67310" b="12509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1266151"/>
                    </a:xfrm>
                    <a:prstGeom prst="rect">
                      <a:avLst/>
                    </a:prstGeom>
                    <a:noFill/>
                    <a:ln>
                      <a:solidFill>
                        <a:schemeClr val="bg1">
                          <a:lumMod val="65000"/>
                        </a:schemeClr>
                      </a:solidFill>
                    </a:ln>
                    <a:effectLst>
                      <a:outerShdw blurRad="50800" dist="50800" dir="5400000" algn="ctr" rotWithShape="0">
                        <a:schemeClr val="bg1">
                          <a:lumMod val="65000"/>
                        </a:schemeClr>
                      </a:outerShdw>
                    </a:effectLst>
                  </pic:spPr>
                </pic:pic>
              </a:graphicData>
            </a:graphic>
          </wp:inline>
        </w:drawing>
      </w:r>
    </w:p>
    <w:p w14:paraId="784906A0" w14:textId="24900E8E" w:rsidR="00F13A47" w:rsidRDefault="00F13A47" w:rsidP="00F13A47">
      <w:pPr>
        <w:rPr>
          <w:rFonts w:ascii="Calibri" w:hAnsi="Calibri" w:cs="Calibri"/>
          <w:color w:val="000000"/>
          <w:sz w:val="22"/>
          <w:szCs w:val="22"/>
          <w:lang w:val="es-ES"/>
        </w:rPr>
      </w:pPr>
    </w:p>
    <w:p w14:paraId="458B1CC0" w14:textId="04DAD050" w:rsidR="00F13A47" w:rsidRDefault="00F13A47" w:rsidP="00F13A47">
      <w:pPr>
        <w:rPr>
          <w:rFonts w:ascii="Calibri" w:hAnsi="Calibri" w:cs="Calibri"/>
          <w:color w:val="000000"/>
          <w:sz w:val="22"/>
          <w:szCs w:val="22"/>
          <w:lang w:val="es-ES"/>
        </w:rPr>
      </w:pPr>
    </w:p>
    <w:p w14:paraId="1843FCEF" w14:textId="77777777" w:rsidR="0029380A" w:rsidRDefault="0029380A" w:rsidP="00F13A47">
      <w:pPr>
        <w:jc w:val="both"/>
        <w:rPr>
          <w:rFonts w:ascii="Titillium Web" w:hAnsi="Titillium Web" w:cs="Arial"/>
          <w:sz w:val="22"/>
          <w:szCs w:val="22"/>
          <w:lang w:val="es-UY"/>
        </w:rPr>
      </w:pPr>
    </w:p>
    <w:p w14:paraId="467D44F8" w14:textId="357D0560" w:rsidR="00F13A47" w:rsidRPr="00F13A47" w:rsidRDefault="00F13A47" w:rsidP="00F13A47">
      <w:pPr>
        <w:jc w:val="both"/>
        <w:rPr>
          <w:rFonts w:ascii="Titillium Web" w:hAnsi="Titillium Web" w:cs="Arial"/>
          <w:sz w:val="22"/>
          <w:szCs w:val="22"/>
          <w:lang w:val="es-UY"/>
        </w:rPr>
      </w:pPr>
      <w:r w:rsidRPr="00F13A47">
        <w:rPr>
          <w:rFonts w:ascii="Titillium Web" w:hAnsi="Titillium Web" w:cs="Arial"/>
          <w:sz w:val="22"/>
          <w:szCs w:val="22"/>
          <w:lang w:val="es-UY"/>
        </w:rPr>
        <w:t xml:space="preserve">Posteriormente, se selecciona el contenedor donde se definió que se cargaría los datos fuente y se activa la opción “Ver Datos fuente” </w:t>
      </w:r>
    </w:p>
    <w:p w14:paraId="75B89BE2" w14:textId="46413638" w:rsidR="00F13A47" w:rsidRDefault="00F13A47" w:rsidP="00F13A47">
      <w:pPr>
        <w:rPr>
          <w:rFonts w:ascii="Titillium Web" w:hAnsi="Titillium Web"/>
          <w:b/>
          <w:bCs/>
          <w:sz w:val="28"/>
          <w:szCs w:val="28"/>
          <w:lang w:val="es-ES"/>
        </w:rPr>
      </w:pPr>
    </w:p>
    <w:p w14:paraId="4EC9EBC4" w14:textId="5795539E" w:rsidR="00F13A47" w:rsidRDefault="00F13A47" w:rsidP="0029380A">
      <w:pPr>
        <w:jc w:val="center"/>
        <w:rPr>
          <w:rFonts w:ascii="Titillium Web" w:hAnsi="Titillium Web"/>
          <w:b/>
          <w:bCs/>
          <w:sz w:val="28"/>
          <w:szCs w:val="28"/>
          <w:lang w:val="es-ES"/>
        </w:rPr>
      </w:pPr>
      <w:r w:rsidRPr="00F13A47">
        <w:rPr>
          <w:rFonts w:ascii="Titillium Web" w:hAnsi="Titillium Web"/>
          <w:b/>
          <w:bCs/>
          <w:noProof/>
          <w:sz w:val="28"/>
          <w:szCs w:val="28"/>
          <w:lang w:val="en-US" w:eastAsia="en-US"/>
        </w:rPr>
        <w:drawing>
          <wp:inline distT="0" distB="0" distL="0" distR="0" wp14:anchorId="70E16AB1" wp14:editId="79474AC1">
            <wp:extent cx="5400040" cy="905911"/>
            <wp:effectExtent l="76200" t="19050" r="67310" b="14224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905911"/>
                    </a:xfrm>
                    <a:prstGeom prst="rect">
                      <a:avLst/>
                    </a:prstGeom>
                    <a:noFill/>
                    <a:ln>
                      <a:solidFill>
                        <a:schemeClr val="bg1">
                          <a:lumMod val="65000"/>
                        </a:schemeClr>
                      </a:solidFill>
                    </a:ln>
                    <a:effectLst>
                      <a:outerShdw blurRad="50800" dist="50800" dir="5400000" algn="ctr" rotWithShape="0">
                        <a:schemeClr val="bg1">
                          <a:lumMod val="65000"/>
                        </a:schemeClr>
                      </a:outerShdw>
                    </a:effectLst>
                  </pic:spPr>
                </pic:pic>
              </a:graphicData>
            </a:graphic>
          </wp:inline>
        </w:drawing>
      </w:r>
    </w:p>
    <w:p w14:paraId="16B5BEB9" w14:textId="141B2EAE" w:rsidR="00F13A47" w:rsidRDefault="00F13A47" w:rsidP="00F13A47">
      <w:pPr>
        <w:rPr>
          <w:rFonts w:ascii="Titillium Web" w:hAnsi="Titillium Web"/>
          <w:b/>
          <w:bCs/>
          <w:sz w:val="28"/>
          <w:szCs w:val="28"/>
          <w:lang w:val="es-ES"/>
        </w:rPr>
      </w:pPr>
    </w:p>
    <w:p w14:paraId="71DA8EE4" w14:textId="01F40445" w:rsidR="00F13A47" w:rsidRDefault="00F13A47" w:rsidP="0029380A">
      <w:pPr>
        <w:jc w:val="center"/>
        <w:rPr>
          <w:rFonts w:ascii="Titillium Web" w:hAnsi="Titillium Web"/>
          <w:b/>
          <w:bCs/>
          <w:sz w:val="28"/>
          <w:szCs w:val="28"/>
          <w:lang w:val="es-ES"/>
        </w:rPr>
      </w:pPr>
      <w:r w:rsidRPr="00F13A47">
        <w:rPr>
          <w:rFonts w:ascii="Titillium Web" w:hAnsi="Titillium Web"/>
          <w:b/>
          <w:bCs/>
          <w:noProof/>
          <w:sz w:val="28"/>
          <w:szCs w:val="28"/>
          <w:lang w:val="en-US" w:eastAsia="en-US"/>
        </w:rPr>
        <w:drawing>
          <wp:inline distT="0" distB="0" distL="0" distR="0" wp14:anchorId="22D1C2F2" wp14:editId="444232B7">
            <wp:extent cx="5400040" cy="2652872"/>
            <wp:effectExtent l="76200" t="19050" r="67310" b="12890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2652872"/>
                    </a:xfrm>
                    <a:prstGeom prst="rect">
                      <a:avLst/>
                    </a:prstGeom>
                    <a:noFill/>
                    <a:ln>
                      <a:solidFill>
                        <a:schemeClr val="bg1">
                          <a:lumMod val="65000"/>
                        </a:schemeClr>
                      </a:solidFill>
                    </a:ln>
                    <a:effectLst>
                      <a:outerShdw blurRad="50800" dist="50800" dir="5400000" algn="ctr" rotWithShape="0">
                        <a:schemeClr val="bg1">
                          <a:lumMod val="65000"/>
                        </a:schemeClr>
                      </a:outerShdw>
                    </a:effectLst>
                  </pic:spPr>
                </pic:pic>
              </a:graphicData>
            </a:graphic>
          </wp:inline>
        </w:drawing>
      </w:r>
    </w:p>
    <w:p w14:paraId="09546B11" w14:textId="5166FE72" w:rsidR="00F13A47" w:rsidRDefault="00F13A47" w:rsidP="00F13A47">
      <w:pPr>
        <w:rPr>
          <w:rFonts w:ascii="Titillium Web" w:hAnsi="Titillium Web"/>
          <w:b/>
          <w:bCs/>
          <w:sz w:val="28"/>
          <w:szCs w:val="28"/>
          <w:lang w:val="es-ES"/>
        </w:rPr>
      </w:pPr>
    </w:p>
    <w:p w14:paraId="36A0D244" w14:textId="77777777" w:rsidR="00F13A47" w:rsidRPr="00F13A47" w:rsidRDefault="00F13A47" w:rsidP="00F13A47">
      <w:pPr>
        <w:jc w:val="both"/>
        <w:rPr>
          <w:rFonts w:ascii="Titillium Web" w:hAnsi="Titillium Web" w:cs="Arial"/>
          <w:sz w:val="22"/>
          <w:szCs w:val="22"/>
          <w:lang w:val="es-UY"/>
        </w:rPr>
      </w:pPr>
      <w:r w:rsidRPr="00F13A47">
        <w:rPr>
          <w:rFonts w:ascii="Titillium Web" w:hAnsi="Titillium Web" w:cs="Arial"/>
          <w:sz w:val="22"/>
          <w:szCs w:val="22"/>
          <w:lang w:val="es-UY"/>
        </w:rPr>
        <w:t xml:space="preserve">Se podrá configurar tantas conexiones ODBC como archivos se desee cargar a los contenedores, pero cabe destacar que para cada contenedor es necesario configurar el XML del Data2Feed, por lo que es aconsejable instalar un Data2Feed por cada contenedor a alimentar. </w:t>
      </w:r>
    </w:p>
    <w:p w14:paraId="773C3C39" w14:textId="77777777" w:rsidR="00F13A47" w:rsidRDefault="00F13A47" w:rsidP="00F13A47">
      <w:pPr>
        <w:rPr>
          <w:rFonts w:ascii="Titillium Web" w:hAnsi="Titillium Web"/>
          <w:b/>
          <w:bCs/>
          <w:sz w:val="28"/>
          <w:szCs w:val="28"/>
          <w:lang w:val="es-ES"/>
        </w:rPr>
      </w:pPr>
    </w:p>
    <w:p w14:paraId="68854411" w14:textId="5B913E0E" w:rsidR="00F13A47" w:rsidRDefault="00F13A47" w:rsidP="00F13A47">
      <w:pPr>
        <w:rPr>
          <w:rFonts w:ascii="Titillium Web" w:hAnsi="Titillium Web"/>
          <w:b/>
          <w:bCs/>
          <w:sz w:val="28"/>
          <w:szCs w:val="28"/>
          <w:lang w:val="es-ES"/>
        </w:rPr>
      </w:pPr>
    </w:p>
    <w:p w14:paraId="6E067EEB" w14:textId="77777777" w:rsidR="00F13A47" w:rsidRDefault="00F13A47" w:rsidP="00F13A47">
      <w:pPr>
        <w:rPr>
          <w:rFonts w:ascii="Titillium Web" w:hAnsi="Titillium Web"/>
          <w:b/>
          <w:bCs/>
          <w:sz w:val="28"/>
          <w:szCs w:val="28"/>
          <w:lang w:val="es-ES"/>
        </w:rPr>
      </w:pPr>
    </w:p>
    <w:p w14:paraId="51229C21" w14:textId="37CC87B7" w:rsidR="00F13A47" w:rsidRDefault="00F13A47">
      <w:pPr>
        <w:rPr>
          <w:rFonts w:ascii="Titillium Web" w:hAnsi="Titillium Web"/>
          <w:b/>
          <w:bCs/>
          <w:sz w:val="28"/>
          <w:szCs w:val="28"/>
          <w:lang w:val="es-ES"/>
        </w:rPr>
      </w:pPr>
    </w:p>
    <w:p w14:paraId="3C7F3645" w14:textId="77777777" w:rsidR="00F13A47" w:rsidRPr="00F13A47" w:rsidRDefault="00F13A47">
      <w:pPr>
        <w:rPr>
          <w:rFonts w:ascii="Titillium Web" w:hAnsi="Titillium Web"/>
          <w:b/>
          <w:bCs/>
          <w:sz w:val="28"/>
          <w:szCs w:val="28"/>
          <w:lang w:val="es-ES"/>
        </w:rPr>
      </w:pPr>
    </w:p>
    <w:p w14:paraId="21C0FA6C" w14:textId="77777777" w:rsidR="00F13A47" w:rsidRDefault="00F13A47">
      <w:pPr>
        <w:rPr>
          <w:rFonts w:ascii="Titillium Web" w:hAnsi="Titillium Web"/>
          <w:b/>
          <w:bCs/>
          <w:sz w:val="28"/>
          <w:szCs w:val="28"/>
        </w:rPr>
      </w:pPr>
    </w:p>
    <w:p w14:paraId="3E708E78" w14:textId="77777777" w:rsidR="00F13A47" w:rsidRDefault="00F13A47">
      <w:pPr>
        <w:rPr>
          <w:rFonts w:ascii="Titillium Web" w:hAnsi="Titillium Web"/>
          <w:b/>
          <w:bCs/>
          <w:sz w:val="28"/>
          <w:szCs w:val="28"/>
        </w:rPr>
      </w:pPr>
    </w:p>
    <w:p w14:paraId="19B44F0C" w14:textId="77777777" w:rsidR="00F13A47" w:rsidRDefault="00F13A47">
      <w:pPr>
        <w:rPr>
          <w:rFonts w:ascii="Titillium Web" w:hAnsi="Titillium Web"/>
          <w:b/>
          <w:bCs/>
          <w:sz w:val="28"/>
          <w:szCs w:val="28"/>
        </w:rPr>
      </w:pPr>
    </w:p>
    <w:p w14:paraId="53DF9109" w14:textId="77777777" w:rsidR="00F13A47" w:rsidRDefault="00F13A47">
      <w:pPr>
        <w:rPr>
          <w:rFonts w:ascii="Titillium Web" w:hAnsi="Titillium Web"/>
          <w:b/>
          <w:bCs/>
          <w:sz w:val="28"/>
          <w:szCs w:val="28"/>
        </w:rPr>
      </w:pPr>
    </w:p>
    <w:p w14:paraId="0CE7E1BE" w14:textId="4FF11B17" w:rsidR="00F13A47" w:rsidRDefault="00F13A47">
      <w:pPr>
        <w:rPr>
          <w:rFonts w:ascii="Titillium Web" w:hAnsi="Titillium Web"/>
          <w:b/>
          <w:bCs/>
          <w:sz w:val="28"/>
          <w:szCs w:val="28"/>
          <w:lang w:val="es-UY"/>
        </w:rPr>
      </w:pPr>
    </w:p>
    <w:sectPr w:rsidR="00F13A47" w:rsidSect="0023326E">
      <w:headerReference w:type="default" r:id="rId21"/>
      <w:headerReference w:type="first" r:id="rId22"/>
      <w:pgSz w:w="11906" w:h="16838" w:code="9"/>
      <w:pgMar w:top="1418" w:right="1701" w:bottom="1418"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C08EF" w14:textId="77777777" w:rsidR="001A7FF4" w:rsidRDefault="001A7FF4" w:rsidP="00965B04">
      <w:r>
        <w:separator/>
      </w:r>
    </w:p>
  </w:endnote>
  <w:endnote w:type="continuationSeparator" w:id="0">
    <w:p w14:paraId="4DECEED5" w14:textId="77777777" w:rsidR="001A7FF4" w:rsidRDefault="001A7FF4" w:rsidP="0096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tillium Web">
    <w:panose1 w:val="00000A00000000000000"/>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937F9" w14:textId="77777777" w:rsidR="001A7FF4" w:rsidRDefault="001A7FF4" w:rsidP="00965B04">
      <w:r>
        <w:separator/>
      </w:r>
    </w:p>
  </w:footnote>
  <w:footnote w:type="continuationSeparator" w:id="0">
    <w:p w14:paraId="0F294C3C" w14:textId="77777777" w:rsidR="001A7FF4" w:rsidRDefault="001A7FF4" w:rsidP="00965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18804" w14:textId="3A073ADF" w:rsidR="006A4EE2" w:rsidRDefault="0023326E">
    <w:pPr>
      <w:pStyle w:val="Encabezado"/>
    </w:pPr>
    <w:r>
      <w:rPr>
        <w:noProof/>
        <w:lang w:val="en-US" w:eastAsia="en-US"/>
      </w:rPr>
      <w:drawing>
        <wp:anchor distT="0" distB="0" distL="114300" distR="114300" simplePos="0" relativeHeight="251661312" behindDoc="1" locked="0" layoutInCell="1" allowOverlap="1" wp14:anchorId="317C80FC" wp14:editId="69174E47">
          <wp:simplePos x="0" y="0"/>
          <wp:positionH relativeFrom="page">
            <wp:align>right</wp:align>
          </wp:positionH>
          <wp:positionV relativeFrom="paragraph">
            <wp:posOffset>-447675</wp:posOffset>
          </wp:positionV>
          <wp:extent cx="7543800" cy="10670787"/>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_A4.jpg"/>
                  <pic:cNvPicPr/>
                </pic:nvPicPr>
                <pic:blipFill>
                  <a:blip r:embed="rId1"/>
                  <a:stretch>
                    <a:fillRect/>
                  </a:stretch>
                </pic:blipFill>
                <pic:spPr>
                  <a:xfrm>
                    <a:off x="0" y="0"/>
                    <a:ext cx="7543800" cy="10670787"/>
                  </a:xfrm>
                  <a:prstGeom prst="rect">
                    <a:avLst/>
                  </a:prstGeom>
                </pic:spPr>
              </pic:pic>
            </a:graphicData>
          </a:graphic>
          <wp14:sizeRelH relativeFrom="margin">
            <wp14:pctWidth>0</wp14:pctWidth>
          </wp14:sizeRelH>
          <wp14:sizeRelV relativeFrom="margin">
            <wp14:pctHeight>0</wp14:pctHeight>
          </wp14:sizeRelV>
        </wp:anchor>
      </w:drawing>
    </w:r>
  </w:p>
  <w:p w14:paraId="5FF04429" w14:textId="77777777" w:rsidR="006A4EE2" w:rsidRDefault="006A4EE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6C3A4" w14:textId="687081E6" w:rsidR="005A0504" w:rsidRPr="0023326E" w:rsidRDefault="0023326E" w:rsidP="0023326E">
    <w:pPr>
      <w:pStyle w:val="Encabezado"/>
    </w:pPr>
    <w:r>
      <w:rPr>
        <w:noProof/>
        <w:lang w:val="en-US" w:eastAsia="en-US"/>
      </w:rPr>
      <w:drawing>
        <wp:anchor distT="0" distB="0" distL="114300" distR="114300" simplePos="0" relativeHeight="251660288" behindDoc="1" locked="0" layoutInCell="1" allowOverlap="1" wp14:anchorId="33EDD683" wp14:editId="212ED69F">
          <wp:simplePos x="0" y="0"/>
          <wp:positionH relativeFrom="page">
            <wp:posOffset>-18561</wp:posOffset>
          </wp:positionH>
          <wp:positionV relativeFrom="paragraph">
            <wp:posOffset>-504824</wp:posOffset>
          </wp:positionV>
          <wp:extent cx="7581335" cy="10723880"/>
          <wp:effectExtent l="0" t="0" r="635"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ada_A4.jpg"/>
                  <pic:cNvPicPr/>
                </pic:nvPicPr>
                <pic:blipFill>
                  <a:blip r:embed="rId1"/>
                  <a:stretch>
                    <a:fillRect/>
                  </a:stretch>
                </pic:blipFill>
                <pic:spPr>
                  <a:xfrm>
                    <a:off x="0" y="0"/>
                    <a:ext cx="7582434" cy="107254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A627D"/>
    <w:multiLevelType w:val="hybridMultilevel"/>
    <w:tmpl w:val="4814AD6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076FAC"/>
    <w:multiLevelType w:val="hybridMultilevel"/>
    <w:tmpl w:val="67743FD2"/>
    <w:lvl w:ilvl="0" w:tplc="B07C2A94">
      <w:numFmt w:val="bullet"/>
      <w:lvlText w:val=""/>
      <w:lvlJc w:val="left"/>
      <w:pPr>
        <w:ind w:left="751" w:hanging="360"/>
      </w:pPr>
      <w:rPr>
        <w:rFonts w:ascii="Symbol" w:eastAsiaTheme="minorHAnsi" w:hAnsi="Symbol" w:cstheme="minorBidi" w:hint="default"/>
      </w:rPr>
    </w:lvl>
    <w:lvl w:ilvl="1" w:tplc="340A0003">
      <w:start w:val="1"/>
      <w:numFmt w:val="bullet"/>
      <w:lvlText w:val="o"/>
      <w:lvlJc w:val="left"/>
      <w:pPr>
        <w:ind w:left="1471" w:hanging="360"/>
      </w:pPr>
      <w:rPr>
        <w:rFonts w:ascii="Courier New" w:hAnsi="Courier New" w:cs="Courier New" w:hint="default"/>
      </w:rPr>
    </w:lvl>
    <w:lvl w:ilvl="2" w:tplc="340A0005">
      <w:start w:val="1"/>
      <w:numFmt w:val="bullet"/>
      <w:lvlText w:val=""/>
      <w:lvlJc w:val="left"/>
      <w:pPr>
        <w:ind w:left="2191" w:hanging="360"/>
      </w:pPr>
      <w:rPr>
        <w:rFonts w:ascii="Wingdings" w:hAnsi="Wingdings" w:hint="default"/>
      </w:rPr>
    </w:lvl>
    <w:lvl w:ilvl="3" w:tplc="340A0001" w:tentative="1">
      <w:start w:val="1"/>
      <w:numFmt w:val="bullet"/>
      <w:lvlText w:val=""/>
      <w:lvlJc w:val="left"/>
      <w:pPr>
        <w:ind w:left="2911" w:hanging="360"/>
      </w:pPr>
      <w:rPr>
        <w:rFonts w:ascii="Symbol" w:hAnsi="Symbol" w:hint="default"/>
      </w:rPr>
    </w:lvl>
    <w:lvl w:ilvl="4" w:tplc="340A0003" w:tentative="1">
      <w:start w:val="1"/>
      <w:numFmt w:val="bullet"/>
      <w:lvlText w:val="o"/>
      <w:lvlJc w:val="left"/>
      <w:pPr>
        <w:ind w:left="3631" w:hanging="360"/>
      </w:pPr>
      <w:rPr>
        <w:rFonts w:ascii="Courier New" w:hAnsi="Courier New" w:cs="Courier New" w:hint="default"/>
      </w:rPr>
    </w:lvl>
    <w:lvl w:ilvl="5" w:tplc="340A0005" w:tentative="1">
      <w:start w:val="1"/>
      <w:numFmt w:val="bullet"/>
      <w:lvlText w:val=""/>
      <w:lvlJc w:val="left"/>
      <w:pPr>
        <w:ind w:left="4351" w:hanging="360"/>
      </w:pPr>
      <w:rPr>
        <w:rFonts w:ascii="Wingdings" w:hAnsi="Wingdings" w:hint="default"/>
      </w:rPr>
    </w:lvl>
    <w:lvl w:ilvl="6" w:tplc="340A0001" w:tentative="1">
      <w:start w:val="1"/>
      <w:numFmt w:val="bullet"/>
      <w:lvlText w:val=""/>
      <w:lvlJc w:val="left"/>
      <w:pPr>
        <w:ind w:left="5071" w:hanging="360"/>
      </w:pPr>
      <w:rPr>
        <w:rFonts w:ascii="Symbol" w:hAnsi="Symbol" w:hint="default"/>
      </w:rPr>
    </w:lvl>
    <w:lvl w:ilvl="7" w:tplc="340A0003" w:tentative="1">
      <w:start w:val="1"/>
      <w:numFmt w:val="bullet"/>
      <w:lvlText w:val="o"/>
      <w:lvlJc w:val="left"/>
      <w:pPr>
        <w:ind w:left="5791" w:hanging="360"/>
      </w:pPr>
      <w:rPr>
        <w:rFonts w:ascii="Courier New" w:hAnsi="Courier New" w:cs="Courier New" w:hint="default"/>
      </w:rPr>
    </w:lvl>
    <w:lvl w:ilvl="8" w:tplc="340A0005" w:tentative="1">
      <w:start w:val="1"/>
      <w:numFmt w:val="bullet"/>
      <w:lvlText w:val=""/>
      <w:lvlJc w:val="left"/>
      <w:pPr>
        <w:ind w:left="6511" w:hanging="360"/>
      </w:pPr>
      <w:rPr>
        <w:rFonts w:ascii="Wingdings" w:hAnsi="Wingdings" w:hint="default"/>
      </w:rPr>
    </w:lvl>
  </w:abstractNum>
  <w:abstractNum w:abstractNumId="3">
    <w:nsid w:val="089900E9"/>
    <w:multiLevelType w:val="hybridMultilevel"/>
    <w:tmpl w:val="5664C8FA"/>
    <w:lvl w:ilvl="0" w:tplc="B54CAB46">
      <w:start w:val="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8E6006E"/>
    <w:multiLevelType w:val="hybridMultilevel"/>
    <w:tmpl w:val="2EDC27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0D703596"/>
    <w:multiLevelType w:val="hybridMultilevel"/>
    <w:tmpl w:val="534A9E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DD95ECE"/>
    <w:multiLevelType w:val="hybridMultilevel"/>
    <w:tmpl w:val="968ABF96"/>
    <w:lvl w:ilvl="0" w:tplc="340A0005">
      <w:start w:val="1"/>
      <w:numFmt w:val="bullet"/>
      <w:lvlText w:val=""/>
      <w:lvlJc w:val="left"/>
      <w:pPr>
        <w:ind w:left="2136" w:hanging="360"/>
      </w:pPr>
      <w:rPr>
        <w:rFonts w:ascii="Wingdings" w:hAnsi="Wingdings"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7">
    <w:nsid w:val="13526F57"/>
    <w:multiLevelType w:val="hybridMultilevel"/>
    <w:tmpl w:val="29AAB2BC"/>
    <w:lvl w:ilvl="0" w:tplc="91D4F150">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41A6581"/>
    <w:multiLevelType w:val="hybridMultilevel"/>
    <w:tmpl w:val="923691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6277D3C"/>
    <w:multiLevelType w:val="hybridMultilevel"/>
    <w:tmpl w:val="94B6AE9C"/>
    <w:lvl w:ilvl="0" w:tplc="BEEE3984">
      <w:numFmt w:val="bullet"/>
      <w:lvlText w:val="•"/>
      <w:lvlJc w:val="left"/>
      <w:pPr>
        <w:ind w:left="2484" w:hanging="360"/>
      </w:pPr>
      <w:rPr>
        <w:rFonts w:ascii="Calibri" w:eastAsiaTheme="minorHAnsi" w:hAnsi="Calibri" w:cs="Times New Roman"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0">
    <w:nsid w:val="1825670F"/>
    <w:multiLevelType w:val="hybridMultilevel"/>
    <w:tmpl w:val="F57644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1DC835E3"/>
    <w:multiLevelType w:val="hybridMultilevel"/>
    <w:tmpl w:val="4A946C92"/>
    <w:lvl w:ilvl="0" w:tplc="340A0011">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1EC8159F"/>
    <w:multiLevelType w:val="hybridMultilevel"/>
    <w:tmpl w:val="4A2AABBA"/>
    <w:lvl w:ilvl="0" w:tplc="340A0001">
      <w:start w:val="1"/>
      <w:numFmt w:val="bullet"/>
      <w:lvlText w:val=""/>
      <w:lvlJc w:val="left"/>
      <w:pPr>
        <w:ind w:left="2484" w:hanging="360"/>
      </w:pPr>
      <w:rPr>
        <w:rFonts w:ascii="Symbol" w:hAnsi="Symbol" w:hint="default"/>
      </w:rPr>
    </w:lvl>
    <w:lvl w:ilvl="1" w:tplc="340A0003">
      <w:start w:val="1"/>
      <w:numFmt w:val="bullet"/>
      <w:lvlText w:val="o"/>
      <w:lvlJc w:val="left"/>
      <w:pPr>
        <w:ind w:left="3204" w:hanging="360"/>
      </w:pPr>
      <w:rPr>
        <w:rFonts w:ascii="Courier New" w:hAnsi="Courier New" w:cs="Courier New" w:hint="default"/>
      </w:rPr>
    </w:lvl>
    <w:lvl w:ilvl="2" w:tplc="340A0005">
      <w:start w:val="1"/>
      <w:numFmt w:val="bullet"/>
      <w:lvlText w:val=""/>
      <w:lvlJc w:val="left"/>
      <w:pPr>
        <w:ind w:left="3924" w:hanging="360"/>
      </w:pPr>
      <w:rPr>
        <w:rFonts w:ascii="Wingdings" w:hAnsi="Wingdings" w:hint="default"/>
      </w:rPr>
    </w:lvl>
    <w:lvl w:ilvl="3" w:tplc="340A0001" w:tentative="1">
      <w:start w:val="1"/>
      <w:numFmt w:val="bullet"/>
      <w:lvlText w:val=""/>
      <w:lvlJc w:val="left"/>
      <w:pPr>
        <w:ind w:left="4644" w:hanging="360"/>
      </w:pPr>
      <w:rPr>
        <w:rFonts w:ascii="Symbol" w:hAnsi="Symbol" w:hint="default"/>
      </w:rPr>
    </w:lvl>
    <w:lvl w:ilvl="4" w:tplc="340A0003" w:tentative="1">
      <w:start w:val="1"/>
      <w:numFmt w:val="bullet"/>
      <w:lvlText w:val="o"/>
      <w:lvlJc w:val="left"/>
      <w:pPr>
        <w:ind w:left="5364" w:hanging="360"/>
      </w:pPr>
      <w:rPr>
        <w:rFonts w:ascii="Courier New" w:hAnsi="Courier New" w:cs="Courier New" w:hint="default"/>
      </w:rPr>
    </w:lvl>
    <w:lvl w:ilvl="5" w:tplc="340A0005" w:tentative="1">
      <w:start w:val="1"/>
      <w:numFmt w:val="bullet"/>
      <w:lvlText w:val=""/>
      <w:lvlJc w:val="left"/>
      <w:pPr>
        <w:ind w:left="6084" w:hanging="360"/>
      </w:pPr>
      <w:rPr>
        <w:rFonts w:ascii="Wingdings" w:hAnsi="Wingdings" w:hint="default"/>
      </w:rPr>
    </w:lvl>
    <w:lvl w:ilvl="6" w:tplc="340A0001" w:tentative="1">
      <w:start w:val="1"/>
      <w:numFmt w:val="bullet"/>
      <w:lvlText w:val=""/>
      <w:lvlJc w:val="left"/>
      <w:pPr>
        <w:ind w:left="6804" w:hanging="360"/>
      </w:pPr>
      <w:rPr>
        <w:rFonts w:ascii="Symbol" w:hAnsi="Symbol" w:hint="default"/>
      </w:rPr>
    </w:lvl>
    <w:lvl w:ilvl="7" w:tplc="340A0003" w:tentative="1">
      <w:start w:val="1"/>
      <w:numFmt w:val="bullet"/>
      <w:lvlText w:val="o"/>
      <w:lvlJc w:val="left"/>
      <w:pPr>
        <w:ind w:left="7524" w:hanging="360"/>
      </w:pPr>
      <w:rPr>
        <w:rFonts w:ascii="Courier New" w:hAnsi="Courier New" w:cs="Courier New" w:hint="default"/>
      </w:rPr>
    </w:lvl>
    <w:lvl w:ilvl="8" w:tplc="340A0005" w:tentative="1">
      <w:start w:val="1"/>
      <w:numFmt w:val="bullet"/>
      <w:lvlText w:val=""/>
      <w:lvlJc w:val="left"/>
      <w:pPr>
        <w:ind w:left="8244" w:hanging="360"/>
      </w:pPr>
      <w:rPr>
        <w:rFonts w:ascii="Wingdings" w:hAnsi="Wingdings" w:hint="default"/>
      </w:rPr>
    </w:lvl>
  </w:abstractNum>
  <w:abstractNum w:abstractNumId="13">
    <w:nsid w:val="22706601"/>
    <w:multiLevelType w:val="hybridMultilevel"/>
    <w:tmpl w:val="B014818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DE01F35"/>
    <w:multiLevelType w:val="hybridMultilevel"/>
    <w:tmpl w:val="C44AEF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F1D2996"/>
    <w:multiLevelType w:val="hybridMultilevel"/>
    <w:tmpl w:val="2D4E606E"/>
    <w:lvl w:ilvl="0" w:tplc="BEEE3984">
      <w:numFmt w:val="bullet"/>
      <w:lvlText w:val="•"/>
      <w:lvlJc w:val="left"/>
      <w:pPr>
        <w:ind w:left="2551" w:hanging="360"/>
      </w:pPr>
      <w:rPr>
        <w:rFonts w:ascii="Calibri" w:eastAsiaTheme="minorHAnsi" w:hAnsi="Calibri" w:cs="Times New Roman" w:hint="default"/>
      </w:rPr>
    </w:lvl>
    <w:lvl w:ilvl="1" w:tplc="0C0A0003" w:tentative="1">
      <w:start w:val="1"/>
      <w:numFmt w:val="bullet"/>
      <w:lvlText w:val="o"/>
      <w:lvlJc w:val="left"/>
      <w:pPr>
        <w:ind w:left="3271" w:hanging="360"/>
      </w:pPr>
      <w:rPr>
        <w:rFonts w:ascii="Courier New" w:hAnsi="Courier New" w:cs="Courier New" w:hint="default"/>
      </w:rPr>
    </w:lvl>
    <w:lvl w:ilvl="2" w:tplc="0C0A0005" w:tentative="1">
      <w:start w:val="1"/>
      <w:numFmt w:val="bullet"/>
      <w:lvlText w:val=""/>
      <w:lvlJc w:val="left"/>
      <w:pPr>
        <w:ind w:left="3991" w:hanging="360"/>
      </w:pPr>
      <w:rPr>
        <w:rFonts w:ascii="Wingdings" w:hAnsi="Wingdings" w:hint="default"/>
      </w:rPr>
    </w:lvl>
    <w:lvl w:ilvl="3" w:tplc="0C0A0001" w:tentative="1">
      <w:start w:val="1"/>
      <w:numFmt w:val="bullet"/>
      <w:lvlText w:val=""/>
      <w:lvlJc w:val="left"/>
      <w:pPr>
        <w:ind w:left="4711" w:hanging="360"/>
      </w:pPr>
      <w:rPr>
        <w:rFonts w:ascii="Symbol" w:hAnsi="Symbol" w:hint="default"/>
      </w:rPr>
    </w:lvl>
    <w:lvl w:ilvl="4" w:tplc="0C0A0003" w:tentative="1">
      <w:start w:val="1"/>
      <w:numFmt w:val="bullet"/>
      <w:lvlText w:val="o"/>
      <w:lvlJc w:val="left"/>
      <w:pPr>
        <w:ind w:left="5431" w:hanging="360"/>
      </w:pPr>
      <w:rPr>
        <w:rFonts w:ascii="Courier New" w:hAnsi="Courier New" w:cs="Courier New" w:hint="default"/>
      </w:rPr>
    </w:lvl>
    <w:lvl w:ilvl="5" w:tplc="0C0A0005" w:tentative="1">
      <w:start w:val="1"/>
      <w:numFmt w:val="bullet"/>
      <w:lvlText w:val=""/>
      <w:lvlJc w:val="left"/>
      <w:pPr>
        <w:ind w:left="6151" w:hanging="360"/>
      </w:pPr>
      <w:rPr>
        <w:rFonts w:ascii="Wingdings" w:hAnsi="Wingdings" w:hint="default"/>
      </w:rPr>
    </w:lvl>
    <w:lvl w:ilvl="6" w:tplc="0C0A0001" w:tentative="1">
      <w:start w:val="1"/>
      <w:numFmt w:val="bullet"/>
      <w:lvlText w:val=""/>
      <w:lvlJc w:val="left"/>
      <w:pPr>
        <w:ind w:left="6871" w:hanging="360"/>
      </w:pPr>
      <w:rPr>
        <w:rFonts w:ascii="Symbol" w:hAnsi="Symbol" w:hint="default"/>
      </w:rPr>
    </w:lvl>
    <w:lvl w:ilvl="7" w:tplc="0C0A0003" w:tentative="1">
      <w:start w:val="1"/>
      <w:numFmt w:val="bullet"/>
      <w:lvlText w:val="o"/>
      <w:lvlJc w:val="left"/>
      <w:pPr>
        <w:ind w:left="7591" w:hanging="360"/>
      </w:pPr>
      <w:rPr>
        <w:rFonts w:ascii="Courier New" w:hAnsi="Courier New" w:cs="Courier New" w:hint="default"/>
      </w:rPr>
    </w:lvl>
    <w:lvl w:ilvl="8" w:tplc="0C0A0005" w:tentative="1">
      <w:start w:val="1"/>
      <w:numFmt w:val="bullet"/>
      <w:lvlText w:val=""/>
      <w:lvlJc w:val="left"/>
      <w:pPr>
        <w:ind w:left="8311" w:hanging="360"/>
      </w:pPr>
      <w:rPr>
        <w:rFonts w:ascii="Wingdings" w:hAnsi="Wingdings" w:hint="default"/>
      </w:rPr>
    </w:lvl>
  </w:abstractNum>
  <w:abstractNum w:abstractNumId="16">
    <w:nsid w:val="30C939F1"/>
    <w:multiLevelType w:val="hybridMultilevel"/>
    <w:tmpl w:val="1FF21134"/>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320234F1"/>
    <w:multiLevelType w:val="hybridMultilevel"/>
    <w:tmpl w:val="7C149D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46666E8"/>
    <w:multiLevelType w:val="hybridMultilevel"/>
    <w:tmpl w:val="2F6E10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7660B34"/>
    <w:multiLevelType w:val="hybridMultilevel"/>
    <w:tmpl w:val="EEB06D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A422A3C"/>
    <w:multiLevelType w:val="hybridMultilevel"/>
    <w:tmpl w:val="E6583A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A5F0FD6"/>
    <w:multiLevelType w:val="hybridMultilevel"/>
    <w:tmpl w:val="92904CC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F670201"/>
    <w:multiLevelType w:val="hybridMultilevel"/>
    <w:tmpl w:val="F9D278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46BA1B1E"/>
    <w:multiLevelType w:val="hybridMultilevel"/>
    <w:tmpl w:val="F528CB94"/>
    <w:lvl w:ilvl="0" w:tplc="87509A3A">
      <w:start w:val="1"/>
      <w:numFmt w:val="lowerLetter"/>
      <w:lvlText w:val="%1)"/>
      <w:lvlJc w:val="left"/>
      <w:pPr>
        <w:ind w:left="644" w:hanging="360"/>
      </w:pPr>
      <w:rPr>
        <w:rFonts w:ascii="Calibri" w:hAnsi="Calibri" w:hint="default"/>
        <w:b/>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497F5D8B"/>
    <w:multiLevelType w:val="hybridMultilevel"/>
    <w:tmpl w:val="3A4CE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A4F7997"/>
    <w:multiLevelType w:val="hybridMultilevel"/>
    <w:tmpl w:val="5766558A"/>
    <w:lvl w:ilvl="0" w:tplc="0C0A000F">
      <w:start w:val="1"/>
      <w:numFmt w:val="decimal"/>
      <w:lvlText w:val="%1."/>
      <w:lvlJc w:val="left"/>
      <w:pPr>
        <w:ind w:left="720" w:hanging="360"/>
      </w:pPr>
    </w:lvl>
    <w:lvl w:ilvl="1" w:tplc="F544ED6E">
      <w:start w:val="1"/>
      <w:numFmt w:val="lowerLetter"/>
      <w:lvlText w:val="%2."/>
      <w:lvlJc w:val="left"/>
      <w:pPr>
        <w:ind w:left="1440" w:hanging="360"/>
      </w:pPr>
      <w:rPr>
        <w:b w:val="0"/>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B49657B"/>
    <w:multiLevelType w:val="hybridMultilevel"/>
    <w:tmpl w:val="CEBC9DEE"/>
    <w:lvl w:ilvl="0" w:tplc="2C9A8E82">
      <w:start w:val="1"/>
      <w:numFmt w:val="bullet"/>
      <w:lvlText w:val=""/>
      <w:lvlJc w:val="left"/>
      <w:pPr>
        <w:ind w:left="2136" w:hanging="360"/>
      </w:pPr>
      <w:rPr>
        <w:rFonts w:ascii="Symbol" w:hAnsi="Symbol" w:hint="default"/>
        <w:color w:val="000000" w:themeColor="text1"/>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27">
    <w:nsid w:val="4FF065D7"/>
    <w:multiLevelType w:val="hybridMultilevel"/>
    <w:tmpl w:val="8E50F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76D2FC4"/>
    <w:multiLevelType w:val="hybridMultilevel"/>
    <w:tmpl w:val="DC4E4EBA"/>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5A59432B"/>
    <w:multiLevelType w:val="hybridMultilevel"/>
    <w:tmpl w:val="3C260554"/>
    <w:lvl w:ilvl="0" w:tplc="B07C2A94">
      <w:numFmt w:val="bullet"/>
      <w:lvlText w:val=""/>
      <w:lvlJc w:val="left"/>
      <w:pPr>
        <w:ind w:left="751" w:hanging="360"/>
      </w:pPr>
      <w:rPr>
        <w:rFonts w:ascii="Symbol" w:eastAsiaTheme="minorHAnsi" w:hAnsi="Symbol" w:cstheme="minorBidi" w:hint="default"/>
      </w:rPr>
    </w:lvl>
    <w:lvl w:ilvl="1" w:tplc="340A0003">
      <w:start w:val="1"/>
      <w:numFmt w:val="bullet"/>
      <w:lvlText w:val="o"/>
      <w:lvlJc w:val="left"/>
      <w:pPr>
        <w:ind w:left="1471" w:hanging="360"/>
      </w:pPr>
      <w:rPr>
        <w:rFonts w:ascii="Courier New" w:hAnsi="Courier New" w:cs="Courier New" w:hint="default"/>
      </w:rPr>
    </w:lvl>
    <w:lvl w:ilvl="2" w:tplc="BEEE3984">
      <w:numFmt w:val="bullet"/>
      <w:lvlText w:val="•"/>
      <w:lvlJc w:val="left"/>
      <w:pPr>
        <w:ind w:left="2191" w:hanging="360"/>
      </w:pPr>
      <w:rPr>
        <w:rFonts w:ascii="Calibri" w:eastAsiaTheme="minorHAnsi" w:hAnsi="Calibri" w:cs="Times New Roman" w:hint="default"/>
      </w:rPr>
    </w:lvl>
    <w:lvl w:ilvl="3" w:tplc="340A0001" w:tentative="1">
      <w:start w:val="1"/>
      <w:numFmt w:val="bullet"/>
      <w:lvlText w:val=""/>
      <w:lvlJc w:val="left"/>
      <w:pPr>
        <w:ind w:left="2911" w:hanging="360"/>
      </w:pPr>
      <w:rPr>
        <w:rFonts w:ascii="Symbol" w:hAnsi="Symbol" w:hint="default"/>
      </w:rPr>
    </w:lvl>
    <w:lvl w:ilvl="4" w:tplc="340A0003" w:tentative="1">
      <w:start w:val="1"/>
      <w:numFmt w:val="bullet"/>
      <w:lvlText w:val="o"/>
      <w:lvlJc w:val="left"/>
      <w:pPr>
        <w:ind w:left="3631" w:hanging="360"/>
      </w:pPr>
      <w:rPr>
        <w:rFonts w:ascii="Courier New" w:hAnsi="Courier New" w:cs="Courier New" w:hint="default"/>
      </w:rPr>
    </w:lvl>
    <w:lvl w:ilvl="5" w:tplc="340A0005" w:tentative="1">
      <w:start w:val="1"/>
      <w:numFmt w:val="bullet"/>
      <w:lvlText w:val=""/>
      <w:lvlJc w:val="left"/>
      <w:pPr>
        <w:ind w:left="4351" w:hanging="360"/>
      </w:pPr>
      <w:rPr>
        <w:rFonts w:ascii="Wingdings" w:hAnsi="Wingdings" w:hint="default"/>
      </w:rPr>
    </w:lvl>
    <w:lvl w:ilvl="6" w:tplc="340A0001" w:tentative="1">
      <w:start w:val="1"/>
      <w:numFmt w:val="bullet"/>
      <w:lvlText w:val=""/>
      <w:lvlJc w:val="left"/>
      <w:pPr>
        <w:ind w:left="5071" w:hanging="360"/>
      </w:pPr>
      <w:rPr>
        <w:rFonts w:ascii="Symbol" w:hAnsi="Symbol" w:hint="default"/>
      </w:rPr>
    </w:lvl>
    <w:lvl w:ilvl="7" w:tplc="340A0003" w:tentative="1">
      <w:start w:val="1"/>
      <w:numFmt w:val="bullet"/>
      <w:lvlText w:val="o"/>
      <w:lvlJc w:val="left"/>
      <w:pPr>
        <w:ind w:left="5791" w:hanging="360"/>
      </w:pPr>
      <w:rPr>
        <w:rFonts w:ascii="Courier New" w:hAnsi="Courier New" w:cs="Courier New" w:hint="default"/>
      </w:rPr>
    </w:lvl>
    <w:lvl w:ilvl="8" w:tplc="340A0005" w:tentative="1">
      <w:start w:val="1"/>
      <w:numFmt w:val="bullet"/>
      <w:lvlText w:val=""/>
      <w:lvlJc w:val="left"/>
      <w:pPr>
        <w:ind w:left="6511" w:hanging="360"/>
      </w:pPr>
      <w:rPr>
        <w:rFonts w:ascii="Wingdings" w:hAnsi="Wingdings" w:hint="default"/>
      </w:rPr>
    </w:lvl>
  </w:abstractNum>
  <w:abstractNum w:abstractNumId="30">
    <w:nsid w:val="5C073883"/>
    <w:multiLevelType w:val="hybridMultilevel"/>
    <w:tmpl w:val="57421A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E0C386A"/>
    <w:multiLevelType w:val="hybridMultilevel"/>
    <w:tmpl w:val="DB8E82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FC13B1A"/>
    <w:multiLevelType w:val="hybridMultilevel"/>
    <w:tmpl w:val="0BA03618"/>
    <w:lvl w:ilvl="0" w:tplc="34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0881AD1"/>
    <w:multiLevelType w:val="hybridMultilevel"/>
    <w:tmpl w:val="E822035A"/>
    <w:lvl w:ilvl="0" w:tplc="34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1E71902"/>
    <w:multiLevelType w:val="hybridMultilevel"/>
    <w:tmpl w:val="4E9C3DDA"/>
    <w:lvl w:ilvl="0" w:tplc="B54CAB46">
      <w:start w:val="1"/>
      <w:numFmt w:val="bullet"/>
      <w:lvlText w:val="-"/>
      <w:lvlJc w:val="left"/>
      <w:pPr>
        <w:ind w:left="720" w:hanging="360"/>
      </w:pPr>
      <w:rPr>
        <w:rFonts w:ascii="Calibri" w:eastAsia="Times New Roman" w:hAnsi="Calibri" w:cs="Times New Roman" w:hint="default"/>
      </w:rPr>
    </w:lvl>
    <w:lvl w:ilvl="1" w:tplc="340A0003">
      <w:start w:val="1"/>
      <w:numFmt w:val="bullet"/>
      <w:lvlText w:val="o"/>
      <w:lvlJc w:val="left"/>
      <w:pPr>
        <w:ind w:left="1353"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63742983"/>
    <w:multiLevelType w:val="hybridMultilevel"/>
    <w:tmpl w:val="AC7483F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63E939B1"/>
    <w:multiLevelType w:val="hybridMultilevel"/>
    <w:tmpl w:val="F30832B6"/>
    <w:lvl w:ilvl="0" w:tplc="BEEE3984">
      <w:numFmt w:val="bullet"/>
      <w:lvlText w:val="•"/>
      <w:lvlJc w:val="left"/>
      <w:pPr>
        <w:ind w:left="2911" w:hanging="360"/>
      </w:pPr>
      <w:rPr>
        <w:rFonts w:ascii="Calibri" w:eastAsiaTheme="minorHAnsi" w:hAnsi="Calibri" w:cs="Times New Roman" w:hint="default"/>
      </w:rPr>
    </w:lvl>
    <w:lvl w:ilvl="1" w:tplc="0C0A0003" w:tentative="1">
      <w:start w:val="1"/>
      <w:numFmt w:val="bullet"/>
      <w:lvlText w:val="o"/>
      <w:lvlJc w:val="left"/>
      <w:pPr>
        <w:ind w:left="3631" w:hanging="360"/>
      </w:pPr>
      <w:rPr>
        <w:rFonts w:ascii="Courier New" w:hAnsi="Courier New" w:cs="Courier New" w:hint="default"/>
      </w:rPr>
    </w:lvl>
    <w:lvl w:ilvl="2" w:tplc="0C0A0005" w:tentative="1">
      <w:start w:val="1"/>
      <w:numFmt w:val="bullet"/>
      <w:lvlText w:val=""/>
      <w:lvlJc w:val="left"/>
      <w:pPr>
        <w:ind w:left="4351" w:hanging="360"/>
      </w:pPr>
      <w:rPr>
        <w:rFonts w:ascii="Wingdings" w:hAnsi="Wingdings" w:hint="default"/>
      </w:rPr>
    </w:lvl>
    <w:lvl w:ilvl="3" w:tplc="0C0A0001" w:tentative="1">
      <w:start w:val="1"/>
      <w:numFmt w:val="bullet"/>
      <w:lvlText w:val=""/>
      <w:lvlJc w:val="left"/>
      <w:pPr>
        <w:ind w:left="5071" w:hanging="360"/>
      </w:pPr>
      <w:rPr>
        <w:rFonts w:ascii="Symbol" w:hAnsi="Symbol" w:hint="default"/>
      </w:rPr>
    </w:lvl>
    <w:lvl w:ilvl="4" w:tplc="0C0A0003" w:tentative="1">
      <w:start w:val="1"/>
      <w:numFmt w:val="bullet"/>
      <w:lvlText w:val="o"/>
      <w:lvlJc w:val="left"/>
      <w:pPr>
        <w:ind w:left="5791" w:hanging="360"/>
      </w:pPr>
      <w:rPr>
        <w:rFonts w:ascii="Courier New" w:hAnsi="Courier New" w:cs="Courier New" w:hint="default"/>
      </w:rPr>
    </w:lvl>
    <w:lvl w:ilvl="5" w:tplc="0C0A0005" w:tentative="1">
      <w:start w:val="1"/>
      <w:numFmt w:val="bullet"/>
      <w:lvlText w:val=""/>
      <w:lvlJc w:val="left"/>
      <w:pPr>
        <w:ind w:left="6511" w:hanging="360"/>
      </w:pPr>
      <w:rPr>
        <w:rFonts w:ascii="Wingdings" w:hAnsi="Wingdings" w:hint="default"/>
      </w:rPr>
    </w:lvl>
    <w:lvl w:ilvl="6" w:tplc="0C0A0001" w:tentative="1">
      <w:start w:val="1"/>
      <w:numFmt w:val="bullet"/>
      <w:lvlText w:val=""/>
      <w:lvlJc w:val="left"/>
      <w:pPr>
        <w:ind w:left="7231" w:hanging="360"/>
      </w:pPr>
      <w:rPr>
        <w:rFonts w:ascii="Symbol" w:hAnsi="Symbol" w:hint="default"/>
      </w:rPr>
    </w:lvl>
    <w:lvl w:ilvl="7" w:tplc="0C0A0003" w:tentative="1">
      <w:start w:val="1"/>
      <w:numFmt w:val="bullet"/>
      <w:lvlText w:val="o"/>
      <w:lvlJc w:val="left"/>
      <w:pPr>
        <w:ind w:left="7951" w:hanging="360"/>
      </w:pPr>
      <w:rPr>
        <w:rFonts w:ascii="Courier New" w:hAnsi="Courier New" w:cs="Courier New" w:hint="default"/>
      </w:rPr>
    </w:lvl>
    <w:lvl w:ilvl="8" w:tplc="0C0A0005" w:tentative="1">
      <w:start w:val="1"/>
      <w:numFmt w:val="bullet"/>
      <w:lvlText w:val=""/>
      <w:lvlJc w:val="left"/>
      <w:pPr>
        <w:ind w:left="8671" w:hanging="360"/>
      </w:pPr>
      <w:rPr>
        <w:rFonts w:ascii="Wingdings" w:hAnsi="Wingdings" w:hint="default"/>
      </w:rPr>
    </w:lvl>
  </w:abstractNum>
  <w:abstractNum w:abstractNumId="37">
    <w:nsid w:val="6C0414BE"/>
    <w:multiLevelType w:val="hybridMultilevel"/>
    <w:tmpl w:val="FAB82AF2"/>
    <w:lvl w:ilvl="0" w:tplc="34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12435AB"/>
    <w:multiLevelType w:val="hybridMultilevel"/>
    <w:tmpl w:val="56EE7368"/>
    <w:lvl w:ilvl="0" w:tplc="0C0A0001">
      <w:start w:val="1"/>
      <w:numFmt w:val="bullet"/>
      <w:lvlText w:val=""/>
      <w:lvlJc w:val="left"/>
      <w:pPr>
        <w:ind w:left="2484" w:hanging="360"/>
      </w:pPr>
      <w:rPr>
        <w:rFonts w:ascii="Symbol" w:hAnsi="Symbol"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39">
    <w:nsid w:val="74180601"/>
    <w:multiLevelType w:val="hybridMultilevel"/>
    <w:tmpl w:val="94C025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64756CC"/>
    <w:multiLevelType w:val="hybridMultilevel"/>
    <w:tmpl w:val="D3F04AA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nsid w:val="778A2AD8"/>
    <w:multiLevelType w:val="hybridMultilevel"/>
    <w:tmpl w:val="D1AA11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7"/>
  </w:num>
  <w:num w:numId="4">
    <w:abstractNumId w:val="40"/>
  </w:num>
  <w:num w:numId="5">
    <w:abstractNumId w:val="11"/>
  </w:num>
  <w:num w:numId="6">
    <w:abstractNumId w:val="10"/>
  </w:num>
  <w:num w:numId="7">
    <w:abstractNumId w:val="4"/>
  </w:num>
  <w:num w:numId="8">
    <w:abstractNumId w:val="28"/>
  </w:num>
  <w:num w:numId="9">
    <w:abstractNumId w:val="41"/>
  </w:num>
  <w:num w:numId="10">
    <w:abstractNumId w:val="3"/>
  </w:num>
  <w:num w:numId="11">
    <w:abstractNumId w:val="34"/>
  </w:num>
  <w:num w:numId="12">
    <w:abstractNumId w:val="35"/>
  </w:num>
  <w:num w:numId="13">
    <w:abstractNumId w:val="16"/>
  </w:num>
  <w:num w:numId="14">
    <w:abstractNumId w:val="13"/>
  </w:num>
  <w:num w:numId="15">
    <w:abstractNumId w:val="23"/>
  </w:num>
  <w:num w:numId="16">
    <w:abstractNumId w:val="22"/>
  </w:num>
  <w:num w:numId="17">
    <w:abstractNumId w:val="2"/>
  </w:num>
  <w:num w:numId="18">
    <w:abstractNumId w:val="15"/>
  </w:num>
  <w:num w:numId="19">
    <w:abstractNumId w:val="29"/>
  </w:num>
  <w:num w:numId="20">
    <w:abstractNumId w:val="36"/>
  </w:num>
  <w:num w:numId="21">
    <w:abstractNumId w:val="9"/>
  </w:num>
  <w:num w:numId="22">
    <w:abstractNumId w:val="32"/>
  </w:num>
  <w:num w:numId="23">
    <w:abstractNumId w:val="37"/>
  </w:num>
  <w:num w:numId="24">
    <w:abstractNumId w:val="33"/>
  </w:num>
  <w:num w:numId="25">
    <w:abstractNumId w:val="8"/>
  </w:num>
  <w:num w:numId="26">
    <w:abstractNumId w:val="39"/>
  </w:num>
  <w:num w:numId="27">
    <w:abstractNumId w:val="12"/>
  </w:num>
  <w:num w:numId="28">
    <w:abstractNumId w:val="26"/>
  </w:num>
  <w:num w:numId="29">
    <w:abstractNumId w:val="17"/>
  </w:num>
  <w:num w:numId="30">
    <w:abstractNumId w:val="14"/>
  </w:num>
  <w:num w:numId="31">
    <w:abstractNumId w:val="20"/>
  </w:num>
  <w:num w:numId="32">
    <w:abstractNumId w:val="24"/>
  </w:num>
  <w:num w:numId="33">
    <w:abstractNumId w:val="38"/>
  </w:num>
  <w:num w:numId="34">
    <w:abstractNumId w:val="6"/>
  </w:num>
  <w:num w:numId="35">
    <w:abstractNumId w:val="21"/>
  </w:num>
  <w:num w:numId="36">
    <w:abstractNumId w:val="1"/>
  </w:num>
  <w:num w:numId="37">
    <w:abstractNumId w:val="31"/>
  </w:num>
  <w:num w:numId="38">
    <w:abstractNumId w:val="30"/>
  </w:num>
  <w:num w:numId="39">
    <w:abstractNumId w:val="5"/>
  </w:num>
  <w:num w:numId="40">
    <w:abstractNumId w:val="27"/>
  </w:num>
  <w:num w:numId="41">
    <w:abstractNumId w:val="18"/>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6B"/>
    <w:rsid w:val="00071599"/>
    <w:rsid w:val="000854D8"/>
    <w:rsid w:val="000927C1"/>
    <w:rsid w:val="0011273D"/>
    <w:rsid w:val="0016334E"/>
    <w:rsid w:val="001A7FF4"/>
    <w:rsid w:val="0023326E"/>
    <w:rsid w:val="00236DA2"/>
    <w:rsid w:val="00243D4B"/>
    <w:rsid w:val="00246B5F"/>
    <w:rsid w:val="0025475F"/>
    <w:rsid w:val="0026690A"/>
    <w:rsid w:val="00276614"/>
    <w:rsid w:val="00285B39"/>
    <w:rsid w:val="0029380A"/>
    <w:rsid w:val="00316AD5"/>
    <w:rsid w:val="00325708"/>
    <w:rsid w:val="003311BB"/>
    <w:rsid w:val="00335E8F"/>
    <w:rsid w:val="003609EA"/>
    <w:rsid w:val="00394D41"/>
    <w:rsid w:val="00397C4E"/>
    <w:rsid w:val="003B1C9D"/>
    <w:rsid w:val="003B1E8E"/>
    <w:rsid w:val="003D7095"/>
    <w:rsid w:val="003F16FF"/>
    <w:rsid w:val="00432CBB"/>
    <w:rsid w:val="00433BB6"/>
    <w:rsid w:val="0043479C"/>
    <w:rsid w:val="00477A44"/>
    <w:rsid w:val="00493CF9"/>
    <w:rsid w:val="004B59DD"/>
    <w:rsid w:val="004E3F04"/>
    <w:rsid w:val="004F45BA"/>
    <w:rsid w:val="00513613"/>
    <w:rsid w:val="0052760D"/>
    <w:rsid w:val="00532484"/>
    <w:rsid w:val="005461C6"/>
    <w:rsid w:val="00564D3D"/>
    <w:rsid w:val="00591314"/>
    <w:rsid w:val="005A0504"/>
    <w:rsid w:val="005A0A4F"/>
    <w:rsid w:val="005C2889"/>
    <w:rsid w:val="00620E06"/>
    <w:rsid w:val="006A4EE2"/>
    <w:rsid w:val="00710D27"/>
    <w:rsid w:val="0072571D"/>
    <w:rsid w:val="00757C82"/>
    <w:rsid w:val="00774648"/>
    <w:rsid w:val="00775A4A"/>
    <w:rsid w:val="00792482"/>
    <w:rsid w:val="007E0F7C"/>
    <w:rsid w:val="007F2505"/>
    <w:rsid w:val="00824103"/>
    <w:rsid w:val="00835E26"/>
    <w:rsid w:val="0085229F"/>
    <w:rsid w:val="00884083"/>
    <w:rsid w:val="00890959"/>
    <w:rsid w:val="008C326F"/>
    <w:rsid w:val="008F3836"/>
    <w:rsid w:val="00916FA3"/>
    <w:rsid w:val="009452BF"/>
    <w:rsid w:val="00955711"/>
    <w:rsid w:val="00965B04"/>
    <w:rsid w:val="009C63BA"/>
    <w:rsid w:val="009E6EED"/>
    <w:rsid w:val="009F38F6"/>
    <w:rsid w:val="00A11B55"/>
    <w:rsid w:val="00A87E5E"/>
    <w:rsid w:val="00A9664B"/>
    <w:rsid w:val="00A971F7"/>
    <w:rsid w:val="00AF66DC"/>
    <w:rsid w:val="00B46356"/>
    <w:rsid w:val="00B813C9"/>
    <w:rsid w:val="00B92079"/>
    <w:rsid w:val="00BB2004"/>
    <w:rsid w:val="00BC2DF3"/>
    <w:rsid w:val="00BC3BB6"/>
    <w:rsid w:val="00BE0202"/>
    <w:rsid w:val="00BE3DC3"/>
    <w:rsid w:val="00C02ECE"/>
    <w:rsid w:val="00C1346B"/>
    <w:rsid w:val="00C516C6"/>
    <w:rsid w:val="00C83CB3"/>
    <w:rsid w:val="00CC0E87"/>
    <w:rsid w:val="00D0223C"/>
    <w:rsid w:val="00D546CD"/>
    <w:rsid w:val="00D56D7E"/>
    <w:rsid w:val="00E307D8"/>
    <w:rsid w:val="00E34296"/>
    <w:rsid w:val="00EA0CB7"/>
    <w:rsid w:val="00ED1734"/>
    <w:rsid w:val="00ED21DF"/>
    <w:rsid w:val="00ED5685"/>
    <w:rsid w:val="00F05F43"/>
    <w:rsid w:val="00F13A47"/>
    <w:rsid w:val="00F153CB"/>
    <w:rsid w:val="00F82787"/>
    <w:rsid w:val="00FB2317"/>
    <w:rsid w:val="00FB3118"/>
    <w:rsid w:val="00FE1E0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B685A1"/>
  <w14:defaultImageDpi w14:val="300"/>
  <w15:docId w15:val="{3633908C-B2DF-44E6-B187-B8692563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E1E04"/>
    <w:pPr>
      <w:keepNext/>
      <w:keepLines/>
      <w:spacing w:before="480"/>
      <w:outlineLvl w:val="0"/>
    </w:pPr>
    <w:rPr>
      <w:rFonts w:ascii="Titillium Web" w:eastAsiaTheme="majorEastAsia" w:hAnsi="Titillium Web" w:cstheme="majorBidi"/>
      <w:b/>
      <w:bCs/>
      <w:color w:val="F79646" w:themeColor="accent6"/>
      <w:sz w:val="32"/>
      <w:szCs w:val="32"/>
    </w:rPr>
  </w:style>
  <w:style w:type="paragraph" w:styleId="Ttulo2">
    <w:name w:val="heading 2"/>
    <w:basedOn w:val="Normal"/>
    <w:next w:val="Normal"/>
    <w:link w:val="Ttulo2Car"/>
    <w:uiPriority w:val="9"/>
    <w:unhideWhenUsed/>
    <w:qFormat/>
    <w:rsid w:val="005C2889"/>
    <w:pPr>
      <w:keepNext/>
      <w:keepLines/>
      <w:spacing w:before="200"/>
      <w:outlineLvl w:val="1"/>
    </w:pPr>
    <w:rPr>
      <w:rFonts w:ascii="Titillium Web" w:eastAsiaTheme="majorEastAsia" w:hAnsi="Titillium Web" w:cstheme="majorBid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E1E04"/>
    <w:rPr>
      <w:rFonts w:ascii="Titillium Web" w:eastAsiaTheme="majorEastAsia" w:hAnsi="Titillium Web" w:cstheme="majorBidi"/>
      <w:b/>
      <w:bCs/>
      <w:color w:val="F79646" w:themeColor="accent6"/>
      <w:sz w:val="32"/>
      <w:szCs w:val="32"/>
    </w:rPr>
  </w:style>
  <w:style w:type="character" w:customStyle="1" w:styleId="Ttulo2Car">
    <w:name w:val="Título 2 Car"/>
    <w:basedOn w:val="Fuentedeprrafopredeter"/>
    <w:link w:val="Ttulo2"/>
    <w:uiPriority w:val="9"/>
    <w:rsid w:val="005C2889"/>
    <w:rPr>
      <w:rFonts w:ascii="Titillium Web" w:eastAsiaTheme="majorEastAsia" w:hAnsi="Titillium Web" w:cstheme="majorBidi"/>
      <w:b/>
      <w:bCs/>
      <w:sz w:val="26"/>
      <w:szCs w:val="26"/>
    </w:rPr>
  </w:style>
  <w:style w:type="paragraph" w:styleId="Prrafodelista">
    <w:name w:val="List Paragraph"/>
    <w:basedOn w:val="Normal"/>
    <w:uiPriority w:val="34"/>
    <w:qFormat/>
    <w:rsid w:val="00C1346B"/>
    <w:pPr>
      <w:ind w:left="720"/>
      <w:contextualSpacing/>
    </w:pPr>
  </w:style>
  <w:style w:type="paragraph" w:styleId="Encabezado">
    <w:name w:val="header"/>
    <w:basedOn w:val="Normal"/>
    <w:link w:val="EncabezadoCar"/>
    <w:uiPriority w:val="99"/>
    <w:unhideWhenUsed/>
    <w:rsid w:val="00965B04"/>
    <w:pPr>
      <w:tabs>
        <w:tab w:val="center" w:pos="4419"/>
        <w:tab w:val="right" w:pos="8838"/>
      </w:tabs>
    </w:pPr>
  </w:style>
  <w:style w:type="character" w:customStyle="1" w:styleId="EncabezadoCar">
    <w:name w:val="Encabezado Car"/>
    <w:basedOn w:val="Fuentedeprrafopredeter"/>
    <w:link w:val="Encabezado"/>
    <w:uiPriority w:val="99"/>
    <w:rsid w:val="00965B04"/>
  </w:style>
  <w:style w:type="paragraph" w:styleId="Piedepgina">
    <w:name w:val="footer"/>
    <w:basedOn w:val="Normal"/>
    <w:link w:val="PiedepginaCar"/>
    <w:uiPriority w:val="99"/>
    <w:unhideWhenUsed/>
    <w:rsid w:val="00965B04"/>
    <w:pPr>
      <w:tabs>
        <w:tab w:val="center" w:pos="4419"/>
        <w:tab w:val="right" w:pos="8838"/>
      </w:tabs>
    </w:pPr>
  </w:style>
  <w:style w:type="character" w:customStyle="1" w:styleId="PiedepginaCar">
    <w:name w:val="Pie de página Car"/>
    <w:basedOn w:val="Fuentedeprrafopredeter"/>
    <w:link w:val="Piedepgina"/>
    <w:uiPriority w:val="99"/>
    <w:rsid w:val="00965B04"/>
  </w:style>
  <w:style w:type="paragraph" w:styleId="Sinespaciado">
    <w:name w:val="No Spacing"/>
    <w:link w:val="SinespaciadoCar"/>
    <w:uiPriority w:val="1"/>
    <w:qFormat/>
    <w:rsid w:val="00C516C6"/>
    <w:rPr>
      <w:sz w:val="22"/>
      <w:szCs w:val="22"/>
      <w:lang w:val="en-US" w:eastAsia="zh-CN"/>
    </w:rPr>
  </w:style>
  <w:style w:type="character" w:customStyle="1" w:styleId="SinespaciadoCar">
    <w:name w:val="Sin espaciado Car"/>
    <w:basedOn w:val="Fuentedeprrafopredeter"/>
    <w:link w:val="Sinespaciado"/>
    <w:uiPriority w:val="1"/>
    <w:rsid w:val="00C516C6"/>
    <w:rPr>
      <w:sz w:val="22"/>
      <w:szCs w:val="22"/>
      <w:lang w:val="en-US" w:eastAsia="zh-CN"/>
    </w:rPr>
  </w:style>
  <w:style w:type="character" w:styleId="Hipervnculo">
    <w:name w:val="Hyperlink"/>
    <w:basedOn w:val="Fuentedeprrafopredeter"/>
    <w:uiPriority w:val="99"/>
    <w:unhideWhenUsed/>
    <w:rsid w:val="003B1E8E"/>
    <w:rPr>
      <w:color w:val="0000FF" w:themeColor="hyperlink"/>
      <w:u w:val="single"/>
    </w:rPr>
  </w:style>
  <w:style w:type="paragraph" w:customStyle="1" w:styleId="Default">
    <w:name w:val="Default"/>
    <w:rsid w:val="003F16FF"/>
    <w:pPr>
      <w:autoSpaceDE w:val="0"/>
      <w:autoSpaceDN w:val="0"/>
      <w:adjustRightInd w:val="0"/>
    </w:pPr>
    <w:rPr>
      <w:rFonts w:ascii="Arial" w:eastAsia="Segoe UI Light" w:hAnsi="Arial" w:cs="Arial"/>
      <w:color w:val="000000"/>
      <w:lang w:val="es-CL" w:eastAsia="en-US"/>
    </w:rPr>
  </w:style>
  <w:style w:type="table" w:styleId="Tablaconcuadrcula">
    <w:name w:val="Table Grid"/>
    <w:basedOn w:val="Tablanormal"/>
    <w:uiPriority w:val="39"/>
    <w:rsid w:val="003B1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4-nfasis6">
    <w:name w:val="List Table 4 Accent 6"/>
    <w:basedOn w:val="Tablanormal"/>
    <w:uiPriority w:val="49"/>
    <w:rsid w:val="00A9664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6concolores-nfasis6">
    <w:name w:val="Grid Table 6 Colorful Accent 6"/>
    <w:basedOn w:val="Tablanormal"/>
    <w:uiPriority w:val="51"/>
    <w:rsid w:val="00A9664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5oscura-nfasis6">
    <w:name w:val="Grid Table 5 Dark Accent 6"/>
    <w:basedOn w:val="Tablanormal"/>
    <w:uiPriority w:val="50"/>
    <w:rsid w:val="00BE3DC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TtulodeTDC">
    <w:name w:val="TOC Heading"/>
    <w:basedOn w:val="Ttulo1"/>
    <w:next w:val="Normal"/>
    <w:uiPriority w:val="39"/>
    <w:unhideWhenUsed/>
    <w:qFormat/>
    <w:rsid w:val="0026690A"/>
    <w:pPr>
      <w:spacing w:before="240" w:line="259" w:lineRule="auto"/>
      <w:outlineLvl w:val="9"/>
    </w:pPr>
    <w:rPr>
      <w:b w:val="0"/>
      <w:bCs w:val="0"/>
      <w:color w:val="365F91" w:themeColor="accent1" w:themeShade="BF"/>
      <w:lang w:val="es-ES"/>
    </w:rPr>
  </w:style>
  <w:style w:type="paragraph" w:styleId="TDC1">
    <w:name w:val="toc 1"/>
    <w:basedOn w:val="Normal"/>
    <w:next w:val="Normal"/>
    <w:autoRedefine/>
    <w:uiPriority w:val="39"/>
    <w:unhideWhenUsed/>
    <w:rsid w:val="0026690A"/>
    <w:pPr>
      <w:spacing w:after="100"/>
    </w:pPr>
  </w:style>
  <w:style w:type="paragraph" w:styleId="TDC2">
    <w:name w:val="toc 2"/>
    <w:basedOn w:val="Normal"/>
    <w:next w:val="Normal"/>
    <w:autoRedefine/>
    <w:uiPriority w:val="39"/>
    <w:unhideWhenUsed/>
    <w:rsid w:val="0026690A"/>
    <w:pPr>
      <w:spacing w:after="100"/>
      <w:ind w:left="240"/>
    </w:pPr>
  </w:style>
  <w:style w:type="paragraph" w:styleId="Textodeglobo">
    <w:name w:val="Balloon Text"/>
    <w:basedOn w:val="Normal"/>
    <w:link w:val="TextodegloboCar"/>
    <w:uiPriority w:val="99"/>
    <w:semiHidden/>
    <w:unhideWhenUsed/>
    <w:rsid w:val="00BC3B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3B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4.jpg"/></Relationships>
</file>

<file path=word/_rels/header2.xml.rels><?xml version="1.0" encoding="UTF-8" standalone="yes"?>
<Relationships xmlns="http://schemas.openxmlformats.org/package/2006/relationships"><Relationship Id="rId1" Type="http://schemas.openxmlformats.org/officeDocument/2006/relationships/image" Target="media/image1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no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3B8A5-9FFE-4FA0-86F7-BAEA33231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1065</Words>
  <Characters>6071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MasterBase®</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Benavente</dc:creator>
  <cp:keywords/>
  <dc:description/>
  <cp:lastModifiedBy>Alvaro Barahona</cp:lastModifiedBy>
  <cp:revision>16</cp:revision>
  <cp:lastPrinted>2017-09-06T14:01:00Z</cp:lastPrinted>
  <dcterms:created xsi:type="dcterms:W3CDTF">2017-07-11T16:02:00Z</dcterms:created>
  <dcterms:modified xsi:type="dcterms:W3CDTF">2017-09-06T14:01:00Z</dcterms:modified>
</cp:coreProperties>
</file>