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49" w:rsidRPr="00041A49" w:rsidRDefault="00041A49" w:rsidP="00041A49">
      <w:pPr>
        <w:shd w:val="clear" w:color="auto" w:fill="FFFFFF"/>
        <w:spacing w:line="240" w:lineRule="auto"/>
        <w:rPr>
          <w:rFonts w:ascii="Tahoma" w:eastAsia="Times New Roman" w:hAnsi="Tahoma" w:cs="Tahoma"/>
          <w:b/>
          <w:color w:val="000000"/>
          <w:sz w:val="28"/>
          <w:szCs w:val="20"/>
        </w:rPr>
      </w:pPr>
      <w:r>
        <w:rPr>
          <w:noProof/>
        </w:rPr>
        <w:drawing>
          <wp:anchor distT="0" distB="0" distL="114300" distR="114300" simplePos="0" relativeHeight="251658240" behindDoc="1" locked="0" layoutInCell="1" allowOverlap="1">
            <wp:simplePos x="0" y="0"/>
            <wp:positionH relativeFrom="margin">
              <wp:posOffset>3581400</wp:posOffset>
            </wp:positionH>
            <wp:positionV relativeFrom="paragraph">
              <wp:posOffset>276225</wp:posOffset>
            </wp:positionV>
            <wp:extent cx="3028950" cy="2186305"/>
            <wp:effectExtent l="0" t="0" r="0" b="4445"/>
            <wp:wrapTight wrapText="bothSides">
              <wp:wrapPolygon edited="0">
                <wp:start x="7879" y="0"/>
                <wp:lineTo x="7200" y="1317"/>
                <wp:lineTo x="7608" y="3388"/>
                <wp:lineTo x="5298" y="3576"/>
                <wp:lineTo x="2989" y="5082"/>
                <wp:lineTo x="2717" y="9410"/>
                <wp:lineTo x="1766" y="12422"/>
                <wp:lineTo x="1223" y="17127"/>
                <wp:lineTo x="951" y="21456"/>
                <wp:lineTo x="7879" y="21456"/>
                <wp:lineTo x="21328" y="21079"/>
                <wp:lineTo x="21464" y="19385"/>
                <wp:lineTo x="14943" y="18444"/>
                <wp:lineTo x="15894" y="18444"/>
                <wp:lineTo x="20649" y="15998"/>
                <wp:lineTo x="20921" y="15433"/>
                <wp:lineTo x="15079" y="12422"/>
                <wp:lineTo x="13177" y="9410"/>
                <wp:lineTo x="12634" y="2258"/>
                <wp:lineTo x="11547" y="1317"/>
                <wp:lineTo x="8558" y="0"/>
                <wp:lineTo x="7879" y="0"/>
              </wp:wrapPolygon>
            </wp:wrapTight>
            <wp:docPr id="2" name="Picture 2" descr="Image result for forklift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klift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1A49">
        <w:rPr>
          <w:rFonts w:ascii="Tahoma" w:eastAsia="Times New Roman" w:hAnsi="Tahoma" w:cs="Tahoma"/>
          <w:b/>
          <w:color w:val="000000"/>
          <w:sz w:val="28"/>
          <w:szCs w:val="20"/>
        </w:rPr>
        <w:t>Forklift Training Outline</w:t>
      </w:r>
    </w:p>
    <w:p w:rsidR="00041A49" w:rsidRDefault="00041A49" w:rsidP="00041A49">
      <w:pPr>
        <w:shd w:val="clear" w:color="auto" w:fill="FFFFFF"/>
        <w:spacing w:line="240" w:lineRule="auto"/>
        <w:rPr>
          <w:rFonts w:ascii="Tahoma" w:eastAsia="Times New Roman" w:hAnsi="Tahoma" w:cs="Tahoma"/>
          <w:b/>
          <w:i/>
          <w:color w:val="000000"/>
          <w:sz w:val="20"/>
          <w:szCs w:val="20"/>
        </w:rPr>
      </w:pPr>
    </w:p>
    <w:p w:rsidR="00A065D7" w:rsidRPr="00041A49" w:rsidRDefault="005B4FFE" w:rsidP="00041A49">
      <w:pPr>
        <w:shd w:val="clear" w:color="auto" w:fill="FFFFFF"/>
        <w:spacing w:line="240" w:lineRule="auto"/>
        <w:rPr>
          <w:rFonts w:ascii="Tahoma" w:eastAsia="Times New Roman" w:hAnsi="Tahoma" w:cs="Tahoma"/>
          <w:b/>
          <w:i/>
          <w:color w:val="000000"/>
          <w:sz w:val="20"/>
          <w:szCs w:val="20"/>
        </w:rPr>
      </w:pPr>
      <w:r>
        <w:rPr>
          <w:rFonts w:ascii="Tahoma" w:eastAsia="Times New Roman" w:hAnsi="Tahoma" w:cs="Tahoma"/>
          <w:b/>
          <w:i/>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4704715</wp:posOffset>
                </wp:positionH>
                <wp:positionV relativeFrom="paragraph">
                  <wp:posOffset>76835</wp:posOffset>
                </wp:positionV>
                <wp:extent cx="85725" cy="304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5725" cy="3048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2602" id="Rectangle 3" o:spid="_x0000_s1026" style="position:absolute;margin-left:370.45pt;margin-top:6.05pt;width: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" fillcolor="black [3200]" strokecolor="black [1600]" strokeweight="1pt"/>
            </w:pict>
          </mc:Fallback>
        </mc:AlternateContent>
      </w:r>
      <w:r w:rsidR="00A065D7" w:rsidRPr="00041A49">
        <w:rPr>
          <w:rFonts w:ascii="Tahoma" w:eastAsia="Times New Roman" w:hAnsi="Tahoma" w:cs="Tahoma"/>
          <w:b/>
          <w:i/>
          <w:color w:val="000000"/>
          <w:sz w:val="20"/>
          <w:szCs w:val="20"/>
        </w:rPr>
        <w:t>Operator training</w:t>
      </w:r>
      <w:bookmarkStart w:id="0" w:name="1910.178(l)(1)"/>
      <w:bookmarkEnd w:id="0"/>
    </w:p>
    <w:p w:rsidR="00A065D7" w:rsidRDefault="00A065D7" w:rsidP="00041A49">
      <w:pPr>
        <w:pStyle w:val="ListParagraph"/>
        <w:numPr>
          <w:ilvl w:val="1"/>
          <w:numId w:val="4"/>
        </w:numPr>
        <w:shd w:val="clear" w:color="auto" w:fill="FFFFFF"/>
        <w:spacing w:line="240" w:lineRule="auto"/>
        <w:rPr>
          <w:rFonts w:ascii="Tahoma" w:eastAsia="Times New Roman" w:hAnsi="Tahoma" w:cs="Tahoma"/>
          <w:color w:val="000000"/>
          <w:sz w:val="20"/>
          <w:szCs w:val="20"/>
        </w:rPr>
      </w:pPr>
      <w:r w:rsidRPr="00A065D7">
        <w:rPr>
          <w:rFonts w:ascii="Tahoma" w:eastAsia="Times New Roman" w:hAnsi="Tahoma" w:cs="Tahoma"/>
          <w:i/>
          <w:iCs/>
          <w:color w:val="000000"/>
          <w:sz w:val="20"/>
          <w:szCs w:val="20"/>
        </w:rPr>
        <w:t>Safe operation</w:t>
      </w:r>
      <w:r w:rsidR="00041A49">
        <w:rPr>
          <w:rFonts w:ascii="Tahoma" w:eastAsia="Times New Roman" w:hAnsi="Tahoma" w:cs="Tahoma"/>
          <w:i/>
          <w:iCs/>
          <w:color w:val="000000"/>
          <w:sz w:val="20"/>
          <w:szCs w:val="20"/>
        </w:rPr>
        <w:t xml:space="preserve">- </w:t>
      </w:r>
      <w:bookmarkStart w:id="1" w:name="1910.178(l)(1)(i)"/>
      <w:bookmarkEnd w:id="1"/>
      <w:r w:rsidRPr="00A065D7">
        <w:rPr>
          <w:rFonts w:ascii="Tahoma" w:eastAsia="Times New Roman" w:hAnsi="Tahoma" w:cs="Tahoma"/>
          <w:color w:val="000000"/>
          <w:sz w:val="20"/>
          <w:szCs w:val="20"/>
        </w:rPr>
        <w:t>The employer shall ensure that each powered industrial truck operator is competent to operate a powered industrial truck safely, as demonstrated by the successful completion of the training and evaluation.</w:t>
      </w:r>
      <w:bookmarkStart w:id="2" w:name="1910.178(l)(1)(ii)"/>
      <w:bookmarkEnd w:id="2"/>
    </w:p>
    <w:p w:rsidR="00A065D7" w:rsidRDefault="00A065D7" w:rsidP="00A065D7">
      <w:pPr>
        <w:pStyle w:val="ListParagraph"/>
        <w:shd w:val="clear" w:color="auto" w:fill="FFFFFF"/>
        <w:spacing w:line="240" w:lineRule="auto"/>
        <w:ind w:left="1440"/>
        <w:rPr>
          <w:rFonts w:ascii="Tahoma" w:eastAsia="Times New Roman" w:hAnsi="Tahoma" w:cs="Tahoma"/>
          <w:color w:val="000000"/>
          <w:sz w:val="20"/>
          <w:szCs w:val="20"/>
        </w:rPr>
      </w:pPr>
    </w:p>
    <w:p w:rsidR="00A065D7" w:rsidRDefault="00A065D7" w:rsidP="00041A49">
      <w:pPr>
        <w:pStyle w:val="ListParagraph"/>
        <w:numPr>
          <w:ilvl w:val="1"/>
          <w:numId w:val="4"/>
        </w:numPr>
        <w:shd w:val="clear" w:color="auto" w:fill="FFFFFF"/>
        <w:spacing w:line="240" w:lineRule="auto"/>
        <w:rPr>
          <w:rFonts w:ascii="Tahoma" w:eastAsia="Times New Roman" w:hAnsi="Tahoma" w:cs="Tahoma"/>
          <w:color w:val="000000"/>
          <w:sz w:val="20"/>
          <w:szCs w:val="20"/>
        </w:rPr>
      </w:pPr>
      <w:r w:rsidRPr="00A065D7">
        <w:rPr>
          <w:rFonts w:ascii="Tahoma" w:eastAsia="Times New Roman" w:hAnsi="Tahoma" w:cs="Tahoma"/>
          <w:color w:val="000000"/>
          <w:sz w:val="20"/>
          <w:szCs w:val="20"/>
        </w:rPr>
        <w:t>Prior to permitting an employee to operate a powered industrial truck (except for training purposes), the employer shall ensure that each operator has successfully completed the training required.</w:t>
      </w:r>
      <w:bookmarkStart w:id="3" w:name="1910.178(l)(2)"/>
      <w:bookmarkEnd w:id="3"/>
    </w:p>
    <w:p w:rsidR="00A065D7" w:rsidRPr="00041A49" w:rsidRDefault="00A065D7" w:rsidP="00A065D7">
      <w:pPr>
        <w:shd w:val="clear" w:color="auto" w:fill="FFFFFF"/>
        <w:spacing w:line="240" w:lineRule="auto"/>
        <w:rPr>
          <w:rFonts w:ascii="Tahoma" w:eastAsia="Times New Roman" w:hAnsi="Tahoma" w:cs="Tahoma"/>
          <w:b/>
          <w:color w:val="000000"/>
          <w:sz w:val="20"/>
          <w:szCs w:val="20"/>
        </w:rPr>
      </w:pPr>
      <w:r w:rsidRPr="00041A49">
        <w:rPr>
          <w:rFonts w:ascii="Tahoma" w:eastAsia="Times New Roman" w:hAnsi="Tahoma" w:cs="Tahoma"/>
          <w:b/>
          <w:i/>
          <w:iCs/>
          <w:color w:val="000000"/>
          <w:sz w:val="20"/>
          <w:szCs w:val="20"/>
        </w:rPr>
        <w:t>Training program implementation</w:t>
      </w:r>
      <w:r w:rsidRPr="00041A49">
        <w:rPr>
          <w:rFonts w:ascii="Tahoma" w:eastAsia="Times New Roman" w:hAnsi="Tahoma" w:cs="Tahoma"/>
          <w:b/>
          <w:color w:val="000000"/>
          <w:sz w:val="20"/>
          <w:szCs w:val="20"/>
        </w:rPr>
        <w:t>.</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bookmarkStart w:id="4" w:name="1910.178(l)(2)(i)"/>
      <w:bookmarkEnd w:id="4"/>
      <w:r w:rsidRPr="00A065D7">
        <w:rPr>
          <w:rFonts w:ascii="Tahoma" w:eastAsia="Times New Roman" w:hAnsi="Tahoma" w:cs="Tahoma"/>
          <w:color w:val="000000"/>
          <w:sz w:val="20"/>
          <w:szCs w:val="20"/>
        </w:rPr>
        <w:t>Trainees may operate a powered industrial truck only:</w:t>
      </w:r>
    </w:p>
    <w:p w:rsidR="00041A49" w:rsidRDefault="00A065D7" w:rsidP="00A065D7">
      <w:pPr>
        <w:pStyle w:val="ListParagraph"/>
        <w:numPr>
          <w:ilvl w:val="0"/>
          <w:numId w:val="5"/>
        </w:numPr>
        <w:shd w:val="clear" w:color="auto" w:fill="FFFFFF"/>
        <w:spacing w:line="240" w:lineRule="auto"/>
        <w:rPr>
          <w:rFonts w:ascii="Tahoma" w:eastAsia="Times New Roman" w:hAnsi="Tahoma" w:cs="Tahoma"/>
          <w:color w:val="000000"/>
          <w:sz w:val="20"/>
          <w:szCs w:val="20"/>
        </w:rPr>
      </w:pPr>
      <w:bookmarkStart w:id="5" w:name="1910.178(l)(2)(i)(A)"/>
      <w:bookmarkEnd w:id="5"/>
      <w:r w:rsidRPr="00041A49">
        <w:rPr>
          <w:rFonts w:ascii="Tahoma" w:eastAsia="Times New Roman" w:hAnsi="Tahoma" w:cs="Tahoma"/>
          <w:color w:val="000000"/>
          <w:sz w:val="20"/>
          <w:szCs w:val="20"/>
        </w:rPr>
        <w:t>Under the direct supervision of persons who have the knowledge, training, and experience to train operators and evaluate their competence; and</w:t>
      </w:r>
      <w:bookmarkStart w:id="6" w:name="1910.178(l)(2)(i)(B)"/>
      <w:bookmarkEnd w:id="6"/>
    </w:p>
    <w:p w:rsidR="00A065D7" w:rsidRPr="00041A49" w:rsidRDefault="00A065D7" w:rsidP="00A065D7">
      <w:pPr>
        <w:pStyle w:val="ListParagraph"/>
        <w:numPr>
          <w:ilvl w:val="0"/>
          <w:numId w:val="5"/>
        </w:numPr>
        <w:shd w:val="clear" w:color="auto" w:fill="FFFFFF"/>
        <w:spacing w:line="240" w:lineRule="auto"/>
        <w:rPr>
          <w:rFonts w:ascii="Tahoma" w:eastAsia="Times New Roman" w:hAnsi="Tahoma" w:cs="Tahoma"/>
          <w:color w:val="000000"/>
          <w:sz w:val="20"/>
          <w:szCs w:val="20"/>
        </w:rPr>
      </w:pPr>
      <w:r w:rsidRPr="00041A49">
        <w:rPr>
          <w:rFonts w:ascii="Tahoma" w:eastAsia="Times New Roman" w:hAnsi="Tahoma" w:cs="Tahoma"/>
          <w:color w:val="000000"/>
          <w:sz w:val="20"/>
          <w:szCs w:val="20"/>
        </w:rPr>
        <w:t>Where such operation does not endanger the trainee or other employees.</w:t>
      </w:r>
    </w:p>
    <w:p w:rsidR="00041A49" w:rsidRDefault="00A065D7" w:rsidP="00A065D7">
      <w:pPr>
        <w:shd w:val="clear" w:color="auto" w:fill="FFFFFF"/>
        <w:spacing w:line="240" w:lineRule="auto"/>
        <w:rPr>
          <w:rFonts w:ascii="Tahoma" w:eastAsia="Times New Roman" w:hAnsi="Tahoma" w:cs="Tahoma"/>
          <w:color w:val="000000"/>
          <w:sz w:val="20"/>
          <w:szCs w:val="20"/>
        </w:rPr>
      </w:pPr>
      <w:bookmarkStart w:id="7" w:name="1910.178(l)(2)(ii)"/>
      <w:bookmarkEnd w:id="7"/>
      <w:r w:rsidRPr="00A065D7">
        <w:rPr>
          <w:rFonts w:ascii="Tahoma" w:eastAsia="Times New Roman" w:hAnsi="Tahoma" w:cs="Tahoma"/>
          <w:color w:val="000000"/>
          <w:sz w:val="20"/>
          <w:szCs w:val="20"/>
        </w:rPr>
        <w:t xml:space="preserve">Training shall consist of a combination of </w:t>
      </w:r>
    </w:p>
    <w:p w:rsidR="00041A49" w:rsidRDefault="00041A49" w:rsidP="00041A49">
      <w:pPr>
        <w:pStyle w:val="ListParagraph"/>
        <w:numPr>
          <w:ilvl w:val="0"/>
          <w:numId w:val="6"/>
        </w:numPr>
        <w:shd w:val="clear" w:color="auto" w:fill="FFFFFF"/>
        <w:spacing w:line="240" w:lineRule="auto"/>
        <w:rPr>
          <w:rFonts w:ascii="Tahoma" w:eastAsia="Times New Roman" w:hAnsi="Tahoma" w:cs="Tahoma"/>
          <w:color w:val="000000"/>
          <w:sz w:val="20"/>
          <w:szCs w:val="20"/>
        </w:rPr>
      </w:pPr>
      <w:r>
        <w:rPr>
          <w:rFonts w:ascii="Tahoma" w:eastAsia="Times New Roman" w:hAnsi="Tahoma" w:cs="Tahoma"/>
          <w:color w:val="000000"/>
          <w:sz w:val="20"/>
          <w:szCs w:val="20"/>
        </w:rPr>
        <w:t>F</w:t>
      </w:r>
      <w:r w:rsidR="00A065D7" w:rsidRPr="00041A49">
        <w:rPr>
          <w:rFonts w:ascii="Tahoma" w:eastAsia="Times New Roman" w:hAnsi="Tahoma" w:cs="Tahoma"/>
          <w:color w:val="000000"/>
          <w:sz w:val="20"/>
          <w:szCs w:val="20"/>
        </w:rPr>
        <w:t xml:space="preserve">ormal instruction (e.g., lecture, discussion, interactive computer learning, video tape, written material), </w:t>
      </w:r>
    </w:p>
    <w:p w:rsidR="00041A49" w:rsidRDefault="00041A49" w:rsidP="00041A49">
      <w:pPr>
        <w:pStyle w:val="ListParagraph"/>
        <w:numPr>
          <w:ilvl w:val="0"/>
          <w:numId w:val="6"/>
        </w:numPr>
        <w:shd w:val="clear" w:color="auto" w:fill="FFFFFF"/>
        <w:spacing w:line="240" w:lineRule="auto"/>
        <w:rPr>
          <w:rFonts w:ascii="Tahoma" w:eastAsia="Times New Roman" w:hAnsi="Tahoma" w:cs="Tahoma"/>
          <w:color w:val="000000"/>
          <w:sz w:val="20"/>
          <w:szCs w:val="20"/>
        </w:rPr>
      </w:pPr>
      <w:r>
        <w:rPr>
          <w:rFonts w:ascii="Tahoma" w:eastAsia="Times New Roman" w:hAnsi="Tahoma" w:cs="Tahoma"/>
          <w:color w:val="000000"/>
          <w:sz w:val="20"/>
          <w:szCs w:val="20"/>
        </w:rPr>
        <w:t>P</w:t>
      </w:r>
      <w:r w:rsidR="00A065D7" w:rsidRPr="00041A49">
        <w:rPr>
          <w:rFonts w:ascii="Tahoma" w:eastAsia="Times New Roman" w:hAnsi="Tahoma" w:cs="Tahoma"/>
          <w:color w:val="000000"/>
          <w:sz w:val="20"/>
          <w:szCs w:val="20"/>
        </w:rPr>
        <w:t>ractical training (demonstrations performed by the trainer and practical exercises performed</w:t>
      </w:r>
      <w:r>
        <w:rPr>
          <w:rFonts w:ascii="Tahoma" w:eastAsia="Times New Roman" w:hAnsi="Tahoma" w:cs="Tahoma"/>
          <w:color w:val="000000"/>
          <w:sz w:val="20"/>
          <w:szCs w:val="20"/>
        </w:rPr>
        <w:t xml:space="preserve"> by the trainee)</w:t>
      </w:r>
    </w:p>
    <w:p w:rsidR="00A065D7" w:rsidRPr="00041A49" w:rsidRDefault="00041A49" w:rsidP="00041A49">
      <w:pPr>
        <w:pStyle w:val="ListParagraph"/>
        <w:numPr>
          <w:ilvl w:val="0"/>
          <w:numId w:val="6"/>
        </w:numPr>
        <w:shd w:val="clear" w:color="auto" w:fill="FFFFFF"/>
        <w:spacing w:line="240" w:lineRule="auto"/>
        <w:rPr>
          <w:rFonts w:ascii="Tahoma" w:eastAsia="Times New Roman" w:hAnsi="Tahoma" w:cs="Tahoma"/>
          <w:color w:val="000000"/>
          <w:sz w:val="20"/>
          <w:szCs w:val="20"/>
        </w:rPr>
      </w:pPr>
      <w:r w:rsidRPr="00041A49">
        <w:rPr>
          <w:rFonts w:ascii="Tahoma" w:eastAsia="Times New Roman" w:hAnsi="Tahoma" w:cs="Tahoma"/>
          <w:color w:val="000000"/>
          <w:sz w:val="20"/>
          <w:szCs w:val="20"/>
        </w:rPr>
        <w:t>Evaluation</w:t>
      </w:r>
      <w:r w:rsidR="00A065D7" w:rsidRPr="00041A49">
        <w:rPr>
          <w:rFonts w:ascii="Tahoma" w:eastAsia="Times New Roman" w:hAnsi="Tahoma" w:cs="Tahoma"/>
          <w:color w:val="000000"/>
          <w:sz w:val="20"/>
          <w:szCs w:val="20"/>
        </w:rPr>
        <w:t xml:space="preserve"> of the operator's performance in the workplace.</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bookmarkStart w:id="8" w:name="1910.178(l)(2)(iii)"/>
      <w:bookmarkEnd w:id="8"/>
      <w:r w:rsidRPr="00A065D7">
        <w:rPr>
          <w:rFonts w:ascii="Tahoma" w:eastAsia="Times New Roman" w:hAnsi="Tahoma" w:cs="Tahoma"/>
          <w:color w:val="000000"/>
          <w:sz w:val="20"/>
          <w:szCs w:val="20"/>
        </w:rPr>
        <w:t>All operator training and evaluation shall be conducted by persons who have the knowledge, training, and experience to train powered industrial truck operators and evaluate their competence.</w:t>
      </w:r>
    </w:p>
    <w:p w:rsidR="00041A49" w:rsidRPr="00041A49" w:rsidRDefault="00A065D7" w:rsidP="00A065D7">
      <w:pPr>
        <w:shd w:val="clear" w:color="auto" w:fill="FFFFFF"/>
        <w:spacing w:line="240" w:lineRule="auto"/>
        <w:rPr>
          <w:rFonts w:ascii="Tahoma" w:eastAsia="Times New Roman" w:hAnsi="Tahoma" w:cs="Tahoma"/>
          <w:b/>
          <w:color w:val="000000"/>
          <w:sz w:val="20"/>
          <w:szCs w:val="20"/>
        </w:rPr>
      </w:pPr>
      <w:bookmarkStart w:id="9" w:name="1910.178(l)(3)"/>
      <w:bookmarkEnd w:id="9"/>
      <w:r w:rsidRPr="00041A49">
        <w:rPr>
          <w:rFonts w:ascii="Tahoma" w:eastAsia="Times New Roman" w:hAnsi="Tahoma" w:cs="Tahoma"/>
          <w:b/>
          <w:i/>
          <w:iCs/>
          <w:color w:val="000000"/>
          <w:sz w:val="20"/>
          <w:szCs w:val="20"/>
        </w:rPr>
        <w:t>Training program content</w:t>
      </w:r>
      <w:r w:rsidRPr="00A065D7">
        <w:rPr>
          <w:rFonts w:ascii="Tahoma" w:eastAsia="Times New Roman" w:hAnsi="Tahoma" w:cs="Tahoma"/>
          <w:b/>
          <w:color w:val="000000"/>
          <w:sz w:val="20"/>
          <w:szCs w:val="20"/>
        </w:rPr>
        <w:t xml:space="preserve">. </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r w:rsidRPr="00A065D7">
        <w:rPr>
          <w:rFonts w:ascii="Tahoma" w:eastAsia="Times New Roman" w:hAnsi="Tahoma" w:cs="Tahoma"/>
          <w:color w:val="000000"/>
          <w:sz w:val="20"/>
          <w:szCs w:val="20"/>
        </w:rPr>
        <w:t>Powered industrial truck operators shall receive initial training in the following topics, except in topics which the employer can demonstrate are not applicable to safe operation of the truck in the employer's workplace.</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bookmarkStart w:id="10" w:name="1910.178(l)(3)(i)"/>
      <w:bookmarkEnd w:id="10"/>
      <w:r w:rsidRPr="00A065D7">
        <w:rPr>
          <w:rFonts w:ascii="Tahoma" w:eastAsia="Times New Roman" w:hAnsi="Tahoma" w:cs="Tahoma"/>
          <w:color w:val="000000"/>
          <w:sz w:val="20"/>
          <w:szCs w:val="20"/>
        </w:rPr>
        <w:t>Truck-related topics:</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1" w:name="1910.178(l)(3)(i)(A)"/>
      <w:bookmarkEnd w:id="11"/>
      <w:r w:rsidRPr="00041A49">
        <w:rPr>
          <w:rFonts w:ascii="Tahoma" w:eastAsia="Times New Roman" w:hAnsi="Tahoma" w:cs="Tahoma"/>
          <w:color w:val="000000"/>
          <w:sz w:val="20"/>
          <w:szCs w:val="20"/>
        </w:rPr>
        <w:t>Operating instructions, warnings, and precautions for the types of truck the operator will be authorized to operate;</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2" w:name="1910.178(l)(3)(i)(B)"/>
      <w:bookmarkEnd w:id="12"/>
      <w:r w:rsidRPr="00041A49">
        <w:rPr>
          <w:rFonts w:ascii="Tahoma" w:eastAsia="Times New Roman" w:hAnsi="Tahoma" w:cs="Tahoma"/>
          <w:color w:val="000000"/>
          <w:sz w:val="20"/>
          <w:szCs w:val="20"/>
        </w:rPr>
        <w:t>Differences between the truck and the automobile;</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3" w:name="1910.178(l)(3)(i)(C)"/>
      <w:bookmarkEnd w:id="13"/>
      <w:r w:rsidRPr="00041A49">
        <w:rPr>
          <w:rFonts w:ascii="Tahoma" w:eastAsia="Times New Roman" w:hAnsi="Tahoma" w:cs="Tahoma"/>
          <w:color w:val="000000"/>
          <w:sz w:val="20"/>
          <w:szCs w:val="20"/>
        </w:rPr>
        <w:t>Truck controls and instrumentation: where they are located, what they do, and how they work;</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4" w:name="1910.178(l)(3)(i)(D)"/>
      <w:bookmarkEnd w:id="14"/>
      <w:r w:rsidRPr="00041A49">
        <w:rPr>
          <w:rFonts w:ascii="Tahoma" w:eastAsia="Times New Roman" w:hAnsi="Tahoma" w:cs="Tahoma"/>
          <w:color w:val="000000"/>
          <w:sz w:val="20"/>
          <w:szCs w:val="20"/>
        </w:rPr>
        <w:t>Engine or motor operation;</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5" w:name="1910.178(l)(3)(i)(E)"/>
      <w:bookmarkEnd w:id="15"/>
      <w:r w:rsidRPr="00041A49">
        <w:rPr>
          <w:rFonts w:ascii="Tahoma" w:eastAsia="Times New Roman" w:hAnsi="Tahoma" w:cs="Tahoma"/>
          <w:color w:val="000000"/>
          <w:sz w:val="20"/>
          <w:szCs w:val="20"/>
        </w:rPr>
        <w:t>Steering and maneuvering;</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6" w:name="1910.178(l)(3)(i)(F)"/>
      <w:bookmarkEnd w:id="16"/>
      <w:r w:rsidRPr="00041A49">
        <w:rPr>
          <w:rFonts w:ascii="Tahoma" w:eastAsia="Times New Roman" w:hAnsi="Tahoma" w:cs="Tahoma"/>
          <w:color w:val="000000"/>
          <w:sz w:val="20"/>
          <w:szCs w:val="20"/>
        </w:rPr>
        <w:t>Visibility (including restrictions due to loading);</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7" w:name="1910.178(l)(3)(i)(G)"/>
      <w:bookmarkEnd w:id="17"/>
      <w:r w:rsidRPr="00041A49">
        <w:rPr>
          <w:rFonts w:ascii="Tahoma" w:eastAsia="Times New Roman" w:hAnsi="Tahoma" w:cs="Tahoma"/>
          <w:color w:val="000000"/>
          <w:sz w:val="20"/>
          <w:szCs w:val="20"/>
        </w:rPr>
        <w:t>Fork and attachment adaptation, operation, and use limitations;</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8" w:name="1910.178(l)(3)(i)(H)"/>
      <w:bookmarkEnd w:id="18"/>
      <w:r w:rsidRPr="00041A49">
        <w:rPr>
          <w:rFonts w:ascii="Tahoma" w:eastAsia="Times New Roman" w:hAnsi="Tahoma" w:cs="Tahoma"/>
          <w:color w:val="000000"/>
          <w:sz w:val="20"/>
          <w:szCs w:val="20"/>
        </w:rPr>
        <w:t>Vehicle capacity;</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19" w:name="1910.178(l)(3)(i)(I)"/>
      <w:bookmarkEnd w:id="19"/>
      <w:r w:rsidRPr="00041A49">
        <w:rPr>
          <w:rFonts w:ascii="Tahoma" w:eastAsia="Times New Roman" w:hAnsi="Tahoma" w:cs="Tahoma"/>
          <w:color w:val="000000"/>
          <w:sz w:val="20"/>
          <w:szCs w:val="20"/>
        </w:rPr>
        <w:t>Vehicle stability;</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20" w:name="1910.178(l)(3)(i)(J)"/>
      <w:bookmarkEnd w:id="20"/>
      <w:r w:rsidRPr="00041A49">
        <w:rPr>
          <w:rFonts w:ascii="Tahoma" w:eastAsia="Times New Roman" w:hAnsi="Tahoma" w:cs="Tahoma"/>
          <w:color w:val="000000"/>
          <w:sz w:val="20"/>
          <w:szCs w:val="20"/>
        </w:rPr>
        <w:t>Any vehicle inspection and maintenance that the operator will be required to perform;</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21" w:name="1910.178(l)(3)(i)(K)"/>
      <w:bookmarkEnd w:id="21"/>
      <w:r w:rsidRPr="00041A49">
        <w:rPr>
          <w:rFonts w:ascii="Tahoma" w:eastAsia="Times New Roman" w:hAnsi="Tahoma" w:cs="Tahoma"/>
          <w:color w:val="000000"/>
          <w:sz w:val="20"/>
          <w:szCs w:val="20"/>
        </w:rPr>
        <w:t>Refueling and/or charging and recharging of batteries;</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22" w:name="1910.178(l)(3)(i)(L)"/>
      <w:bookmarkEnd w:id="22"/>
      <w:r w:rsidRPr="00041A49">
        <w:rPr>
          <w:rFonts w:ascii="Tahoma" w:eastAsia="Times New Roman" w:hAnsi="Tahoma" w:cs="Tahoma"/>
          <w:color w:val="000000"/>
          <w:sz w:val="20"/>
          <w:szCs w:val="20"/>
        </w:rPr>
        <w:t>Operating limitations;</w:t>
      </w:r>
    </w:p>
    <w:p w:rsidR="00A065D7" w:rsidRPr="00041A49" w:rsidRDefault="00A065D7" w:rsidP="00041A49">
      <w:pPr>
        <w:pStyle w:val="ListParagraph"/>
        <w:numPr>
          <w:ilvl w:val="0"/>
          <w:numId w:val="7"/>
        </w:numPr>
        <w:shd w:val="clear" w:color="auto" w:fill="FFFFFF"/>
        <w:spacing w:line="240" w:lineRule="auto"/>
        <w:rPr>
          <w:rFonts w:ascii="Tahoma" w:eastAsia="Times New Roman" w:hAnsi="Tahoma" w:cs="Tahoma"/>
          <w:color w:val="000000"/>
          <w:sz w:val="20"/>
          <w:szCs w:val="20"/>
        </w:rPr>
      </w:pPr>
      <w:bookmarkStart w:id="23" w:name="1910.178(l)(3)(i)(M)"/>
      <w:bookmarkEnd w:id="23"/>
      <w:r w:rsidRPr="00041A49">
        <w:rPr>
          <w:rFonts w:ascii="Tahoma" w:eastAsia="Times New Roman" w:hAnsi="Tahoma" w:cs="Tahoma"/>
          <w:color w:val="000000"/>
          <w:sz w:val="20"/>
          <w:szCs w:val="20"/>
        </w:rPr>
        <w:t>Any other operating instructions, warnings, or precautions listed in the operator's manual for the types of vehicle that the employee is being trained to operate.</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bookmarkStart w:id="24" w:name="1910.178(l)(3)(ii)"/>
      <w:bookmarkEnd w:id="24"/>
      <w:r w:rsidRPr="00A065D7">
        <w:rPr>
          <w:rFonts w:ascii="Tahoma" w:eastAsia="Times New Roman" w:hAnsi="Tahoma" w:cs="Tahoma"/>
          <w:color w:val="000000"/>
          <w:sz w:val="20"/>
          <w:szCs w:val="20"/>
        </w:rPr>
        <w:t>Workplace-related topics:</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25" w:name="1910.178(l)(3)(ii)(A)"/>
      <w:bookmarkEnd w:id="25"/>
      <w:r w:rsidRPr="00041A49">
        <w:rPr>
          <w:rFonts w:ascii="Tahoma" w:eastAsia="Times New Roman" w:hAnsi="Tahoma" w:cs="Tahoma"/>
          <w:color w:val="000000"/>
          <w:sz w:val="20"/>
          <w:szCs w:val="20"/>
        </w:rPr>
        <w:t>Surface conditions where the vehicle will be operated;</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26" w:name="1910.178(l)(3)(ii)(B)"/>
      <w:bookmarkEnd w:id="26"/>
      <w:r w:rsidRPr="00041A49">
        <w:rPr>
          <w:rFonts w:ascii="Tahoma" w:eastAsia="Times New Roman" w:hAnsi="Tahoma" w:cs="Tahoma"/>
          <w:color w:val="000000"/>
          <w:sz w:val="20"/>
          <w:szCs w:val="20"/>
        </w:rPr>
        <w:t>Composition of loads to be carried and load stability;</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27" w:name="1910.178(l)(3)(ii)(C)"/>
      <w:bookmarkEnd w:id="27"/>
      <w:r w:rsidRPr="00041A49">
        <w:rPr>
          <w:rFonts w:ascii="Tahoma" w:eastAsia="Times New Roman" w:hAnsi="Tahoma" w:cs="Tahoma"/>
          <w:color w:val="000000"/>
          <w:sz w:val="20"/>
          <w:szCs w:val="20"/>
        </w:rPr>
        <w:t>Load manipulation, stacking, and unstacking;</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28" w:name="1910.178(l)(3)(ii)(D)"/>
      <w:bookmarkEnd w:id="28"/>
      <w:r w:rsidRPr="00041A49">
        <w:rPr>
          <w:rFonts w:ascii="Tahoma" w:eastAsia="Times New Roman" w:hAnsi="Tahoma" w:cs="Tahoma"/>
          <w:color w:val="000000"/>
          <w:sz w:val="20"/>
          <w:szCs w:val="20"/>
        </w:rPr>
        <w:t>Pedestrian traffic in areas where the vehicle will be operated;</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29" w:name="1910.178(l)(3)(ii)(E)"/>
      <w:bookmarkEnd w:id="29"/>
      <w:r w:rsidRPr="00041A49">
        <w:rPr>
          <w:rFonts w:ascii="Tahoma" w:eastAsia="Times New Roman" w:hAnsi="Tahoma" w:cs="Tahoma"/>
          <w:color w:val="000000"/>
          <w:sz w:val="20"/>
          <w:szCs w:val="20"/>
        </w:rPr>
        <w:t>Narrow aisles and other restricted places where the vehicle will be operated;</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30" w:name="1910.178(l)(3)(ii)(F)"/>
      <w:bookmarkEnd w:id="30"/>
      <w:r w:rsidRPr="00041A49">
        <w:rPr>
          <w:rFonts w:ascii="Tahoma" w:eastAsia="Times New Roman" w:hAnsi="Tahoma" w:cs="Tahoma"/>
          <w:color w:val="000000"/>
          <w:sz w:val="20"/>
          <w:szCs w:val="20"/>
        </w:rPr>
        <w:t>Hazardous (classified) locations where the vehicle will be operated;</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31" w:name="1910.178(l)(3)(ii)(G)"/>
      <w:bookmarkEnd w:id="31"/>
      <w:r w:rsidRPr="00041A49">
        <w:rPr>
          <w:rFonts w:ascii="Tahoma" w:eastAsia="Times New Roman" w:hAnsi="Tahoma" w:cs="Tahoma"/>
          <w:color w:val="000000"/>
          <w:sz w:val="20"/>
          <w:szCs w:val="20"/>
        </w:rPr>
        <w:t>Ramps and other sloped surfaces that could affect the vehicle's stability;</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32" w:name="1910.178(l)(3)(ii)(H)"/>
      <w:bookmarkEnd w:id="32"/>
      <w:r w:rsidRPr="00041A49">
        <w:rPr>
          <w:rFonts w:ascii="Tahoma" w:eastAsia="Times New Roman" w:hAnsi="Tahoma" w:cs="Tahoma"/>
          <w:color w:val="000000"/>
          <w:sz w:val="20"/>
          <w:szCs w:val="20"/>
        </w:rPr>
        <w:t>Closed environments and other areas where insufficient ventilation or poor vehicle maintenance could cause a buildup of carbon monoxide or diesel exhaust;</w:t>
      </w:r>
    </w:p>
    <w:p w:rsidR="00A065D7" w:rsidRPr="00041A49" w:rsidRDefault="00A065D7" w:rsidP="00041A49">
      <w:pPr>
        <w:pStyle w:val="ListParagraph"/>
        <w:numPr>
          <w:ilvl w:val="0"/>
          <w:numId w:val="8"/>
        </w:numPr>
        <w:shd w:val="clear" w:color="auto" w:fill="FFFFFF"/>
        <w:spacing w:line="240" w:lineRule="auto"/>
        <w:rPr>
          <w:rFonts w:ascii="Tahoma" w:eastAsia="Times New Roman" w:hAnsi="Tahoma" w:cs="Tahoma"/>
          <w:color w:val="000000"/>
          <w:sz w:val="20"/>
          <w:szCs w:val="20"/>
        </w:rPr>
      </w:pPr>
      <w:bookmarkStart w:id="33" w:name="1910.178(l)(3)(ii)(I)"/>
      <w:bookmarkEnd w:id="33"/>
      <w:r w:rsidRPr="00041A49">
        <w:rPr>
          <w:rFonts w:ascii="Tahoma" w:eastAsia="Times New Roman" w:hAnsi="Tahoma" w:cs="Tahoma"/>
          <w:color w:val="000000"/>
          <w:sz w:val="20"/>
          <w:szCs w:val="20"/>
        </w:rPr>
        <w:t>Other unique or potentially hazardous environmental conditions in the workplace that could affect safe operation.</w:t>
      </w:r>
    </w:p>
    <w:p w:rsidR="00A065D7" w:rsidRPr="00A065D7" w:rsidRDefault="00A065D7" w:rsidP="00A065D7">
      <w:pPr>
        <w:shd w:val="clear" w:color="auto" w:fill="FFFFFF"/>
        <w:spacing w:line="240" w:lineRule="auto"/>
        <w:rPr>
          <w:rFonts w:ascii="Tahoma" w:eastAsia="Times New Roman" w:hAnsi="Tahoma" w:cs="Tahoma"/>
          <w:color w:val="000000"/>
          <w:sz w:val="20"/>
          <w:szCs w:val="20"/>
        </w:rPr>
      </w:pPr>
      <w:bookmarkStart w:id="34" w:name="1910.178(l)(3)(iii)"/>
      <w:bookmarkStart w:id="35" w:name="1910.178(l)(4)"/>
      <w:bookmarkEnd w:id="34"/>
      <w:bookmarkEnd w:id="35"/>
      <w:r w:rsidRPr="00A065D7">
        <w:rPr>
          <w:rFonts w:ascii="Tahoma" w:eastAsia="Times New Roman" w:hAnsi="Tahoma" w:cs="Tahoma"/>
          <w:i/>
          <w:iCs/>
          <w:color w:val="000000"/>
          <w:sz w:val="20"/>
          <w:szCs w:val="20"/>
        </w:rPr>
        <w:t>Certification</w:t>
      </w:r>
      <w:r w:rsidRPr="00A065D7">
        <w:rPr>
          <w:rFonts w:ascii="Tahoma" w:eastAsia="Times New Roman" w:hAnsi="Tahoma" w:cs="Tahoma"/>
          <w:color w:val="000000"/>
          <w:sz w:val="20"/>
          <w:szCs w:val="20"/>
        </w:rPr>
        <w:t>. The employer shall certify that each operator has been trained and evaluated as required by this paragraph (l). The certification shall include the name of the operator, the date of the training, the date of the evaluation, and the identity of the person(s) performing the training or evaluation.</w:t>
      </w:r>
    </w:p>
    <w:p w:rsidR="00041A49" w:rsidRDefault="00041A49"/>
    <w:p w:rsidR="00041A49" w:rsidRPr="00041A49" w:rsidRDefault="00041A49" w:rsidP="00041A49"/>
    <w:p w:rsidR="00041A49" w:rsidRPr="00041A49" w:rsidRDefault="00041A49" w:rsidP="00041A49"/>
    <w:p w:rsidR="00041A49" w:rsidRPr="00041A49" w:rsidRDefault="00041A49" w:rsidP="00041A49"/>
    <w:p w:rsidR="00041A49" w:rsidRPr="00041A49" w:rsidRDefault="00041A49" w:rsidP="00041A49"/>
    <w:p w:rsidR="00041A49" w:rsidRDefault="00041A49" w:rsidP="00041A49"/>
    <w:p w:rsidR="002D5BEE" w:rsidRPr="00041A49" w:rsidRDefault="00041A49" w:rsidP="00041A49">
      <w:pPr>
        <w:tabs>
          <w:tab w:val="left" w:pos="3360"/>
        </w:tabs>
      </w:pPr>
      <w:r>
        <w:tab/>
      </w:r>
    </w:p>
    <w:sectPr w:rsidR="002D5BEE" w:rsidRPr="00041A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4E7" w:rsidRDefault="00B804E7" w:rsidP="00041A49">
      <w:pPr>
        <w:spacing w:after="0" w:line="240" w:lineRule="auto"/>
      </w:pPr>
      <w:r>
        <w:separator/>
      </w:r>
    </w:p>
  </w:endnote>
  <w:endnote w:type="continuationSeparator" w:id="0">
    <w:p w:rsidR="00B804E7" w:rsidRDefault="00B804E7" w:rsidP="0004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49" w:rsidRPr="00041A49" w:rsidRDefault="00041A49" w:rsidP="00041A49">
    <w:pPr>
      <w:pStyle w:val="Footer"/>
      <w:jc w:val="right"/>
      <w:rPr>
        <w:i/>
      </w:rPr>
    </w:pPr>
    <w:r w:rsidRPr="00041A49">
      <w:rPr>
        <w:i/>
      </w:rPr>
      <w:t>WE DE-RISK BUISNESS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4E7" w:rsidRDefault="00B804E7" w:rsidP="00041A49">
      <w:pPr>
        <w:spacing w:after="0" w:line="240" w:lineRule="auto"/>
      </w:pPr>
      <w:r>
        <w:separator/>
      </w:r>
    </w:p>
  </w:footnote>
  <w:footnote w:type="continuationSeparator" w:id="0">
    <w:p w:rsidR="00B804E7" w:rsidRDefault="00B804E7" w:rsidP="00041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49" w:rsidRDefault="00041A49">
    <w:pPr>
      <w:pStyle w:val="Head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-57150</wp:posOffset>
          </wp:positionV>
          <wp:extent cx="914400" cy="685800"/>
          <wp:effectExtent l="0" t="0" r="0" b="0"/>
          <wp:wrapTight wrapText="bothSides">
            <wp:wrapPolygon edited="0">
              <wp:start x="0" y="0"/>
              <wp:lineTo x="0" y="21000"/>
              <wp:lineTo x="21150" y="2100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68E3"/>
    <w:multiLevelType w:val="hybridMultilevel"/>
    <w:tmpl w:val="18B6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621C6"/>
    <w:multiLevelType w:val="hybridMultilevel"/>
    <w:tmpl w:val="D89E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974BD"/>
    <w:multiLevelType w:val="hybridMultilevel"/>
    <w:tmpl w:val="97A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11EF5"/>
    <w:multiLevelType w:val="hybridMultilevel"/>
    <w:tmpl w:val="CEC0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D2B9D"/>
    <w:multiLevelType w:val="hybridMultilevel"/>
    <w:tmpl w:val="E194A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438A2"/>
    <w:multiLevelType w:val="hybridMultilevel"/>
    <w:tmpl w:val="AD40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A20B0"/>
    <w:multiLevelType w:val="hybridMultilevel"/>
    <w:tmpl w:val="F16E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77723"/>
    <w:multiLevelType w:val="hybridMultilevel"/>
    <w:tmpl w:val="7D9C6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48"/>
    <w:rsid w:val="00041A49"/>
    <w:rsid w:val="001E4348"/>
    <w:rsid w:val="002D5BEE"/>
    <w:rsid w:val="005B4FFE"/>
    <w:rsid w:val="007915AC"/>
    <w:rsid w:val="008500A4"/>
    <w:rsid w:val="00A065D7"/>
    <w:rsid w:val="00B8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9509B-9C49-4C76-9EEC-7D41BAE0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edstandard">
    <w:name w:val="linkedstandard"/>
    <w:basedOn w:val="Normal"/>
    <w:rsid w:val="00A065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65D7"/>
    <w:rPr>
      <w:b/>
      <w:bCs/>
    </w:rPr>
  </w:style>
  <w:style w:type="character" w:styleId="Hyperlink">
    <w:name w:val="Hyperlink"/>
    <w:basedOn w:val="DefaultParagraphFont"/>
    <w:uiPriority w:val="99"/>
    <w:semiHidden/>
    <w:unhideWhenUsed/>
    <w:rsid w:val="00A065D7"/>
    <w:rPr>
      <w:color w:val="0000FF"/>
      <w:u w:val="single"/>
    </w:rPr>
  </w:style>
  <w:style w:type="character" w:styleId="Emphasis">
    <w:name w:val="Emphasis"/>
    <w:basedOn w:val="DefaultParagraphFont"/>
    <w:uiPriority w:val="20"/>
    <w:qFormat/>
    <w:rsid w:val="00A065D7"/>
    <w:rPr>
      <w:i/>
      <w:iCs/>
    </w:rPr>
  </w:style>
  <w:style w:type="paragraph" w:customStyle="1" w:styleId="standard">
    <w:name w:val="standard"/>
    <w:basedOn w:val="Normal"/>
    <w:rsid w:val="00A065D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065D7"/>
    <w:pPr>
      <w:ind w:left="720"/>
      <w:contextualSpacing/>
    </w:pPr>
  </w:style>
  <w:style w:type="paragraph" w:styleId="Header">
    <w:name w:val="header"/>
    <w:basedOn w:val="Normal"/>
    <w:link w:val="HeaderChar"/>
    <w:uiPriority w:val="99"/>
    <w:unhideWhenUsed/>
    <w:rsid w:val="0004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49"/>
  </w:style>
  <w:style w:type="paragraph" w:styleId="Footer">
    <w:name w:val="footer"/>
    <w:basedOn w:val="Normal"/>
    <w:link w:val="FooterChar"/>
    <w:uiPriority w:val="99"/>
    <w:unhideWhenUsed/>
    <w:rsid w:val="0004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342152">
      <w:bodyDiv w:val="1"/>
      <w:marLeft w:val="0"/>
      <w:marRight w:val="0"/>
      <w:marTop w:val="0"/>
      <w:marBottom w:val="0"/>
      <w:divBdr>
        <w:top w:val="none" w:sz="0" w:space="0" w:color="auto"/>
        <w:left w:val="none" w:sz="0" w:space="0" w:color="auto"/>
        <w:bottom w:val="none" w:sz="0" w:space="0" w:color="auto"/>
        <w:right w:val="none" w:sz="0" w:space="0" w:color="auto"/>
      </w:divBdr>
      <w:divsChild>
        <w:div w:id="653022108">
          <w:marLeft w:val="0"/>
          <w:marRight w:val="0"/>
          <w:marTop w:val="0"/>
          <w:marBottom w:val="0"/>
          <w:divBdr>
            <w:top w:val="none" w:sz="0" w:space="0" w:color="auto"/>
            <w:left w:val="none" w:sz="0" w:space="0" w:color="auto"/>
            <w:bottom w:val="none" w:sz="0" w:space="0" w:color="auto"/>
            <w:right w:val="none" w:sz="0" w:space="0" w:color="auto"/>
          </w:divBdr>
          <w:divsChild>
            <w:div w:id="8591996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50037522">
          <w:marLeft w:val="0"/>
          <w:marRight w:val="0"/>
          <w:marTop w:val="0"/>
          <w:marBottom w:val="0"/>
          <w:divBdr>
            <w:top w:val="none" w:sz="0" w:space="0" w:color="auto"/>
            <w:left w:val="none" w:sz="0" w:space="0" w:color="auto"/>
            <w:bottom w:val="none" w:sz="0" w:space="0" w:color="auto"/>
            <w:right w:val="none" w:sz="0" w:space="0" w:color="auto"/>
          </w:divBdr>
          <w:divsChild>
            <w:div w:id="47299190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27751841">
          <w:marLeft w:val="0"/>
          <w:marRight w:val="0"/>
          <w:marTop w:val="0"/>
          <w:marBottom w:val="0"/>
          <w:divBdr>
            <w:top w:val="none" w:sz="0" w:space="0" w:color="auto"/>
            <w:left w:val="none" w:sz="0" w:space="0" w:color="auto"/>
            <w:bottom w:val="none" w:sz="0" w:space="0" w:color="auto"/>
            <w:right w:val="none" w:sz="0" w:space="0" w:color="auto"/>
          </w:divBdr>
          <w:divsChild>
            <w:div w:id="6108638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70498046">
          <w:marLeft w:val="0"/>
          <w:marRight w:val="0"/>
          <w:marTop w:val="0"/>
          <w:marBottom w:val="0"/>
          <w:divBdr>
            <w:top w:val="none" w:sz="0" w:space="0" w:color="auto"/>
            <w:left w:val="none" w:sz="0" w:space="0" w:color="auto"/>
            <w:bottom w:val="none" w:sz="0" w:space="0" w:color="auto"/>
            <w:right w:val="none" w:sz="0" w:space="0" w:color="auto"/>
          </w:divBdr>
          <w:divsChild>
            <w:div w:id="1531796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52745221">
          <w:marLeft w:val="0"/>
          <w:marRight w:val="0"/>
          <w:marTop w:val="0"/>
          <w:marBottom w:val="0"/>
          <w:divBdr>
            <w:top w:val="none" w:sz="0" w:space="0" w:color="auto"/>
            <w:left w:val="none" w:sz="0" w:space="0" w:color="auto"/>
            <w:bottom w:val="none" w:sz="0" w:space="0" w:color="auto"/>
            <w:right w:val="none" w:sz="0" w:space="0" w:color="auto"/>
          </w:divBdr>
          <w:divsChild>
            <w:div w:id="152667240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36542899">
          <w:marLeft w:val="0"/>
          <w:marRight w:val="0"/>
          <w:marTop w:val="0"/>
          <w:marBottom w:val="0"/>
          <w:divBdr>
            <w:top w:val="none" w:sz="0" w:space="0" w:color="auto"/>
            <w:left w:val="none" w:sz="0" w:space="0" w:color="auto"/>
            <w:bottom w:val="none" w:sz="0" w:space="0" w:color="auto"/>
            <w:right w:val="none" w:sz="0" w:space="0" w:color="auto"/>
          </w:divBdr>
          <w:divsChild>
            <w:div w:id="80112094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11792958">
          <w:marLeft w:val="0"/>
          <w:marRight w:val="0"/>
          <w:marTop w:val="0"/>
          <w:marBottom w:val="0"/>
          <w:divBdr>
            <w:top w:val="none" w:sz="0" w:space="0" w:color="auto"/>
            <w:left w:val="none" w:sz="0" w:space="0" w:color="auto"/>
            <w:bottom w:val="none" w:sz="0" w:space="0" w:color="auto"/>
            <w:right w:val="none" w:sz="0" w:space="0" w:color="auto"/>
          </w:divBdr>
          <w:divsChild>
            <w:div w:id="113417383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6500766">
          <w:marLeft w:val="0"/>
          <w:marRight w:val="0"/>
          <w:marTop w:val="0"/>
          <w:marBottom w:val="0"/>
          <w:divBdr>
            <w:top w:val="none" w:sz="0" w:space="0" w:color="auto"/>
            <w:left w:val="none" w:sz="0" w:space="0" w:color="auto"/>
            <w:bottom w:val="none" w:sz="0" w:space="0" w:color="auto"/>
            <w:right w:val="none" w:sz="0" w:space="0" w:color="auto"/>
          </w:divBdr>
          <w:divsChild>
            <w:div w:id="13540716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5663698">
          <w:marLeft w:val="0"/>
          <w:marRight w:val="0"/>
          <w:marTop w:val="0"/>
          <w:marBottom w:val="0"/>
          <w:divBdr>
            <w:top w:val="none" w:sz="0" w:space="0" w:color="auto"/>
            <w:left w:val="none" w:sz="0" w:space="0" w:color="auto"/>
            <w:bottom w:val="none" w:sz="0" w:space="0" w:color="auto"/>
            <w:right w:val="none" w:sz="0" w:space="0" w:color="auto"/>
          </w:divBdr>
          <w:divsChild>
            <w:div w:id="19801139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03842812">
          <w:marLeft w:val="0"/>
          <w:marRight w:val="0"/>
          <w:marTop w:val="0"/>
          <w:marBottom w:val="0"/>
          <w:divBdr>
            <w:top w:val="none" w:sz="0" w:space="0" w:color="auto"/>
            <w:left w:val="none" w:sz="0" w:space="0" w:color="auto"/>
            <w:bottom w:val="none" w:sz="0" w:space="0" w:color="auto"/>
            <w:right w:val="none" w:sz="0" w:space="0" w:color="auto"/>
          </w:divBdr>
          <w:divsChild>
            <w:div w:id="70767862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8566409">
          <w:marLeft w:val="0"/>
          <w:marRight w:val="0"/>
          <w:marTop w:val="0"/>
          <w:marBottom w:val="0"/>
          <w:divBdr>
            <w:top w:val="none" w:sz="0" w:space="0" w:color="auto"/>
            <w:left w:val="none" w:sz="0" w:space="0" w:color="auto"/>
            <w:bottom w:val="none" w:sz="0" w:space="0" w:color="auto"/>
            <w:right w:val="none" w:sz="0" w:space="0" w:color="auto"/>
          </w:divBdr>
          <w:divsChild>
            <w:div w:id="162438750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3261123">
          <w:marLeft w:val="0"/>
          <w:marRight w:val="0"/>
          <w:marTop w:val="0"/>
          <w:marBottom w:val="0"/>
          <w:divBdr>
            <w:top w:val="none" w:sz="0" w:space="0" w:color="auto"/>
            <w:left w:val="none" w:sz="0" w:space="0" w:color="auto"/>
            <w:bottom w:val="none" w:sz="0" w:space="0" w:color="auto"/>
            <w:right w:val="none" w:sz="0" w:space="0" w:color="auto"/>
          </w:divBdr>
          <w:divsChild>
            <w:div w:id="20338749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11771971">
          <w:marLeft w:val="0"/>
          <w:marRight w:val="0"/>
          <w:marTop w:val="0"/>
          <w:marBottom w:val="0"/>
          <w:divBdr>
            <w:top w:val="none" w:sz="0" w:space="0" w:color="auto"/>
            <w:left w:val="none" w:sz="0" w:space="0" w:color="auto"/>
            <w:bottom w:val="none" w:sz="0" w:space="0" w:color="auto"/>
            <w:right w:val="none" w:sz="0" w:space="0" w:color="auto"/>
          </w:divBdr>
          <w:divsChild>
            <w:div w:id="127030859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74414981">
          <w:marLeft w:val="0"/>
          <w:marRight w:val="0"/>
          <w:marTop w:val="0"/>
          <w:marBottom w:val="0"/>
          <w:divBdr>
            <w:top w:val="none" w:sz="0" w:space="0" w:color="auto"/>
            <w:left w:val="none" w:sz="0" w:space="0" w:color="auto"/>
            <w:bottom w:val="none" w:sz="0" w:space="0" w:color="auto"/>
            <w:right w:val="none" w:sz="0" w:space="0" w:color="auto"/>
          </w:divBdr>
          <w:divsChild>
            <w:div w:id="14300797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6145700">
          <w:marLeft w:val="0"/>
          <w:marRight w:val="0"/>
          <w:marTop w:val="0"/>
          <w:marBottom w:val="0"/>
          <w:divBdr>
            <w:top w:val="none" w:sz="0" w:space="0" w:color="auto"/>
            <w:left w:val="none" w:sz="0" w:space="0" w:color="auto"/>
            <w:bottom w:val="none" w:sz="0" w:space="0" w:color="auto"/>
            <w:right w:val="none" w:sz="0" w:space="0" w:color="auto"/>
          </w:divBdr>
          <w:divsChild>
            <w:div w:id="16555277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36985096">
          <w:marLeft w:val="0"/>
          <w:marRight w:val="0"/>
          <w:marTop w:val="0"/>
          <w:marBottom w:val="0"/>
          <w:divBdr>
            <w:top w:val="none" w:sz="0" w:space="0" w:color="auto"/>
            <w:left w:val="none" w:sz="0" w:space="0" w:color="auto"/>
            <w:bottom w:val="none" w:sz="0" w:space="0" w:color="auto"/>
            <w:right w:val="none" w:sz="0" w:space="0" w:color="auto"/>
          </w:divBdr>
          <w:divsChild>
            <w:div w:id="122776486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45050208">
          <w:marLeft w:val="0"/>
          <w:marRight w:val="0"/>
          <w:marTop w:val="0"/>
          <w:marBottom w:val="0"/>
          <w:divBdr>
            <w:top w:val="none" w:sz="0" w:space="0" w:color="auto"/>
            <w:left w:val="none" w:sz="0" w:space="0" w:color="auto"/>
            <w:bottom w:val="none" w:sz="0" w:space="0" w:color="auto"/>
            <w:right w:val="none" w:sz="0" w:space="0" w:color="auto"/>
          </w:divBdr>
          <w:divsChild>
            <w:div w:id="20649366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42422271">
          <w:marLeft w:val="0"/>
          <w:marRight w:val="0"/>
          <w:marTop w:val="0"/>
          <w:marBottom w:val="0"/>
          <w:divBdr>
            <w:top w:val="none" w:sz="0" w:space="0" w:color="auto"/>
            <w:left w:val="none" w:sz="0" w:space="0" w:color="auto"/>
            <w:bottom w:val="none" w:sz="0" w:space="0" w:color="auto"/>
            <w:right w:val="none" w:sz="0" w:space="0" w:color="auto"/>
          </w:divBdr>
          <w:divsChild>
            <w:div w:id="67530428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93314274">
          <w:marLeft w:val="0"/>
          <w:marRight w:val="0"/>
          <w:marTop w:val="0"/>
          <w:marBottom w:val="0"/>
          <w:divBdr>
            <w:top w:val="none" w:sz="0" w:space="0" w:color="auto"/>
            <w:left w:val="none" w:sz="0" w:space="0" w:color="auto"/>
            <w:bottom w:val="none" w:sz="0" w:space="0" w:color="auto"/>
            <w:right w:val="none" w:sz="0" w:space="0" w:color="auto"/>
          </w:divBdr>
          <w:divsChild>
            <w:div w:id="4699358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30650060">
          <w:marLeft w:val="0"/>
          <w:marRight w:val="0"/>
          <w:marTop w:val="0"/>
          <w:marBottom w:val="0"/>
          <w:divBdr>
            <w:top w:val="none" w:sz="0" w:space="0" w:color="auto"/>
            <w:left w:val="none" w:sz="0" w:space="0" w:color="auto"/>
            <w:bottom w:val="none" w:sz="0" w:space="0" w:color="auto"/>
            <w:right w:val="none" w:sz="0" w:space="0" w:color="auto"/>
          </w:divBdr>
          <w:divsChild>
            <w:div w:id="13469059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75462660">
          <w:marLeft w:val="0"/>
          <w:marRight w:val="0"/>
          <w:marTop w:val="0"/>
          <w:marBottom w:val="0"/>
          <w:divBdr>
            <w:top w:val="none" w:sz="0" w:space="0" w:color="auto"/>
            <w:left w:val="none" w:sz="0" w:space="0" w:color="auto"/>
            <w:bottom w:val="none" w:sz="0" w:space="0" w:color="auto"/>
            <w:right w:val="none" w:sz="0" w:space="0" w:color="auto"/>
          </w:divBdr>
          <w:divsChild>
            <w:div w:id="3379296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355935">
          <w:marLeft w:val="0"/>
          <w:marRight w:val="0"/>
          <w:marTop w:val="0"/>
          <w:marBottom w:val="0"/>
          <w:divBdr>
            <w:top w:val="none" w:sz="0" w:space="0" w:color="auto"/>
            <w:left w:val="none" w:sz="0" w:space="0" w:color="auto"/>
            <w:bottom w:val="none" w:sz="0" w:space="0" w:color="auto"/>
            <w:right w:val="none" w:sz="0" w:space="0" w:color="auto"/>
          </w:divBdr>
          <w:divsChild>
            <w:div w:id="15229358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12315095">
          <w:marLeft w:val="0"/>
          <w:marRight w:val="0"/>
          <w:marTop w:val="0"/>
          <w:marBottom w:val="0"/>
          <w:divBdr>
            <w:top w:val="none" w:sz="0" w:space="0" w:color="auto"/>
            <w:left w:val="none" w:sz="0" w:space="0" w:color="auto"/>
            <w:bottom w:val="none" w:sz="0" w:space="0" w:color="auto"/>
            <w:right w:val="none" w:sz="0" w:space="0" w:color="auto"/>
          </w:divBdr>
          <w:divsChild>
            <w:div w:id="5917404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31290069">
          <w:marLeft w:val="0"/>
          <w:marRight w:val="0"/>
          <w:marTop w:val="0"/>
          <w:marBottom w:val="0"/>
          <w:divBdr>
            <w:top w:val="none" w:sz="0" w:space="0" w:color="auto"/>
            <w:left w:val="none" w:sz="0" w:space="0" w:color="auto"/>
            <w:bottom w:val="none" w:sz="0" w:space="0" w:color="auto"/>
            <w:right w:val="none" w:sz="0" w:space="0" w:color="auto"/>
          </w:divBdr>
          <w:divsChild>
            <w:div w:id="147582809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88561288">
          <w:marLeft w:val="0"/>
          <w:marRight w:val="0"/>
          <w:marTop w:val="0"/>
          <w:marBottom w:val="0"/>
          <w:divBdr>
            <w:top w:val="none" w:sz="0" w:space="0" w:color="auto"/>
            <w:left w:val="none" w:sz="0" w:space="0" w:color="auto"/>
            <w:bottom w:val="none" w:sz="0" w:space="0" w:color="auto"/>
            <w:right w:val="none" w:sz="0" w:space="0" w:color="auto"/>
          </w:divBdr>
          <w:divsChild>
            <w:div w:id="1556527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10695910">
          <w:marLeft w:val="0"/>
          <w:marRight w:val="0"/>
          <w:marTop w:val="0"/>
          <w:marBottom w:val="0"/>
          <w:divBdr>
            <w:top w:val="none" w:sz="0" w:space="0" w:color="auto"/>
            <w:left w:val="none" w:sz="0" w:space="0" w:color="auto"/>
            <w:bottom w:val="none" w:sz="0" w:space="0" w:color="auto"/>
            <w:right w:val="none" w:sz="0" w:space="0" w:color="auto"/>
          </w:divBdr>
          <w:divsChild>
            <w:div w:id="12385206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879825134">
          <w:marLeft w:val="0"/>
          <w:marRight w:val="0"/>
          <w:marTop w:val="0"/>
          <w:marBottom w:val="0"/>
          <w:divBdr>
            <w:top w:val="none" w:sz="0" w:space="0" w:color="auto"/>
            <w:left w:val="none" w:sz="0" w:space="0" w:color="auto"/>
            <w:bottom w:val="none" w:sz="0" w:space="0" w:color="auto"/>
            <w:right w:val="none" w:sz="0" w:space="0" w:color="auto"/>
          </w:divBdr>
          <w:divsChild>
            <w:div w:id="135653577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58138850">
          <w:marLeft w:val="0"/>
          <w:marRight w:val="0"/>
          <w:marTop w:val="0"/>
          <w:marBottom w:val="0"/>
          <w:divBdr>
            <w:top w:val="none" w:sz="0" w:space="0" w:color="auto"/>
            <w:left w:val="none" w:sz="0" w:space="0" w:color="auto"/>
            <w:bottom w:val="none" w:sz="0" w:space="0" w:color="auto"/>
            <w:right w:val="none" w:sz="0" w:space="0" w:color="auto"/>
          </w:divBdr>
          <w:divsChild>
            <w:div w:id="210930862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87033280">
          <w:marLeft w:val="0"/>
          <w:marRight w:val="0"/>
          <w:marTop w:val="0"/>
          <w:marBottom w:val="0"/>
          <w:divBdr>
            <w:top w:val="none" w:sz="0" w:space="0" w:color="auto"/>
            <w:left w:val="none" w:sz="0" w:space="0" w:color="auto"/>
            <w:bottom w:val="none" w:sz="0" w:space="0" w:color="auto"/>
            <w:right w:val="none" w:sz="0" w:space="0" w:color="auto"/>
          </w:divBdr>
          <w:divsChild>
            <w:div w:id="180283956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83470232">
          <w:marLeft w:val="0"/>
          <w:marRight w:val="0"/>
          <w:marTop w:val="0"/>
          <w:marBottom w:val="0"/>
          <w:divBdr>
            <w:top w:val="none" w:sz="0" w:space="0" w:color="auto"/>
            <w:left w:val="none" w:sz="0" w:space="0" w:color="auto"/>
            <w:bottom w:val="none" w:sz="0" w:space="0" w:color="auto"/>
            <w:right w:val="none" w:sz="0" w:space="0" w:color="auto"/>
          </w:divBdr>
          <w:divsChild>
            <w:div w:id="18447086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18117882">
          <w:marLeft w:val="0"/>
          <w:marRight w:val="0"/>
          <w:marTop w:val="0"/>
          <w:marBottom w:val="0"/>
          <w:divBdr>
            <w:top w:val="none" w:sz="0" w:space="0" w:color="auto"/>
            <w:left w:val="none" w:sz="0" w:space="0" w:color="auto"/>
            <w:bottom w:val="none" w:sz="0" w:space="0" w:color="auto"/>
            <w:right w:val="none" w:sz="0" w:space="0" w:color="auto"/>
          </w:divBdr>
          <w:divsChild>
            <w:div w:id="110677858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90713138">
          <w:marLeft w:val="0"/>
          <w:marRight w:val="0"/>
          <w:marTop w:val="0"/>
          <w:marBottom w:val="0"/>
          <w:divBdr>
            <w:top w:val="none" w:sz="0" w:space="0" w:color="auto"/>
            <w:left w:val="none" w:sz="0" w:space="0" w:color="auto"/>
            <w:bottom w:val="none" w:sz="0" w:space="0" w:color="auto"/>
            <w:right w:val="none" w:sz="0" w:space="0" w:color="auto"/>
          </w:divBdr>
          <w:divsChild>
            <w:div w:id="16796489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95184877">
          <w:marLeft w:val="0"/>
          <w:marRight w:val="0"/>
          <w:marTop w:val="0"/>
          <w:marBottom w:val="0"/>
          <w:divBdr>
            <w:top w:val="none" w:sz="0" w:space="0" w:color="auto"/>
            <w:left w:val="none" w:sz="0" w:space="0" w:color="auto"/>
            <w:bottom w:val="none" w:sz="0" w:space="0" w:color="auto"/>
            <w:right w:val="none" w:sz="0" w:space="0" w:color="auto"/>
          </w:divBdr>
          <w:divsChild>
            <w:div w:id="147668026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60763491">
          <w:marLeft w:val="0"/>
          <w:marRight w:val="0"/>
          <w:marTop w:val="0"/>
          <w:marBottom w:val="0"/>
          <w:divBdr>
            <w:top w:val="none" w:sz="0" w:space="0" w:color="auto"/>
            <w:left w:val="none" w:sz="0" w:space="0" w:color="auto"/>
            <w:bottom w:val="none" w:sz="0" w:space="0" w:color="auto"/>
            <w:right w:val="none" w:sz="0" w:space="0" w:color="auto"/>
          </w:divBdr>
          <w:divsChild>
            <w:div w:id="73775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26057391">
          <w:marLeft w:val="0"/>
          <w:marRight w:val="0"/>
          <w:marTop w:val="0"/>
          <w:marBottom w:val="0"/>
          <w:divBdr>
            <w:top w:val="none" w:sz="0" w:space="0" w:color="auto"/>
            <w:left w:val="none" w:sz="0" w:space="0" w:color="auto"/>
            <w:bottom w:val="none" w:sz="0" w:space="0" w:color="auto"/>
            <w:right w:val="none" w:sz="0" w:space="0" w:color="auto"/>
          </w:divBdr>
          <w:divsChild>
            <w:div w:id="13156249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13946599">
          <w:marLeft w:val="0"/>
          <w:marRight w:val="0"/>
          <w:marTop w:val="0"/>
          <w:marBottom w:val="0"/>
          <w:divBdr>
            <w:top w:val="none" w:sz="0" w:space="0" w:color="auto"/>
            <w:left w:val="none" w:sz="0" w:space="0" w:color="auto"/>
            <w:bottom w:val="none" w:sz="0" w:space="0" w:color="auto"/>
            <w:right w:val="none" w:sz="0" w:space="0" w:color="auto"/>
          </w:divBdr>
          <w:divsChild>
            <w:div w:id="1113595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11969102">
          <w:marLeft w:val="0"/>
          <w:marRight w:val="0"/>
          <w:marTop w:val="0"/>
          <w:marBottom w:val="0"/>
          <w:divBdr>
            <w:top w:val="none" w:sz="0" w:space="0" w:color="auto"/>
            <w:left w:val="none" w:sz="0" w:space="0" w:color="auto"/>
            <w:bottom w:val="none" w:sz="0" w:space="0" w:color="auto"/>
            <w:right w:val="none" w:sz="0" w:space="0" w:color="auto"/>
          </w:divBdr>
          <w:divsChild>
            <w:div w:id="7789136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47744486">
          <w:marLeft w:val="0"/>
          <w:marRight w:val="0"/>
          <w:marTop w:val="0"/>
          <w:marBottom w:val="0"/>
          <w:divBdr>
            <w:top w:val="none" w:sz="0" w:space="0" w:color="auto"/>
            <w:left w:val="none" w:sz="0" w:space="0" w:color="auto"/>
            <w:bottom w:val="none" w:sz="0" w:space="0" w:color="auto"/>
            <w:right w:val="none" w:sz="0" w:space="0" w:color="auto"/>
          </w:divBdr>
          <w:divsChild>
            <w:div w:id="2261125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64499494">
          <w:marLeft w:val="0"/>
          <w:marRight w:val="0"/>
          <w:marTop w:val="0"/>
          <w:marBottom w:val="0"/>
          <w:divBdr>
            <w:top w:val="none" w:sz="0" w:space="0" w:color="auto"/>
            <w:left w:val="none" w:sz="0" w:space="0" w:color="auto"/>
            <w:bottom w:val="none" w:sz="0" w:space="0" w:color="auto"/>
            <w:right w:val="none" w:sz="0" w:space="0" w:color="auto"/>
          </w:divBdr>
          <w:divsChild>
            <w:div w:id="7466089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40514542">
          <w:marLeft w:val="0"/>
          <w:marRight w:val="0"/>
          <w:marTop w:val="0"/>
          <w:marBottom w:val="0"/>
          <w:divBdr>
            <w:top w:val="none" w:sz="0" w:space="0" w:color="auto"/>
            <w:left w:val="none" w:sz="0" w:space="0" w:color="auto"/>
            <w:bottom w:val="none" w:sz="0" w:space="0" w:color="auto"/>
            <w:right w:val="none" w:sz="0" w:space="0" w:color="auto"/>
          </w:divBdr>
          <w:divsChild>
            <w:div w:id="2892851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82332341">
          <w:marLeft w:val="0"/>
          <w:marRight w:val="0"/>
          <w:marTop w:val="0"/>
          <w:marBottom w:val="0"/>
          <w:divBdr>
            <w:top w:val="none" w:sz="0" w:space="0" w:color="auto"/>
            <w:left w:val="none" w:sz="0" w:space="0" w:color="auto"/>
            <w:bottom w:val="none" w:sz="0" w:space="0" w:color="auto"/>
            <w:right w:val="none" w:sz="0" w:space="0" w:color="auto"/>
          </w:divBdr>
          <w:divsChild>
            <w:div w:id="126465069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762295">
          <w:marLeft w:val="0"/>
          <w:marRight w:val="0"/>
          <w:marTop w:val="0"/>
          <w:marBottom w:val="0"/>
          <w:divBdr>
            <w:top w:val="none" w:sz="0" w:space="0" w:color="auto"/>
            <w:left w:val="none" w:sz="0" w:space="0" w:color="auto"/>
            <w:bottom w:val="none" w:sz="0" w:space="0" w:color="auto"/>
            <w:right w:val="none" w:sz="0" w:space="0" w:color="auto"/>
          </w:divBdr>
          <w:divsChild>
            <w:div w:id="213355253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72934041">
          <w:marLeft w:val="0"/>
          <w:marRight w:val="0"/>
          <w:marTop w:val="0"/>
          <w:marBottom w:val="0"/>
          <w:divBdr>
            <w:top w:val="none" w:sz="0" w:space="0" w:color="auto"/>
            <w:left w:val="none" w:sz="0" w:space="0" w:color="auto"/>
            <w:bottom w:val="none" w:sz="0" w:space="0" w:color="auto"/>
            <w:right w:val="none" w:sz="0" w:space="0" w:color="auto"/>
          </w:divBdr>
          <w:divsChild>
            <w:div w:id="2509695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53655573">
          <w:marLeft w:val="0"/>
          <w:marRight w:val="0"/>
          <w:marTop w:val="0"/>
          <w:marBottom w:val="0"/>
          <w:divBdr>
            <w:top w:val="none" w:sz="0" w:space="0" w:color="auto"/>
            <w:left w:val="none" w:sz="0" w:space="0" w:color="auto"/>
            <w:bottom w:val="none" w:sz="0" w:space="0" w:color="auto"/>
            <w:right w:val="none" w:sz="0" w:space="0" w:color="auto"/>
          </w:divBdr>
          <w:divsChild>
            <w:div w:id="41316788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96913397">
          <w:marLeft w:val="0"/>
          <w:marRight w:val="0"/>
          <w:marTop w:val="0"/>
          <w:marBottom w:val="0"/>
          <w:divBdr>
            <w:top w:val="none" w:sz="0" w:space="0" w:color="auto"/>
            <w:left w:val="none" w:sz="0" w:space="0" w:color="auto"/>
            <w:bottom w:val="none" w:sz="0" w:space="0" w:color="auto"/>
            <w:right w:val="none" w:sz="0" w:space="0" w:color="auto"/>
          </w:divBdr>
          <w:divsChild>
            <w:div w:id="12147765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0250097">
          <w:marLeft w:val="0"/>
          <w:marRight w:val="0"/>
          <w:marTop w:val="0"/>
          <w:marBottom w:val="0"/>
          <w:divBdr>
            <w:top w:val="none" w:sz="0" w:space="0" w:color="auto"/>
            <w:left w:val="none" w:sz="0" w:space="0" w:color="auto"/>
            <w:bottom w:val="none" w:sz="0" w:space="0" w:color="auto"/>
            <w:right w:val="none" w:sz="0" w:space="0" w:color="auto"/>
          </w:divBdr>
          <w:divsChild>
            <w:div w:id="10301105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4157014">
          <w:marLeft w:val="0"/>
          <w:marRight w:val="0"/>
          <w:marTop w:val="0"/>
          <w:marBottom w:val="0"/>
          <w:divBdr>
            <w:top w:val="none" w:sz="0" w:space="0" w:color="auto"/>
            <w:left w:val="none" w:sz="0" w:space="0" w:color="auto"/>
            <w:bottom w:val="none" w:sz="0" w:space="0" w:color="auto"/>
            <w:right w:val="none" w:sz="0" w:space="0" w:color="auto"/>
          </w:divBdr>
          <w:divsChild>
            <w:div w:id="1713375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Meinert</dc:creator>
  <cp:keywords/>
  <dc:description/>
  <cp:lastModifiedBy>Kyle Meinert</cp:lastModifiedBy>
  <cp:revision>1</cp:revision>
  <dcterms:created xsi:type="dcterms:W3CDTF">2017-01-18T19:02:00Z</dcterms:created>
  <dcterms:modified xsi:type="dcterms:W3CDTF">2017-01-19T13:10:00Z</dcterms:modified>
</cp:coreProperties>
</file>