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1B29" w14:textId="77777777" w:rsidR="00800336" w:rsidRPr="00817D1F" w:rsidRDefault="00800336" w:rsidP="00800336">
      <w:pPr>
        <w:pStyle w:val="Heading3"/>
        <w:rPr>
          <w:rFonts w:ascii="Myriad Pro Bold Condensed" w:hAnsi="Myriad Pro Bold Condensed"/>
          <w:b/>
          <w:bCs/>
          <w:color w:val="7F3F98"/>
          <w:sz w:val="40"/>
          <w:szCs w:val="40"/>
        </w:rPr>
      </w:pPr>
      <w:r w:rsidRPr="00817D1F">
        <w:rPr>
          <w:rFonts w:ascii="Myriad Pro Bold Condensed" w:hAnsi="Myriad Pro Bold Condensed"/>
          <w:b/>
          <w:bCs/>
          <w:color w:val="7F3F98"/>
          <w:sz w:val="40"/>
          <w:szCs w:val="40"/>
        </w:rPr>
        <w:t>Community Mapping</w:t>
      </w:r>
    </w:p>
    <w:p w14:paraId="636CCD82" w14:textId="790599E9" w:rsidR="00800336" w:rsidRDefault="00800336" w:rsidP="00800336">
      <w:pPr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One tool we find helpful is </w:t>
      </w:r>
      <w:r w:rsidR="00D51927">
        <w:rPr>
          <w:rFonts w:ascii="Myriad Pro Light" w:hAnsi="Myriad Pro Light"/>
        </w:rPr>
        <w:t>c</w:t>
      </w:r>
      <w:r>
        <w:rPr>
          <w:rFonts w:ascii="Myriad Pro Light" w:hAnsi="Myriad Pro Light"/>
        </w:rPr>
        <w:t xml:space="preserve">ommunity </w:t>
      </w:r>
      <w:r w:rsidR="00D51927">
        <w:rPr>
          <w:rFonts w:ascii="Myriad Pro Light" w:hAnsi="Myriad Pro Light"/>
        </w:rPr>
        <w:t>m</w:t>
      </w:r>
      <w:r>
        <w:rPr>
          <w:rFonts w:ascii="Myriad Pro Light" w:hAnsi="Myriad Pro Light"/>
        </w:rPr>
        <w:t>apping. This exercise will highlight where there may be existing resources and activities</w:t>
      </w:r>
      <w:r w:rsidR="00D51927">
        <w:rPr>
          <w:rFonts w:ascii="Myriad Pro Light" w:hAnsi="Myriad Pro Light"/>
        </w:rPr>
        <w:t>,</w:t>
      </w:r>
      <w:r>
        <w:rPr>
          <w:rFonts w:ascii="Myriad Pro Light" w:hAnsi="Myriad Pro Light"/>
        </w:rPr>
        <w:t xml:space="preserve"> skills and talents of individuals and/or organizations</w:t>
      </w:r>
      <w:r w:rsidR="00D51927">
        <w:rPr>
          <w:rFonts w:ascii="Myriad Pro Light" w:hAnsi="Myriad Pro Light"/>
        </w:rPr>
        <w:t>,</w:t>
      </w:r>
      <w:r>
        <w:rPr>
          <w:rFonts w:ascii="Myriad Pro Light" w:hAnsi="Myriad Pro Light"/>
        </w:rPr>
        <w:t xml:space="preserve"> potential opportunities to leverage</w:t>
      </w:r>
      <w:r w:rsidR="00D51927">
        <w:rPr>
          <w:rFonts w:ascii="Myriad Pro Light" w:hAnsi="Myriad Pro Light"/>
        </w:rPr>
        <w:t>,</w:t>
      </w:r>
      <w:r>
        <w:rPr>
          <w:rFonts w:ascii="Myriad Pro Light" w:hAnsi="Myriad Pro Light"/>
        </w:rPr>
        <w:t xml:space="preserve"> and potential challenges to overcome. It helps</w:t>
      </w:r>
      <w:r w:rsidR="00D51927">
        <w:rPr>
          <w:rFonts w:ascii="Myriad Pro Light" w:hAnsi="Myriad Pro Light"/>
        </w:rPr>
        <w:t xml:space="preserve"> to</w:t>
      </w:r>
      <w:r>
        <w:rPr>
          <w:rFonts w:ascii="Myriad Pro Light" w:hAnsi="Myriad Pro Light"/>
        </w:rPr>
        <w:t xml:space="preserve"> understan</w:t>
      </w:r>
      <w:r w:rsidR="00D51927">
        <w:rPr>
          <w:rFonts w:ascii="Myriad Pro Light" w:hAnsi="Myriad Pro Light"/>
        </w:rPr>
        <w:t>d</w:t>
      </w:r>
      <w:r>
        <w:rPr>
          <w:rFonts w:ascii="Myriad Pro Light" w:hAnsi="Myriad Pro Light"/>
        </w:rPr>
        <w:t xml:space="preserve"> the characteristics of your community and the links that already exist or can be built between different parts of the community, associations, and agencies. Below is a sample of a community mapping chart: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1651"/>
        <w:gridCol w:w="2185"/>
        <w:gridCol w:w="1808"/>
        <w:gridCol w:w="1986"/>
        <w:gridCol w:w="2273"/>
      </w:tblGrid>
      <w:tr w:rsidR="00800336" w:rsidRPr="005B7095" w14:paraId="0A099F25" w14:textId="77777777" w:rsidTr="00817D1F">
        <w:trPr>
          <w:trHeight w:val="821"/>
        </w:trPr>
        <w:tc>
          <w:tcPr>
            <w:tcW w:w="1651" w:type="dxa"/>
            <w:shd w:val="clear" w:color="auto" w:fill="7F3F98"/>
          </w:tcPr>
          <w:p w14:paraId="6014D75B" w14:textId="77777777" w:rsidR="00800336" w:rsidRPr="004E5BAA" w:rsidRDefault="00800336" w:rsidP="00D83B47">
            <w:pPr>
              <w:rPr>
                <w:rFonts w:ascii="Myriad Pro Light" w:hAnsi="Myriad Pro Light"/>
                <w:b/>
                <w:color w:val="FFFFFF" w:themeColor="background1"/>
                <w:sz w:val="24"/>
              </w:rPr>
            </w:pPr>
            <w:r w:rsidRPr="004E5BAA">
              <w:rPr>
                <w:rFonts w:ascii="Myriad Pro Light" w:hAnsi="Myriad Pro Light"/>
                <w:b/>
                <w:color w:val="FFFFFF" w:themeColor="background1"/>
                <w:sz w:val="24"/>
              </w:rPr>
              <w:t>Entity Name</w:t>
            </w:r>
          </w:p>
        </w:tc>
        <w:tc>
          <w:tcPr>
            <w:tcW w:w="2185" w:type="dxa"/>
            <w:shd w:val="clear" w:color="auto" w:fill="7F3F98"/>
          </w:tcPr>
          <w:p w14:paraId="1A96A3D0" w14:textId="77777777" w:rsidR="00800336" w:rsidRPr="004E5BAA" w:rsidRDefault="00800336" w:rsidP="00D83B47">
            <w:pPr>
              <w:rPr>
                <w:rFonts w:ascii="Myriad Pro Light" w:hAnsi="Myriad Pro Light"/>
                <w:b/>
                <w:color w:val="FFFFFF" w:themeColor="background1"/>
                <w:sz w:val="24"/>
              </w:rPr>
            </w:pPr>
            <w:r w:rsidRPr="004E5BAA">
              <w:rPr>
                <w:rFonts w:ascii="Myriad Pro Light" w:hAnsi="Myriad Pro Light"/>
                <w:b/>
                <w:color w:val="FFFFFF" w:themeColor="background1"/>
                <w:sz w:val="24"/>
              </w:rPr>
              <w:t>What are they currently doing?</w:t>
            </w:r>
          </w:p>
        </w:tc>
        <w:tc>
          <w:tcPr>
            <w:tcW w:w="1808" w:type="dxa"/>
            <w:shd w:val="clear" w:color="auto" w:fill="7F3F98"/>
          </w:tcPr>
          <w:p w14:paraId="20172FAA" w14:textId="77777777" w:rsidR="00800336" w:rsidRPr="004E5BAA" w:rsidRDefault="00800336" w:rsidP="00D83B47">
            <w:pPr>
              <w:rPr>
                <w:rFonts w:ascii="Myriad Pro Light" w:hAnsi="Myriad Pro Light"/>
                <w:b/>
                <w:color w:val="FFFFFF" w:themeColor="background1"/>
                <w:sz w:val="24"/>
              </w:rPr>
            </w:pPr>
            <w:r w:rsidRPr="004E5BAA">
              <w:rPr>
                <w:rFonts w:ascii="Myriad Pro Light" w:hAnsi="Myriad Pro Light"/>
                <w:b/>
                <w:color w:val="FFFFFF" w:themeColor="background1"/>
                <w:sz w:val="24"/>
              </w:rPr>
              <w:t>What is their motivation?</w:t>
            </w:r>
          </w:p>
        </w:tc>
        <w:tc>
          <w:tcPr>
            <w:tcW w:w="1986" w:type="dxa"/>
            <w:shd w:val="clear" w:color="auto" w:fill="7F3F98"/>
          </w:tcPr>
          <w:p w14:paraId="348C6314" w14:textId="77777777" w:rsidR="00800336" w:rsidRPr="004E5BAA" w:rsidRDefault="00800336" w:rsidP="00D83B47">
            <w:pPr>
              <w:rPr>
                <w:rFonts w:ascii="Myriad Pro Light" w:hAnsi="Myriad Pro Light"/>
                <w:b/>
                <w:color w:val="FFFFFF" w:themeColor="background1"/>
                <w:sz w:val="24"/>
              </w:rPr>
            </w:pPr>
            <w:r w:rsidRPr="004E5BAA">
              <w:rPr>
                <w:rFonts w:ascii="Myriad Pro Light" w:hAnsi="Myriad Pro Light"/>
                <w:b/>
                <w:color w:val="FFFFFF" w:themeColor="background1"/>
                <w:sz w:val="24"/>
              </w:rPr>
              <w:t>What special assets/abilities do they have?</w:t>
            </w:r>
          </w:p>
        </w:tc>
        <w:tc>
          <w:tcPr>
            <w:tcW w:w="2273" w:type="dxa"/>
            <w:shd w:val="clear" w:color="auto" w:fill="7F3F98"/>
          </w:tcPr>
          <w:p w14:paraId="08C1B356" w14:textId="77777777" w:rsidR="00800336" w:rsidRPr="004E5BAA" w:rsidRDefault="00800336" w:rsidP="00D83B47">
            <w:pPr>
              <w:rPr>
                <w:rFonts w:ascii="Myriad Pro Light" w:hAnsi="Myriad Pro Light"/>
                <w:b/>
                <w:color w:val="FFFFFF" w:themeColor="background1"/>
                <w:sz w:val="24"/>
              </w:rPr>
            </w:pPr>
            <w:r w:rsidRPr="004E5BAA">
              <w:rPr>
                <w:rFonts w:ascii="Myriad Pro Light" w:hAnsi="Myriad Pro Light"/>
                <w:b/>
                <w:color w:val="FFFFFF" w:themeColor="background1"/>
                <w:sz w:val="24"/>
              </w:rPr>
              <w:t>How could they be engaged?</w:t>
            </w:r>
          </w:p>
        </w:tc>
      </w:tr>
      <w:tr w:rsidR="00800336" w14:paraId="2A0B3227" w14:textId="77777777" w:rsidTr="00FE4ABC">
        <w:trPr>
          <w:trHeight w:val="1358"/>
        </w:trPr>
        <w:tc>
          <w:tcPr>
            <w:tcW w:w="1651" w:type="dxa"/>
          </w:tcPr>
          <w:p w14:paraId="2E2B0B0F" w14:textId="77777777" w:rsidR="00800336" w:rsidRPr="004E5BAA" w:rsidRDefault="00800336" w:rsidP="00D83B47">
            <w:pPr>
              <w:rPr>
                <w:rFonts w:ascii="Myriad Pro Light" w:hAnsi="Myriad Pro Light"/>
                <w:b/>
              </w:rPr>
            </w:pPr>
            <w:r w:rsidRPr="004E5BAA">
              <w:rPr>
                <w:rFonts w:ascii="Myriad Pro Light" w:hAnsi="Myriad Pro Light"/>
                <w:b/>
              </w:rPr>
              <w:t>School District</w:t>
            </w:r>
          </w:p>
        </w:tc>
        <w:tc>
          <w:tcPr>
            <w:tcW w:w="2185" w:type="dxa"/>
          </w:tcPr>
          <w:p w14:paraId="44541644" w14:textId="77777777" w:rsidR="00800336" w:rsidRDefault="00800336" w:rsidP="00D83B47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Providing education from PreK-12</w:t>
            </w:r>
            <w:r w:rsidRPr="004E5BAA">
              <w:rPr>
                <w:rFonts w:ascii="Myriad Pro Light" w:hAnsi="Myriad Pro Light"/>
                <w:vertAlign w:val="superscript"/>
              </w:rPr>
              <w:t>th</w:t>
            </w:r>
            <w:r>
              <w:rPr>
                <w:rFonts w:ascii="Myriad Pro Light" w:hAnsi="Myriad Pro Light"/>
              </w:rPr>
              <w:t xml:space="preserve"> grade; parenting education</w:t>
            </w:r>
          </w:p>
        </w:tc>
        <w:tc>
          <w:tcPr>
            <w:tcW w:w="1808" w:type="dxa"/>
          </w:tcPr>
          <w:p w14:paraId="68E7040B" w14:textId="77777777" w:rsidR="00800336" w:rsidRDefault="00800336" w:rsidP="00D83B47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School readiness</w:t>
            </w:r>
          </w:p>
        </w:tc>
        <w:tc>
          <w:tcPr>
            <w:tcW w:w="1986" w:type="dxa"/>
          </w:tcPr>
          <w:p w14:paraId="019315EE" w14:textId="77777777" w:rsidR="00800336" w:rsidRDefault="00800336" w:rsidP="00D83B47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Relationships with families; trusted community organization; facilities; staff</w:t>
            </w:r>
          </w:p>
        </w:tc>
        <w:tc>
          <w:tcPr>
            <w:tcW w:w="2273" w:type="dxa"/>
          </w:tcPr>
          <w:p w14:paraId="02BD0F93" w14:textId="77777777" w:rsidR="00800336" w:rsidRDefault="00800336" w:rsidP="00D83B47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Implementation site; teachers may be able to serve as coordinators; recruiting families</w:t>
            </w:r>
          </w:p>
        </w:tc>
      </w:tr>
      <w:tr w:rsidR="00800336" w14:paraId="2500BEF0" w14:textId="77777777" w:rsidTr="00FE4ABC">
        <w:trPr>
          <w:trHeight w:val="1430"/>
        </w:trPr>
        <w:tc>
          <w:tcPr>
            <w:tcW w:w="1651" w:type="dxa"/>
          </w:tcPr>
          <w:p w14:paraId="0A8FC68B" w14:textId="77777777" w:rsidR="00800336" w:rsidRPr="004E5BAA" w:rsidRDefault="00800336" w:rsidP="00D83B47">
            <w:pPr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Local Government Services </w:t>
            </w:r>
          </w:p>
        </w:tc>
        <w:tc>
          <w:tcPr>
            <w:tcW w:w="2185" w:type="dxa"/>
          </w:tcPr>
          <w:p w14:paraId="48C06872" w14:textId="77777777" w:rsidR="00800336" w:rsidRDefault="00800336" w:rsidP="00D83B47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Overseeing a wide variety of services to ensure a strong, healthy, secure community</w:t>
            </w:r>
          </w:p>
        </w:tc>
        <w:tc>
          <w:tcPr>
            <w:tcW w:w="1808" w:type="dxa"/>
          </w:tcPr>
          <w:p w14:paraId="1873CA7A" w14:textId="77777777" w:rsidR="00800336" w:rsidRDefault="00800336" w:rsidP="00D83B47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Building a stronger community; Economic vitality</w:t>
            </w:r>
          </w:p>
        </w:tc>
        <w:tc>
          <w:tcPr>
            <w:tcW w:w="1986" w:type="dxa"/>
          </w:tcPr>
          <w:p w14:paraId="2D2B5914" w14:textId="77777777" w:rsidR="00800336" w:rsidRDefault="00800336" w:rsidP="00D83B47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Able to bring together multiple partners; seek or supply grants/funding</w:t>
            </w:r>
          </w:p>
        </w:tc>
        <w:tc>
          <w:tcPr>
            <w:tcW w:w="2273" w:type="dxa"/>
          </w:tcPr>
          <w:p w14:paraId="730514ED" w14:textId="33D5C5C5" w:rsidR="00800336" w:rsidRDefault="00800336" w:rsidP="00D83B47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 xml:space="preserve">Funding; recruiting implementation sites; creating community awareness of </w:t>
            </w:r>
            <w:r w:rsidR="00D51927">
              <w:rPr>
                <w:rFonts w:ascii="Myriad Pro Light" w:hAnsi="Myriad Pro Light"/>
              </w:rPr>
              <w:t>early talk</w:t>
            </w:r>
          </w:p>
        </w:tc>
      </w:tr>
    </w:tbl>
    <w:p w14:paraId="289E3F64" w14:textId="77777777" w:rsidR="00800336" w:rsidRDefault="00800336" w:rsidP="00800336">
      <w:pPr>
        <w:spacing w:after="0" w:line="240" w:lineRule="auto"/>
        <w:rPr>
          <w:rFonts w:ascii="Myriad Pro Light" w:hAnsi="Myriad Pro Light"/>
        </w:rPr>
      </w:pPr>
    </w:p>
    <w:p w14:paraId="708C2FB8" w14:textId="6DBBDC6A" w:rsidR="00757F7C" w:rsidRDefault="00800336" w:rsidP="00757F7C">
      <w:pPr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Other entities you may think of in your community are: </w:t>
      </w:r>
      <w:r w:rsidR="00672E4D">
        <w:rPr>
          <w:rFonts w:ascii="Myriad Pro Light" w:hAnsi="Myriad Pro Light"/>
        </w:rPr>
        <w:t>l</w:t>
      </w:r>
      <w:r w:rsidR="00672E4D" w:rsidRPr="00672E4D">
        <w:rPr>
          <w:rFonts w:ascii="Myriad Pro Light" w:hAnsi="Myriad Pro Light"/>
        </w:rPr>
        <w:t>ibraries, health clinics and workers, YWCA/YMCA, universities, child care providers, employer groups, community associations, faith groups, and local branches of nationwide initiatives (i.e. Nurse-Family Partnership, Parents as Teachers, Campaign for Grade Level Reading, etc.).</w:t>
      </w:r>
    </w:p>
    <w:p w14:paraId="58BE47D7" w14:textId="57C955D8" w:rsidR="00800336" w:rsidRPr="00757F7C" w:rsidRDefault="00800336" w:rsidP="00800336">
      <w:pPr>
        <w:rPr>
          <w:rFonts w:ascii="Myriad Pro Light" w:hAnsi="Myriad Pro Light"/>
          <w:b/>
          <w:bCs/>
        </w:rPr>
      </w:pPr>
      <w:r w:rsidRPr="00757F7C">
        <w:rPr>
          <w:rFonts w:ascii="Myriad Pro Light" w:hAnsi="Myriad Pro Light"/>
          <w:b/>
          <w:bCs/>
        </w:rPr>
        <w:t>Use the chart below to map potential partners in your community.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1651"/>
        <w:gridCol w:w="2185"/>
        <w:gridCol w:w="1808"/>
        <w:gridCol w:w="1986"/>
        <w:gridCol w:w="2273"/>
      </w:tblGrid>
      <w:tr w:rsidR="00757F7C" w:rsidRPr="005B7095" w14:paraId="14BC8241" w14:textId="77777777" w:rsidTr="00817D1F">
        <w:trPr>
          <w:trHeight w:val="821"/>
        </w:trPr>
        <w:tc>
          <w:tcPr>
            <w:tcW w:w="1651" w:type="dxa"/>
            <w:shd w:val="clear" w:color="auto" w:fill="7F3F98"/>
          </w:tcPr>
          <w:p w14:paraId="496A27ED" w14:textId="77777777" w:rsidR="00757F7C" w:rsidRPr="004E5BAA" w:rsidRDefault="00757F7C" w:rsidP="00D83B47">
            <w:pPr>
              <w:rPr>
                <w:rFonts w:ascii="Myriad Pro Light" w:hAnsi="Myriad Pro Light"/>
                <w:b/>
                <w:color w:val="FFFFFF" w:themeColor="background1"/>
                <w:sz w:val="24"/>
              </w:rPr>
            </w:pPr>
            <w:r w:rsidRPr="004E5BAA">
              <w:rPr>
                <w:rFonts w:ascii="Myriad Pro Light" w:hAnsi="Myriad Pro Light"/>
                <w:b/>
                <w:color w:val="FFFFFF" w:themeColor="background1"/>
                <w:sz w:val="24"/>
              </w:rPr>
              <w:t>Entity Name</w:t>
            </w:r>
          </w:p>
        </w:tc>
        <w:tc>
          <w:tcPr>
            <w:tcW w:w="2185" w:type="dxa"/>
            <w:shd w:val="clear" w:color="auto" w:fill="7F3F98"/>
          </w:tcPr>
          <w:p w14:paraId="088A8DBC" w14:textId="77777777" w:rsidR="00757F7C" w:rsidRPr="004E5BAA" w:rsidRDefault="00757F7C" w:rsidP="00D83B47">
            <w:pPr>
              <w:rPr>
                <w:rFonts w:ascii="Myriad Pro Light" w:hAnsi="Myriad Pro Light"/>
                <w:b/>
                <w:color w:val="FFFFFF" w:themeColor="background1"/>
                <w:sz w:val="24"/>
              </w:rPr>
            </w:pPr>
            <w:r w:rsidRPr="004E5BAA">
              <w:rPr>
                <w:rFonts w:ascii="Myriad Pro Light" w:hAnsi="Myriad Pro Light"/>
                <w:b/>
                <w:color w:val="FFFFFF" w:themeColor="background1"/>
                <w:sz w:val="24"/>
              </w:rPr>
              <w:t>What are they currently doing?</w:t>
            </w:r>
          </w:p>
        </w:tc>
        <w:tc>
          <w:tcPr>
            <w:tcW w:w="1808" w:type="dxa"/>
            <w:shd w:val="clear" w:color="auto" w:fill="7F3F98"/>
          </w:tcPr>
          <w:p w14:paraId="466C2895" w14:textId="77777777" w:rsidR="00757F7C" w:rsidRPr="004E5BAA" w:rsidRDefault="00757F7C" w:rsidP="00D83B47">
            <w:pPr>
              <w:rPr>
                <w:rFonts w:ascii="Myriad Pro Light" w:hAnsi="Myriad Pro Light"/>
                <w:b/>
                <w:color w:val="FFFFFF" w:themeColor="background1"/>
                <w:sz w:val="24"/>
              </w:rPr>
            </w:pPr>
            <w:r w:rsidRPr="004E5BAA">
              <w:rPr>
                <w:rFonts w:ascii="Myriad Pro Light" w:hAnsi="Myriad Pro Light"/>
                <w:b/>
                <w:color w:val="FFFFFF" w:themeColor="background1"/>
                <w:sz w:val="24"/>
              </w:rPr>
              <w:t>What is their motivation?</w:t>
            </w:r>
          </w:p>
        </w:tc>
        <w:tc>
          <w:tcPr>
            <w:tcW w:w="1986" w:type="dxa"/>
            <w:shd w:val="clear" w:color="auto" w:fill="7F3F98"/>
          </w:tcPr>
          <w:p w14:paraId="3E5DBA50" w14:textId="77777777" w:rsidR="00757F7C" w:rsidRPr="004E5BAA" w:rsidRDefault="00757F7C" w:rsidP="00D83B47">
            <w:pPr>
              <w:rPr>
                <w:rFonts w:ascii="Myriad Pro Light" w:hAnsi="Myriad Pro Light"/>
                <w:b/>
                <w:color w:val="FFFFFF" w:themeColor="background1"/>
                <w:sz w:val="24"/>
              </w:rPr>
            </w:pPr>
            <w:r w:rsidRPr="004E5BAA">
              <w:rPr>
                <w:rFonts w:ascii="Myriad Pro Light" w:hAnsi="Myriad Pro Light"/>
                <w:b/>
                <w:color w:val="FFFFFF" w:themeColor="background1"/>
                <w:sz w:val="24"/>
              </w:rPr>
              <w:t>What special assets/abilities do they have?</w:t>
            </w:r>
          </w:p>
        </w:tc>
        <w:tc>
          <w:tcPr>
            <w:tcW w:w="2273" w:type="dxa"/>
            <w:shd w:val="clear" w:color="auto" w:fill="7F3F98"/>
          </w:tcPr>
          <w:p w14:paraId="2CC17544" w14:textId="77777777" w:rsidR="00757F7C" w:rsidRPr="004E5BAA" w:rsidRDefault="00757F7C" w:rsidP="00D83B47">
            <w:pPr>
              <w:rPr>
                <w:rFonts w:ascii="Myriad Pro Light" w:hAnsi="Myriad Pro Light"/>
                <w:b/>
                <w:color w:val="FFFFFF" w:themeColor="background1"/>
                <w:sz w:val="24"/>
              </w:rPr>
            </w:pPr>
            <w:r w:rsidRPr="004E5BAA">
              <w:rPr>
                <w:rFonts w:ascii="Myriad Pro Light" w:hAnsi="Myriad Pro Light"/>
                <w:b/>
                <w:color w:val="FFFFFF" w:themeColor="background1"/>
                <w:sz w:val="24"/>
              </w:rPr>
              <w:t>How could they be engaged?</w:t>
            </w:r>
          </w:p>
        </w:tc>
      </w:tr>
      <w:tr w:rsidR="00757F7C" w14:paraId="08CA659E" w14:textId="77777777" w:rsidTr="00C07652">
        <w:trPr>
          <w:trHeight w:val="1097"/>
        </w:trPr>
        <w:tc>
          <w:tcPr>
            <w:tcW w:w="1651" w:type="dxa"/>
          </w:tcPr>
          <w:p w14:paraId="1EDDB535" w14:textId="2470C775" w:rsidR="00757F7C" w:rsidRPr="002B691B" w:rsidRDefault="00757F7C" w:rsidP="00D83B47">
            <w:pPr>
              <w:rPr>
                <w:rFonts w:ascii="Myriad Pro Light" w:hAnsi="Myriad Pro Light"/>
                <w:bCs/>
              </w:rPr>
            </w:pPr>
          </w:p>
        </w:tc>
        <w:tc>
          <w:tcPr>
            <w:tcW w:w="2185" w:type="dxa"/>
          </w:tcPr>
          <w:p w14:paraId="3A7D7192" w14:textId="718FC66E" w:rsidR="00757F7C" w:rsidRDefault="00757F7C" w:rsidP="00D83B47">
            <w:pPr>
              <w:rPr>
                <w:rFonts w:ascii="Myriad Pro Light" w:hAnsi="Myriad Pro Light"/>
              </w:rPr>
            </w:pPr>
          </w:p>
        </w:tc>
        <w:tc>
          <w:tcPr>
            <w:tcW w:w="1808" w:type="dxa"/>
          </w:tcPr>
          <w:p w14:paraId="797AB42B" w14:textId="33BC4F31" w:rsidR="00757F7C" w:rsidRDefault="00757F7C" w:rsidP="00D83B47">
            <w:pPr>
              <w:rPr>
                <w:rFonts w:ascii="Myriad Pro Light" w:hAnsi="Myriad Pro Light"/>
              </w:rPr>
            </w:pPr>
          </w:p>
        </w:tc>
        <w:tc>
          <w:tcPr>
            <w:tcW w:w="1986" w:type="dxa"/>
          </w:tcPr>
          <w:p w14:paraId="735ED66C" w14:textId="79316CAF" w:rsidR="00757F7C" w:rsidRDefault="00757F7C" w:rsidP="00D83B47">
            <w:pPr>
              <w:rPr>
                <w:rFonts w:ascii="Myriad Pro Light" w:hAnsi="Myriad Pro Light"/>
              </w:rPr>
            </w:pPr>
          </w:p>
        </w:tc>
        <w:tc>
          <w:tcPr>
            <w:tcW w:w="2273" w:type="dxa"/>
          </w:tcPr>
          <w:p w14:paraId="1854D05E" w14:textId="228591A7" w:rsidR="00757F7C" w:rsidRDefault="00757F7C" w:rsidP="00D83B47">
            <w:pPr>
              <w:rPr>
                <w:rFonts w:ascii="Myriad Pro Light" w:hAnsi="Myriad Pro Light"/>
              </w:rPr>
            </w:pPr>
          </w:p>
        </w:tc>
      </w:tr>
      <w:tr w:rsidR="00757F7C" w14:paraId="6D7FE195" w14:textId="77777777" w:rsidTr="00C07652">
        <w:trPr>
          <w:trHeight w:val="1097"/>
        </w:trPr>
        <w:tc>
          <w:tcPr>
            <w:tcW w:w="1651" w:type="dxa"/>
          </w:tcPr>
          <w:p w14:paraId="57A90C1B" w14:textId="15A0ABB3" w:rsidR="00757F7C" w:rsidRPr="002B691B" w:rsidRDefault="00757F7C" w:rsidP="00D83B47">
            <w:pPr>
              <w:rPr>
                <w:rFonts w:ascii="Myriad Pro Light" w:hAnsi="Myriad Pro Light"/>
                <w:bCs/>
              </w:rPr>
            </w:pPr>
          </w:p>
        </w:tc>
        <w:tc>
          <w:tcPr>
            <w:tcW w:w="2185" w:type="dxa"/>
          </w:tcPr>
          <w:p w14:paraId="0B423A02" w14:textId="2E5BC0E9" w:rsidR="00757F7C" w:rsidRDefault="00757F7C" w:rsidP="00D83B47">
            <w:pPr>
              <w:rPr>
                <w:rFonts w:ascii="Myriad Pro Light" w:hAnsi="Myriad Pro Light"/>
              </w:rPr>
            </w:pPr>
          </w:p>
        </w:tc>
        <w:tc>
          <w:tcPr>
            <w:tcW w:w="1808" w:type="dxa"/>
          </w:tcPr>
          <w:p w14:paraId="06B81C2C" w14:textId="6D213784" w:rsidR="00757F7C" w:rsidRDefault="00757F7C" w:rsidP="00D83B47">
            <w:pPr>
              <w:rPr>
                <w:rFonts w:ascii="Myriad Pro Light" w:hAnsi="Myriad Pro Light"/>
              </w:rPr>
            </w:pPr>
          </w:p>
        </w:tc>
        <w:tc>
          <w:tcPr>
            <w:tcW w:w="1986" w:type="dxa"/>
          </w:tcPr>
          <w:p w14:paraId="601D755C" w14:textId="3C3C3745" w:rsidR="00757F7C" w:rsidRDefault="00757F7C" w:rsidP="00D83B47">
            <w:pPr>
              <w:rPr>
                <w:rFonts w:ascii="Myriad Pro Light" w:hAnsi="Myriad Pro Light"/>
              </w:rPr>
            </w:pPr>
          </w:p>
        </w:tc>
        <w:tc>
          <w:tcPr>
            <w:tcW w:w="2273" w:type="dxa"/>
          </w:tcPr>
          <w:p w14:paraId="652C3F29" w14:textId="30EAD6B9" w:rsidR="00757F7C" w:rsidRDefault="00757F7C" w:rsidP="00D83B47">
            <w:pPr>
              <w:rPr>
                <w:rFonts w:ascii="Myriad Pro Light" w:hAnsi="Myriad Pro Light"/>
              </w:rPr>
            </w:pPr>
          </w:p>
        </w:tc>
        <w:bookmarkStart w:id="0" w:name="_GoBack"/>
        <w:bookmarkEnd w:id="0"/>
      </w:tr>
      <w:tr w:rsidR="00757F7C" w14:paraId="0BB7DEBD" w14:textId="77777777" w:rsidTr="00C07652">
        <w:trPr>
          <w:trHeight w:val="1151"/>
        </w:trPr>
        <w:tc>
          <w:tcPr>
            <w:tcW w:w="1651" w:type="dxa"/>
          </w:tcPr>
          <w:p w14:paraId="41C82714" w14:textId="1FB38ADB" w:rsidR="00757F7C" w:rsidRPr="002B691B" w:rsidRDefault="00757F7C" w:rsidP="00D83B47">
            <w:pPr>
              <w:rPr>
                <w:rFonts w:ascii="Myriad Pro Light" w:hAnsi="Myriad Pro Light"/>
                <w:bCs/>
              </w:rPr>
            </w:pPr>
          </w:p>
        </w:tc>
        <w:tc>
          <w:tcPr>
            <w:tcW w:w="2185" w:type="dxa"/>
          </w:tcPr>
          <w:p w14:paraId="368FFC63" w14:textId="11046B29" w:rsidR="00757F7C" w:rsidRDefault="00757F7C" w:rsidP="00D83B47">
            <w:pPr>
              <w:rPr>
                <w:rFonts w:ascii="Myriad Pro Light" w:hAnsi="Myriad Pro Light"/>
              </w:rPr>
            </w:pPr>
          </w:p>
        </w:tc>
        <w:tc>
          <w:tcPr>
            <w:tcW w:w="1808" w:type="dxa"/>
          </w:tcPr>
          <w:p w14:paraId="4CD23ECD" w14:textId="4F5FBF51" w:rsidR="00757F7C" w:rsidRDefault="00757F7C" w:rsidP="00D83B47">
            <w:pPr>
              <w:rPr>
                <w:rFonts w:ascii="Myriad Pro Light" w:hAnsi="Myriad Pro Light"/>
              </w:rPr>
            </w:pPr>
          </w:p>
        </w:tc>
        <w:tc>
          <w:tcPr>
            <w:tcW w:w="1986" w:type="dxa"/>
          </w:tcPr>
          <w:p w14:paraId="38C01A56" w14:textId="273B545A" w:rsidR="00757F7C" w:rsidRDefault="00757F7C" w:rsidP="00D83B47">
            <w:pPr>
              <w:rPr>
                <w:rFonts w:ascii="Myriad Pro Light" w:hAnsi="Myriad Pro Light"/>
              </w:rPr>
            </w:pPr>
          </w:p>
        </w:tc>
        <w:tc>
          <w:tcPr>
            <w:tcW w:w="2273" w:type="dxa"/>
          </w:tcPr>
          <w:p w14:paraId="3CBF233E" w14:textId="2A1FD6F0" w:rsidR="00757F7C" w:rsidRDefault="00757F7C" w:rsidP="00D83B47">
            <w:pPr>
              <w:rPr>
                <w:rFonts w:ascii="Myriad Pro Light" w:hAnsi="Myriad Pro Light"/>
              </w:rPr>
            </w:pPr>
          </w:p>
        </w:tc>
      </w:tr>
    </w:tbl>
    <w:p w14:paraId="53A8FFEC" w14:textId="60D15482" w:rsidR="0050760D" w:rsidRPr="0050760D" w:rsidRDefault="0050760D" w:rsidP="00D6690B">
      <w:pPr>
        <w:tabs>
          <w:tab w:val="left" w:pos="6262"/>
        </w:tabs>
        <w:jc w:val="right"/>
        <w:rPr>
          <w:rFonts w:ascii="Myriad Pro" w:hAnsi="Myriad Pro"/>
        </w:rPr>
      </w:pPr>
    </w:p>
    <w:sectPr w:rsidR="0050760D" w:rsidRPr="0050760D" w:rsidSect="0050760D">
      <w:headerReference w:type="first" r:id="rId6"/>
      <w:footerReference w:type="first" r:id="rId7"/>
      <w:pgSz w:w="12240" w:h="15840"/>
      <w:pgMar w:top="720" w:right="1152" w:bottom="806" w:left="1152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8A5D" w14:textId="77777777" w:rsidR="00EA2C9E" w:rsidRDefault="00EA2C9E" w:rsidP="001A5B48">
      <w:pPr>
        <w:spacing w:after="0" w:line="240" w:lineRule="auto"/>
      </w:pPr>
      <w:r>
        <w:separator/>
      </w:r>
    </w:p>
  </w:endnote>
  <w:endnote w:type="continuationSeparator" w:id="0">
    <w:p w14:paraId="64A0AA39" w14:textId="77777777" w:rsidR="00EA2C9E" w:rsidRDefault="00EA2C9E" w:rsidP="001A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old Condensed">
    <w:panose1 w:val="020B07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FD842" w14:textId="4383470F" w:rsidR="00E64E32" w:rsidRPr="0050760D" w:rsidRDefault="0050760D" w:rsidP="0050760D">
    <w:pPr>
      <w:pStyle w:val="Footer"/>
      <w:jc w:val="right"/>
      <w:rPr>
        <w:rFonts w:ascii="Myriad Pro" w:hAnsi="Myriad Pro"/>
        <w:color w:val="BFBFBF" w:themeColor="background1" w:themeShade="BF"/>
      </w:rPr>
    </w:pPr>
    <w:r w:rsidRPr="0050760D">
      <w:rPr>
        <w:rFonts w:ascii="Myriad Pro" w:hAnsi="Myriad Pro"/>
        <w:color w:val="BFBFBF" w:themeColor="background1" w:themeShade="BF"/>
      </w:rPr>
      <w:t>v. 201909</w:t>
    </w:r>
    <w:r w:rsidR="00D6690B">
      <w:rPr>
        <w:rFonts w:ascii="Myriad Pro" w:hAnsi="Myriad Pro"/>
        <w:color w:val="BFBFBF" w:themeColor="background1" w:themeShade="BF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D557" w14:textId="77777777" w:rsidR="00EA2C9E" w:rsidRDefault="00EA2C9E" w:rsidP="001A5B48">
      <w:pPr>
        <w:spacing w:after="0" w:line="240" w:lineRule="auto"/>
      </w:pPr>
      <w:r>
        <w:separator/>
      </w:r>
    </w:p>
  </w:footnote>
  <w:footnote w:type="continuationSeparator" w:id="0">
    <w:p w14:paraId="289A6B70" w14:textId="77777777" w:rsidR="00EA2C9E" w:rsidRDefault="00EA2C9E" w:rsidP="001A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A8CD" w14:textId="5C16F891" w:rsidR="004F5124" w:rsidRDefault="004F5124" w:rsidP="004F5124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A705A5D" wp14:editId="39F21AAE">
          <wp:simplePos x="0" y="0"/>
          <wp:positionH relativeFrom="margin">
            <wp:posOffset>-53178</wp:posOffset>
          </wp:positionH>
          <wp:positionV relativeFrom="margin">
            <wp:posOffset>-913765</wp:posOffset>
          </wp:positionV>
          <wp:extent cx="6611461" cy="76216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LEN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1461" cy="762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E1050" w14:textId="1276DB83" w:rsidR="004F5124" w:rsidRDefault="004F5124" w:rsidP="001A5B48">
    <w:pPr>
      <w:pStyle w:val="Header"/>
    </w:pPr>
  </w:p>
  <w:p w14:paraId="64ABAAE9" w14:textId="67AE87F5" w:rsidR="004F5124" w:rsidRDefault="004F5124" w:rsidP="001A5B48">
    <w:pPr>
      <w:pStyle w:val="Header"/>
    </w:pPr>
  </w:p>
  <w:p w14:paraId="3029B13A" w14:textId="46D2CAC7" w:rsidR="004F5124" w:rsidRDefault="004F5124" w:rsidP="001A5B48">
    <w:pPr>
      <w:pStyle w:val="Header"/>
    </w:pPr>
  </w:p>
  <w:p w14:paraId="4C69317F" w14:textId="77777777" w:rsidR="004F5124" w:rsidRDefault="004F5124" w:rsidP="001A5B48">
    <w:pPr>
      <w:pStyle w:val="Header"/>
    </w:pPr>
  </w:p>
  <w:p w14:paraId="7838770C" w14:textId="58840740" w:rsidR="004F5124" w:rsidRPr="004F5124" w:rsidRDefault="004F5124" w:rsidP="001A5B48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A4"/>
    <w:rsid w:val="0000222E"/>
    <w:rsid w:val="0008387D"/>
    <w:rsid w:val="000E511A"/>
    <w:rsid w:val="001A5B48"/>
    <w:rsid w:val="0021646C"/>
    <w:rsid w:val="0029315D"/>
    <w:rsid w:val="002B691B"/>
    <w:rsid w:val="002D0BA4"/>
    <w:rsid w:val="00314D9E"/>
    <w:rsid w:val="00333F9F"/>
    <w:rsid w:val="003470C6"/>
    <w:rsid w:val="003E07B5"/>
    <w:rsid w:val="003E1336"/>
    <w:rsid w:val="003F4C29"/>
    <w:rsid w:val="0040219B"/>
    <w:rsid w:val="004A5818"/>
    <w:rsid w:val="004E71F0"/>
    <w:rsid w:val="004F5124"/>
    <w:rsid w:val="0050760D"/>
    <w:rsid w:val="005143F2"/>
    <w:rsid w:val="005671A1"/>
    <w:rsid w:val="005922FF"/>
    <w:rsid w:val="00672E4D"/>
    <w:rsid w:val="007244C0"/>
    <w:rsid w:val="00757F7C"/>
    <w:rsid w:val="007744AA"/>
    <w:rsid w:val="007E41B8"/>
    <w:rsid w:val="00800336"/>
    <w:rsid w:val="00817D1F"/>
    <w:rsid w:val="008E65C5"/>
    <w:rsid w:val="009333FF"/>
    <w:rsid w:val="009C6286"/>
    <w:rsid w:val="00A47892"/>
    <w:rsid w:val="00A906C1"/>
    <w:rsid w:val="00A9168D"/>
    <w:rsid w:val="00AC673B"/>
    <w:rsid w:val="00B51648"/>
    <w:rsid w:val="00C07652"/>
    <w:rsid w:val="00C661DE"/>
    <w:rsid w:val="00C67FE1"/>
    <w:rsid w:val="00C920B7"/>
    <w:rsid w:val="00D24EF8"/>
    <w:rsid w:val="00D51927"/>
    <w:rsid w:val="00D6690B"/>
    <w:rsid w:val="00D83AB4"/>
    <w:rsid w:val="00DD077E"/>
    <w:rsid w:val="00E21662"/>
    <w:rsid w:val="00E64E32"/>
    <w:rsid w:val="00E93EE0"/>
    <w:rsid w:val="00EA2C9E"/>
    <w:rsid w:val="00EB2595"/>
    <w:rsid w:val="00F2023E"/>
    <w:rsid w:val="00F25E11"/>
    <w:rsid w:val="00F37426"/>
    <w:rsid w:val="00F53539"/>
    <w:rsid w:val="00F63FAA"/>
    <w:rsid w:val="00F837D9"/>
    <w:rsid w:val="00FA0F5D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57A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60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33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48"/>
  </w:style>
  <w:style w:type="paragraph" w:styleId="Footer">
    <w:name w:val="footer"/>
    <w:basedOn w:val="Normal"/>
    <w:link w:val="FooterChar"/>
    <w:uiPriority w:val="99"/>
    <w:unhideWhenUsed/>
    <w:rsid w:val="001A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48"/>
  </w:style>
  <w:style w:type="character" w:customStyle="1" w:styleId="Heading2Char">
    <w:name w:val="Heading 2 Char"/>
    <w:basedOn w:val="DefaultParagraphFont"/>
    <w:link w:val="Heading2"/>
    <w:uiPriority w:val="9"/>
    <w:rsid w:val="005076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0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003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Bradbury</dc:creator>
  <cp:lastModifiedBy>Nadya Lyapunova</cp:lastModifiedBy>
  <cp:revision>11</cp:revision>
  <cp:lastPrinted>2018-01-19T22:46:00Z</cp:lastPrinted>
  <dcterms:created xsi:type="dcterms:W3CDTF">2019-09-18T21:20:00Z</dcterms:created>
  <dcterms:modified xsi:type="dcterms:W3CDTF">2019-09-27T22:17:00Z</dcterms:modified>
</cp:coreProperties>
</file>