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8971" w14:textId="77777777" w:rsidR="00C46D22" w:rsidRDefault="0074797D">
      <w:pPr>
        <w:pStyle w:val="Textoindependiente"/>
        <w:ind w:left="66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90261" cy="4954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261" cy="4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E82E0" w14:textId="77777777" w:rsidR="00C46D22" w:rsidRDefault="00C46D22">
      <w:pPr>
        <w:pStyle w:val="Textoindependiente"/>
        <w:rPr>
          <w:rFonts w:ascii="Times New Roman"/>
          <w:sz w:val="20"/>
        </w:rPr>
      </w:pPr>
    </w:p>
    <w:p w14:paraId="34FFA883" w14:textId="77777777" w:rsidR="00C46D22" w:rsidRDefault="00C46D22">
      <w:pPr>
        <w:pStyle w:val="Textoindependiente"/>
        <w:rPr>
          <w:rFonts w:ascii="Times New Roman"/>
          <w:sz w:val="20"/>
        </w:rPr>
      </w:pPr>
    </w:p>
    <w:p w14:paraId="4EF07AF6" w14:textId="77777777" w:rsidR="00C46D22" w:rsidRDefault="00C46D22">
      <w:pPr>
        <w:pStyle w:val="Textoindependiente"/>
        <w:rPr>
          <w:rFonts w:ascii="Times New Roman"/>
          <w:sz w:val="20"/>
        </w:rPr>
      </w:pPr>
    </w:p>
    <w:p w14:paraId="7AAA133E" w14:textId="77777777" w:rsidR="00C46D22" w:rsidRDefault="00C46D22">
      <w:pPr>
        <w:pStyle w:val="Textoindependiente"/>
        <w:rPr>
          <w:rFonts w:ascii="Times New Roman"/>
          <w:sz w:val="20"/>
        </w:rPr>
      </w:pPr>
    </w:p>
    <w:p w14:paraId="69B13698" w14:textId="77777777" w:rsidR="00C46D22" w:rsidRDefault="00C46D22">
      <w:pPr>
        <w:pStyle w:val="Textoindependiente"/>
        <w:spacing w:before="6"/>
        <w:rPr>
          <w:rFonts w:ascii="Times New Roman"/>
          <w:sz w:val="25"/>
        </w:rPr>
      </w:pPr>
    </w:p>
    <w:p w14:paraId="4E8855D6" w14:textId="77777777" w:rsidR="00C46D22" w:rsidRDefault="0074797D">
      <w:pPr>
        <w:spacing w:before="23"/>
        <w:ind w:left="146" w:right="874"/>
        <w:rPr>
          <w:rFonts w:ascii="Calibri" w:hAnsi="Calibri"/>
          <w:b/>
          <w:sz w:val="38"/>
        </w:rPr>
      </w:pPr>
      <w:r>
        <w:rPr>
          <w:rFonts w:ascii="Calibri" w:hAnsi="Calibri"/>
          <w:b/>
          <w:color w:val="404040"/>
          <w:spacing w:val="3"/>
          <w:sz w:val="38"/>
        </w:rPr>
        <w:t xml:space="preserve">¿Cómo comunicar </w:t>
      </w:r>
      <w:r>
        <w:rPr>
          <w:rFonts w:ascii="Calibri" w:hAnsi="Calibri"/>
          <w:b/>
          <w:color w:val="404040"/>
          <w:spacing w:val="4"/>
          <w:sz w:val="38"/>
        </w:rPr>
        <w:t xml:space="preserve">las modificaciones </w:t>
      </w:r>
      <w:r>
        <w:rPr>
          <w:rFonts w:ascii="Calibri" w:hAnsi="Calibri"/>
          <w:b/>
          <w:color w:val="404040"/>
          <w:spacing w:val="3"/>
          <w:sz w:val="38"/>
        </w:rPr>
        <w:t xml:space="preserve">que </w:t>
      </w:r>
      <w:r>
        <w:rPr>
          <w:rFonts w:ascii="Calibri" w:hAnsi="Calibri"/>
          <w:b/>
          <w:color w:val="404040"/>
          <w:sz w:val="38"/>
        </w:rPr>
        <w:t xml:space="preserve">se </w:t>
      </w:r>
      <w:r>
        <w:rPr>
          <w:rFonts w:ascii="Calibri" w:hAnsi="Calibri"/>
          <w:b/>
          <w:color w:val="404040"/>
          <w:spacing w:val="4"/>
          <w:sz w:val="38"/>
        </w:rPr>
        <w:t xml:space="preserve">realicen </w:t>
      </w:r>
      <w:r>
        <w:rPr>
          <w:rFonts w:ascii="Calibri" w:hAnsi="Calibri"/>
          <w:b/>
          <w:color w:val="404040"/>
          <w:spacing w:val="2"/>
          <w:sz w:val="38"/>
        </w:rPr>
        <w:t xml:space="preserve">sobre los ERTE </w:t>
      </w:r>
      <w:r>
        <w:rPr>
          <w:rFonts w:ascii="Calibri" w:hAnsi="Calibri"/>
          <w:b/>
          <w:color w:val="404040"/>
          <w:spacing w:val="4"/>
          <w:sz w:val="38"/>
        </w:rPr>
        <w:t xml:space="preserve">debidas </w:t>
      </w:r>
      <w:r>
        <w:rPr>
          <w:rFonts w:ascii="Calibri" w:hAnsi="Calibri"/>
          <w:b/>
          <w:color w:val="404040"/>
          <w:sz w:val="38"/>
        </w:rPr>
        <w:t xml:space="preserve">a la </w:t>
      </w:r>
      <w:r>
        <w:rPr>
          <w:rFonts w:ascii="Calibri" w:hAnsi="Calibri"/>
          <w:b/>
          <w:color w:val="404040"/>
          <w:spacing w:val="3"/>
          <w:sz w:val="38"/>
        </w:rPr>
        <w:t xml:space="preserve">incorporación </w:t>
      </w:r>
      <w:r>
        <w:rPr>
          <w:rFonts w:ascii="Calibri" w:hAnsi="Calibri"/>
          <w:b/>
          <w:color w:val="404040"/>
          <w:spacing w:val="2"/>
          <w:sz w:val="38"/>
        </w:rPr>
        <w:t xml:space="preserve">progresiva </w:t>
      </w:r>
      <w:r>
        <w:rPr>
          <w:rFonts w:ascii="Calibri" w:hAnsi="Calibri"/>
          <w:b/>
          <w:color w:val="404040"/>
          <w:sz w:val="38"/>
        </w:rPr>
        <w:t>a la</w:t>
      </w:r>
      <w:r>
        <w:rPr>
          <w:rFonts w:ascii="Calibri" w:hAnsi="Calibri"/>
          <w:b/>
          <w:color w:val="404040"/>
          <w:spacing w:val="83"/>
          <w:sz w:val="38"/>
        </w:rPr>
        <w:t xml:space="preserve"> </w:t>
      </w:r>
      <w:r>
        <w:rPr>
          <w:rFonts w:ascii="Calibri" w:hAnsi="Calibri"/>
          <w:b/>
          <w:color w:val="404040"/>
          <w:spacing w:val="4"/>
          <w:sz w:val="38"/>
        </w:rPr>
        <w:t>actividad?</w:t>
      </w:r>
    </w:p>
    <w:p w14:paraId="5F51CCCE" w14:textId="77777777" w:rsidR="00C46D22" w:rsidRDefault="0074797D">
      <w:pPr>
        <w:pStyle w:val="Textoindependiente"/>
        <w:spacing w:before="8"/>
        <w:rPr>
          <w:rFonts w:ascii="Calibri"/>
          <w:b/>
          <w:sz w:val="19"/>
        </w:rPr>
      </w:pPr>
      <w:r>
        <w:pict>
          <v:shape id="_x0000_s1026" style="position:absolute;margin-left:26.9pt;margin-top:15.45pt;width:541.7pt;height:.1pt;z-index:-251658752;mso-wrap-distance-left:0;mso-wrap-distance-right:0;mso-position-horizontal-relative:page" coordorigin="538,309" coordsize="10834,0" path="m538,309r10833,e" filled="f" strokecolor="#3b6ed3" strokeweight="3pt">
            <v:path arrowok="t"/>
            <w10:wrap type="topAndBottom" anchorx="page"/>
          </v:shape>
        </w:pict>
      </w:r>
    </w:p>
    <w:p w14:paraId="602AE169" w14:textId="77777777" w:rsidR="00C46D22" w:rsidRDefault="00C46D22">
      <w:pPr>
        <w:pStyle w:val="Textoindependiente"/>
        <w:spacing w:before="11"/>
        <w:rPr>
          <w:rFonts w:ascii="Calibri"/>
          <w:b/>
          <w:sz w:val="12"/>
        </w:rPr>
      </w:pPr>
    </w:p>
    <w:p w14:paraId="68166C88" w14:textId="77777777" w:rsidR="00C46D22" w:rsidRDefault="0074797D">
      <w:pPr>
        <w:spacing w:before="92" w:line="252" w:lineRule="auto"/>
        <w:ind w:left="146" w:right="142"/>
        <w:jc w:val="both"/>
      </w:pPr>
      <w:r>
        <w:t xml:space="preserve">Con origen en el </w:t>
      </w:r>
      <w:r>
        <w:rPr>
          <w:i/>
          <w:sz w:val="24"/>
        </w:rPr>
        <w:t xml:space="preserve">Real Decreto-ley 18/2020, de 12 de mayo, de medidas sociales en defensa del empleo </w:t>
      </w:r>
      <w:r>
        <w:t>se establecen las distintas posibilidades en la variación de las condiciones de los ERTE para reactivar la economía de manera progresiva y sostenible para las</w:t>
      </w:r>
      <w:r>
        <w:rPr>
          <w:spacing w:val="-3"/>
        </w:rPr>
        <w:t xml:space="preserve"> </w:t>
      </w:r>
      <w:r>
        <w:t>empresas.</w:t>
      </w:r>
    </w:p>
    <w:p w14:paraId="3F4E931E" w14:textId="77777777" w:rsidR="00C46D22" w:rsidRDefault="00C46D22">
      <w:pPr>
        <w:pStyle w:val="Textoindependiente"/>
        <w:spacing w:before="3"/>
        <w:rPr>
          <w:sz w:val="21"/>
        </w:rPr>
      </w:pPr>
    </w:p>
    <w:p w14:paraId="446ECD73" w14:textId="77777777" w:rsidR="00C46D22" w:rsidRDefault="0074797D">
      <w:pPr>
        <w:pStyle w:val="Ttulo2"/>
        <w:ind w:right="142"/>
        <w:jc w:val="both"/>
      </w:pPr>
      <w:r>
        <w:rPr>
          <w:color w:val="3B6ED3"/>
        </w:rPr>
        <w:t>¿QU</w:t>
      </w:r>
      <w:r>
        <w:rPr>
          <w:color w:val="3B6ED3"/>
        </w:rPr>
        <w:t>É MODIFICACIONES PUEDO COMUNICAR SOBRE EL ERTE DE MI EMPRESA Y CÓMO TENGO QUE COMUNICÁRSELAS AL SERVICIO PÚBLICO DE EMPLEO ESTATAL (SEPE)?</w:t>
      </w:r>
    </w:p>
    <w:p w14:paraId="69CC8FAA" w14:textId="77777777" w:rsidR="00C46D22" w:rsidRDefault="0074797D">
      <w:pPr>
        <w:spacing w:before="131"/>
        <w:ind w:left="429"/>
        <w:rPr>
          <w:sz w:val="24"/>
        </w:rPr>
      </w:pPr>
      <w:r>
        <w:rPr>
          <w:sz w:val="24"/>
        </w:rPr>
        <w:t>Se pueden dar las siguientes situaciones que modifiquen las medidas iniciales del ERTE:</w:t>
      </w:r>
    </w:p>
    <w:p w14:paraId="67B05342" w14:textId="77777777" w:rsidR="00C46D22" w:rsidRDefault="0074797D">
      <w:pPr>
        <w:pStyle w:val="Prrafodelista"/>
        <w:numPr>
          <w:ilvl w:val="0"/>
          <w:numId w:val="1"/>
        </w:numPr>
        <w:tabs>
          <w:tab w:val="left" w:pos="860"/>
        </w:tabs>
        <w:spacing w:before="218"/>
        <w:rPr>
          <w:sz w:val="24"/>
        </w:rPr>
      </w:pPr>
      <w:r>
        <w:rPr>
          <w:sz w:val="24"/>
        </w:rPr>
        <w:t>La empresa incorpora a todos o a algunos trabajadores a la</w:t>
      </w:r>
      <w:r>
        <w:rPr>
          <w:spacing w:val="-8"/>
          <w:sz w:val="24"/>
        </w:rPr>
        <w:t xml:space="preserve"> </w:t>
      </w:r>
      <w:r>
        <w:rPr>
          <w:sz w:val="24"/>
        </w:rPr>
        <w:t>actividad.</w:t>
      </w:r>
    </w:p>
    <w:p w14:paraId="7276F765" w14:textId="77777777" w:rsidR="00C46D22" w:rsidRDefault="0074797D">
      <w:pPr>
        <w:pStyle w:val="Textoindependiente"/>
        <w:spacing w:before="143" w:line="372" w:lineRule="auto"/>
        <w:ind w:left="859" w:right="874"/>
      </w:pPr>
      <w:r>
        <w:rPr>
          <w:spacing w:val="-18"/>
        </w:rPr>
        <w:t xml:space="preserve">Se </w:t>
      </w:r>
      <w:r>
        <w:rPr>
          <w:spacing w:val="-6"/>
        </w:rPr>
        <w:t xml:space="preserve">utilizará </w:t>
      </w:r>
      <w:r>
        <w:rPr>
          <w:spacing w:val="-9"/>
        </w:rPr>
        <w:t xml:space="preserve">el </w:t>
      </w:r>
      <w:r>
        <w:rPr>
          <w:spacing w:val="-3"/>
        </w:rPr>
        <w:t xml:space="preserve">modelo </w:t>
      </w:r>
      <w:r>
        <w:t xml:space="preserve">de </w:t>
      </w:r>
      <w:r>
        <w:rPr>
          <w:spacing w:val="-3"/>
        </w:rPr>
        <w:t xml:space="preserve">formulario </w:t>
      </w:r>
      <w:r>
        <w:rPr>
          <w:b/>
          <w:color w:val="FF6600"/>
          <w:spacing w:val="-8"/>
        </w:rPr>
        <w:t xml:space="preserve">BAJAS </w:t>
      </w:r>
      <w:r>
        <w:rPr>
          <w:b/>
          <w:color w:val="FF6600"/>
          <w:spacing w:val="-13"/>
        </w:rPr>
        <w:t xml:space="preserve">ERTE </w:t>
      </w:r>
      <w:r>
        <w:t xml:space="preserve">que </w:t>
      </w:r>
      <w:r>
        <w:rPr>
          <w:spacing w:val="-13"/>
        </w:rPr>
        <w:t xml:space="preserve">está </w:t>
      </w:r>
      <w:r>
        <w:rPr>
          <w:spacing w:val="-9"/>
        </w:rPr>
        <w:t xml:space="preserve">en el </w:t>
      </w:r>
      <w:r>
        <w:rPr>
          <w:spacing w:val="-12"/>
        </w:rPr>
        <w:t xml:space="preserve">Espacio </w:t>
      </w:r>
      <w:r>
        <w:t xml:space="preserve">Cóvid-19 </w:t>
      </w:r>
      <w:r>
        <w:rPr>
          <w:spacing w:val="-6"/>
        </w:rPr>
        <w:t xml:space="preserve">del </w:t>
      </w:r>
      <w:r>
        <w:rPr>
          <w:spacing w:val="-24"/>
        </w:rPr>
        <w:t xml:space="preserve">SEPE, </w:t>
      </w:r>
      <w:r>
        <w:rPr>
          <w:spacing w:val="-9"/>
        </w:rPr>
        <w:t xml:space="preserve">en </w:t>
      </w:r>
      <w:hyperlink r:id="rId8" w:history="1">
        <w:r w:rsidRPr="001B6A81">
          <w:rPr>
            <w:rStyle w:val="Hipervnculo"/>
            <w:spacing w:val="-5"/>
          </w:rPr>
          <w:t xml:space="preserve">https:/ </w:t>
        </w:r>
        <w:r w:rsidRPr="001B6A81">
          <w:rPr>
            <w:rStyle w:val="Hipervnculo"/>
          </w:rPr>
          <w:t xml:space="preserve">/ </w:t>
        </w:r>
        <w:r w:rsidRPr="001B6A81">
          <w:rPr>
            <w:rStyle w:val="Hipervnculo"/>
            <w:spacing w:val="-16"/>
          </w:rPr>
          <w:t xml:space="preserve">sepe.es/ </w:t>
        </w:r>
        <w:proofErr w:type="spellStart"/>
        <w:r w:rsidRPr="001B6A81">
          <w:rPr>
            <w:rStyle w:val="Hipervnculo"/>
            <w:spacing w:val="-11"/>
          </w:rPr>
          <w:t>HomeSepe</w:t>
        </w:r>
        <w:proofErr w:type="spellEnd"/>
        <w:r w:rsidRPr="001B6A81">
          <w:rPr>
            <w:rStyle w:val="Hipervnculo"/>
            <w:spacing w:val="-11"/>
          </w:rPr>
          <w:t xml:space="preserve">/ </w:t>
        </w:r>
        <w:r w:rsidRPr="001B6A81">
          <w:rPr>
            <w:rStyle w:val="Hipervnculo"/>
            <w:spacing w:val="6"/>
          </w:rPr>
          <w:t xml:space="preserve">COV </w:t>
        </w:r>
        <w:r w:rsidRPr="001B6A81">
          <w:rPr>
            <w:rStyle w:val="Hipervnculo"/>
            <w:spacing w:val="4"/>
          </w:rPr>
          <w:t xml:space="preserve">ID-19/ </w:t>
        </w:r>
        <w:r w:rsidRPr="001B6A81">
          <w:rPr>
            <w:rStyle w:val="Hipervnculo"/>
            <w:spacing w:val="-6"/>
          </w:rPr>
          <w:t>informacion-empresas.html</w:t>
        </w:r>
      </w:hyperlink>
      <w:r>
        <w:rPr>
          <w:spacing w:val="-6"/>
        </w:rPr>
        <w:t>.</w:t>
      </w:r>
    </w:p>
    <w:p w14:paraId="58FDD786" w14:textId="77777777" w:rsidR="00C46D22" w:rsidRDefault="0074797D">
      <w:pPr>
        <w:pStyle w:val="Ttulo1"/>
        <w:numPr>
          <w:ilvl w:val="0"/>
          <w:numId w:val="1"/>
        </w:numPr>
        <w:tabs>
          <w:tab w:val="left" w:pos="860"/>
        </w:tabs>
      </w:pPr>
      <w:r>
        <w:t>La empresa reduce la jorna</w:t>
      </w:r>
      <w:r>
        <w:t>da de todos o algunos de sus trabajadores en</w:t>
      </w:r>
      <w:r>
        <w:rPr>
          <w:spacing w:val="-5"/>
        </w:rPr>
        <w:t xml:space="preserve"> </w:t>
      </w:r>
      <w:r>
        <w:t>suspensión.</w:t>
      </w:r>
    </w:p>
    <w:p w14:paraId="1D421702" w14:textId="77777777" w:rsidR="00C46D22" w:rsidRDefault="0074797D">
      <w:pPr>
        <w:pStyle w:val="Textoindependiente"/>
        <w:spacing w:before="147" w:line="376" w:lineRule="auto"/>
        <w:ind w:left="859"/>
      </w:pPr>
      <w:r>
        <w:rPr>
          <w:spacing w:val="-7"/>
        </w:rPr>
        <w:t xml:space="preserve">Enviará </w:t>
      </w:r>
      <w:r>
        <w:t xml:space="preserve">a </w:t>
      </w:r>
      <w:r>
        <w:rPr>
          <w:spacing w:val="-7"/>
        </w:rPr>
        <w:t xml:space="preserve">través </w:t>
      </w:r>
      <w:r>
        <w:rPr>
          <w:spacing w:val="-6"/>
        </w:rPr>
        <w:t xml:space="preserve">del </w:t>
      </w:r>
      <w:r>
        <w:rPr>
          <w:spacing w:val="-9"/>
        </w:rPr>
        <w:t xml:space="preserve">registro </w:t>
      </w:r>
      <w:r>
        <w:rPr>
          <w:spacing w:val="-4"/>
        </w:rPr>
        <w:t xml:space="preserve">electrónico </w:t>
      </w:r>
      <w:r>
        <w:t xml:space="preserve">común </w:t>
      </w:r>
      <w:r>
        <w:rPr>
          <w:spacing w:val="-10"/>
        </w:rPr>
        <w:t xml:space="preserve">(REC) </w:t>
      </w:r>
      <w:hyperlink r:id="rId9">
        <w:r>
          <w:rPr>
            <w:color w:val="1403BC"/>
            <w:spacing w:val="-5"/>
            <w:u w:val="single" w:color="1403BC"/>
          </w:rPr>
          <w:t xml:space="preserve">https:/ </w:t>
        </w:r>
        <w:r>
          <w:rPr>
            <w:color w:val="1403BC"/>
            <w:u w:val="single" w:color="1403BC"/>
          </w:rPr>
          <w:t xml:space="preserve">/ </w:t>
        </w:r>
        <w:r>
          <w:rPr>
            <w:color w:val="1403BC"/>
            <w:spacing w:val="-12"/>
            <w:u w:val="single" w:color="1403BC"/>
          </w:rPr>
          <w:t xml:space="preserve">rec.redsara.es/ </w:t>
        </w:r>
        <w:r>
          <w:rPr>
            <w:color w:val="1403BC"/>
            <w:spacing w:val="-8"/>
            <w:u w:val="single" w:color="1403BC"/>
          </w:rPr>
          <w:t xml:space="preserve">registro/ </w:t>
        </w:r>
        <w:proofErr w:type="spellStart"/>
        <w:r>
          <w:rPr>
            <w:color w:val="1403BC"/>
            <w:spacing w:val="-4"/>
            <w:u w:val="single" w:color="1403BC"/>
          </w:rPr>
          <w:t>action</w:t>
        </w:r>
        <w:proofErr w:type="spellEnd"/>
        <w:r>
          <w:rPr>
            <w:color w:val="1403BC"/>
            <w:spacing w:val="-4"/>
            <w:u w:val="single" w:color="1403BC"/>
          </w:rPr>
          <w:t xml:space="preserve">/ </w:t>
        </w:r>
        <w:r>
          <w:rPr>
            <w:color w:val="1403BC"/>
            <w:spacing w:val="-11"/>
            <w:u w:val="single" w:color="1403BC"/>
          </w:rPr>
          <w:t xml:space="preserve">are/ </w:t>
        </w:r>
        <w:r>
          <w:rPr>
            <w:color w:val="1403BC"/>
            <w:spacing w:val="-9"/>
            <w:u w:val="single" w:color="1403BC"/>
          </w:rPr>
          <w:t>acceso.do</w:t>
        </w:r>
        <w:r>
          <w:rPr>
            <w:color w:val="1403BC"/>
            <w:spacing w:val="-9"/>
          </w:rPr>
          <w:t xml:space="preserve"> </w:t>
        </w:r>
        <w:r>
          <w:rPr>
            <w:spacing w:val="-11"/>
          </w:rPr>
          <w:t>a</w:t>
        </w:r>
      </w:hyperlink>
      <w:r>
        <w:rPr>
          <w:spacing w:val="-11"/>
        </w:rPr>
        <w:t xml:space="preserve">l </w:t>
      </w:r>
      <w:r>
        <w:rPr>
          <w:spacing w:val="-24"/>
        </w:rPr>
        <w:t xml:space="preserve">SEPE, </w:t>
      </w:r>
      <w:r>
        <w:t xml:space="preserve">a la Dirección </w:t>
      </w:r>
      <w:r>
        <w:rPr>
          <w:spacing w:val="-6"/>
        </w:rPr>
        <w:t xml:space="preserve">Provincial </w:t>
      </w:r>
      <w:r>
        <w:rPr>
          <w:spacing w:val="-5"/>
        </w:rPr>
        <w:t xml:space="preserve">correspondiente </w:t>
      </w:r>
      <w:r>
        <w:rPr>
          <w:spacing w:val="-13"/>
        </w:rPr>
        <w:t xml:space="preserve">al </w:t>
      </w:r>
      <w:r>
        <w:rPr>
          <w:spacing w:val="-3"/>
        </w:rPr>
        <w:t xml:space="preserve">centro </w:t>
      </w:r>
      <w:r>
        <w:t xml:space="preserve">de </w:t>
      </w:r>
      <w:r>
        <w:rPr>
          <w:spacing w:val="-6"/>
        </w:rPr>
        <w:t>trabajo:</w:t>
      </w:r>
    </w:p>
    <w:p w14:paraId="0B796DB7" w14:textId="77777777" w:rsidR="00C46D22" w:rsidRDefault="0074797D">
      <w:pPr>
        <w:pStyle w:val="Prrafodelista"/>
        <w:numPr>
          <w:ilvl w:val="1"/>
          <w:numId w:val="1"/>
        </w:numPr>
        <w:tabs>
          <w:tab w:val="left" w:pos="1517"/>
        </w:tabs>
        <w:ind w:hanging="282"/>
      </w:pPr>
      <w:r>
        <w:t>La</w:t>
      </w:r>
      <w:r>
        <w:rPr>
          <w:spacing w:val="-14"/>
        </w:rPr>
        <w:t xml:space="preserve"> </w:t>
      </w:r>
      <w:r>
        <w:rPr>
          <w:spacing w:val="-6"/>
        </w:rPr>
        <w:t>baja</w:t>
      </w:r>
      <w:r>
        <w:rPr>
          <w:spacing w:val="-13"/>
        </w:rPr>
        <w:t xml:space="preserve"> </w:t>
      </w:r>
      <w:r>
        <w:rPr>
          <w:spacing w:val="-9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8"/>
        </w:rPr>
        <w:t>prestación</w:t>
      </w:r>
      <w:r>
        <w:rPr>
          <w:spacing w:val="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29"/>
        </w:rPr>
        <w:t xml:space="preserve"> </w:t>
      </w:r>
      <w:r>
        <w:rPr>
          <w:spacing w:val="-7"/>
        </w:rPr>
        <w:t>trabajadores</w:t>
      </w:r>
      <w:r>
        <w:rPr>
          <w:spacing w:val="-2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8"/>
        </w:rPr>
        <w:t>través</w:t>
      </w:r>
      <w:r>
        <w:rPr>
          <w:spacing w:val="-26"/>
        </w:rPr>
        <w:t xml:space="preserve"> </w:t>
      </w:r>
      <w:r>
        <w:rPr>
          <w:spacing w:val="-6"/>
        </w:rPr>
        <w:t>del</w:t>
      </w:r>
      <w:r>
        <w:rPr>
          <w:spacing w:val="12"/>
        </w:rPr>
        <w:t xml:space="preserve"> </w:t>
      </w:r>
      <w:r>
        <w:rPr>
          <w:spacing w:val="-3"/>
        </w:rPr>
        <w:t>modelo</w:t>
      </w:r>
      <w:r>
        <w:rPr>
          <w:spacing w:val="13"/>
        </w:rPr>
        <w:t xml:space="preserve"> </w:t>
      </w:r>
      <w:r>
        <w:rPr>
          <w:b/>
          <w:color w:val="FF6600"/>
          <w:spacing w:val="-8"/>
        </w:rPr>
        <w:t>BAJAS</w:t>
      </w:r>
      <w:r>
        <w:rPr>
          <w:b/>
          <w:color w:val="FF6600"/>
          <w:spacing w:val="-28"/>
        </w:rPr>
        <w:t xml:space="preserve"> </w:t>
      </w:r>
      <w:r>
        <w:rPr>
          <w:b/>
          <w:color w:val="FF6600"/>
          <w:spacing w:val="-15"/>
        </w:rPr>
        <w:t>ERTE</w:t>
      </w:r>
      <w:r>
        <w:rPr>
          <w:spacing w:val="-15"/>
        </w:rPr>
        <w:t>.</w:t>
      </w:r>
    </w:p>
    <w:p w14:paraId="4C72AB9E" w14:textId="77777777" w:rsidR="00C46D22" w:rsidRDefault="0074797D">
      <w:pPr>
        <w:pStyle w:val="Prrafodelista"/>
        <w:numPr>
          <w:ilvl w:val="1"/>
          <w:numId w:val="1"/>
        </w:numPr>
        <w:tabs>
          <w:tab w:val="left" w:pos="1517"/>
        </w:tabs>
        <w:spacing w:before="148"/>
        <w:ind w:hanging="282"/>
        <w:jc w:val="both"/>
      </w:pPr>
      <w:r>
        <w:rPr>
          <w:spacing w:val="-13"/>
        </w:rPr>
        <w:t xml:space="preserve">El </w:t>
      </w:r>
      <w:r>
        <w:rPr>
          <w:spacing w:val="-6"/>
        </w:rPr>
        <w:t xml:space="preserve">alta </w:t>
      </w:r>
      <w:r>
        <w:t xml:space="preserve">de la </w:t>
      </w:r>
      <w:r>
        <w:rPr>
          <w:spacing w:val="-8"/>
        </w:rPr>
        <w:t xml:space="preserve">prestación </w:t>
      </w:r>
      <w:r>
        <w:rPr>
          <w:spacing w:val="-9"/>
        </w:rPr>
        <w:t xml:space="preserve">en el </w:t>
      </w:r>
      <w:r>
        <w:rPr>
          <w:spacing w:val="-8"/>
        </w:rPr>
        <w:t xml:space="preserve">impreso </w:t>
      </w:r>
      <w:r>
        <w:t xml:space="preserve">de </w:t>
      </w:r>
      <w:r>
        <w:rPr>
          <w:b/>
          <w:color w:val="6A3C50"/>
          <w:spacing w:val="-18"/>
        </w:rPr>
        <w:t xml:space="preserve">SO </w:t>
      </w:r>
      <w:r>
        <w:rPr>
          <w:b/>
          <w:color w:val="6A3C50"/>
        </w:rPr>
        <w:t xml:space="preserve">LICITUD </w:t>
      </w:r>
      <w:r>
        <w:rPr>
          <w:b/>
          <w:color w:val="6A3C50"/>
          <w:spacing w:val="-4"/>
        </w:rPr>
        <w:t xml:space="preserve">COLECTIV </w:t>
      </w:r>
      <w:r>
        <w:rPr>
          <w:b/>
          <w:color w:val="6A3C50"/>
          <w:spacing w:val="9"/>
        </w:rPr>
        <w:t>A</w:t>
      </w:r>
      <w:r>
        <w:rPr>
          <w:spacing w:val="9"/>
        </w:rPr>
        <w:t xml:space="preserve">, </w:t>
      </w:r>
      <w:r>
        <w:rPr>
          <w:spacing w:val="-3"/>
        </w:rPr>
        <w:t xml:space="preserve">indicando </w:t>
      </w:r>
      <w:r>
        <w:rPr>
          <w:spacing w:val="-9"/>
        </w:rPr>
        <w:t xml:space="preserve">en </w:t>
      </w:r>
      <w:r>
        <w:t>la</w:t>
      </w:r>
      <w:r>
        <w:rPr>
          <w:spacing w:val="-32"/>
        </w:rPr>
        <w:t xml:space="preserve"> </w:t>
      </w:r>
      <w:r>
        <w:rPr>
          <w:spacing w:val="-8"/>
        </w:rPr>
        <w:t>casilla</w:t>
      </w:r>
    </w:p>
    <w:p w14:paraId="662EB7B2" w14:textId="77777777" w:rsidR="00C46D22" w:rsidRDefault="0074797D">
      <w:pPr>
        <w:spacing w:before="28"/>
        <w:ind w:left="1493"/>
        <w:jc w:val="both"/>
      </w:pPr>
      <w:r>
        <w:rPr>
          <w:b/>
          <w:i/>
          <w:color w:val="613C50"/>
        </w:rPr>
        <w:t xml:space="preserve">% reducción jornada </w:t>
      </w:r>
      <w:r>
        <w:t>el porcentaje de jornada diaria trabajada.</w:t>
      </w:r>
    </w:p>
    <w:p w14:paraId="294A05B3" w14:textId="77777777" w:rsidR="00C46D22" w:rsidRDefault="0074797D">
      <w:pPr>
        <w:pStyle w:val="Ttulo1"/>
        <w:numPr>
          <w:ilvl w:val="0"/>
          <w:numId w:val="1"/>
        </w:numPr>
        <w:tabs>
          <w:tab w:val="left" w:pos="860"/>
        </w:tabs>
        <w:spacing w:before="127" w:line="295" w:lineRule="auto"/>
        <w:ind w:right="139"/>
        <w:jc w:val="both"/>
        <w:rPr>
          <w:sz w:val="22"/>
        </w:rPr>
      </w:pPr>
      <w:r>
        <w:t>La empresa incorpora a jornada completa a todos o a algunos de sus trabajadores y todos o algunos días de la semana</w:t>
      </w:r>
      <w:r>
        <w:rPr>
          <w:sz w:val="22"/>
        </w:rPr>
        <w:t>.</w:t>
      </w:r>
    </w:p>
    <w:p w14:paraId="17C97C4C" w14:textId="77777777" w:rsidR="00C46D22" w:rsidRDefault="0074797D">
      <w:pPr>
        <w:pStyle w:val="Textoindependiente"/>
        <w:spacing w:before="2"/>
        <w:ind w:left="859"/>
        <w:jc w:val="both"/>
      </w:pPr>
      <w:r>
        <w:t xml:space="preserve">Se comunicará a través de </w:t>
      </w:r>
      <w:r>
        <w:rPr>
          <w:b/>
          <w:sz w:val="24"/>
        </w:rPr>
        <w:t xml:space="preserve">certifc@2 </w:t>
      </w:r>
      <w:r>
        <w:t>los periodos de actividad para los días trabajados.</w:t>
      </w:r>
    </w:p>
    <w:p w14:paraId="27B2220A" w14:textId="77777777" w:rsidR="00C46D22" w:rsidRDefault="0074797D">
      <w:pPr>
        <w:pStyle w:val="Prrafodelista"/>
        <w:numPr>
          <w:ilvl w:val="0"/>
          <w:numId w:val="1"/>
        </w:numPr>
        <w:tabs>
          <w:tab w:val="left" w:pos="860"/>
        </w:tabs>
        <w:spacing w:before="123" w:line="273" w:lineRule="auto"/>
        <w:ind w:right="118"/>
        <w:jc w:val="both"/>
      </w:pPr>
      <w:r>
        <w:t xml:space="preserve">La empresa incorpora a todos o a algunos de sus trabajadores algunos días de la semana o del </w:t>
      </w:r>
      <w:r>
        <w:rPr>
          <w:spacing w:val="-3"/>
        </w:rPr>
        <w:t xml:space="preserve">mes, </w:t>
      </w:r>
      <w:r>
        <w:t>alternando días de actividad completa con días de jornada</w:t>
      </w:r>
      <w:r>
        <w:rPr>
          <w:spacing w:val="3"/>
        </w:rPr>
        <w:t xml:space="preserve"> </w:t>
      </w:r>
      <w:r>
        <w:t>parcial.</w:t>
      </w:r>
    </w:p>
    <w:p w14:paraId="77D09679" w14:textId="77777777" w:rsidR="00C46D22" w:rsidRDefault="0074797D">
      <w:pPr>
        <w:pStyle w:val="Textoindependiente"/>
        <w:spacing w:before="9" w:line="280" w:lineRule="auto"/>
        <w:ind w:left="859" w:right="104"/>
        <w:jc w:val="both"/>
      </w:pPr>
      <w:r>
        <w:t xml:space="preserve">Se comunicará a través de </w:t>
      </w:r>
      <w:r>
        <w:rPr>
          <w:b/>
          <w:spacing w:val="-8"/>
          <w:sz w:val="24"/>
        </w:rPr>
        <w:t xml:space="preserve">certifc@2 </w:t>
      </w:r>
      <w:r>
        <w:t>los</w:t>
      </w:r>
      <w:r>
        <w:t xml:space="preserve"> </w:t>
      </w:r>
      <w:r>
        <w:rPr>
          <w:spacing w:val="-3"/>
        </w:rPr>
        <w:t xml:space="preserve">periodos </w:t>
      </w:r>
      <w:r>
        <w:t xml:space="preserve">de actividad para los </w:t>
      </w:r>
      <w:r>
        <w:rPr>
          <w:b/>
        </w:rPr>
        <w:t xml:space="preserve">días calculados </w:t>
      </w:r>
      <w:r>
        <w:t>sobre las horas trabajadas. Se dividirá el número total de horas trabajadas en el mes entre el número de horas de la jornada diaria del trabajador antes del ERTE, redondeando a días.</w:t>
      </w:r>
    </w:p>
    <w:p w14:paraId="18298CAE" w14:textId="77777777" w:rsidR="00C46D22" w:rsidRDefault="0074797D">
      <w:pPr>
        <w:spacing w:before="1" w:line="280" w:lineRule="auto"/>
        <w:ind w:left="859"/>
        <w:rPr>
          <w:i/>
          <w:sz w:val="24"/>
        </w:rPr>
      </w:pPr>
      <w:r>
        <w:rPr>
          <w:i/>
          <w:sz w:val="26"/>
          <w:u w:val="single"/>
        </w:rPr>
        <w:t>Ejemplo 1</w:t>
      </w:r>
      <w:r>
        <w:rPr>
          <w:i/>
          <w:sz w:val="26"/>
        </w:rPr>
        <w:t xml:space="preserve"> </w:t>
      </w:r>
      <w:r>
        <w:rPr>
          <w:i/>
          <w:sz w:val="24"/>
        </w:rPr>
        <w:t xml:space="preserve">Un trabajador, </w:t>
      </w:r>
      <w:r>
        <w:rPr>
          <w:i/>
          <w:sz w:val="24"/>
        </w:rPr>
        <w:t>a tiempo completo antes del ERTE, trabaja en el mes 5 días las siguientes horas:</w:t>
      </w:r>
    </w:p>
    <w:p w14:paraId="0D06B845" w14:textId="77777777" w:rsidR="00C46D22" w:rsidRDefault="0074797D">
      <w:pPr>
        <w:spacing w:line="280" w:lineRule="auto"/>
        <w:ind w:left="859" w:right="451"/>
        <w:rPr>
          <w:i/>
          <w:sz w:val="24"/>
        </w:rPr>
      </w:pPr>
      <w:r>
        <w:rPr>
          <w:i/>
          <w:sz w:val="24"/>
        </w:rPr>
        <w:t xml:space="preserve">día 1º </w:t>
      </w:r>
      <w:r>
        <w:rPr>
          <w:b/>
          <w:i/>
          <w:sz w:val="24"/>
        </w:rPr>
        <w:t xml:space="preserve">5 </w:t>
      </w:r>
      <w:r>
        <w:rPr>
          <w:i/>
          <w:sz w:val="24"/>
        </w:rPr>
        <w:t xml:space="preserve">horas, día 2º </w:t>
      </w:r>
      <w:r>
        <w:rPr>
          <w:b/>
          <w:i/>
          <w:sz w:val="24"/>
        </w:rPr>
        <w:t xml:space="preserve">3 </w:t>
      </w:r>
      <w:r>
        <w:rPr>
          <w:i/>
          <w:sz w:val="24"/>
        </w:rPr>
        <w:t xml:space="preserve">horas, día 3º </w:t>
      </w:r>
      <w:r>
        <w:rPr>
          <w:b/>
          <w:i/>
          <w:sz w:val="24"/>
        </w:rPr>
        <w:t xml:space="preserve">3 </w:t>
      </w:r>
      <w:r>
        <w:rPr>
          <w:i/>
          <w:sz w:val="24"/>
        </w:rPr>
        <w:t xml:space="preserve">horas, día 4º </w:t>
      </w:r>
      <w:r>
        <w:rPr>
          <w:b/>
          <w:i/>
          <w:sz w:val="24"/>
        </w:rPr>
        <w:t xml:space="preserve">6 </w:t>
      </w:r>
      <w:r>
        <w:rPr>
          <w:i/>
          <w:sz w:val="24"/>
        </w:rPr>
        <w:t xml:space="preserve">horas y día 5º </w:t>
      </w:r>
      <w:r>
        <w:rPr>
          <w:b/>
          <w:i/>
          <w:sz w:val="24"/>
        </w:rPr>
        <w:t xml:space="preserve">2 </w:t>
      </w:r>
      <w:r>
        <w:rPr>
          <w:i/>
          <w:sz w:val="24"/>
        </w:rPr>
        <w:t>horas. El total de horas son 19; dividido entre 8 horas de jornada diaria a tiempo completo da como r</w:t>
      </w:r>
      <w:r>
        <w:rPr>
          <w:i/>
          <w:sz w:val="24"/>
        </w:rPr>
        <w:t xml:space="preserve">esultado 2,3. Se redondea el resultado en 2 días, al quedar el decimal por debajo de 5. Por </w:t>
      </w:r>
      <w:proofErr w:type="gramStart"/>
      <w:r>
        <w:rPr>
          <w:i/>
          <w:sz w:val="24"/>
        </w:rPr>
        <w:t>tanto</w:t>
      </w:r>
      <w:proofErr w:type="gramEnd"/>
      <w:r>
        <w:rPr>
          <w:i/>
          <w:sz w:val="24"/>
        </w:rPr>
        <w:t xml:space="preserve"> se comunican 2 días de actividad.</w:t>
      </w:r>
    </w:p>
    <w:p w14:paraId="55D7E65D" w14:textId="77777777" w:rsidR="00C46D22" w:rsidRDefault="0074797D">
      <w:pPr>
        <w:tabs>
          <w:tab w:val="left" w:pos="2230"/>
        </w:tabs>
        <w:spacing w:line="280" w:lineRule="auto"/>
        <w:ind w:left="859" w:right="289"/>
        <w:rPr>
          <w:i/>
          <w:sz w:val="24"/>
        </w:rPr>
      </w:pPr>
      <w:r>
        <w:rPr>
          <w:i/>
          <w:sz w:val="26"/>
          <w:u w:val="single"/>
        </w:rPr>
        <w:t>Ejemplo 2</w:t>
      </w:r>
      <w:r>
        <w:rPr>
          <w:i/>
          <w:sz w:val="26"/>
        </w:rPr>
        <w:tab/>
      </w:r>
      <w:r>
        <w:rPr>
          <w:i/>
          <w:sz w:val="24"/>
        </w:rPr>
        <w:t xml:space="preserve">Un trabajador que estaba a tiempo parcial antes del ERTE, al 70% de la jornada (28 horas semanales repartidas de lunes a jueves), trabaja en el mes 15 días: 6 días a </w:t>
      </w:r>
      <w:r>
        <w:rPr>
          <w:b/>
          <w:i/>
          <w:sz w:val="24"/>
        </w:rPr>
        <w:t xml:space="preserve">1’5 </w:t>
      </w:r>
      <w:r>
        <w:rPr>
          <w:i/>
          <w:sz w:val="24"/>
        </w:rPr>
        <w:t xml:space="preserve">horas/d y 9 días a </w:t>
      </w:r>
      <w:r>
        <w:rPr>
          <w:b/>
          <w:i/>
          <w:sz w:val="24"/>
        </w:rPr>
        <w:t xml:space="preserve">2 </w:t>
      </w:r>
      <w:r>
        <w:rPr>
          <w:i/>
          <w:sz w:val="24"/>
        </w:rPr>
        <w:t>horas/d. El total de horas trabajadas son 27; dividido entre 7 ho</w:t>
      </w:r>
      <w:r>
        <w:rPr>
          <w:i/>
          <w:sz w:val="24"/>
        </w:rPr>
        <w:t>ras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</w:p>
    <w:p w14:paraId="56AD5992" w14:textId="77777777" w:rsidR="00C46D22" w:rsidRDefault="00C46D22">
      <w:pPr>
        <w:spacing w:line="280" w:lineRule="auto"/>
        <w:rPr>
          <w:sz w:val="24"/>
        </w:rPr>
        <w:sectPr w:rsidR="00C46D22">
          <w:type w:val="continuous"/>
          <w:pgSz w:w="11910" w:h="16850"/>
          <w:pgMar w:top="980" w:right="420" w:bottom="280" w:left="420" w:header="720" w:footer="720" w:gutter="0"/>
          <w:cols w:space="720"/>
        </w:sectPr>
      </w:pPr>
    </w:p>
    <w:p w14:paraId="5352236F" w14:textId="77777777" w:rsidR="00C46D22" w:rsidRDefault="00C46D22">
      <w:pPr>
        <w:pStyle w:val="Textoindependiente"/>
        <w:rPr>
          <w:i/>
          <w:sz w:val="20"/>
        </w:rPr>
      </w:pPr>
    </w:p>
    <w:p w14:paraId="11263AA9" w14:textId="77777777" w:rsidR="00C46D22" w:rsidRDefault="00C46D22">
      <w:pPr>
        <w:pStyle w:val="Textoindependiente"/>
        <w:spacing w:before="6"/>
        <w:rPr>
          <w:i/>
          <w:sz w:val="26"/>
        </w:rPr>
      </w:pPr>
    </w:p>
    <w:p w14:paraId="02A51700" w14:textId="77777777" w:rsidR="00C46D22" w:rsidRDefault="0074797D">
      <w:pPr>
        <w:spacing w:before="92" w:line="261" w:lineRule="auto"/>
        <w:ind w:left="859" w:right="357"/>
        <w:jc w:val="both"/>
        <w:rPr>
          <w:i/>
          <w:sz w:val="24"/>
        </w:rPr>
      </w:pPr>
      <w:r>
        <w:rPr>
          <w:i/>
          <w:sz w:val="24"/>
        </w:rPr>
        <w:t>jornada diaria (L-J) da como resultado 3,86. Se redondea el resultado en 4 días, al quedar el decimal por encima de 5. Se comunican 4 días de actividad para este trabajador.</w:t>
      </w:r>
    </w:p>
    <w:p w14:paraId="127017EB" w14:textId="77777777" w:rsidR="00C46D22" w:rsidRDefault="0074797D">
      <w:pPr>
        <w:pStyle w:val="Prrafodelista"/>
        <w:numPr>
          <w:ilvl w:val="0"/>
          <w:numId w:val="1"/>
        </w:numPr>
        <w:tabs>
          <w:tab w:val="left" w:pos="860"/>
        </w:tabs>
        <w:spacing w:before="102" w:line="244" w:lineRule="auto"/>
        <w:ind w:right="144" w:hanging="356"/>
        <w:jc w:val="both"/>
        <w:rPr>
          <w:sz w:val="24"/>
        </w:rPr>
      </w:pPr>
      <w:r>
        <w:rPr>
          <w:sz w:val="24"/>
        </w:rPr>
        <w:t>La empresa incorpora a todos o alguno de sus trabajadores</w:t>
      </w:r>
      <w:r>
        <w:rPr>
          <w:sz w:val="24"/>
        </w:rPr>
        <w:t xml:space="preserve"> todos los días del mes, pero con porcentajes de jornada</w:t>
      </w:r>
      <w:r>
        <w:rPr>
          <w:spacing w:val="-5"/>
          <w:sz w:val="24"/>
        </w:rPr>
        <w:t xml:space="preserve"> </w:t>
      </w:r>
      <w:r>
        <w:rPr>
          <w:sz w:val="24"/>
        </w:rPr>
        <w:t>variables.</w:t>
      </w:r>
    </w:p>
    <w:p w14:paraId="71525FB2" w14:textId="77777777" w:rsidR="00C46D22" w:rsidRDefault="0074797D">
      <w:pPr>
        <w:pStyle w:val="Textoindependiente"/>
        <w:spacing w:before="137" w:line="266" w:lineRule="auto"/>
        <w:ind w:left="859" w:right="142"/>
        <w:jc w:val="both"/>
      </w:pPr>
      <w:r>
        <w:t xml:space="preserve">Se comunicarán a través de </w:t>
      </w:r>
      <w:r>
        <w:rPr>
          <w:b/>
        </w:rPr>
        <w:t xml:space="preserve">certifc@2 </w:t>
      </w:r>
      <w:r>
        <w:t xml:space="preserve">los periodos de actividad para los </w:t>
      </w:r>
      <w:r>
        <w:rPr>
          <w:b/>
        </w:rPr>
        <w:t xml:space="preserve">días calculados </w:t>
      </w:r>
      <w:r>
        <w:t xml:space="preserve">sobre las horas trabajadas, siguiendo los ejemplos anteriores. Se dividirá el número total de horas </w:t>
      </w:r>
      <w:r>
        <w:t>trabajadas en el mes entre el número de horas de la jornada diaria del trabajador antes del ERTE, redondeando.</w:t>
      </w:r>
    </w:p>
    <w:p w14:paraId="002E31E5" w14:textId="77777777" w:rsidR="00C46D22" w:rsidRDefault="0074797D">
      <w:pPr>
        <w:pStyle w:val="Textoindependiente"/>
        <w:spacing w:before="199"/>
        <w:ind w:left="504"/>
      </w:pPr>
      <w:r>
        <w:t>Por tanto, se podrán comunicar las siguientes situaciones para todos o varios trabajadores de la empresa:</w:t>
      </w:r>
    </w:p>
    <w:p w14:paraId="073CC5FB" w14:textId="77777777" w:rsidR="00C46D22" w:rsidRDefault="00C46D22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452" w:type="dxa"/>
        <w:tblBorders>
          <w:top w:val="single" w:sz="18" w:space="0" w:color="006699"/>
          <w:left w:val="single" w:sz="18" w:space="0" w:color="006699"/>
          <w:bottom w:val="single" w:sz="18" w:space="0" w:color="006699"/>
          <w:right w:val="single" w:sz="18" w:space="0" w:color="006699"/>
          <w:insideH w:val="single" w:sz="18" w:space="0" w:color="006699"/>
          <w:insideV w:val="single" w:sz="18" w:space="0" w:color="006699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2036"/>
        <w:gridCol w:w="2074"/>
        <w:gridCol w:w="1985"/>
        <w:gridCol w:w="1843"/>
      </w:tblGrid>
      <w:tr w:rsidR="00C46D22" w14:paraId="32BCDA57" w14:textId="77777777">
        <w:trPr>
          <w:trHeight w:val="409"/>
        </w:trPr>
        <w:tc>
          <w:tcPr>
            <w:tcW w:w="569" w:type="dxa"/>
            <w:tcBorders>
              <w:bottom w:val="single" w:sz="12" w:space="0" w:color="006699"/>
              <w:right w:val="single" w:sz="12" w:space="0" w:color="006699"/>
            </w:tcBorders>
          </w:tcPr>
          <w:p w14:paraId="4183F2F8" w14:textId="77777777" w:rsidR="00C46D22" w:rsidRDefault="0074797D">
            <w:pPr>
              <w:pStyle w:val="TableParagraph"/>
              <w:spacing w:before="61"/>
              <w:ind w:left="109"/>
              <w:rPr>
                <w:sz w:val="18"/>
              </w:rPr>
            </w:pPr>
            <w:r>
              <w:rPr>
                <w:sz w:val="18"/>
              </w:rPr>
              <w:t>Tipo</w:t>
            </w:r>
          </w:p>
        </w:tc>
        <w:tc>
          <w:tcPr>
            <w:tcW w:w="1843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7E0CF291" w14:textId="77777777" w:rsidR="00C46D22" w:rsidRDefault="0074797D">
            <w:pPr>
              <w:pStyle w:val="TableParagraph"/>
              <w:spacing w:before="37"/>
              <w:ind w:left="42"/>
              <w:jc w:val="center"/>
              <w:rPr>
                <w:b/>
                <w:sz w:val="30"/>
              </w:rPr>
            </w:pPr>
            <w:r>
              <w:rPr>
                <w:b/>
                <w:color w:val="006699"/>
                <w:w w:val="99"/>
                <w:sz w:val="30"/>
              </w:rPr>
              <w:t>1</w:t>
            </w:r>
          </w:p>
        </w:tc>
        <w:tc>
          <w:tcPr>
            <w:tcW w:w="2036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51C29777" w14:textId="77777777" w:rsidR="00C46D22" w:rsidRDefault="0074797D">
            <w:pPr>
              <w:pStyle w:val="TableParagraph"/>
              <w:spacing w:before="37"/>
              <w:ind w:left="43"/>
              <w:jc w:val="center"/>
              <w:rPr>
                <w:b/>
                <w:sz w:val="30"/>
              </w:rPr>
            </w:pPr>
            <w:r>
              <w:rPr>
                <w:b/>
                <w:color w:val="006699"/>
                <w:w w:val="99"/>
                <w:sz w:val="30"/>
              </w:rPr>
              <w:t>2</w:t>
            </w:r>
          </w:p>
        </w:tc>
        <w:tc>
          <w:tcPr>
            <w:tcW w:w="2074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31399490" w14:textId="77777777" w:rsidR="00C46D22" w:rsidRDefault="0074797D">
            <w:pPr>
              <w:pStyle w:val="TableParagraph"/>
              <w:spacing w:before="37"/>
              <w:ind w:left="46"/>
              <w:jc w:val="center"/>
              <w:rPr>
                <w:b/>
                <w:sz w:val="30"/>
              </w:rPr>
            </w:pPr>
            <w:r>
              <w:rPr>
                <w:b/>
                <w:color w:val="006699"/>
                <w:w w:val="99"/>
                <w:sz w:val="30"/>
              </w:rPr>
              <w:t>3</w:t>
            </w:r>
          </w:p>
        </w:tc>
        <w:tc>
          <w:tcPr>
            <w:tcW w:w="1985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0905141C" w14:textId="77777777" w:rsidR="00C46D22" w:rsidRDefault="0074797D">
            <w:pPr>
              <w:pStyle w:val="TableParagraph"/>
              <w:spacing w:before="37"/>
              <w:ind w:left="44"/>
              <w:jc w:val="center"/>
              <w:rPr>
                <w:b/>
                <w:sz w:val="30"/>
              </w:rPr>
            </w:pPr>
            <w:r>
              <w:rPr>
                <w:b/>
                <w:color w:val="006699"/>
                <w:w w:val="99"/>
                <w:sz w:val="30"/>
              </w:rPr>
              <w:t>4</w:t>
            </w:r>
          </w:p>
        </w:tc>
        <w:tc>
          <w:tcPr>
            <w:tcW w:w="1843" w:type="dxa"/>
            <w:tcBorders>
              <w:left w:val="single" w:sz="12" w:space="0" w:color="006699"/>
              <w:bottom w:val="single" w:sz="12" w:space="0" w:color="006699"/>
            </w:tcBorders>
          </w:tcPr>
          <w:p w14:paraId="22E127B4" w14:textId="77777777" w:rsidR="00C46D22" w:rsidRDefault="0074797D">
            <w:pPr>
              <w:pStyle w:val="TableParagraph"/>
              <w:spacing w:before="37"/>
              <w:ind w:left="50"/>
              <w:jc w:val="center"/>
              <w:rPr>
                <w:b/>
                <w:sz w:val="30"/>
              </w:rPr>
            </w:pPr>
            <w:r>
              <w:rPr>
                <w:b/>
                <w:color w:val="006699"/>
                <w:w w:val="99"/>
                <w:sz w:val="30"/>
              </w:rPr>
              <w:t>5</w:t>
            </w:r>
          </w:p>
        </w:tc>
      </w:tr>
      <w:tr w:rsidR="00C46D22" w14:paraId="1E415CAE" w14:textId="77777777">
        <w:trPr>
          <w:trHeight w:val="1160"/>
        </w:trPr>
        <w:tc>
          <w:tcPr>
            <w:tcW w:w="569" w:type="dxa"/>
            <w:tcBorders>
              <w:top w:val="single" w:sz="12" w:space="0" w:color="006699"/>
              <w:bottom w:val="single" w:sz="12" w:space="0" w:color="006699"/>
              <w:right w:val="single" w:sz="12" w:space="0" w:color="006699"/>
            </w:tcBorders>
            <w:textDirection w:val="btLr"/>
          </w:tcPr>
          <w:p w14:paraId="12110D0E" w14:textId="77777777" w:rsidR="00C46D22" w:rsidRDefault="00C46D22">
            <w:pPr>
              <w:pStyle w:val="TableParagraph"/>
              <w:spacing w:before="10"/>
              <w:rPr>
                <w:sz w:val="15"/>
              </w:rPr>
            </w:pPr>
          </w:p>
          <w:p w14:paraId="332E9692" w14:textId="77777777" w:rsidR="00C46D22" w:rsidRDefault="0074797D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MEDIDA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1D5339A1" w14:textId="77777777" w:rsidR="00C46D22" w:rsidRDefault="00C46D22">
            <w:pPr>
              <w:pStyle w:val="TableParagraph"/>
              <w:rPr>
                <w:sz w:val="20"/>
              </w:rPr>
            </w:pPr>
          </w:p>
          <w:p w14:paraId="1CD6A01F" w14:textId="77777777" w:rsidR="00C46D22" w:rsidRDefault="0074797D">
            <w:pPr>
              <w:pStyle w:val="TableParagraph"/>
              <w:spacing w:before="126" w:line="324" w:lineRule="auto"/>
              <w:ind w:left="227" w:right="95" w:hanging="70"/>
              <w:rPr>
                <w:sz w:val="18"/>
              </w:rPr>
            </w:pPr>
            <w:r>
              <w:rPr>
                <w:sz w:val="18"/>
              </w:rPr>
              <w:t>INCORPORACIÓN A LA ACTIVIDAD</w:t>
            </w:r>
          </w:p>
        </w:tc>
        <w:tc>
          <w:tcPr>
            <w:tcW w:w="203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70C97570" w14:textId="77777777" w:rsidR="00C46D22" w:rsidRDefault="00C46D22">
            <w:pPr>
              <w:pStyle w:val="TableParagraph"/>
              <w:rPr>
                <w:sz w:val="20"/>
              </w:rPr>
            </w:pPr>
          </w:p>
          <w:p w14:paraId="7BAB4205" w14:textId="77777777" w:rsidR="00C46D22" w:rsidRDefault="0074797D">
            <w:pPr>
              <w:pStyle w:val="TableParagraph"/>
              <w:spacing w:before="126" w:line="324" w:lineRule="auto"/>
              <w:ind w:left="446" w:right="379" w:firstLine="36"/>
              <w:rPr>
                <w:sz w:val="18"/>
              </w:rPr>
            </w:pPr>
            <w:r>
              <w:rPr>
                <w:sz w:val="18"/>
              </w:rPr>
              <w:t>REDUCCIÓN DE JORNADA</w:t>
            </w:r>
          </w:p>
        </w:tc>
        <w:tc>
          <w:tcPr>
            <w:tcW w:w="207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7410AF3A" w14:textId="77777777" w:rsidR="00C46D22" w:rsidRDefault="00C46D22">
            <w:pPr>
              <w:pStyle w:val="TableParagraph"/>
              <w:spacing w:before="4"/>
              <w:rPr>
                <w:sz w:val="27"/>
              </w:rPr>
            </w:pPr>
          </w:p>
          <w:p w14:paraId="3F1F3630" w14:textId="77777777" w:rsidR="00C46D22" w:rsidRDefault="0074797D">
            <w:pPr>
              <w:pStyle w:val="TableParagraph"/>
              <w:spacing w:before="1" w:line="328" w:lineRule="auto"/>
              <w:ind w:left="326" w:firstLine="88"/>
              <w:rPr>
                <w:sz w:val="18"/>
              </w:rPr>
            </w:pPr>
            <w:r>
              <w:rPr>
                <w:sz w:val="18"/>
              </w:rPr>
              <w:t>ACTIVIDAD EN DÍAS ALTERNOS</w:t>
            </w:r>
          </w:p>
        </w:tc>
        <w:tc>
          <w:tcPr>
            <w:tcW w:w="1985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2B6E9B7E" w14:textId="77777777" w:rsidR="00C46D22" w:rsidRDefault="0074797D">
            <w:pPr>
              <w:pStyle w:val="TableParagraph"/>
              <w:spacing w:before="176" w:line="326" w:lineRule="auto"/>
              <w:ind w:left="201" w:right="133" w:firstLine="144"/>
              <w:rPr>
                <w:sz w:val="18"/>
              </w:rPr>
            </w:pPr>
            <w:r>
              <w:rPr>
                <w:sz w:val="18"/>
              </w:rPr>
              <w:t>ACTIVIDAD EN DÍAS ALTERNOS + REDUC. JORNADA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</w:tcBorders>
          </w:tcPr>
          <w:p w14:paraId="4D4FF243" w14:textId="77777777" w:rsidR="00C46D22" w:rsidRDefault="0074797D">
            <w:pPr>
              <w:pStyle w:val="TableParagraph"/>
              <w:spacing w:before="176" w:line="324" w:lineRule="auto"/>
              <w:ind w:left="347" w:right="296"/>
              <w:jc w:val="center"/>
              <w:rPr>
                <w:sz w:val="18"/>
              </w:rPr>
            </w:pPr>
            <w:r>
              <w:rPr>
                <w:sz w:val="18"/>
              </w:rPr>
              <w:t>REDUCCIÓN DE JORNADA</w:t>
            </w:r>
          </w:p>
          <w:p w14:paraId="0F0DC4BE" w14:textId="77777777" w:rsidR="00C46D22" w:rsidRDefault="0074797D">
            <w:pPr>
              <w:pStyle w:val="TableParagraph"/>
              <w:spacing w:before="3"/>
              <w:ind w:left="121" w:right="70"/>
              <w:jc w:val="center"/>
              <w:rPr>
                <w:sz w:val="18"/>
              </w:rPr>
            </w:pPr>
            <w:r>
              <w:rPr>
                <w:sz w:val="18"/>
              </w:rPr>
              <w:t>CON % VARIABLE</w:t>
            </w:r>
          </w:p>
        </w:tc>
      </w:tr>
      <w:tr w:rsidR="00C46D22" w14:paraId="6B917446" w14:textId="77777777">
        <w:trPr>
          <w:trHeight w:val="1021"/>
        </w:trPr>
        <w:tc>
          <w:tcPr>
            <w:tcW w:w="569" w:type="dxa"/>
            <w:tcBorders>
              <w:top w:val="single" w:sz="12" w:space="0" w:color="006699"/>
              <w:bottom w:val="single" w:sz="12" w:space="0" w:color="006699"/>
              <w:right w:val="single" w:sz="12" w:space="0" w:color="006699"/>
            </w:tcBorders>
            <w:textDirection w:val="btLr"/>
          </w:tcPr>
          <w:p w14:paraId="4C8D46C4" w14:textId="77777777" w:rsidR="00C46D22" w:rsidRDefault="00C46D22">
            <w:pPr>
              <w:pStyle w:val="TableParagraph"/>
              <w:spacing w:before="7"/>
              <w:rPr>
                <w:sz w:val="14"/>
              </w:rPr>
            </w:pPr>
          </w:p>
          <w:p w14:paraId="62E0B8F3" w14:textId="77777777" w:rsidR="00C46D22" w:rsidRDefault="0074797D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DÍAS/MES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622423C2" w14:textId="77777777" w:rsidR="00C46D22" w:rsidRDefault="00C46D22">
            <w:pPr>
              <w:pStyle w:val="TableParagraph"/>
              <w:rPr>
                <w:sz w:val="20"/>
              </w:rPr>
            </w:pPr>
          </w:p>
          <w:p w14:paraId="1F7CAF62" w14:textId="77777777" w:rsidR="00C46D22" w:rsidRDefault="00C46D22">
            <w:pPr>
              <w:pStyle w:val="TableParagraph"/>
              <w:spacing w:before="9"/>
              <w:rPr>
                <w:sz w:val="16"/>
              </w:rPr>
            </w:pPr>
          </w:p>
          <w:p w14:paraId="0D60F748" w14:textId="77777777" w:rsidR="00C46D22" w:rsidRDefault="0074797D">
            <w:pPr>
              <w:pStyle w:val="TableParagraph"/>
              <w:ind w:left="95" w:right="55"/>
              <w:jc w:val="center"/>
              <w:rPr>
                <w:sz w:val="18"/>
              </w:rPr>
            </w:pPr>
            <w:r>
              <w:rPr>
                <w:sz w:val="18"/>
              </w:rPr>
              <w:t>TODOS LOS DÍAS</w:t>
            </w:r>
          </w:p>
        </w:tc>
        <w:tc>
          <w:tcPr>
            <w:tcW w:w="203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5BFB2CDE" w14:textId="77777777" w:rsidR="00C46D22" w:rsidRDefault="00C46D22">
            <w:pPr>
              <w:pStyle w:val="TableParagraph"/>
              <w:rPr>
                <w:sz w:val="20"/>
              </w:rPr>
            </w:pPr>
          </w:p>
          <w:p w14:paraId="4DF524D4" w14:textId="77777777" w:rsidR="00C46D22" w:rsidRDefault="00C46D22">
            <w:pPr>
              <w:pStyle w:val="TableParagraph"/>
              <w:spacing w:before="9"/>
              <w:rPr>
                <w:sz w:val="16"/>
              </w:rPr>
            </w:pPr>
          </w:p>
          <w:p w14:paraId="5092AD3C" w14:textId="77777777" w:rsidR="00C46D22" w:rsidRDefault="0074797D">
            <w:pPr>
              <w:pStyle w:val="TableParagraph"/>
              <w:ind w:left="128" w:right="88"/>
              <w:jc w:val="center"/>
              <w:rPr>
                <w:sz w:val="18"/>
              </w:rPr>
            </w:pPr>
            <w:r>
              <w:rPr>
                <w:sz w:val="18"/>
              </w:rPr>
              <w:t>TODOS LOS DÍAS</w:t>
            </w:r>
          </w:p>
        </w:tc>
        <w:tc>
          <w:tcPr>
            <w:tcW w:w="207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260CB6EF" w14:textId="77777777" w:rsidR="00C46D22" w:rsidRDefault="00C46D22">
            <w:pPr>
              <w:pStyle w:val="TableParagraph"/>
              <w:rPr>
                <w:sz w:val="20"/>
              </w:rPr>
            </w:pPr>
          </w:p>
          <w:p w14:paraId="50D2A406" w14:textId="77777777" w:rsidR="00C46D22" w:rsidRDefault="00C46D22">
            <w:pPr>
              <w:pStyle w:val="TableParagraph"/>
              <w:spacing w:before="9"/>
              <w:rPr>
                <w:sz w:val="16"/>
              </w:rPr>
            </w:pPr>
          </w:p>
          <w:p w14:paraId="3BEB52AC" w14:textId="77777777" w:rsidR="00C46D22" w:rsidRDefault="0074797D">
            <w:pPr>
              <w:pStyle w:val="TableParagraph"/>
              <w:ind w:left="214" w:right="169"/>
              <w:jc w:val="center"/>
              <w:rPr>
                <w:sz w:val="18"/>
              </w:rPr>
            </w:pPr>
            <w:r>
              <w:rPr>
                <w:sz w:val="18"/>
              </w:rPr>
              <w:t>DÍAS ALTERNOS</w:t>
            </w:r>
          </w:p>
        </w:tc>
        <w:tc>
          <w:tcPr>
            <w:tcW w:w="1985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4DCF57D1" w14:textId="77777777" w:rsidR="00C46D22" w:rsidRDefault="00C46D22">
            <w:pPr>
              <w:pStyle w:val="TableParagraph"/>
              <w:rPr>
                <w:sz w:val="20"/>
              </w:rPr>
            </w:pPr>
          </w:p>
          <w:p w14:paraId="2668C3C5" w14:textId="77777777" w:rsidR="00C46D22" w:rsidRDefault="00C46D22">
            <w:pPr>
              <w:pStyle w:val="TableParagraph"/>
              <w:spacing w:before="9"/>
              <w:rPr>
                <w:sz w:val="16"/>
              </w:rPr>
            </w:pPr>
          </w:p>
          <w:p w14:paraId="1C2B240D" w14:textId="77777777" w:rsidR="00C46D22" w:rsidRDefault="0074797D">
            <w:pPr>
              <w:pStyle w:val="TableParagraph"/>
              <w:ind w:left="191" w:right="148"/>
              <w:jc w:val="center"/>
              <w:rPr>
                <w:sz w:val="18"/>
              </w:rPr>
            </w:pPr>
            <w:r>
              <w:rPr>
                <w:sz w:val="18"/>
              </w:rPr>
              <w:t>DÍAS ALTERNOS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</w:tcBorders>
          </w:tcPr>
          <w:p w14:paraId="3E12C523" w14:textId="77777777" w:rsidR="00C46D22" w:rsidRDefault="00C46D22">
            <w:pPr>
              <w:pStyle w:val="TableParagraph"/>
              <w:rPr>
                <w:sz w:val="20"/>
              </w:rPr>
            </w:pPr>
          </w:p>
          <w:p w14:paraId="7121B551" w14:textId="77777777" w:rsidR="00C46D22" w:rsidRDefault="00C46D22">
            <w:pPr>
              <w:pStyle w:val="TableParagraph"/>
              <w:spacing w:before="9"/>
              <w:rPr>
                <w:sz w:val="16"/>
              </w:rPr>
            </w:pPr>
          </w:p>
          <w:p w14:paraId="3535C9F4" w14:textId="77777777" w:rsidR="00C46D22" w:rsidRDefault="0074797D">
            <w:pPr>
              <w:pStyle w:val="TableParagraph"/>
              <w:ind w:left="118" w:right="70"/>
              <w:jc w:val="center"/>
              <w:rPr>
                <w:sz w:val="18"/>
              </w:rPr>
            </w:pPr>
            <w:r>
              <w:rPr>
                <w:sz w:val="18"/>
              </w:rPr>
              <w:t>TODOS LOS DÍAS</w:t>
            </w:r>
          </w:p>
        </w:tc>
      </w:tr>
      <w:tr w:rsidR="00C46D22" w14:paraId="237BEB48" w14:textId="77777777">
        <w:trPr>
          <w:trHeight w:val="850"/>
        </w:trPr>
        <w:tc>
          <w:tcPr>
            <w:tcW w:w="569" w:type="dxa"/>
            <w:tcBorders>
              <w:top w:val="single" w:sz="12" w:space="0" w:color="006699"/>
              <w:bottom w:val="single" w:sz="12" w:space="0" w:color="006699"/>
              <w:right w:val="single" w:sz="12" w:space="0" w:color="006699"/>
            </w:tcBorders>
            <w:textDirection w:val="btLr"/>
          </w:tcPr>
          <w:p w14:paraId="46268B14" w14:textId="77777777" w:rsidR="00C46D22" w:rsidRDefault="0074797D">
            <w:pPr>
              <w:pStyle w:val="TableParagraph"/>
              <w:spacing w:before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4FB25C9A" w14:textId="77777777" w:rsidR="00C46D22" w:rsidRDefault="00C46D22">
            <w:pPr>
              <w:pStyle w:val="TableParagraph"/>
              <w:spacing w:before="3"/>
              <w:rPr>
                <w:sz w:val="29"/>
              </w:rPr>
            </w:pPr>
          </w:p>
          <w:p w14:paraId="08974DB9" w14:textId="77777777" w:rsidR="00C46D22" w:rsidRDefault="0074797D">
            <w:pPr>
              <w:pStyle w:val="TableParagraph"/>
              <w:ind w:left="96" w:right="55"/>
              <w:jc w:val="center"/>
              <w:rPr>
                <w:sz w:val="18"/>
              </w:rPr>
            </w:pPr>
            <w:r>
              <w:rPr>
                <w:sz w:val="18"/>
              </w:rPr>
              <w:t>SIN PARCIALIDAD*</w:t>
            </w:r>
          </w:p>
        </w:tc>
        <w:tc>
          <w:tcPr>
            <w:tcW w:w="203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2F8D7A84" w14:textId="77777777" w:rsidR="00C46D22" w:rsidRDefault="00C46D22">
            <w:pPr>
              <w:pStyle w:val="TableParagraph"/>
              <w:spacing w:before="3"/>
              <w:rPr>
                <w:sz w:val="29"/>
              </w:rPr>
            </w:pPr>
          </w:p>
          <w:p w14:paraId="61A1D84B" w14:textId="77777777" w:rsidR="00C46D22" w:rsidRDefault="0074797D">
            <w:pPr>
              <w:pStyle w:val="TableParagraph"/>
              <w:ind w:left="128" w:right="88"/>
              <w:jc w:val="center"/>
              <w:rPr>
                <w:sz w:val="18"/>
              </w:rPr>
            </w:pPr>
            <w:r>
              <w:rPr>
                <w:sz w:val="18"/>
              </w:rPr>
              <w:t>CON PARCIALIDAD</w:t>
            </w:r>
          </w:p>
        </w:tc>
        <w:tc>
          <w:tcPr>
            <w:tcW w:w="207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18F393E2" w14:textId="77777777" w:rsidR="00C46D22" w:rsidRDefault="00C46D22">
            <w:pPr>
              <w:pStyle w:val="TableParagraph"/>
              <w:spacing w:before="3"/>
              <w:rPr>
                <w:sz w:val="29"/>
              </w:rPr>
            </w:pPr>
          </w:p>
          <w:p w14:paraId="537D0863" w14:textId="77777777" w:rsidR="00C46D22" w:rsidRDefault="0074797D">
            <w:pPr>
              <w:pStyle w:val="TableParagraph"/>
              <w:ind w:left="214" w:right="169"/>
              <w:jc w:val="center"/>
              <w:rPr>
                <w:sz w:val="18"/>
              </w:rPr>
            </w:pPr>
            <w:r>
              <w:rPr>
                <w:sz w:val="18"/>
              </w:rPr>
              <w:t>SIN PARCIALIDAD*</w:t>
            </w:r>
          </w:p>
        </w:tc>
        <w:tc>
          <w:tcPr>
            <w:tcW w:w="1985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7EB79C25" w14:textId="77777777" w:rsidR="00C46D22" w:rsidRDefault="00C46D22">
            <w:pPr>
              <w:pStyle w:val="TableParagraph"/>
              <w:spacing w:before="9"/>
              <w:rPr>
                <w:sz w:val="17"/>
              </w:rPr>
            </w:pPr>
          </w:p>
          <w:p w14:paraId="64EE4401" w14:textId="77777777" w:rsidR="00C46D22" w:rsidRDefault="0074797D">
            <w:pPr>
              <w:pStyle w:val="TableParagraph"/>
              <w:spacing w:line="302" w:lineRule="auto"/>
              <w:ind w:left="400" w:right="334" w:firstLine="132"/>
              <w:rPr>
                <w:sz w:val="18"/>
              </w:rPr>
            </w:pPr>
            <w:r>
              <w:rPr>
                <w:sz w:val="18"/>
              </w:rPr>
              <w:t>CON O SIN PARCIALIDAD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</w:tcBorders>
          </w:tcPr>
          <w:p w14:paraId="23B3D147" w14:textId="77777777" w:rsidR="00C46D22" w:rsidRDefault="00C46D22">
            <w:pPr>
              <w:pStyle w:val="TableParagraph"/>
              <w:spacing w:before="9"/>
              <w:rPr>
                <w:sz w:val="17"/>
              </w:rPr>
            </w:pPr>
          </w:p>
          <w:p w14:paraId="44704E62" w14:textId="77777777" w:rsidR="00C46D22" w:rsidRDefault="0074797D">
            <w:pPr>
              <w:pStyle w:val="TableParagraph"/>
              <w:spacing w:line="302" w:lineRule="auto"/>
              <w:ind w:left="328" w:right="257" w:firstLine="129"/>
              <w:rPr>
                <w:sz w:val="18"/>
              </w:rPr>
            </w:pPr>
            <w:r>
              <w:rPr>
                <w:sz w:val="18"/>
              </w:rPr>
              <w:t>CON O SIN PARCIALIDAD</w:t>
            </w:r>
          </w:p>
        </w:tc>
      </w:tr>
      <w:tr w:rsidR="00C46D22" w14:paraId="0EAFC0E2" w14:textId="77777777">
        <w:trPr>
          <w:trHeight w:val="1388"/>
        </w:trPr>
        <w:tc>
          <w:tcPr>
            <w:tcW w:w="569" w:type="dxa"/>
            <w:tcBorders>
              <w:top w:val="single" w:sz="12" w:space="0" w:color="006699"/>
              <w:bottom w:val="single" w:sz="12" w:space="0" w:color="006699"/>
              <w:right w:val="single" w:sz="12" w:space="0" w:color="006699"/>
            </w:tcBorders>
            <w:textDirection w:val="btLr"/>
          </w:tcPr>
          <w:p w14:paraId="63FDEF4A" w14:textId="77777777" w:rsidR="00C46D22" w:rsidRDefault="00C46D22">
            <w:pPr>
              <w:pStyle w:val="TableParagraph"/>
              <w:spacing w:before="3"/>
              <w:rPr>
                <w:sz w:val="16"/>
              </w:rPr>
            </w:pPr>
          </w:p>
          <w:p w14:paraId="1FD1C453" w14:textId="77777777" w:rsidR="00C46D22" w:rsidRDefault="0074797D">
            <w:pPr>
              <w:pStyle w:val="TableParagraph"/>
              <w:ind w:left="136"/>
              <w:rPr>
                <w:sz w:val="14"/>
              </w:rPr>
            </w:pPr>
            <w:r>
              <w:rPr>
                <w:sz w:val="14"/>
              </w:rPr>
              <w:t>COMUNICACIÓN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4D6560D8" w14:textId="77777777" w:rsidR="00C46D22" w:rsidRDefault="00C46D22">
            <w:pPr>
              <w:pStyle w:val="TableParagraph"/>
              <w:spacing w:before="4"/>
              <w:rPr>
                <w:sz w:val="26"/>
              </w:rPr>
            </w:pPr>
          </w:p>
          <w:p w14:paraId="45411D41" w14:textId="77777777" w:rsidR="00C46D22" w:rsidRDefault="0074797D">
            <w:pPr>
              <w:pStyle w:val="TableParagraph"/>
              <w:spacing w:line="326" w:lineRule="auto"/>
              <w:ind w:left="294" w:right="225" w:firstLine="69"/>
              <w:jc w:val="both"/>
              <w:rPr>
                <w:b/>
              </w:rPr>
            </w:pPr>
            <w:r>
              <w:rPr>
                <w:sz w:val="18"/>
              </w:rPr>
              <w:t xml:space="preserve">EXCEL PARA BAJA PREST. </w:t>
            </w:r>
            <w:r>
              <w:rPr>
                <w:b/>
                <w:color w:val="FF6600"/>
                <w:spacing w:val="-8"/>
              </w:rPr>
              <w:t xml:space="preserve">BAJAS </w:t>
            </w:r>
            <w:r>
              <w:rPr>
                <w:b/>
                <w:color w:val="FF6600"/>
                <w:spacing w:val="-16"/>
              </w:rPr>
              <w:t>ERTE</w:t>
            </w:r>
          </w:p>
        </w:tc>
        <w:tc>
          <w:tcPr>
            <w:tcW w:w="203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6E0C17D5" w14:textId="77777777" w:rsidR="00C46D22" w:rsidRDefault="00C46D22">
            <w:pPr>
              <w:pStyle w:val="TableParagraph"/>
              <w:spacing w:before="7"/>
              <w:rPr>
                <w:sz w:val="18"/>
              </w:rPr>
            </w:pPr>
          </w:p>
          <w:p w14:paraId="60FB42AF" w14:textId="77777777" w:rsidR="00C46D22" w:rsidRDefault="0074797D">
            <w:pPr>
              <w:pStyle w:val="TableParagraph"/>
              <w:spacing w:before="1" w:line="300" w:lineRule="auto"/>
              <w:ind w:left="115" w:right="50" w:firstLine="345"/>
              <w:rPr>
                <w:sz w:val="18"/>
              </w:rPr>
            </w:pPr>
            <w:r>
              <w:rPr>
                <w:sz w:val="18"/>
              </w:rPr>
              <w:t>EXCEL PARA BAJA Y ALTA PREST.</w:t>
            </w:r>
          </w:p>
          <w:p w14:paraId="223A1A9A" w14:textId="77777777" w:rsidR="00C46D22" w:rsidRDefault="0074797D">
            <w:pPr>
              <w:pStyle w:val="TableParagraph"/>
              <w:spacing w:line="215" w:lineRule="exact"/>
              <w:ind w:left="128" w:right="64"/>
              <w:jc w:val="center"/>
              <w:rPr>
                <w:b/>
                <w:sz w:val="20"/>
              </w:rPr>
            </w:pPr>
            <w:r>
              <w:rPr>
                <w:b/>
                <w:color w:val="FF6600"/>
                <w:sz w:val="20"/>
              </w:rPr>
              <w:t>BAJAS ERTE</w:t>
            </w:r>
          </w:p>
          <w:p w14:paraId="2A1B566C" w14:textId="77777777" w:rsidR="00C46D22" w:rsidRDefault="0074797D">
            <w:pPr>
              <w:pStyle w:val="TableParagraph"/>
              <w:spacing w:before="48"/>
              <w:ind w:left="128" w:right="97"/>
              <w:jc w:val="center"/>
              <w:rPr>
                <w:b/>
                <w:sz w:val="18"/>
              </w:rPr>
            </w:pPr>
            <w:r>
              <w:rPr>
                <w:b/>
                <w:color w:val="613C50"/>
                <w:sz w:val="18"/>
              </w:rPr>
              <w:t>SOLIC. COLECTIV A</w:t>
            </w:r>
          </w:p>
        </w:tc>
        <w:tc>
          <w:tcPr>
            <w:tcW w:w="207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75CF23DB" w14:textId="77777777" w:rsidR="00C46D22" w:rsidRDefault="00C46D22">
            <w:pPr>
              <w:pStyle w:val="TableParagraph"/>
              <w:spacing w:before="4"/>
              <w:rPr>
                <w:sz w:val="26"/>
              </w:rPr>
            </w:pPr>
          </w:p>
          <w:p w14:paraId="269F725C" w14:textId="77777777" w:rsidR="00C46D22" w:rsidRDefault="0074797D">
            <w:pPr>
              <w:pStyle w:val="TableParagraph"/>
              <w:spacing w:line="302" w:lineRule="auto"/>
              <w:ind w:left="347" w:right="29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PERIODOS DE ACTIVIDAD </w:t>
            </w:r>
            <w:r>
              <w:rPr>
                <w:spacing w:val="-7"/>
                <w:sz w:val="18"/>
              </w:rPr>
              <w:t>POR</w:t>
            </w:r>
          </w:p>
          <w:p w14:paraId="4DF2F92E" w14:textId="77777777" w:rsidR="00C46D22" w:rsidRDefault="0074797D">
            <w:pPr>
              <w:pStyle w:val="TableParagraph"/>
              <w:spacing w:before="23"/>
              <w:ind w:left="199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certifc@2</w:t>
            </w:r>
          </w:p>
        </w:tc>
        <w:tc>
          <w:tcPr>
            <w:tcW w:w="1985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14:paraId="7D4E37AB" w14:textId="77777777" w:rsidR="00C46D22" w:rsidRDefault="00C46D22">
            <w:pPr>
              <w:pStyle w:val="TableParagraph"/>
              <w:spacing w:before="4"/>
              <w:rPr>
                <w:sz w:val="26"/>
              </w:rPr>
            </w:pPr>
          </w:p>
          <w:p w14:paraId="3CBA92C8" w14:textId="77777777" w:rsidR="00C46D22" w:rsidRDefault="0074797D">
            <w:pPr>
              <w:pStyle w:val="TableParagraph"/>
              <w:spacing w:line="302" w:lineRule="auto"/>
              <w:ind w:left="302" w:right="253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PERIODOS DE ACTIVIDAD </w:t>
            </w:r>
            <w:r>
              <w:rPr>
                <w:spacing w:val="-7"/>
                <w:sz w:val="18"/>
              </w:rPr>
              <w:t>POR</w:t>
            </w:r>
          </w:p>
          <w:p w14:paraId="5C9DDFA4" w14:textId="77777777" w:rsidR="00C46D22" w:rsidRDefault="0074797D">
            <w:pPr>
              <w:pStyle w:val="TableParagraph"/>
              <w:spacing w:before="23"/>
              <w:ind w:left="17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certifc@2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</w:tcBorders>
          </w:tcPr>
          <w:p w14:paraId="2F998061" w14:textId="77777777" w:rsidR="00C46D22" w:rsidRDefault="00C46D22">
            <w:pPr>
              <w:pStyle w:val="TableParagraph"/>
              <w:spacing w:before="4"/>
              <w:rPr>
                <w:sz w:val="26"/>
              </w:rPr>
            </w:pPr>
          </w:p>
          <w:p w14:paraId="2EDECEFF" w14:textId="77777777" w:rsidR="00C46D22" w:rsidRDefault="0074797D">
            <w:pPr>
              <w:pStyle w:val="TableParagraph"/>
              <w:spacing w:line="302" w:lineRule="auto"/>
              <w:ind w:left="230" w:right="175" w:hanging="1"/>
              <w:jc w:val="center"/>
              <w:rPr>
                <w:sz w:val="18"/>
              </w:rPr>
            </w:pPr>
            <w:r>
              <w:rPr>
                <w:sz w:val="18"/>
              </w:rPr>
              <w:t>PERIODOS DE ACTIVIDAD POR</w:t>
            </w:r>
          </w:p>
          <w:p w14:paraId="34B7EA99" w14:textId="77777777" w:rsidR="00C46D22" w:rsidRDefault="0074797D">
            <w:pPr>
              <w:pStyle w:val="TableParagraph"/>
              <w:spacing w:before="23"/>
              <w:ind w:left="330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certifc@2</w:t>
            </w:r>
          </w:p>
        </w:tc>
      </w:tr>
      <w:tr w:rsidR="00C46D22" w14:paraId="7ECBD7A2" w14:textId="77777777">
        <w:trPr>
          <w:trHeight w:val="1200"/>
        </w:trPr>
        <w:tc>
          <w:tcPr>
            <w:tcW w:w="569" w:type="dxa"/>
            <w:tcBorders>
              <w:top w:val="single" w:sz="12" w:space="0" w:color="006699"/>
              <w:right w:val="single" w:sz="12" w:space="0" w:color="006699"/>
            </w:tcBorders>
            <w:textDirection w:val="btLr"/>
          </w:tcPr>
          <w:p w14:paraId="078754A7" w14:textId="77777777" w:rsidR="00C46D22" w:rsidRDefault="00C46D22">
            <w:pPr>
              <w:pStyle w:val="TableParagraph"/>
              <w:spacing w:before="3"/>
              <w:rPr>
                <w:sz w:val="16"/>
              </w:rPr>
            </w:pPr>
          </w:p>
          <w:p w14:paraId="6DC74722" w14:textId="77777777" w:rsidR="00C46D22" w:rsidRDefault="0074797D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PRESTACIÓN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  <w:right w:val="single" w:sz="12" w:space="0" w:color="006699"/>
            </w:tcBorders>
          </w:tcPr>
          <w:p w14:paraId="1100D399" w14:textId="77777777" w:rsidR="00C46D22" w:rsidRDefault="00C46D22">
            <w:pPr>
              <w:pStyle w:val="TableParagraph"/>
              <w:rPr>
                <w:sz w:val="20"/>
              </w:rPr>
            </w:pPr>
          </w:p>
          <w:p w14:paraId="67C24BF4" w14:textId="77777777" w:rsidR="00C46D22" w:rsidRDefault="0074797D">
            <w:pPr>
              <w:pStyle w:val="TableParagraph"/>
              <w:spacing w:before="150" w:line="300" w:lineRule="auto"/>
              <w:ind w:left="342" w:right="280" w:firstLine="74"/>
              <w:rPr>
                <w:sz w:val="18"/>
              </w:rPr>
            </w:pPr>
            <w:r>
              <w:rPr>
                <w:sz w:val="18"/>
              </w:rPr>
              <w:t>BAJA DE LA PRESTACIÓN</w:t>
            </w:r>
          </w:p>
        </w:tc>
        <w:tc>
          <w:tcPr>
            <w:tcW w:w="2036" w:type="dxa"/>
            <w:tcBorders>
              <w:top w:val="single" w:sz="12" w:space="0" w:color="006699"/>
              <w:left w:val="single" w:sz="12" w:space="0" w:color="006699"/>
              <w:right w:val="single" w:sz="12" w:space="0" w:color="006699"/>
            </w:tcBorders>
          </w:tcPr>
          <w:p w14:paraId="23E8B266" w14:textId="77777777" w:rsidR="00C46D22" w:rsidRDefault="00C46D22">
            <w:pPr>
              <w:pStyle w:val="TableParagraph"/>
              <w:spacing w:before="6"/>
              <w:rPr>
                <w:sz w:val="21"/>
              </w:rPr>
            </w:pPr>
          </w:p>
          <w:p w14:paraId="3110B5F8" w14:textId="77777777" w:rsidR="00C46D22" w:rsidRDefault="0074797D">
            <w:pPr>
              <w:pStyle w:val="TableParagraph"/>
              <w:spacing w:line="302" w:lineRule="auto"/>
              <w:ind w:left="203" w:right="158" w:firstLine="16"/>
              <w:jc w:val="both"/>
              <w:rPr>
                <w:sz w:val="18"/>
              </w:rPr>
            </w:pPr>
            <w:r>
              <w:rPr>
                <w:sz w:val="18"/>
              </w:rPr>
              <w:t>PRESTACIÓN POR EL % DE JORNADA QUE NO TRABAJA</w:t>
            </w:r>
          </w:p>
        </w:tc>
        <w:tc>
          <w:tcPr>
            <w:tcW w:w="2074" w:type="dxa"/>
            <w:tcBorders>
              <w:top w:val="single" w:sz="12" w:space="0" w:color="006699"/>
              <w:left w:val="single" w:sz="12" w:space="0" w:color="006699"/>
              <w:right w:val="single" w:sz="12" w:space="0" w:color="006699"/>
            </w:tcBorders>
          </w:tcPr>
          <w:p w14:paraId="6921A66F" w14:textId="77777777" w:rsidR="00C46D22" w:rsidRDefault="00C46D22">
            <w:pPr>
              <w:pStyle w:val="TableParagraph"/>
              <w:spacing w:before="6"/>
              <w:rPr>
                <w:sz w:val="21"/>
              </w:rPr>
            </w:pPr>
          </w:p>
          <w:p w14:paraId="4AFAEB22" w14:textId="77777777" w:rsidR="00C46D22" w:rsidRDefault="0074797D">
            <w:pPr>
              <w:pStyle w:val="TableParagraph"/>
              <w:spacing w:line="302" w:lineRule="auto"/>
              <w:ind w:left="261" w:right="191" w:hanging="20"/>
              <w:jc w:val="both"/>
              <w:rPr>
                <w:sz w:val="18"/>
              </w:rPr>
            </w:pPr>
            <w:r>
              <w:rPr>
                <w:sz w:val="18"/>
              </w:rPr>
              <w:t>PRESTACIÓN POR LOS DÍAS EN LOS QUE NO TRABAJA</w:t>
            </w:r>
          </w:p>
        </w:tc>
        <w:tc>
          <w:tcPr>
            <w:tcW w:w="1985" w:type="dxa"/>
            <w:tcBorders>
              <w:top w:val="single" w:sz="12" w:space="0" w:color="006699"/>
              <w:left w:val="single" w:sz="12" w:space="0" w:color="006699"/>
              <w:right w:val="single" w:sz="12" w:space="0" w:color="006699"/>
            </w:tcBorders>
          </w:tcPr>
          <w:p w14:paraId="171B4607" w14:textId="77777777" w:rsidR="00C46D22" w:rsidRDefault="0074797D">
            <w:pPr>
              <w:pStyle w:val="TableParagraph"/>
              <w:spacing w:before="118" w:line="314" w:lineRule="auto"/>
              <w:ind w:left="196" w:right="1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</w:t>
            </w:r>
            <w:r>
              <w:rPr>
                <w:spacing w:val="-7"/>
                <w:sz w:val="18"/>
              </w:rPr>
              <w:t xml:space="preserve">POR </w:t>
            </w:r>
            <w:r>
              <w:rPr>
                <w:b/>
                <w:sz w:val="18"/>
              </w:rPr>
              <w:t xml:space="preserve">DÍAS INACTIVOS </w:t>
            </w:r>
            <w:r>
              <w:rPr>
                <w:spacing w:val="-17"/>
                <w:sz w:val="16"/>
              </w:rPr>
              <w:t xml:space="preserve">SEGÚN </w:t>
            </w:r>
            <w:r>
              <w:rPr>
                <w:spacing w:val="-13"/>
                <w:sz w:val="16"/>
              </w:rPr>
              <w:t xml:space="preserve">DÍAS </w:t>
            </w:r>
            <w:r>
              <w:rPr>
                <w:spacing w:val="-17"/>
                <w:sz w:val="16"/>
              </w:rPr>
              <w:t xml:space="preserve">ACTIVOS </w:t>
            </w:r>
            <w:r>
              <w:rPr>
                <w:spacing w:val="-21"/>
                <w:sz w:val="18"/>
              </w:rPr>
              <w:t>CALCULADOS</w:t>
            </w:r>
          </w:p>
        </w:tc>
        <w:tc>
          <w:tcPr>
            <w:tcW w:w="1843" w:type="dxa"/>
            <w:tcBorders>
              <w:top w:val="single" w:sz="12" w:space="0" w:color="006699"/>
              <w:left w:val="single" w:sz="12" w:space="0" w:color="006699"/>
            </w:tcBorders>
          </w:tcPr>
          <w:p w14:paraId="0C5A49BF" w14:textId="77777777" w:rsidR="00C46D22" w:rsidRDefault="0074797D">
            <w:pPr>
              <w:pStyle w:val="TableParagraph"/>
              <w:spacing w:before="118" w:line="314" w:lineRule="auto"/>
              <w:ind w:left="124" w:right="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PRESTACIÓN </w:t>
            </w:r>
            <w:r>
              <w:rPr>
                <w:spacing w:val="-7"/>
                <w:sz w:val="18"/>
              </w:rPr>
              <w:t xml:space="preserve">POR </w:t>
            </w:r>
            <w:r>
              <w:rPr>
                <w:b/>
                <w:sz w:val="18"/>
              </w:rPr>
              <w:t xml:space="preserve">DÍAS INACTIVOS </w:t>
            </w:r>
            <w:r>
              <w:rPr>
                <w:spacing w:val="-17"/>
                <w:sz w:val="16"/>
              </w:rPr>
              <w:t xml:space="preserve">SEGÚN </w:t>
            </w:r>
            <w:r>
              <w:rPr>
                <w:spacing w:val="-13"/>
                <w:sz w:val="16"/>
              </w:rPr>
              <w:t xml:space="preserve">DÍAS </w:t>
            </w:r>
            <w:r>
              <w:rPr>
                <w:spacing w:val="-17"/>
                <w:sz w:val="16"/>
              </w:rPr>
              <w:t xml:space="preserve">ACTIVOS </w:t>
            </w:r>
            <w:r>
              <w:rPr>
                <w:spacing w:val="-21"/>
                <w:sz w:val="18"/>
              </w:rPr>
              <w:t>CALCULADOS</w:t>
            </w:r>
          </w:p>
        </w:tc>
      </w:tr>
    </w:tbl>
    <w:p w14:paraId="6D1C6B58" w14:textId="77777777" w:rsidR="00C46D22" w:rsidRDefault="0074797D">
      <w:pPr>
        <w:ind w:left="573"/>
        <w:rPr>
          <w:sz w:val="14"/>
        </w:rPr>
      </w:pPr>
      <w:r>
        <w:rPr>
          <w:sz w:val="14"/>
        </w:rPr>
        <w:t>* Retorno a la actividad a tiempo completo o con la parcialidad que tuviera el trabajador por contrato, no proveniente de reducción de jornada ERTE.</w:t>
      </w:r>
    </w:p>
    <w:p w14:paraId="764EF4CB" w14:textId="77777777" w:rsidR="00C46D22" w:rsidRDefault="00C46D22">
      <w:pPr>
        <w:pStyle w:val="Textoindependiente"/>
        <w:rPr>
          <w:sz w:val="16"/>
        </w:rPr>
      </w:pPr>
    </w:p>
    <w:p w14:paraId="4E120A41" w14:textId="77777777" w:rsidR="00C46D22" w:rsidRDefault="0074797D">
      <w:pPr>
        <w:pStyle w:val="Ttulo2"/>
        <w:spacing w:before="96"/>
      </w:pPr>
      <w:r>
        <w:rPr>
          <w:color w:val="3B6ED3"/>
        </w:rPr>
        <w:t>¿TENGO QUE VOLVER A ENVIAR CERTIFICADO DE EMPRESA PARA TODOS MIS TRABAJADORES?</w:t>
      </w:r>
    </w:p>
    <w:p w14:paraId="252038DB" w14:textId="77777777" w:rsidR="00C46D22" w:rsidRDefault="0074797D">
      <w:pPr>
        <w:pStyle w:val="Textoindependiente"/>
        <w:spacing w:before="85"/>
        <w:ind w:left="146"/>
      </w:pPr>
      <w:r>
        <w:t>No será necesario enviar nu</w:t>
      </w:r>
      <w:r>
        <w:t>evos certificados de empresa siempre que se trate del mismo ERTE.</w:t>
      </w:r>
    </w:p>
    <w:p w14:paraId="6031E9D8" w14:textId="77777777" w:rsidR="00C46D22" w:rsidRDefault="0074797D">
      <w:pPr>
        <w:pStyle w:val="Ttulo2"/>
        <w:spacing w:before="201"/>
      </w:pPr>
      <w:r>
        <w:rPr>
          <w:color w:val="3B6ED3"/>
        </w:rPr>
        <w:t>¿QUÉ PASA CON LOS TRABAJADORES QUE NO TIENEN MODIFICACIÓN DE SU MEDIDA?</w:t>
      </w:r>
    </w:p>
    <w:p w14:paraId="75E4FDD3" w14:textId="77777777" w:rsidR="00C46D22" w:rsidRDefault="0074797D">
      <w:pPr>
        <w:pStyle w:val="Textoindependiente"/>
        <w:spacing w:before="88" w:line="244" w:lineRule="auto"/>
        <w:ind w:left="146" w:right="451"/>
      </w:pPr>
      <w:r>
        <w:t xml:space="preserve">No habrá que comunicar nada. </w:t>
      </w:r>
      <w:proofErr w:type="gramStart"/>
      <w:r>
        <w:t>La prestación de las personas trabajadoras seguirán</w:t>
      </w:r>
      <w:proofErr w:type="gramEnd"/>
      <w:r>
        <w:t xml:space="preserve"> abonándose como se venía haciendo y h</w:t>
      </w:r>
      <w:r>
        <w:t>asta el 30 de junio de 2020.</w:t>
      </w:r>
    </w:p>
    <w:p w14:paraId="6CEA793E" w14:textId="77777777" w:rsidR="00C46D22" w:rsidRDefault="0074797D">
      <w:pPr>
        <w:pStyle w:val="Ttulo2"/>
        <w:spacing w:before="197"/>
      </w:pPr>
      <w:r>
        <w:rPr>
          <w:color w:val="3B6ED3"/>
        </w:rPr>
        <w:t>¿PUEDE ACORDARSE OTRO MEDIO DE COMUNICACIÓN CON LAS DIRECCIONES PROVINCIALES?</w:t>
      </w:r>
    </w:p>
    <w:p w14:paraId="7A3A2772" w14:textId="77777777" w:rsidR="00C46D22" w:rsidRDefault="0074797D">
      <w:pPr>
        <w:pStyle w:val="Textoindependiente"/>
        <w:spacing w:before="88" w:line="244" w:lineRule="auto"/>
        <w:ind w:left="146" w:right="451"/>
      </w:pPr>
      <w:r>
        <w:t>La Dirección Provincial del SEPE y la empresa podrán acordar otras formas de remisión de datos, siempre que se garantice la seguridad de las comunica</w:t>
      </w:r>
      <w:r>
        <w:t>ciones y se facilite toda la información</w:t>
      </w:r>
      <w:r>
        <w:rPr>
          <w:spacing w:val="-20"/>
        </w:rPr>
        <w:t xml:space="preserve"> </w:t>
      </w:r>
      <w:r>
        <w:t>necesaria.</w:t>
      </w:r>
    </w:p>
    <w:p w14:paraId="24083E38" w14:textId="77777777" w:rsidR="00C46D22" w:rsidRDefault="00C46D22">
      <w:pPr>
        <w:pStyle w:val="Textoindependiente"/>
        <w:spacing w:before="3"/>
        <w:rPr>
          <w:sz w:val="32"/>
        </w:rPr>
      </w:pPr>
    </w:p>
    <w:p w14:paraId="6B47C348" w14:textId="77777777" w:rsidR="00C46D22" w:rsidRDefault="0074797D">
      <w:pPr>
        <w:pStyle w:val="Textoindependiente"/>
        <w:spacing w:before="1"/>
        <w:ind w:left="146"/>
      </w:pPr>
      <w:r>
        <w:t>GRACIAS POR SU COLABORACIÓN</w:t>
      </w:r>
    </w:p>
    <w:p w14:paraId="3B1B924C" w14:textId="77777777" w:rsidR="00C46D22" w:rsidRDefault="00C46D22">
      <w:pPr>
        <w:sectPr w:rsidR="00C46D22">
          <w:headerReference w:type="default" r:id="rId10"/>
          <w:footerReference w:type="default" r:id="rId11"/>
          <w:pgSz w:w="11910" w:h="16850"/>
          <w:pgMar w:top="1500" w:right="420" w:bottom="1340" w:left="420" w:header="737" w:footer="1153" w:gutter="0"/>
          <w:pgNumType w:start="2"/>
          <w:cols w:space="720"/>
        </w:sectPr>
      </w:pPr>
    </w:p>
    <w:p w14:paraId="2BC8523D" w14:textId="77777777" w:rsidR="00C46D22" w:rsidRDefault="00C46D22">
      <w:pPr>
        <w:pStyle w:val="Textoindependiente"/>
        <w:rPr>
          <w:sz w:val="20"/>
        </w:rPr>
      </w:pPr>
    </w:p>
    <w:p w14:paraId="3F07C5D4" w14:textId="77777777" w:rsidR="00C46D22" w:rsidRDefault="00C46D22">
      <w:pPr>
        <w:pStyle w:val="Textoindependiente"/>
        <w:spacing w:before="10"/>
        <w:rPr>
          <w:sz w:val="24"/>
        </w:rPr>
      </w:pPr>
    </w:p>
    <w:p w14:paraId="283D1D6D" w14:textId="77777777" w:rsidR="00C46D22" w:rsidRDefault="0074797D">
      <w:pPr>
        <w:pStyle w:val="Textoindependiente"/>
        <w:spacing w:before="94"/>
        <w:ind w:left="146"/>
      </w:pPr>
      <w:r>
        <w:t xml:space="preserve">Para más información, </w:t>
      </w:r>
      <w:hyperlink r:id="rId12">
        <w:r>
          <w:t>http://www.sepe.es/HomeSepe/COVID-19/preguntas-frecuentes.html</w:t>
        </w:r>
      </w:hyperlink>
    </w:p>
    <w:sectPr w:rsidR="00C46D22">
      <w:pgSz w:w="11910" w:h="16850"/>
      <w:pgMar w:top="1500" w:right="420" w:bottom="1340" w:left="420" w:header="737" w:footer="1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B986" w14:textId="77777777" w:rsidR="0074797D" w:rsidRDefault="0074797D">
      <w:r>
        <w:separator/>
      </w:r>
    </w:p>
  </w:endnote>
  <w:endnote w:type="continuationSeparator" w:id="0">
    <w:p w14:paraId="0DCB783C" w14:textId="77777777" w:rsidR="0074797D" w:rsidRDefault="0074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BCBD8" w14:textId="77777777" w:rsidR="00C46D22" w:rsidRDefault="0074797D">
    <w:pPr>
      <w:pStyle w:val="Textoindependiente"/>
      <w:spacing w:line="14" w:lineRule="auto"/>
      <w:rPr>
        <w:sz w:val="20"/>
      </w:rPr>
    </w:pPr>
    <w:r>
      <w:pict>
        <v:group id="_x0000_s2050" style="position:absolute;margin-left:26.9pt;margin-top:770.4pt;width:541.7pt;height:4.45pt;z-index:-251909120;mso-position-horizontal-relative:page;mso-position-vertical-relative:page" coordorigin="538,15408" coordsize="10834,89">
          <v:line id="_x0000_s2052" style="position:absolute" from="538,15438" to="11371,15438" strokecolor="#603" strokeweight="3pt"/>
          <v:line id="_x0000_s2051" style="position:absolute" from="538,15489" to="11371,15489" strokecolor="#603" strokeweight=".72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05pt;margin-top:776.9pt;width:11.05pt;height:12pt;z-index:-251908096;mso-position-horizontal-relative:page;mso-position-vertical-relative:page" filled="f" stroked="f">
          <v:textbox inset="0,0,0,0">
            <w:txbxContent>
              <w:p w14:paraId="4B9E960B" w14:textId="77777777" w:rsidR="00C46D22" w:rsidRDefault="0074797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AC7A94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851F" w14:textId="77777777" w:rsidR="0074797D" w:rsidRDefault="0074797D">
      <w:r>
        <w:separator/>
      </w:r>
    </w:p>
  </w:footnote>
  <w:footnote w:type="continuationSeparator" w:id="0">
    <w:p w14:paraId="7F6CEBD8" w14:textId="77777777" w:rsidR="0074797D" w:rsidRDefault="0074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30FE" w14:textId="77777777" w:rsidR="00C46D22" w:rsidRDefault="0074797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6336" behindDoc="1" locked="0" layoutInCell="1" allowOverlap="1">
          <wp:simplePos x="0" y="0"/>
          <wp:positionH relativeFrom="page">
            <wp:posOffset>4474845</wp:posOffset>
          </wp:positionH>
          <wp:positionV relativeFrom="page">
            <wp:posOffset>468007</wp:posOffset>
          </wp:positionV>
          <wp:extent cx="2383154" cy="49363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3154" cy="493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30CB"/>
    <w:multiLevelType w:val="hybridMultilevel"/>
    <w:tmpl w:val="2C0659F2"/>
    <w:lvl w:ilvl="0" w:tplc="0EDA18C2">
      <w:start w:val="1"/>
      <w:numFmt w:val="decimal"/>
      <w:lvlText w:val="%1."/>
      <w:lvlJc w:val="left"/>
      <w:pPr>
        <w:ind w:left="859" w:hanging="357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s-ES" w:bidi="es-ES"/>
      </w:rPr>
    </w:lvl>
    <w:lvl w:ilvl="1" w:tplc="30B4F348">
      <w:start w:val="1"/>
      <w:numFmt w:val="decimal"/>
      <w:lvlText w:val="%2)"/>
      <w:lvlJc w:val="left"/>
      <w:pPr>
        <w:ind w:left="1516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2" w:tplc="A4FCD6E0">
      <w:numFmt w:val="bullet"/>
      <w:lvlText w:val="•"/>
      <w:lvlJc w:val="left"/>
      <w:pPr>
        <w:ind w:left="2580" w:hanging="281"/>
      </w:pPr>
      <w:rPr>
        <w:rFonts w:hint="default"/>
        <w:lang w:val="es-ES" w:eastAsia="es-ES" w:bidi="es-ES"/>
      </w:rPr>
    </w:lvl>
    <w:lvl w:ilvl="3" w:tplc="FE467772">
      <w:numFmt w:val="bullet"/>
      <w:lvlText w:val="•"/>
      <w:lvlJc w:val="left"/>
      <w:pPr>
        <w:ind w:left="3641" w:hanging="281"/>
      </w:pPr>
      <w:rPr>
        <w:rFonts w:hint="default"/>
        <w:lang w:val="es-ES" w:eastAsia="es-ES" w:bidi="es-ES"/>
      </w:rPr>
    </w:lvl>
    <w:lvl w:ilvl="4" w:tplc="B1F69B7A">
      <w:numFmt w:val="bullet"/>
      <w:lvlText w:val="•"/>
      <w:lvlJc w:val="left"/>
      <w:pPr>
        <w:ind w:left="4702" w:hanging="281"/>
      </w:pPr>
      <w:rPr>
        <w:rFonts w:hint="default"/>
        <w:lang w:val="es-ES" w:eastAsia="es-ES" w:bidi="es-ES"/>
      </w:rPr>
    </w:lvl>
    <w:lvl w:ilvl="5" w:tplc="4272785A">
      <w:numFmt w:val="bullet"/>
      <w:lvlText w:val="•"/>
      <w:lvlJc w:val="left"/>
      <w:pPr>
        <w:ind w:left="5762" w:hanging="281"/>
      </w:pPr>
      <w:rPr>
        <w:rFonts w:hint="default"/>
        <w:lang w:val="es-ES" w:eastAsia="es-ES" w:bidi="es-ES"/>
      </w:rPr>
    </w:lvl>
    <w:lvl w:ilvl="6" w:tplc="9A3A0B00">
      <w:numFmt w:val="bullet"/>
      <w:lvlText w:val="•"/>
      <w:lvlJc w:val="left"/>
      <w:pPr>
        <w:ind w:left="6823" w:hanging="281"/>
      </w:pPr>
      <w:rPr>
        <w:rFonts w:hint="default"/>
        <w:lang w:val="es-ES" w:eastAsia="es-ES" w:bidi="es-ES"/>
      </w:rPr>
    </w:lvl>
    <w:lvl w:ilvl="7" w:tplc="4BEE3896">
      <w:numFmt w:val="bullet"/>
      <w:lvlText w:val="•"/>
      <w:lvlJc w:val="left"/>
      <w:pPr>
        <w:ind w:left="7884" w:hanging="281"/>
      </w:pPr>
      <w:rPr>
        <w:rFonts w:hint="default"/>
        <w:lang w:val="es-ES" w:eastAsia="es-ES" w:bidi="es-ES"/>
      </w:rPr>
    </w:lvl>
    <w:lvl w:ilvl="8" w:tplc="2A78B5E0">
      <w:numFmt w:val="bullet"/>
      <w:lvlText w:val="•"/>
      <w:lvlJc w:val="left"/>
      <w:pPr>
        <w:ind w:left="8944" w:hanging="28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D22"/>
    <w:rsid w:val="00036629"/>
    <w:rsid w:val="001B6A81"/>
    <w:rsid w:val="0074797D"/>
    <w:rsid w:val="00C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6988371-98E4-408B-B52A-21918C38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3"/>
      <w:ind w:left="859" w:hanging="357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859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B6A8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pe.es/HomeSepe/COVID-19/informacion-empresa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pe.es/HomeSepe/COVID-19/preguntas-frecuen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c.redsara.es/registro/action/are/acceso.d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USO</vt:lpstr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USO</dc:title>
  <dc:subject>Fecha</dc:subject>
  <dc:creator>SEPE</dc:creator>
  <cp:keywords>BAJAS ERTE COVID-19</cp:keywords>
  <cp:lastModifiedBy>Josep Conesa Sagrera</cp:lastModifiedBy>
  <cp:revision>2</cp:revision>
  <dcterms:created xsi:type="dcterms:W3CDTF">2020-05-15T15:40:00Z</dcterms:created>
  <dcterms:modified xsi:type="dcterms:W3CDTF">2020-05-15T15:46:00Z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2020-05-15T00:00:00Z</vt:filetime>
  </property>
</Properties>
</file>